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3B" w:rsidRDefault="00EC093B" w:rsidP="00757C6A">
      <w:pPr>
        <w:pStyle w:val="NormalWeb"/>
        <w:shd w:val="clear" w:color="auto" w:fill="FFFFFF"/>
        <w:spacing w:before="0" w:beforeAutospacing="0" w:after="0" w:afterAutospacing="0"/>
        <w:rPr>
          <w:rFonts w:ascii="Verdana" w:hAnsi="Verdana" w:cs="Helvetica"/>
          <w:color w:val="3F4647"/>
          <w:sz w:val="22"/>
          <w:szCs w:val="22"/>
        </w:rPr>
      </w:pPr>
    </w:p>
    <w:tbl>
      <w:tblPr>
        <w:tblStyle w:val="Table-Grid"/>
        <w:tblW w:w="9157" w:type="dxa"/>
        <w:tblLook w:val="04A0" w:firstRow="1" w:lastRow="0" w:firstColumn="1" w:lastColumn="0" w:noHBand="0" w:noVBand="1"/>
      </w:tblPr>
      <w:tblGrid>
        <w:gridCol w:w="2212"/>
        <w:gridCol w:w="6945"/>
      </w:tblGrid>
      <w:tr w:rsidR="00EC093B" w:rsidRPr="001452E7" w:rsidTr="00176A12">
        <w:trPr>
          <w:trHeight w:val="1492"/>
        </w:trPr>
        <w:tc>
          <w:tcPr>
            <w:tcW w:w="2212" w:type="dxa"/>
            <w:tcBorders>
              <w:top w:val="single" w:sz="6" w:space="0" w:color="808080" w:themeColor="background1" w:themeShade="80"/>
              <w:left w:val="nil"/>
              <w:bottom w:val="single" w:sz="6" w:space="0" w:color="808080" w:themeColor="background1" w:themeShade="80"/>
              <w:right w:val="nil"/>
            </w:tcBorders>
            <w:hideMark/>
          </w:tcPr>
          <w:p w:rsidR="00EC093B" w:rsidRPr="001452E7" w:rsidRDefault="00EC093B" w:rsidP="00176A12">
            <w:pPr>
              <w:tabs>
                <w:tab w:val="clear" w:pos="567"/>
              </w:tabs>
              <w:spacing w:line="480" w:lineRule="auto"/>
              <w:jc w:val="both"/>
              <w:rPr>
                <w:rFonts w:asciiTheme="minorHAnsi" w:eastAsiaTheme="minorHAnsi" w:hAnsiTheme="minorHAnsi" w:cstheme="minorBidi"/>
                <w:b/>
                <w:sz w:val="22"/>
                <w:szCs w:val="22"/>
              </w:rPr>
            </w:pPr>
            <w:r w:rsidRPr="001452E7">
              <w:rPr>
                <w:rFonts w:asciiTheme="minorHAnsi" w:eastAsiaTheme="minorHAnsi" w:hAnsiTheme="minorHAnsi" w:cstheme="minorBidi"/>
                <w:noProof/>
                <w:sz w:val="22"/>
                <w:szCs w:val="22"/>
                <w:lang w:eastAsia="en-NZ"/>
              </w:rPr>
              <w:drawing>
                <wp:inline distT="0" distB="0" distL="0" distR="0" wp14:anchorId="31C5BBB9" wp14:editId="09BF6BA5">
                  <wp:extent cx="1313252" cy="1262742"/>
                  <wp:effectExtent l="0" t="0" r="1270" b="0"/>
                  <wp:docPr id="2" name="Picture 2" descr="Description: Description: Description: C:\Users\amessent\AppData\Local\Microsoft\Windows\Temporary Internet Files\Content.Outlook\MN1HAVZZ\Brand NZ-no agency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amessent\AppData\Local\Microsoft\Windows\Temporary Internet Files\Content.Outlook\MN1HAVZZ\Brand NZ-no agency High R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6409" cy="1265778"/>
                          </a:xfrm>
                          <a:prstGeom prst="rect">
                            <a:avLst/>
                          </a:prstGeom>
                          <a:noFill/>
                          <a:ln>
                            <a:noFill/>
                          </a:ln>
                        </pic:spPr>
                      </pic:pic>
                    </a:graphicData>
                  </a:graphic>
                </wp:inline>
              </w:drawing>
            </w:r>
          </w:p>
        </w:tc>
        <w:tc>
          <w:tcPr>
            <w:tcW w:w="6945" w:type="dxa"/>
            <w:tcBorders>
              <w:top w:val="single" w:sz="6" w:space="0" w:color="808080" w:themeColor="background1" w:themeShade="80"/>
              <w:left w:val="nil"/>
              <w:bottom w:val="single" w:sz="6" w:space="0" w:color="808080" w:themeColor="background1" w:themeShade="80"/>
              <w:right w:val="nil"/>
            </w:tcBorders>
            <w:hideMark/>
          </w:tcPr>
          <w:p w:rsidR="00EC093B" w:rsidRPr="001452E7" w:rsidRDefault="00EC093B" w:rsidP="00176A12">
            <w:pPr>
              <w:tabs>
                <w:tab w:val="clear" w:pos="567"/>
              </w:tabs>
              <w:spacing w:before="120" w:line="480" w:lineRule="auto"/>
              <w:jc w:val="right"/>
              <w:rPr>
                <w:rFonts w:eastAsiaTheme="minorHAnsi" w:cstheme="minorBidi"/>
                <w:b/>
                <w:szCs w:val="20"/>
              </w:rPr>
            </w:pPr>
            <w:r>
              <w:rPr>
                <w:rFonts w:eastAsiaTheme="minorHAnsi" w:cstheme="minorBidi"/>
                <w:b/>
                <w:szCs w:val="20"/>
              </w:rPr>
              <w:t>51</w:t>
            </w:r>
            <w:r w:rsidRPr="00724762">
              <w:rPr>
                <w:rFonts w:eastAsiaTheme="minorHAnsi" w:cstheme="minorBidi"/>
                <w:b/>
                <w:szCs w:val="20"/>
                <w:vertAlign w:val="superscript"/>
              </w:rPr>
              <w:t xml:space="preserve">st </w:t>
            </w:r>
            <w:r>
              <w:rPr>
                <w:rFonts w:eastAsiaTheme="minorHAnsi" w:cstheme="minorBidi"/>
                <w:b/>
                <w:szCs w:val="20"/>
              </w:rPr>
              <w:t xml:space="preserve">session of the UN </w:t>
            </w:r>
            <w:r w:rsidRPr="001452E7">
              <w:rPr>
                <w:rFonts w:eastAsiaTheme="minorHAnsi" w:cstheme="minorBidi"/>
                <w:b/>
                <w:szCs w:val="20"/>
              </w:rPr>
              <w:t>Human Rights Council</w:t>
            </w:r>
          </w:p>
          <w:p w:rsidR="00EC093B" w:rsidRPr="00162326" w:rsidRDefault="00EC093B" w:rsidP="00176A12">
            <w:pPr>
              <w:tabs>
                <w:tab w:val="clear" w:pos="567"/>
              </w:tabs>
              <w:spacing w:line="480" w:lineRule="auto"/>
              <w:jc w:val="right"/>
              <w:rPr>
                <w:rFonts w:eastAsiaTheme="minorHAnsi" w:cstheme="minorBidi"/>
                <w:b/>
                <w:szCs w:val="20"/>
              </w:rPr>
            </w:pPr>
            <w:r>
              <w:rPr>
                <w:rFonts w:eastAsiaTheme="minorHAnsi" w:cstheme="minorBidi"/>
                <w:b/>
                <w:szCs w:val="20"/>
              </w:rPr>
              <w:t>Item 8: General Debate</w:t>
            </w:r>
          </w:p>
          <w:p w:rsidR="00EC093B" w:rsidRDefault="00EC093B" w:rsidP="00176A12">
            <w:pPr>
              <w:tabs>
                <w:tab w:val="clear" w:pos="567"/>
              </w:tabs>
              <w:spacing w:line="276" w:lineRule="auto"/>
              <w:jc w:val="right"/>
              <w:rPr>
                <w:rFonts w:eastAsiaTheme="minorHAnsi" w:cstheme="minorBidi"/>
                <w:b/>
                <w:szCs w:val="20"/>
              </w:rPr>
            </w:pPr>
            <w:r w:rsidRPr="001452E7">
              <w:rPr>
                <w:rFonts w:eastAsiaTheme="minorHAnsi" w:cstheme="minorBidi"/>
                <w:b/>
                <w:szCs w:val="20"/>
              </w:rPr>
              <w:t xml:space="preserve">Delivered by </w:t>
            </w:r>
            <w:r>
              <w:rPr>
                <w:rFonts w:eastAsiaTheme="minorHAnsi" w:cstheme="minorBidi"/>
                <w:b/>
                <w:szCs w:val="20"/>
              </w:rPr>
              <w:t xml:space="preserve">New Zealand Permanent Representative </w:t>
            </w:r>
          </w:p>
          <w:p w:rsidR="00EC093B" w:rsidRDefault="00EC093B" w:rsidP="00176A12">
            <w:pPr>
              <w:tabs>
                <w:tab w:val="clear" w:pos="567"/>
              </w:tabs>
              <w:spacing w:line="276" w:lineRule="auto"/>
              <w:jc w:val="right"/>
              <w:rPr>
                <w:rFonts w:eastAsiaTheme="minorHAnsi" w:cstheme="minorBidi"/>
                <w:b/>
                <w:szCs w:val="20"/>
              </w:rPr>
            </w:pPr>
            <w:r>
              <w:rPr>
                <w:rFonts w:eastAsiaTheme="minorHAnsi" w:cstheme="minorBidi"/>
                <w:b/>
                <w:szCs w:val="20"/>
              </w:rPr>
              <w:t>Lucy Duncan</w:t>
            </w:r>
          </w:p>
          <w:p w:rsidR="00EC093B" w:rsidRPr="001452E7" w:rsidRDefault="00EC093B" w:rsidP="00176A12">
            <w:pPr>
              <w:tabs>
                <w:tab w:val="clear" w:pos="567"/>
              </w:tabs>
              <w:spacing w:line="480" w:lineRule="auto"/>
              <w:jc w:val="right"/>
              <w:rPr>
                <w:rFonts w:eastAsiaTheme="minorHAnsi" w:cstheme="minorBidi"/>
                <w:b/>
                <w:szCs w:val="20"/>
              </w:rPr>
            </w:pPr>
            <w:r>
              <w:rPr>
                <w:rFonts w:eastAsiaTheme="minorHAnsi" w:cstheme="minorBidi"/>
                <w:b/>
                <w:szCs w:val="20"/>
              </w:rPr>
              <w:t>3 October 2022</w:t>
            </w:r>
          </w:p>
        </w:tc>
      </w:tr>
    </w:tbl>
    <w:p w:rsidR="00EC093B" w:rsidRDefault="00EC093B" w:rsidP="00757C6A">
      <w:pPr>
        <w:pStyle w:val="NormalWeb"/>
        <w:shd w:val="clear" w:color="auto" w:fill="FFFFFF"/>
        <w:spacing w:before="0" w:beforeAutospacing="0" w:after="0" w:afterAutospacing="0"/>
        <w:rPr>
          <w:rFonts w:ascii="Verdana" w:hAnsi="Verdana" w:cs="Helvetica"/>
          <w:color w:val="3F4647"/>
          <w:sz w:val="22"/>
          <w:szCs w:val="22"/>
        </w:rPr>
      </w:pPr>
    </w:p>
    <w:p w:rsidR="00EC093B" w:rsidRDefault="00EC093B" w:rsidP="00757C6A">
      <w:pPr>
        <w:pStyle w:val="NormalWeb"/>
        <w:shd w:val="clear" w:color="auto" w:fill="FFFFFF"/>
        <w:spacing w:before="0" w:beforeAutospacing="0" w:after="0" w:afterAutospacing="0"/>
        <w:rPr>
          <w:rFonts w:ascii="Verdana" w:hAnsi="Verdana" w:cs="Helvetica"/>
          <w:color w:val="3F4647"/>
          <w:sz w:val="22"/>
          <w:szCs w:val="22"/>
        </w:rPr>
      </w:pPr>
    </w:p>
    <w:p w:rsidR="00EC093B" w:rsidRDefault="00EC093B" w:rsidP="00757C6A">
      <w:pPr>
        <w:pStyle w:val="NormalWeb"/>
        <w:shd w:val="clear" w:color="auto" w:fill="FFFFFF"/>
        <w:spacing w:before="0" w:beforeAutospacing="0" w:after="0" w:afterAutospacing="0"/>
        <w:rPr>
          <w:rFonts w:ascii="Verdana" w:hAnsi="Verdana" w:cs="Helvetica"/>
          <w:color w:val="3F4647"/>
          <w:sz w:val="22"/>
          <w:szCs w:val="22"/>
        </w:rPr>
      </w:pPr>
    </w:p>
    <w:p w:rsidR="00E63E46" w:rsidRPr="00E22BAE" w:rsidRDefault="00E22BAE" w:rsidP="00757C6A">
      <w:pPr>
        <w:pStyle w:val="NormalWeb"/>
        <w:shd w:val="clear" w:color="auto" w:fill="FFFFFF"/>
        <w:spacing w:before="0" w:beforeAutospacing="0" w:after="0" w:afterAutospacing="0"/>
        <w:rPr>
          <w:rFonts w:ascii="Verdana" w:hAnsi="Verdana" w:cs="Helvetica"/>
          <w:color w:val="3F4647"/>
          <w:sz w:val="22"/>
          <w:szCs w:val="22"/>
        </w:rPr>
      </w:pPr>
      <w:r w:rsidRPr="00E22BAE">
        <w:rPr>
          <w:rFonts w:ascii="Verdana" w:hAnsi="Verdana" w:cs="Helvetica"/>
          <w:color w:val="3F4647"/>
          <w:sz w:val="22"/>
          <w:szCs w:val="22"/>
        </w:rPr>
        <w:t xml:space="preserve">Thank you </w:t>
      </w:r>
      <w:r w:rsidR="00E63E46" w:rsidRPr="00E22BAE">
        <w:rPr>
          <w:rFonts w:ascii="Verdana" w:hAnsi="Verdana" w:cs="Helvetica"/>
          <w:color w:val="3F4647"/>
          <w:sz w:val="22"/>
          <w:szCs w:val="22"/>
        </w:rPr>
        <w:t xml:space="preserve">Mr </w:t>
      </w:r>
      <w:r w:rsidR="006E4690">
        <w:rPr>
          <w:rFonts w:ascii="Verdana" w:hAnsi="Verdana" w:cs="Helvetica"/>
          <w:color w:val="3F4647"/>
          <w:sz w:val="22"/>
          <w:szCs w:val="22"/>
        </w:rPr>
        <w:t>Vice-</w:t>
      </w:r>
      <w:r w:rsidR="00E63E46" w:rsidRPr="00E22BAE">
        <w:rPr>
          <w:rFonts w:ascii="Verdana" w:hAnsi="Verdana" w:cs="Helvetica"/>
          <w:color w:val="3F4647"/>
          <w:sz w:val="22"/>
          <w:szCs w:val="22"/>
        </w:rPr>
        <w:t>President</w:t>
      </w:r>
      <w:r w:rsidRPr="00E22BAE">
        <w:rPr>
          <w:rFonts w:ascii="Verdana" w:hAnsi="Verdana" w:cs="Helvetica"/>
          <w:color w:val="3F4647"/>
          <w:sz w:val="22"/>
          <w:szCs w:val="22"/>
        </w:rPr>
        <w:t>,</w:t>
      </w:r>
    </w:p>
    <w:p w:rsidR="00E63E46" w:rsidRPr="00E22BAE" w:rsidRDefault="00E63E46" w:rsidP="00757C6A">
      <w:pPr>
        <w:pStyle w:val="NormalWeb"/>
        <w:shd w:val="clear" w:color="auto" w:fill="FFFFFF"/>
        <w:spacing w:before="0" w:beforeAutospacing="0" w:after="0" w:afterAutospacing="0"/>
        <w:rPr>
          <w:rFonts w:ascii="Verdana" w:hAnsi="Verdana" w:cs="Helvetica"/>
          <w:color w:val="3F4647"/>
          <w:sz w:val="22"/>
          <w:szCs w:val="22"/>
        </w:rPr>
      </w:pPr>
    </w:p>
    <w:p w:rsidR="00E63E46" w:rsidRPr="00E22BAE" w:rsidRDefault="00E63E46" w:rsidP="00E63E46">
      <w:pPr>
        <w:pStyle w:val="BulletpointsindentMFAT"/>
        <w:numPr>
          <w:ilvl w:val="0"/>
          <w:numId w:val="0"/>
        </w:numPr>
        <w:spacing w:line="240" w:lineRule="auto"/>
        <w:jc w:val="both"/>
        <w:rPr>
          <w:sz w:val="22"/>
          <w:szCs w:val="22"/>
          <w:lang w:eastAsia="en-NZ"/>
        </w:rPr>
      </w:pPr>
      <w:proofErr w:type="spellStart"/>
      <w:r w:rsidRPr="00E22BAE">
        <w:rPr>
          <w:sz w:val="22"/>
          <w:szCs w:val="22"/>
          <w:lang w:eastAsia="en-NZ"/>
        </w:rPr>
        <w:t>Aotearoa</w:t>
      </w:r>
      <w:proofErr w:type="spellEnd"/>
      <w:r w:rsidRPr="00E22BAE">
        <w:rPr>
          <w:sz w:val="22"/>
          <w:szCs w:val="22"/>
          <w:lang w:eastAsia="en-NZ"/>
        </w:rPr>
        <w:t xml:space="preserve"> New Zealand condemns unequivocally Russia’s sham referenda in the occupied Ukrainian regions of Luhansk, Donetsk</w:t>
      </w:r>
      <w:r w:rsidR="006E4690">
        <w:rPr>
          <w:sz w:val="22"/>
          <w:szCs w:val="22"/>
          <w:lang w:eastAsia="en-NZ"/>
        </w:rPr>
        <w:t>,</w:t>
      </w:r>
      <w:r w:rsidRPr="00E22BAE">
        <w:rPr>
          <w:sz w:val="22"/>
          <w:szCs w:val="22"/>
          <w:lang w:eastAsia="en-NZ"/>
        </w:rPr>
        <w:t xml:space="preserve"> Kherson</w:t>
      </w:r>
      <w:r w:rsidR="006E4690">
        <w:rPr>
          <w:sz w:val="22"/>
          <w:szCs w:val="22"/>
          <w:lang w:eastAsia="en-NZ"/>
        </w:rPr>
        <w:t xml:space="preserve"> and </w:t>
      </w:r>
      <w:proofErr w:type="spellStart"/>
      <w:r w:rsidR="006E4690">
        <w:rPr>
          <w:sz w:val="22"/>
          <w:szCs w:val="22"/>
          <w:lang w:eastAsia="en-NZ"/>
        </w:rPr>
        <w:t>Zaporizhia</w:t>
      </w:r>
      <w:proofErr w:type="spellEnd"/>
      <w:r w:rsidR="00076DD2" w:rsidRPr="00E22BAE">
        <w:rPr>
          <w:sz w:val="22"/>
          <w:szCs w:val="22"/>
          <w:lang w:eastAsia="en-NZ"/>
        </w:rPr>
        <w:t>.</w:t>
      </w:r>
      <w:r w:rsidRPr="00E22BAE">
        <w:rPr>
          <w:sz w:val="22"/>
          <w:szCs w:val="22"/>
          <w:lang w:eastAsia="en-NZ"/>
        </w:rPr>
        <w:t xml:space="preserve"> </w:t>
      </w:r>
      <w:r w:rsidR="00076DD2" w:rsidRPr="00E22BAE">
        <w:rPr>
          <w:rFonts w:cs="Helvetica"/>
          <w:color w:val="3F4647"/>
          <w:sz w:val="22"/>
          <w:szCs w:val="22"/>
        </w:rPr>
        <w:t xml:space="preserve">These </w:t>
      </w:r>
      <w:r w:rsidR="005B4903" w:rsidRPr="00E22BAE">
        <w:rPr>
          <w:rFonts w:cs="Helvetica"/>
          <w:color w:val="3F4647"/>
          <w:sz w:val="22"/>
          <w:szCs w:val="22"/>
        </w:rPr>
        <w:t>sham</w:t>
      </w:r>
      <w:r w:rsidR="00076DD2" w:rsidRPr="00E22BAE">
        <w:rPr>
          <w:rFonts w:cs="Helvetica"/>
          <w:color w:val="3F4647"/>
          <w:sz w:val="22"/>
          <w:szCs w:val="22"/>
        </w:rPr>
        <w:t xml:space="preserve"> referenda were not free or fair, and they very clearly </w:t>
      </w:r>
      <w:proofErr w:type="gramStart"/>
      <w:r w:rsidR="00076DD2" w:rsidRPr="00E22BAE">
        <w:rPr>
          <w:rFonts w:cs="Helvetica"/>
          <w:color w:val="3F4647"/>
          <w:sz w:val="22"/>
          <w:szCs w:val="22"/>
        </w:rPr>
        <w:t>were not held</w:t>
      </w:r>
      <w:proofErr w:type="gramEnd"/>
      <w:r w:rsidR="00076DD2" w:rsidRPr="00E22BAE">
        <w:rPr>
          <w:rFonts w:cs="Helvetica"/>
          <w:color w:val="3F4647"/>
          <w:sz w:val="22"/>
          <w:szCs w:val="22"/>
        </w:rPr>
        <w:t xml:space="preserve"> in accordance with democratic principles.  Instead, they were organised under the threat of force</w:t>
      </w:r>
      <w:r w:rsidR="00076DD2" w:rsidRPr="00E22BAE">
        <w:rPr>
          <w:sz w:val="22"/>
          <w:szCs w:val="22"/>
          <w:lang w:eastAsia="en-NZ"/>
        </w:rPr>
        <w:t xml:space="preserve"> and we do not recognise their results.</w:t>
      </w:r>
    </w:p>
    <w:p w:rsidR="00724402" w:rsidRPr="00E22BAE" w:rsidRDefault="00724402" w:rsidP="00E63E46">
      <w:pPr>
        <w:pStyle w:val="BulletpointsindentMFAT"/>
        <w:numPr>
          <w:ilvl w:val="0"/>
          <w:numId w:val="0"/>
        </w:numPr>
        <w:spacing w:line="240" w:lineRule="auto"/>
        <w:jc w:val="both"/>
        <w:rPr>
          <w:sz w:val="22"/>
          <w:szCs w:val="22"/>
          <w:lang w:eastAsia="en-NZ"/>
        </w:rPr>
      </w:pPr>
    </w:p>
    <w:p w:rsidR="00724402" w:rsidRPr="00E22BAE" w:rsidRDefault="00E22BAE" w:rsidP="00E22BAE">
      <w:pPr>
        <w:rPr>
          <w:iCs/>
          <w:sz w:val="22"/>
          <w:szCs w:val="22"/>
          <w:lang w:val="en-AU"/>
        </w:rPr>
      </w:pPr>
      <w:r w:rsidRPr="00E22BAE">
        <w:rPr>
          <w:iCs/>
          <w:sz w:val="22"/>
          <w:szCs w:val="22"/>
          <w:lang w:val="en-AU"/>
        </w:rPr>
        <w:t>Mr President, under</w:t>
      </w:r>
      <w:r w:rsidR="00724402" w:rsidRPr="00E22BAE">
        <w:rPr>
          <w:iCs/>
          <w:sz w:val="22"/>
          <w:szCs w:val="22"/>
          <w:lang w:val="en-AU"/>
        </w:rPr>
        <w:t xml:space="preserve"> the Vienna Declaration and </w:t>
      </w:r>
      <w:r w:rsidRPr="00E22BAE">
        <w:rPr>
          <w:iCs/>
          <w:sz w:val="22"/>
          <w:szCs w:val="22"/>
          <w:lang w:val="en-AU"/>
        </w:rPr>
        <w:t xml:space="preserve">Programme of Action, </w:t>
      </w:r>
      <w:r w:rsidR="00724402" w:rsidRPr="00E22BAE">
        <w:rPr>
          <w:iCs/>
          <w:sz w:val="22"/>
          <w:szCs w:val="22"/>
          <w:lang w:val="en-AU"/>
        </w:rPr>
        <w:t xml:space="preserve">the processes of promoting and protecting human rights </w:t>
      </w:r>
      <w:proofErr w:type="gramStart"/>
      <w:r w:rsidR="00724402" w:rsidRPr="00E22BAE">
        <w:rPr>
          <w:iCs/>
          <w:sz w:val="22"/>
          <w:szCs w:val="22"/>
          <w:lang w:val="en-AU"/>
        </w:rPr>
        <w:t>should be conducted</w:t>
      </w:r>
      <w:proofErr w:type="gramEnd"/>
      <w:r w:rsidR="00724402" w:rsidRPr="00E22BAE">
        <w:rPr>
          <w:iCs/>
          <w:sz w:val="22"/>
          <w:szCs w:val="22"/>
          <w:lang w:val="en-AU"/>
        </w:rPr>
        <w:t xml:space="preserve"> in conformity with the purposes and principles of the Charter of the United Nations, and international law.</w:t>
      </w:r>
    </w:p>
    <w:p w:rsidR="00E22BAE" w:rsidRPr="00E22BAE" w:rsidRDefault="00E22BAE" w:rsidP="00E22BAE">
      <w:pPr>
        <w:rPr>
          <w:rFonts w:ascii="Calibri" w:hAnsi="Calibri"/>
          <w:i/>
          <w:iCs/>
          <w:sz w:val="22"/>
          <w:szCs w:val="22"/>
          <w:lang w:val="en-AU"/>
        </w:rPr>
      </w:pPr>
    </w:p>
    <w:p w:rsidR="00E63E46" w:rsidRPr="00E22BAE" w:rsidRDefault="00E63E46" w:rsidP="00E63E46">
      <w:pPr>
        <w:pStyle w:val="BulletpointsindentMFAT"/>
        <w:numPr>
          <w:ilvl w:val="0"/>
          <w:numId w:val="0"/>
        </w:numPr>
        <w:spacing w:line="240" w:lineRule="auto"/>
        <w:jc w:val="both"/>
        <w:rPr>
          <w:sz w:val="22"/>
          <w:szCs w:val="22"/>
          <w:lang w:eastAsia="en-NZ"/>
        </w:rPr>
      </w:pPr>
      <w:r w:rsidRPr="00E22BAE">
        <w:rPr>
          <w:sz w:val="22"/>
          <w:szCs w:val="22"/>
          <w:lang w:eastAsia="en-NZ"/>
        </w:rPr>
        <w:t xml:space="preserve">Attempts to annex these regions </w:t>
      </w:r>
      <w:r w:rsidR="00E22BAE" w:rsidRPr="00E22BAE">
        <w:rPr>
          <w:sz w:val="22"/>
          <w:szCs w:val="22"/>
          <w:lang w:eastAsia="en-NZ"/>
        </w:rPr>
        <w:t xml:space="preserve">in Ukraine </w:t>
      </w:r>
      <w:r w:rsidRPr="00E22BAE">
        <w:rPr>
          <w:sz w:val="22"/>
          <w:szCs w:val="22"/>
          <w:lang w:eastAsia="en-NZ"/>
        </w:rPr>
        <w:t xml:space="preserve">are a further act of aggression by Russia in clear </w:t>
      </w:r>
      <w:r w:rsidR="00F54D89">
        <w:rPr>
          <w:sz w:val="22"/>
          <w:szCs w:val="22"/>
          <w:lang w:eastAsia="en-NZ"/>
        </w:rPr>
        <w:t>breach</w:t>
      </w:r>
      <w:r w:rsidRPr="00E22BAE">
        <w:rPr>
          <w:sz w:val="22"/>
          <w:szCs w:val="22"/>
          <w:lang w:eastAsia="en-NZ"/>
        </w:rPr>
        <w:t xml:space="preserve"> of </w:t>
      </w:r>
      <w:r w:rsidR="00E22BAE">
        <w:rPr>
          <w:sz w:val="22"/>
          <w:szCs w:val="22"/>
          <w:lang w:eastAsia="en-NZ"/>
        </w:rPr>
        <w:t xml:space="preserve">the UN Charter and </w:t>
      </w:r>
      <w:r w:rsidR="00F54D89">
        <w:rPr>
          <w:sz w:val="22"/>
          <w:szCs w:val="22"/>
          <w:lang w:eastAsia="en-NZ"/>
        </w:rPr>
        <w:t xml:space="preserve">in violation of </w:t>
      </w:r>
      <w:r w:rsidRPr="00E22BAE">
        <w:rPr>
          <w:sz w:val="22"/>
          <w:szCs w:val="22"/>
          <w:lang w:eastAsia="en-NZ"/>
        </w:rPr>
        <w:t>international law</w:t>
      </w:r>
      <w:r w:rsidR="00E22BAE">
        <w:rPr>
          <w:sz w:val="22"/>
          <w:szCs w:val="22"/>
          <w:lang w:eastAsia="en-NZ"/>
        </w:rPr>
        <w:t xml:space="preserve">. Russia’s actions </w:t>
      </w:r>
      <w:r w:rsidR="00F54D89">
        <w:rPr>
          <w:sz w:val="22"/>
          <w:szCs w:val="22"/>
          <w:lang w:eastAsia="en-NZ"/>
        </w:rPr>
        <w:t>undermine</w:t>
      </w:r>
      <w:r w:rsidR="00E22BAE">
        <w:rPr>
          <w:sz w:val="22"/>
          <w:szCs w:val="22"/>
          <w:lang w:eastAsia="en-NZ"/>
        </w:rPr>
        <w:t xml:space="preserve"> the </w:t>
      </w:r>
      <w:r w:rsidR="00F54D89">
        <w:rPr>
          <w:sz w:val="22"/>
          <w:szCs w:val="22"/>
          <w:lang w:eastAsia="en-NZ"/>
        </w:rPr>
        <w:t>VDPA, and the very principles of this Council.</w:t>
      </w:r>
    </w:p>
    <w:p w:rsidR="00E22BAE" w:rsidRPr="00E22BAE" w:rsidRDefault="00E22BAE" w:rsidP="00E63E46">
      <w:pPr>
        <w:pStyle w:val="BulletpointsindentMFAT"/>
        <w:numPr>
          <w:ilvl w:val="0"/>
          <w:numId w:val="0"/>
        </w:numPr>
        <w:spacing w:line="240" w:lineRule="auto"/>
        <w:jc w:val="both"/>
        <w:rPr>
          <w:sz w:val="22"/>
          <w:szCs w:val="22"/>
          <w:lang w:eastAsia="en-NZ"/>
        </w:rPr>
      </w:pPr>
    </w:p>
    <w:p w:rsidR="002D21A5" w:rsidRDefault="00E22BAE" w:rsidP="00076DD2">
      <w:pPr>
        <w:pStyle w:val="BulletpointsindentMFAT"/>
        <w:numPr>
          <w:ilvl w:val="0"/>
          <w:numId w:val="0"/>
        </w:numPr>
        <w:spacing w:line="240" w:lineRule="auto"/>
        <w:jc w:val="both"/>
        <w:rPr>
          <w:rFonts w:cs="Helvetica"/>
          <w:color w:val="3F4647"/>
          <w:sz w:val="22"/>
          <w:szCs w:val="22"/>
        </w:rPr>
      </w:pPr>
      <w:proofErr w:type="spellStart"/>
      <w:r>
        <w:rPr>
          <w:sz w:val="22"/>
          <w:szCs w:val="22"/>
          <w:lang w:eastAsia="en-NZ"/>
        </w:rPr>
        <w:t>Aotearoa</w:t>
      </w:r>
      <w:proofErr w:type="spellEnd"/>
      <w:r>
        <w:rPr>
          <w:sz w:val="22"/>
          <w:szCs w:val="22"/>
          <w:lang w:eastAsia="en-NZ"/>
        </w:rPr>
        <w:t xml:space="preserve"> New Zealand </w:t>
      </w:r>
      <w:r w:rsidR="002D21A5">
        <w:rPr>
          <w:sz w:val="22"/>
          <w:szCs w:val="22"/>
          <w:lang w:eastAsia="en-NZ"/>
        </w:rPr>
        <w:t xml:space="preserve">does </w:t>
      </w:r>
      <w:r w:rsidR="00F54D89">
        <w:rPr>
          <w:sz w:val="22"/>
          <w:szCs w:val="22"/>
          <w:lang w:eastAsia="en-NZ"/>
        </w:rPr>
        <w:t xml:space="preserve">not recognise any attempt by Russia to unilaterally change </w:t>
      </w:r>
      <w:proofErr w:type="gramStart"/>
      <w:r w:rsidR="00F54D89">
        <w:rPr>
          <w:sz w:val="22"/>
          <w:szCs w:val="22"/>
          <w:lang w:eastAsia="en-NZ"/>
        </w:rPr>
        <w:t>Ukraine’s</w:t>
      </w:r>
      <w:proofErr w:type="gramEnd"/>
      <w:r w:rsidR="00F54D89">
        <w:rPr>
          <w:sz w:val="22"/>
          <w:szCs w:val="22"/>
          <w:lang w:eastAsia="en-NZ"/>
        </w:rPr>
        <w:t xml:space="preserve"> internationally recognised </w:t>
      </w:r>
      <w:r w:rsidR="00F54D89" w:rsidRPr="00E22BAE">
        <w:rPr>
          <w:sz w:val="22"/>
          <w:szCs w:val="22"/>
          <w:lang w:eastAsia="en-NZ"/>
        </w:rPr>
        <w:t>border</w:t>
      </w:r>
      <w:r w:rsidR="00F54D89">
        <w:rPr>
          <w:sz w:val="22"/>
          <w:szCs w:val="22"/>
          <w:lang w:eastAsia="en-NZ"/>
        </w:rPr>
        <w:t xml:space="preserve">s. </w:t>
      </w:r>
      <w:r w:rsidR="002D21A5" w:rsidRPr="006B30C8">
        <w:rPr>
          <w:rFonts w:cs="Helvetica"/>
          <w:color w:val="3F4647"/>
          <w:sz w:val="22"/>
          <w:szCs w:val="22"/>
        </w:rPr>
        <w:t xml:space="preserve">Russia’s purported annexation of these regions in Ukraine has no basis in law. </w:t>
      </w:r>
    </w:p>
    <w:p w:rsidR="002D21A5" w:rsidRDefault="002D21A5" w:rsidP="00076DD2">
      <w:pPr>
        <w:pStyle w:val="BulletpointsindentMFAT"/>
        <w:numPr>
          <w:ilvl w:val="0"/>
          <w:numId w:val="0"/>
        </w:numPr>
        <w:spacing w:line="240" w:lineRule="auto"/>
        <w:jc w:val="both"/>
        <w:rPr>
          <w:rFonts w:cs="Helvetica"/>
          <w:color w:val="3F4647"/>
          <w:sz w:val="22"/>
          <w:szCs w:val="22"/>
        </w:rPr>
      </w:pPr>
    </w:p>
    <w:p w:rsidR="00E22BAE" w:rsidRDefault="00F54D89" w:rsidP="00076DD2">
      <w:pPr>
        <w:pStyle w:val="BulletpointsindentMFAT"/>
        <w:numPr>
          <w:ilvl w:val="0"/>
          <w:numId w:val="0"/>
        </w:numPr>
        <w:spacing w:line="240" w:lineRule="auto"/>
        <w:jc w:val="both"/>
        <w:rPr>
          <w:sz w:val="22"/>
          <w:szCs w:val="22"/>
          <w:lang w:eastAsia="en-NZ"/>
        </w:rPr>
      </w:pPr>
      <w:r>
        <w:rPr>
          <w:sz w:val="22"/>
          <w:szCs w:val="22"/>
          <w:lang w:eastAsia="en-NZ"/>
        </w:rPr>
        <w:t xml:space="preserve">We </w:t>
      </w:r>
      <w:r w:rsidR="00E63E46" w:rsidRPr="00E22BAE">
        <w:rPr>
          <w:sz w:val="22"/>
          <w:szCs w:val="22"/>
          <w:lang w:eastAsia="en-NZ"/>
        </w:rPr>
        <w:t>reiterate our support for Ukraine’s sovereignty and territorial integrity</w:t>
      </w:r>
      <w:r>
        <w:rPr>
          <w:sz w:val="22"/>
          <w:szCs w:val="22"/>
          <w:lang w:eastAsia="en-NZ"/>
        </w:rPr>
        <w:t>.</w:t>
      </w:r>
    </w:p>
    <w:p w:rsidR="00F54D89" w:rsidRPr="00E22BAE" w:rsidRDefault="00F54D89" w:rsidP="00076DD2">
      <w:pPr>
        <w:pStyle w:val="BulletpointsindentMFAT"/>
        <w:numPr>
          <w:ilvl w:val="0"/>
          <w:numId w:val="0"/>
        </w:numPr>
        <w:spacing w:line="240" w:lineRule="auto"/>
        <w:jc w:val="both"/>
        <w:rPr>
          <w:sz w:val="22"/>
          <w:szCs w:val="22"/>
          <w:lang w:eastAsia="en-NZ"/>
        </w:rPr>
      </w:pPr>
    </w:p>
    <w:p w:rsidR="00076DD2" w:rsidRPr="00E22BAE" w:rsidRDefault="00E63E46" w:rsidP="00076DD2">
      <w:pPr>
        <w:pStyle w:val="BulletpointsindentMFAT"/>
        <w:numPr>
          <w:ilvl w:val="0"/>
          <w:numId w:val="0"/>
        </w:numPr>
        <w:spacing w:line="240" w:lineRule="auto"/>
        <w:jc w:val="both"/>
        <w:rPr>
          <w:sz w:val="22"/>
          <w:szCs w:val="22"/>
          <w:lang w:eastAsia="en-NZ"/>
        </w:rPr>
      </w:pPr>
      <w:r w:rsidRPr="00E22BAE">
        <w:rPr>
          <w:sz w:val="22"/>
          <w:szCs w:val="22"/>
          <w:lang w:eastAsia="en-NZ"/>
        </w:rPr>
        <w:t xml:space="preserve">Russia’s illegal and unprovoked invasion of Ukraine has already caused thousands of deaths, a massive humanitarian crisis and untold suffering.  </w:t>
      </w:r>
    </w:p>
    <w:p w:rsidR="00E22BAE" w:rsidRPr="00E22BAE" w:rsidRDefault="00E22BAE" w:rsidP="00076DD2">
      <w:pPr>
        <w:pStyle w:val="BulletpointsindentMFAT"/>
        <w:numPr>
          <w:ilvl w:val="0"/>
          <w:numId w:val="0"/>
        </w:numPr>
        <w:spacing w:line="240" w:lineRule="auto"/>
        <w:jc w:val="both"/>
        <w:rPr>
          <w:sz w:val="22"/>
          <w:szCs w:val="22"/>
          <w:lang w:eastAsia="en-NZ"/>
        </w:rPr>
      </w:pPr>
    </w:p>
    <w:p w:rsidR="00803EF1" w:rsidRPr="00E22BAE" w:rsidRDefault="00E63E46" w:rsidP="00076DD2">
      <w:pPr>
        <w:pStyle w:val="BulletpointsindentMFAT"/>
        <w:numPr>
          <w:ilvl w:val="0"/>
          <w:numId w:val="0"/>
        </w:numPr>
        <w:spacing w:line="240" w:lineRule="auto"/>
        <w:jc w:val="both"/>
        <w:rPr>
          <w:sz w:val="22"/>
          <w:szCs w:val="22"/>
          <w:lang w:eastAsia="en-NZ"/>
        </w:rPr>
      </w:pPr>
      <w:r w:rsidRPr="00E22BAE">
        <w:rPr>
          <w:sz w:val="22"/>
          <w:szCs w:val="22"/>
          <w:lang w:eastAsia="en-NZ"/>
        </w:rPr>
        <w:t>Any steps by Russia that risk a further escalation to the war in Ukraine are reckless. As we have from the start of Russia’s invasion, we continue to call on President Putin to act consistently with international obligations, cease Russia’s invasion of Ukraine, withdraw troops and return to diplomatic negotiations as a pathway to resolution of the conflict.</w:t>
      </w:r>
    </w:p>
    <w:p w:rsidR="00076DD2" w:rsidRPr="00E22BAE" w:rsidRDefault="00076DD2" w:rsidP="00076DD2">
      <w:pPr>
        <w:pStyle w:val="BulletpointsindentMFAT"/>
        <w:numPr>
          <w:ilvl w:val="0"/>
          <w:numId w:val="0"/>
        </w:numPr>
        <w:spacing w:line="240" w:lineRule="auto"/>
        <w:jc w:val="both"/>
        <w:rPr>
          <w:sz w:val="22"/>
          <w:szCs w:val="22"/>
          <w:lang w:eastAsia="en-NZ"/>
        </w:rPr>
      </w:pPr>
    </w:p>
    <w:p w:rsidR="00076DD2" w:rsidRPr="00E22BAE" w:rsidRDefault="00076DD2" w:rsidP="00076DD2">
      <w:pPr>
        <w:pStyle w:val="BulletpointsindentMFAT"/>
        <w:numPr>
          <w:ilvl w:val="0"/>
          <w:numId w:val="0"/>
        </w:numPr>
        <w:spacing w:line="240" w:lineRule="auto"/>
        <w:jc w:val="both"/>
        <w:rPr>
          <w:sz w:val="22"/>
          <w:szCs w:val="22"/>
          <w:lang w:eastAsia="en-NZ"/>
        </w:rPr>
      </w:pPr>
      <w:r w:rsidRPr="00E22BAE">
        <w:rPr>
          <w:sz w:val="22"/>
          <w:szCs w:val="22"/>
          <w:lang w:eastAsia="en-NZ"/>
        </w:rPr>
        <w:t>I thank you.</w:t>
      </w:r>
    </w:p>
    <w:sectPr w:rsidR="00076DD2" w:rsidRPr="00E22BAE" w:rsidSect="002B6045">
      <w:headerReference w:type="default" r:id="rId14"/>
      <w:footerReference w:type="default" r:id="rId15"/>
      <w:headerReference w:type="first" r:id="rId16"/>
      <w:footerReference w:type="first" r:id="rId17"/>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11" w:rsidRDefault="00E67111" w:rsidP="00023335">
      <w:pPr>
        <w:spacing w:line="240" w:lineRule="auto"/>
      </w:pPr>
      <w:r>
        <w:separator/>
      </w:r>
    </w:p>
  </w:endnote>
  <w:endnote w:type="continuationSeparator" w:id="0">
    <w:p w:rsidR="00E67111" w:rsidRDefault="00E67111"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CE1AA0" w:rsidRDefault="006E4690" w:rsidP="00CE1AA0">
    <w:pPr>
      <w:pStyle w:val="DocumentID"/>
    </w:pPr>
    <w:bookmarkStart w:id="3" w:name="document_id2"/>
    <w:r>
      <w:t>POLI-44-3541</w:t>
    </w:r>
    <w:bookmarkEnd w:id="3"/>
  </w:p>
  <w:p w:rsidR="00CE1AA0" w:rsidRPr="00D175FF" w:rsidRDefault="00CE1AA0" w:rsidP="00CE1AA0">
    <w:pPr>
      <w:pStyle w:val="Footer"/>
      <w:tabs>
        <w:tab w:val="left" w:pos="2565"/>
      </w:tabs>
      <w:jc w:val="center"/>
      <w:rPr>
        <w:sz w:val="20"/>
        <w:szCs w:val="20"/>
      </w:rPr>
    </w:pPr>
  </w:p>
  <w:p w:rsidR="00CE1AA0" w:rsidRDefault="006E4690" w:rsidP="00CE1AA0">
    <w:pPr>
      <w:pStyle w:val="SecurityClassification"/>
    </w:pPr>
    <w:bookmarkStart w:id="4" w:name="security_classification_footer2"/>
    <w:r>
      <w:t>UNCLASSIFIED</w:t>
    </w:r>
    <w:bookmarkEnd w:id="4"/>
    <w:r w:rsidR="00CE1AA0" w:rsidRPr="00F452A0">
      <w:t xml:space="preserve"> </w:t>
    </w:r>
    <w:bookmarkStart w:id="5" w:name="security_caveat_footer2"/>
    <w:bookmarkEnd w:id="5"/>
  </w:p>
  <w:p w:rsidR="00023335" w:rsidRDefault="00023335" w:rsidP="00CE1AA0">
    <w:pPr>
      <w:pStyle w:val="Footer"/>
      <w:jc w:val="center"/>
    </w:pPr>
    <w:bookmarkStart w:id="6" w:name="covering_classification_footer2"/>
    <w:bookmarkEnd w:id="6"/>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Default="006E4690" w:rsidP="00CE1AA0">
    <w:pPr>
      <w:pStyle w:val="DocumentID"/>
    </w:pPr>
    <w:bookmarkStart w:id="10" w:name="document_id"/>
    <w:r>
      <w:t>POLI-44-3541</w:t>
    </w:r>
    <w:bookmarkEnd w:id="10"/>
  </w:p>
  <w:p w:rsidR="00CE1AA0" w:rsidRPr="00D175FF" w:rsidRDefault="00CE1AA0" w:rsidP="00CE1AA0">
    <w:pPr>
      <w:pStyle w:val="Footer"/>
      <w:rPr>
        <w:sz w:val="20"/>
      </w:rPr>
    </w:pPr>
  </w:p>
  <w:p w:rsidR="00CE1AA0" w:rsidRDefault="006E4690" w:rsidP="00CE1AA0">
    <w:pPr>
      <w:pStyle w:val="SecurityClassification"/>
    </w:pPr>
    <w:bookmarkStart w:id="11" w:name="security_classification_footer"/>
    <w:r>
      <w:t>UNCLASSIFIED</w:t>
    </w:r>
    <w:bookmarkEnd w:id="11"/>
    <w:r w:rsidR="00CE1AA0">
      <w:t xml:space="preserve"> </w:t>
    </w:r>
    <w:bookmarkStart w:id="12" w:name="security_caveat_footer"/>
    <w:bookmarkEnd w:id="12"/>
  </w:p>
  <w:p w:rsidR="00023335" w:rsidRDefault="00023335" w:rsidP="00CE1AA0">
    <w:pPr>
      <w:pStyle w:val="Footer"/>
      <w:jc w:val="center"/>
    </w:pPr>
    <w:bookmarkStart w:id="13" w:name="covering_classification_foote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11" w:rsidRDefault="00E67111" w:rsidP="00023335">
      <w:pPr>
        <w:spacing w:line="240" w:lineRule="auto"/>
      </w:pPr>
      <w:r>
        <w:separator/>
      </w:r>
    </w:p>
  </w:footnote>
  <w:footnote w:type="continuationSeparator" w:id="0">
    <w:p w:rsidR="00E67111" w:rsidRDefault="00E67111"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Default="006E4690" w:rsidP="00CE1AA0">
    <w:pPr>
      <w:pStyle w:val="SecurityClassification"/>
    </w:pPr>
    <w:bookmarkStart w:id="0" w:name="security_classification_header2"/>
    <w:r>
      <w:t>UNCLASSIFIED</w:t>
    </w:r>
    <w:bookmarkEnd w:id="0"/>
    <w:r w:rsidR="00CE1AA0" w:rsidRPr="00F452A0">
      <w:t xml:space="preserve"> </w:t>
    </w:r>
    <w:bookmarkStart w:id="1" w:name="security_caveat_header2"/>
    <w:bookmarkEnd w:id="1"/>
  </w:p>
  <w:p w:rsidR="00CE1AA0" w:rsidRPr="00D175FF" w:rsidRDefault="00CE1AA0" w:rsidP="00CE1AA0">
    <w:pPr>
      <w:jc w:val="center"/>
    </w:pPr>
    <w:bookmarkStart w:id="2" w:name="covering_classification_header2"/>
    <w:bookmarkEnd w:id="2"/>
  </w:p>
  <w:p w:rsidR="00CE1AA0" w:rsidRPr="00F452A0" w:rsidRDefault="00CE1AA0" w:rsidP="00CE1AA0">
    <w:pPr>
      <w:pStyle w:val="Header"/>
      <w:jc w:val="center"/>
      <w:rPr>
        <w:rStyle w:val="PageNumber"/>
      </w:rPr>
    </w:pPr>
  </w:p>
  <w:p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6E48F7">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6E48F7">
      <w:rPr>
        <w:rStyle w:val="PageNumber"/>
        <w:noProof/>
      </w:rPr>
      <w:t>2</w:t>
    </w:r>
    <w:r w:rsidRPr="00F452A0">
      <w:rPr>
        <w:rStyle w:val="PageNumber"/>
      </w:rPr>
      <w:fldChar w:fldCharType="end"/>
    </w:r>
  </w:p>
  <w:p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Default="006E4690" w:rsidP="00CE1AA0">
    <w:pPr>
      <w:pStyle w:val="SecurityClassification"/>
    </w:pPr>
    <w:bookmarkStart w:id="7" w:name="security_classification_header"/>
    <w:r>
      <w:t>UNCLASSIFIED</w:t>
    </w:r>
    <w:bookmarkEnd w:id="7"/>
    <w:r w:rsidR="00CE1AA0">
      <w:t xml:space="preserve"> </w:t>
    </w:r>
    <w:bookmarkStart w:id="8" w:name="security_caveat_header"/>
    <w:bookmarkEnd w:id="8"/>
  </w:p>
  <w:p w:rsidR="00023335" w:rsidRDefault="00023335" w:rsidP="00CE1AA0">
    <w:pPr>
      <w:pStyle w:val="SecurityClassification"/>
    </w:pPr>
    <w:bookmarkStart w:id="9" w:name="covering_classification_heade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6A"/>
    <w:rsid w:val="00023335"/>
    <w:rsid w:val="00042D13"/>
    <w:rsid w:val="00071F86"/>
    <w:rsid w:val="00076DD2"/>
    <w:rsid w:val="000A3B90"/>
    <w:rsid w:val="00135BE1"/>
    <w:rsid w:val="002173C7"/>
    <w:rsid w:val="00236A09"/>
    <w:rsid w:val="00255554"/>
    <w:rsid w:val="00291F8E"/>
    <w:rsid w:val="002B6045"/>
    <w:rsid w:val="002D21A5"/>
    <w:rsid w:val="00303A38"/>
    <w:rsid w:val="00341F72"/>
    <w:rsid w:val="003E5F24"/>
    <w:rsid w:val="003F4A6D"/>
    <w:rsid w:val="00515590"/>
    <w:rsid w:val="005B4903"/>
    <w:rsid w:val="005F099A"/>
    <w:rsid w:val="005F1313"/>
    <w:rsid w:val="00631640"/>
    <w:rsid w:val="006A699C"/>
    <w:rsid w:val="006E4690"/>
    <w:rsid w:val="006E48F7"/>
    <w:rsid w:val="00724402"/>
    <w:rsid w:val="00757C6A"/>
    <w:rsid w:val="00803EF1"/>
    <w:rsid w:val="00832846"/>
    <w:rsid w:val="008A31F0"/>
    <w:rsid w:val="008D17C5"/>
    <w:rsid w:val="008D2C23"/>
    <w:rsid w:val="009602EC"/>
    <w:rsid w:val="009D261D"/>
    <w:rsid w:val="009D40EF"/>
    <w:rsid w:val="009F5D27"/>
    <w:rsid w:val="00AE0B06"/>
    <w:rsid w:val="00B37FF1"/>
    <w:rsid w:val="00B72B22"/>
    <w:rsid w:val="00C67544"/>
    <w:rsid w:val="00CE1AA0"/>
    <w:rsid w:val="00CF0213"/>
    <w:rsid w:val="00D96C65"/>
    <w:rsid w:val="00DB5226"/>
    <w:rsid w:val="00E22BAE"/>
    <w:rsid w:val="00E63E46"/>
    <w:rsid w:val="00E67111"/>
    <w:rsid w:val="00EA04C8"/>
    <w:rsid w:val="00EC093B"/>
    <w:rsid w:val="00F06D90"/>
    <w:rsid w:val="00F24912"/>
    <w:rsid w:val="00F543DE"/>
    <w:rsid w:val="00F54D89"/>
    <w:rsid w:val="00FC043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8E70B"/>
  <w15:chartTrackingRefBased/>
  <w15:docId w15:val="{A323D372-394F-49B2-BE6C-C947FE71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link w:val="BulletpointsindentMFATChar"/>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NormalWeb">
    <w:name w:val="Normal (Web)"/>
    <w:basedOn w:val="Normal"/>
    <w:uiPriority w:val="99"/>
    <w:unhideWhenUsed/>
    <w:rsid w:val="00757C6A"/>
    <w:pPr>
      <w:tabs>
        <w:tab w:val="clear" w:pos="567"/>
      </w:tabs>
      <w:spacing w:before="100" w:beforeAutospacing="1" w:after="100" w:afterAutospacing="1" w:line="240" w:lineRule="auto"/>
    </w:pPr>
    <w:rPr>
      <w:rFonts w:ascii="Times New Roman" w:hAnsi="Times New Roman"/>
      <w:sz w:val="24"/>
      <w:lang w:eastAsia="en-NZ"/>
    </w:rPr>
  </w:style>
  <w:style w:type="character" w:customStyle="1" w:styleId="BulletpointsindentMFATChar">
    <w:name w:val="Bullet points indent MFAT Char"/>
    <w:basedOn w:val="DefaultParagraphFont"/>
    <w:link w:val="BulletpointsindentMFAT"/>
    <w:uiPriority w:val="7"/>
    <w:locked/>
    <w:rsid w:val="00E63E46"/>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43319">
      <w:bodyDiv w:val="1"/>
      <w:marLeft w:val="0"/>
      <w:marRight w:val="0"/>
      <w:marTop w:val="0"/>
      <w:marBottom w:val="0"/>
      <w:divBdr>
        <w:top w:val="none" w:sz="0" w:space="0" w:color="auto"/>
        <w:left w:val="none" w:sz="0" w:space="0" w:color="auto"/>
        <w:bottom w:val="none" w:sz="0" w:space="0" w:color="auto"/>
        <w:right w:val="none" w:sz="0" w:space="0" w:color="auto"/>
      </w:divBdr>
    </w:div>
    <w:div w:id="21210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7C09AEFDE61FB40819D8CD3A1C7513B" ma:contentTypeVersion="16" ma:contentTypeDescription="Blank Document" ma:contentTypeScope="" ma:versionID="14b89b9d292e80a2ceda2382654caf07">
  <xsd:schema xmlns:xsd="http://www.w3.org/2001/XMLSchema" xmlns:xs="http://www.w3.org/2001/XMLSchema" xmlns:p="http://schemas.microsoft.com/office/2006/metadata/properties" xmlns:ns1="http://schemas.microsoft.com/sharepoint/v3" xmlns:ns2="3530594a-bd7c-48c9-91f8-7517fdc1c0cb" xmlns:ns3="6ac14836-25d5-4cb9-9ec4-b061d90332eb" xmlns:ns4="http://schemas.microsoft.com/sharepoint/v4" xmlns:ns5="8974062c-8bde-4d02-9dd9-a041c7ec2e29" targetNamespace="http://schemas.microsoft.com/office/2006/metadata/properties" ma:root="true" ma:fieldsID="d88c79746d7b3c1b37e8940ae1b113ae" ns1:_="" ns2:_="" ns3:_="" ns4:_="" ns5:_="">
    <xsd:import namespace="http://schemas.microsoft.com/sharepoint/v3"/>
    <xsd:import namespace="3530594a-bd7c-48c9-91f8-7517fdc1c0cb"/>
    <xsd:import namespace="6ac14836-25d5-4cb9-9ec4-b061d90332eb"/>
    <xsd:import namespace="http://schemas.microsoft.com/sharepoint/v4"/>
    <xsd:import namespace="8974062c-8bde-4d02-9dd9-a041c7ec2e29"/>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h48a418faa47446b945879d7596f6499" minOccurs="0"/>
                <xsd:element ref="ns1:_dlc_Exempt" minOccurs="0"/>
                <xsd:element ref="ns1:_dlc_ExpireDateSaved" minOccurs="0"/>
                <xsd:element ref="ns1:_dlc_ExpireDate" minOccurs="0"/>
                <xsd:element ref="ns4:IconOverlay" minOccurs="0"/>
                <xsd:element ref="ns3:ParentListItem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element name="_dlc_ExpireDateSaved" ma:index="29" nillable="true" ma:displayName="Original Expiration Date" ma:hidden="true" ma:internalName="_dlc_ExpireDateSaved" ma:readOnly="true">
      <xsd:simpleType>
        <xsd:restriction base="dms:DateTime"/>
      </xsd:simpleType>
    </xsd:element>
    <xsd:element name="_dlc_ExpireDate" ma:index="3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30594a-bd7c-48c9-91f8-7517fdc1c0cb"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759656-6b8b-4ee7-a218-5a15a32981fa}" ma:internalName="TaxCatchAll" ma:showField="CatchAllData"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759656-6b8b-4ee7-a218-5a15a32981fa}" ma:internalName="TaxCatchAllLabel" ma:readOnly="true" ma:showField="CatchAllDataLabel"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55163c4b-2aa4-42e8-a171-0c44d69a3b96" ma:anchorId="f8b47785-21ff-406d-adb6-222e462dd73d"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26"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c14836-25d5-4cb9-9ec4-b061d90332eb" elementFormDefault="qualified">
    <xsd:import namespace="http://schemas.microsoft.com/office/2006/documentManagement/types"/>
    <xsd:import namespace="http://schemas.microsoft.com/office/infopath/2007/PartnerControls"/>
    <xsd:element name="ParentListItemID" ma:index="32"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4062c-8bde-4d02-9dd9-a041c7ec2e2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3a06977fe844c3db2132313dc460602 xmlns="3530594a-bd7c-48c9-91f8-7517fdc1c0c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530594a-bd7c-48c9-91f8-7517fdc1c0cb">
      <Terms xmlns="http://schemas.microsoft.com/office/infopath/2007/PartnerControls"/>
    </a2ecf41d8355489e904c4f363828f1b7>
    <IsCoveringDocument xmlns="3530594a-bd7c-48c9-91f8-7517fdc1c0cb">false</IsCoveringDocument>
    <m7d8bdf464cb42f0a3c3d39d31c82072 xmlns="3530594a-bd7c-48c9-91f8-7517fdc1c0cb">
      <Terms xmlns="http://schemas.microsoft.com/office/infopath/2007/PartnerControls"/>
    </m7d8bdf464cb42f0a3c3d39d31c82072>
    <h48a418faa47446b945879d7596f6499 xmlns="3530594a-bd7c-48c9-91f8-7517fdc1c0cb">
      <Terms xmlns="http://schemas.microsoft.com/office/infopath/2007/PartnerControls"/>
    </h48a418faa47446b945879d7596f6499>
    <RelatedDocuments xmlns="3530594a-bd7c-48c9-91f8-7517fdc1c0cb" xsi:nil="true"/>
    <AuthorDivisionPost xmlns="3530594a-bd7c-48c9-91f8-7517fdc1c0cb" xsi:nil="true"/>
    <ParentListItemID xmlns="6ac14836-25d5-4cb9-9ec4-b061d90332eb" xsi:nil="true"/>
    <l5baa22ceebd46ea8e3732e81be971e4 xmlns="3530594a-bd7c-48c9-91f8-7517fdc1c0cb">
      <Terms xmlns="http://schemas.microsoft.com/office/infopath/2007/PartnerControls"/>
    </l5baa22ceebd46ea8e3732e81be971e4>
    <TaxCatchAll xmlns="3530594a-bd7c-48c9-91f8-7517fdc1c0cb">
      <Value>226</Value>
    </TaxCatchAll>
    <_dlc_ExpireDateSaved xmlns="http://schemas.microsoft.com/sharepoint/v3" xsi:nil="true"/>
    <_dlc_ExpireDate xmlns="http://schemas.microsoft.com/sharepoint/v3">2024-04-03T07:01:23+00:00</_dlc_ExpireDate>
    <_dlc_DocId xmlns="3530594a-bd7c-48c9-91f8-7517fdc1c0cb">POLI-44-3541</_dlc_DocId>
    <_dlc_DocIdUrl xmlns="3530594a-bd7c-48c9-91f8-7517fdc1c0cb">
      <Url>http://o-wln-gdm/Functions/PoliticalRelations/GlobalIssues/_layouts/15/DocIdRedir.aspx?ID=POLI-44-3541</Url>
      <Description>POLI-44-3541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62717567" UniqueId="132aab31-33db-48e4-8ae7-67ed635bcde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e8d55628-712b-4b24-9981-030b35c5d4db"/>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6761-5BF8-4AF4-8BC5-4CBF8A8B6239}">
  <ds:schemaRefs>
    <ds:schemaRef ds:uri="http://schemas.microsoft.com/sharepoint/events"/>
  </ds:schemaRefs>
</ds:datastoreItem>
</file>

<file path=customXml/itemProps2.xml><?xml version="1.0" encoding="utf-8"?>
<ds:datastoreItem xmlns:ds="http://schemas.openxmlformats.org/officeDocument/2006/customXml" ds:itemID="{259962A1-E5A2-4BF4-BEE3-AE0A75A5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30594a-bd7c-48c9-91f8-7517fdc1c0cb"/>
    <ds:schemaRef ds:uri="6ac14836-25d5-4cb9-9ec4-b061d90332eb"/>
    <ds:schemaRef ds:uri="http://schemas.microsoft.com/sharepoint/v4"/>
    <ds:schemaRef ds:uri="8974062c-8bde-4d02-9dd9-a041c7ec2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29196-9439-43E5-9330-2AFCCB24A08D}">
  <ds:schemaRefs>
    <ds:schemaRef ds:uri="http://schemas.microsoft.com/office/2006/metadata/properties"/>
    <ds:schemaRef ds:uri="http://schemas.microsoft.com/office/infopath/2007/PartnerControls"/>
    <ds:schemaRef ds:uri="3530594a-bd7c-48c9-91f8-7517fdc1c0cb"/>
    <ds:schemaRef ds:uri="http://schemas.microsoft.com/sharepoint/v4"/>
    <ds:schemaRef ds:uri="6ac14836-25d5-4cb9-9ec4-b061d90332eb"/>
    <ds:schemaRef ds:uri="http://schemas.microsoft.com/sharepoint/v3"/>
  </ds:schemaRefs>
</ds:datastoreItem>
</file>

<file path=customXml/itemProps4.xml><?xml version="1.0" encoding="utf-8"?>
<ds:datastoreItem xmlns:ds="http://schemas.openxmlformats.org/officeDocument/2006/customXml" ds:itemID="{AE357421-8FE1-4C92-93BA-FD24B07114F2}">
  <ds:schemaRefs>
    <ds:schemaRef ds:uri="http://schemas.microsoft.com/sharepoint/v3/contenttype/forms"/>
  </ds:schemaRefs>
</ds:datastoreItem>
</file>

<file path=customXml/itemProps5.xml><?xml version="1.0" encoding="utf-8"?>
<ds:datastoreItem xmlns:ds="http://schemas.openxmlformats.org/officeDocument/2006/customXml" ds:itemID="{AF23BBBA-FEC3-4E9C-8CC0-9F70BA92422A}">
  <ds:schemaRefs>
    <ds:schemaRef ds:uri="office.server.policy"/>
  </ds:schemaRefs>
</ds:datastoreItem>
</file>

<file path=customXml/itemProps6.xml><?xml version="1.0" encoding="utf-8"?>
<ds:datastoreItem xmlns:ds="http://schemas.openxmlformats.org/officeDocument/2006/customXml" ds:itemID="{B4DABBD7-40F7-4AA5-8AA9-332B0C27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HRC51 Ukraine item 8 draft statement</vt:lpstr>
    </vt:vector>
  </TitlesOfParts>
  <Company>Ministry of Foreign Affairs and Trade</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HRC51 Ukraine item 8 draft statement</dc:title>
  <dc:subject/>
  <dc:creator>HODDER, Emma (PACREG)</dc:creator>
  <cp:keywords/>
  <dc:description/>
  <cp:lastModifiedBy>HODDER, Emma (PACREG)</cp:lastModifiedBy>
  <cp:revision>4</cp:revision>
  <dcterms:created xsi:type="dcterms:W3CDTF">2022-10-03T02:04:00Z</dcterms:created>
  <dcterms:modified xsi:type="dcterms:W3CDTF">2022-10-03T10:34:00Z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0x01010077AA9D1CFFA240DC80DAD99CA5F5CD00002DAE8431F8B6400CAA222602BDDA92B80017C09AEFDE61FB40819D8CD3A1C7513B</vt:lpwstr>
  </property>
  <property fmtid="{D5CDD505-2E9C-101B-9397-08002B2CF9AE}" pid="3" name="_dlc_policyId">
    <vt:lpwstr>0x01010077AA9D1CFFA240DC80DAD99CA5F5CD00|-1462717567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c376f044-7248-45af-8800-dd1d0623be67</vt:lpwstr>
  </property>
  <property fmtid="{D5CDD505-2E9C-101B-9397-08002B2CF9AE}" pid="6" name="Topic">
    <vt:lpwstr/>
  </property>
  <property fmtid="{D5CDD505-2E9C-101B-9397-08002B2CF9AE}" pid="7" name="SecurityClassification">
    <vt:lpwstr>226;#UNCLASSIFIED|738a72fd-0042-476f-991b-551c05ade48c</vt:lpwstr>
  </property>
  <property fmtid="{D5CDD505-2E9C-101B-9397-08002B2CF9AE}" pid="8" name="CoveringClassification">
    <vt:lpwstr/>
  </property>
  <property fmtid="{D5CDD505-2E9C-101B-9397-08002B2CF9AE}" pid="9" name="SecurityCaveat">
    <vt:lpwstr/>
  </property>
  <property fmtid="{D5CDD505-2E9C-101B-9397-08002B2CF9AE}" pid="10" name="Country">
    <vt:lpwstr/>
  </property>
  <property fmtid="{D5CDD505-2E9C-101B-9397-08002B2CF9AE}" pid="11" name="RecordPoint_RecordNumberSubmitted">
    <vt:lpwstr>R0001135894</vt:lpwstr>
  </property>
  <property fmtid="{D5CDD505-2E9C-101B-9397-08002B2CF9AE}" pid="12" name="RecordPoint_SubmissionCompleted">
    <vt:lpwstr>2022-10-03T20:03:26.7782017+13:00</vt:lpwstr>
  </property>
  <property fmtid="{D5CDD505-2E9C-101B-9397-08002B2CF9AE}" pid="13" name="RecordPoint_WorkflowType">
    <vt:lpwstr>ActiveSubmitStub</vt:lpwstr>
  </property>
  <property fmtid="{D5CDD505-2E9C-101B-9397-08002B2CF9AE}" pid="14" name="RecordPoint_ActiveItemWebId">
    <vt:lpwstr>{8974062c-8bde-4d02-9dd9-a041c7ec2e29}</vt:lpwstr>
  </property>
  <property fmtid="{D5CDD505-2E9C-101B-9397-08002B2CF9AE}" pid="15" name="RecordPoint_ActiveItemSiteId">
    <vt:lpwstr>{0e339a64-8bb1-4597-a72c-a55b3efcdb7e}</vt:lpwstr>
  </property>
  <property fmtid="{D5CDD505-2E9C-101B-9397-08002B2CF9AE}" pid="16" name="RecordPoint_ActiveItemListId">
    <vt:lpwstr>{6ac14836-25d5-4cb9-9ec4-b061d90332eb}</vt:lpwstr>
  </property>
  <property fmtid="{D5CDD505-2E9C-101B-9397-08002B2CF9AE}" pid="17" name="RecordPoint_ActiveItemUniqueId">
    <vt:lpwstr>{c376f044-7248-45af-8800-dd1d0623be67}</vt:lpwstr>
  </property>
</Properties>
</file>