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2"/>
      </w:tblGrid>
      <w:tr w:rsidR="00F11744" w:rsidRPr="007F7305" w14:paraId="3B2219F6" w14:textId="77777777" w:rsidTr="00C97ADE">
        <w:trPr>
          <w:trHeight w:val="81"/>
        </w:trPr>
        <w:tc>
          <w:tcPr>
            <w:tcW w:w="5387" w:type="dxa"/>
          </w:tcPr>
          <w:p w14:paraId="3B2219F4" w14:textId="77777777" w:rsidR="00F11744" w:rsidRPr="007F7305" w:rsidRDefault="00F11744" w:rsidP="005A506B">
            <w:pPr>
              <w:jc w:val="both"/>
              <w:rPr>
                <w:rFonts w:cstheme="minorHAnsi"/>
                <w:b/>
                <w:color w:val="4BACC6" w:themeColor="accent5"/>
                <w:sz w:val="12"/>
                <w:szCs w:val="20"/>
              </w:rPr>
            </w:pPr>
          </w:p>
        </w:tc>
        <w:tc>
          <w:tcPr>
            <w:tcW w:w="4252" w:type="dxa"/>
          </w:tcPr>
          <w:p w14:paraId="3B2219F5" w14:textId="77777777" w:rsidR="00F11744" w:rsidRPr="007F7305" w:rsidRDefault="00F11744" w:rsidP="005A506B">
            <w:pPr>
              <w:jc w:val="both"/>
              <w:rPr>
                <w:rFonts w:cstheme="minorHAnsi"/>
                <w:b/>
                <w:color w:val="4BACC6" w:themeColor="accent5"/>
                <w:sz w:val="12"/>
                <w:szCs w:val="20"/>
              </w:rPr>
            </w:pPr>
          </w:p>
        </w:tc>
      </w:tr>
      <w:tr w:rsidR="00824A42" w:rsidRPr="007F7305" w14:paraId="3B2219FA" w14:textId="77777777" w:rsidTr="00C97ADE">
        <w:tc>
          <w:tcPr>
            <w:tcW w:w="5387" w:type="dxa"/>
          </w:tcPr>
          <w:p w14:paraId="3B2219F7" w14:textId="4F567A36" w:rsidR="00824A42" w:rsidRPr="00EB5264" w:rsidRDefault="00036D76" w:rsidP="00AD501D">
            <w:pPr>
              <w:jc w:val="both"/>
              <w:rPr>
                <w:rFonts w:cstheme="minorHAnsi"/>
                <w:b/>
                <w:color w:val="00C2DF"/>
                <w:sz w:val="20"/>
                <w:szCs w:val="20"/>
              </w:rPr>
            </w:pPr>
            <w:r>
              <w:rPr>
                <w:rFonts w:cstheme="minorHAnsi"/>
                <w:b/>
                <w:color w:val="00C2DF"/>
                <w:sz w:val="20"/>
                <w:szCs w:val="20"/>
              </w:rPr>
              <w:t>Title</w:t>
            </w:r>
            <w:r w:rsidR="00824A42" w:rsidRPr="00EB5264">
              <w:rPr>
                <w:rFonts w:cstheme="minorHAnsi"/>
                <w:b/>
                <w:color w:val="00C2DF"/>
                <w:sz w:val="20"/>
                <w:szCs w:val="20"/>
              </w:rPr>
              <w:t xml:space="preserve"> - Ingoa </w:t>
            </w:r>
            <w:proofErr w:type="spellStart"/>
            <w:r w:rsidR="00824A42" w:rsidRPr="00EB5264">
              <w:rPr>
                <w:rFonts w:cstheme="minorHAnsi"/>
                <w:b/>
                <w:color w:val="00C2DF"/>
                <w:sz w:val="20"/>
                <w:szCs w:val="20"/>
              </w:rPr>
              <w:t>Tūranga</w:t>
            </w:r>
            <w:proofErr w:type="spellEnd"/>
          </w:p>
          <w:p w14:paraId="3B2219F8" w14:textId="2F23F7E8" w:rsidR="00824A42" w:rsidRPr="007F7305" w:rsidRDefault="009A4759" w:rsidP="00AD501D">
            <w:pPr>
              <w:pStyle w:val="Header"/>
              <w:tabs>
                <w:tab w:val="clear" w:pos="4513"/>
                <w:tab w:val="clear" w:pos="9026"/>
                <w:tab w:val="left" w:pos="3224"/>
              </w:tabs>
              <w:jc w:val="both"/>
              <w:rPr>
                <w:rFonts w:cstheme="minorHAnsi"/>
                <w:b/>
                <w:color w:val="4BACC6" w:themeColor="accent5"/>
                <w:sz w:val="20"/>
                <w:szCs w:val="20"/>
              </w:rPr>
            </w:pPr>
            <w:r w:rsidRPr="009A4759">
              <w:rPr>
                <w:rFonts w:cstheme="minorHAnsi"/>
                <w:b/>
                <w:sz w:val="20"/>
                <w:szCs w:val="20"/>
                <w:lang w:val="en-GB"/>
              </w:rPr>
              <w:t>Principal Adviser Industrial Relations and Policy (403604)</w:t>
            </w:r>
          </w:p>
        </w:tc>
        <w:tc>
          <w:tcPr>
            <w:tcW w:w="4252" w:type="dxa"/>
          </w:tcPr>
          <w:p w14:paraId="3B2219F9" w14:textId="77777777" w:rsidR="00824A42" w:rsidRPr="007F7305" w:rsidRDefault="00824A42" w:rsidP="00A254A6">
            <w:pPr>
              <w:jc w:val="both"/>
              <w:rPr>
                <w:rFonts w:cstheme="minorHAnsi"/>
                <w:color w:val="4BACC6" w:themeColor="accent5"/>
                <w:sz w:val="20"/>
                <w:szCs w:val="20"/>
              </w:rPr>
            </w:pPr>
          </w:p>
        </w:tc>
      </w:tr>
      <w:tr w:rsidR="008F24F2" w:rsidRPr="007F7305" w14:paraId="3B2219FD" w14:textId="77777777" w:rsidTr="00C97ADE">
        <w:trPr>
          <w:trHeight w:val="81"/>
        </w:trPr>
        <w:tc>
          <w:tcPr>
            <w:tcW w:w="5387" w:type="dxa"/>
          </w:tcPr>
          <w:p w14:paraId="3B2219FB" w14:textId="77777777" w:rsidR="008F24F2" w:rsidRPr="007F7305" w:rsidRDefault="008F24F2" w:rsidP="00AD501D">
            <w:pPr>
              <w:jc w:val="both"/>
              <w:rPr>
                <w:rFonts w:cstheme="minorHAnsi"/>
                <w:b/>
                <w:color w:val="4BACC6" w:themeColor="accent5"/>
                <w:sz w:val="12"/>
                <w:szCs w:val="20"/>
              </w:rPr>
            </w:pPr>
          </w:p>
        </w:tc>
        <w:tc>
          <w:tcPr>
            <w:tcW w:w="4252" w:type="dxa"/>
          </w:tcPr>
          <w:p w14:paraId="3B2219FC" w14:textId="77777777" w:rsidR="008F24F2" w:rsidRPr="007F7305" w:rsidRDefault="008F24F2" w:rsidP="00AD501D">
            <w:pPr>
              <w:jc w:val="both"/>
              <w:rPr>
                <w:rFonts w:cstheme="minorHAnsi"/>
                <w:b/>
                <w:color w:val="4BACC6" w:themeColor="accent5"/>
                <w:sz w:val="12"/>
                <w:szCs w:val="20"/>
              </w:rPr>
            </w:pPr>
          </w:p>
        </w:tc>
      </w:tr>
      <w:tr w:rsidR="00F11744" w:rsidRPr="007F7305" w14:paraId="3B221A00" w14:textId="77777777" w:rsidTr="00F11744">
        <w:trPr>
          <w:trHeight w:val="495"/>
        </w:trPr>
        <w:tc>
          <w:tcPr>
            <w:tcW w:w="9639" w:type="dxa"/>
            <w:gridSpan w:val="2"/>
          </w:tcPr>
          <w:p w14:paraId="3B2219FE"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3B2219FF" w14:textId="6C1FABBB" w:rsidR="00F11744" w:rsidRPr="007F7305" w:rsidRDefault="006B1240" w:rsidP="00F11744">
            <w:pPr>
              <w:rPr>
                <w:rFonts w:cstheme="minorHAnsi"/>
                <w:b/>
                <w:sz w:val="20"/>
                <w:szCs w:val="20"/>
                <w:lang w:val="en-GB"/>
              </w:rPr>
            </w:pPr>
            <w:r>
              <w:rPr>
                <w:rFonts w:cstheme="minorHAnsi"/>
                <w:b/>
                <w:sz w:val="20"/>
                <w:szCs w:val="20"/>
                <w:lang w:val="en-GB"/>
              </w:rPr>
              <w:t xml:space="preserve">People and Operations </w:t>
            </w:r>
          </w:p>
        </w:tc>
      </w:tr>
      <w:tr w:rsidR="00F11744" w:rsidRPr="007F7305" w14:paraId="3B221A02" w14:textId="77777777" w:rsidTr="005A506B">
        <w:trPr>
          <w:trHeight w:val="110"/>
        </w:trPr>
        <w:tc>
          <w:tcPr>
            <w:tcW w:w="9639" w:type="dxa"/>
            <w:gridSpan w:val="2"/>
          </w:tcPr>
          <w:p w14:paraId="3B221A01" w14:textId="77777777" w:rsidR="00F11744" w:rsidRPr="007F7305" w:rsidRDefault="00F11744" w:rsidP="005A506B">
            <w:pPr>
              <w:jc w:val="both"/>
              <w:rPr>
                <w:rFonts w:cstheme="minorHAnsi"/>
                <w:b/>
                <w:color w:val="4BACC6" w:themeColor="accent5"/>
                <w:sz w:val="12"/>
                <w:szCs w:val="20"/>
              </w:rPr>
            </w:pPr>
          </w:p>
        </w:tc>
      </w:tr>
      <w:tr w:rsidR="00F11744" w:rsidRPr="007F7305" w14:paraId="3B221A05" w14:textId="77777777" w:rsidTr="00F11744">
        <w:trPr>
          <w:trHeight w:val="561"/>
        </w:trPr>
        <w:tc>
          <w:tcPr>
            <w:tcW w:w="9639" w:type="dxa"/>
            <w:gridSpan w:val="2"/>
          </w:tcPr>
          <w:p w14:paraId="3B221A03"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3B221A04" w14:textId="38C74277" w:rsidR="00F11744" w:rsidRPr="007F7305" w:rsidRDefault="003B7D50" w:rsidP="00F11744">
            <w:pPr>
              <w:rPr>
                <w:rFonts w:cstheme="minorHAnsi"/>
                <w:b/>
                <w:sz w:val="20"/>
                <w:szCs w:val="20"/>
                <w:lang w:val="en-GB"/>
              </w:rPr>
            </w:pPr>
            <w:r>
              <w:rPr>
                <w:rFonts w:cstheme="minorHAnsi"/>
                <w:b/>
                <w:sz w:val="20"/>
                <w:szCs w:val="20"/>
                <w:lang w:val="en-GB"/>
              </w:rPr>
              <w:t xml:space="preserve">People Division </w:t>
            </w:r>
            <w:r w:rsidR="00CC247C">
              <w:rPr>
                <w:rFonts w:cstheme="minorHAnsi"/>
                <w:b/>
                <w:sz w:val="20"/>
                <w:szCs w:val="20"/>
                <w:lang w:val="en-GB"/>
              </w:rPr>
              <w:t xml:space="preserve">| Kura </w:t>
            </w:r>
            <w:proofErr w:type="spellStart"/>
            <w:r w:rsidR="00CC247C">
              <w:rPr>
                <w:rFonts w:cstheme="minorHAnsi"/>
                <w:b/>
                <w:sz w:val="20"/>
                <w:szCs w:val="20"/>
                <w:lang w:val="en-GB"/>
              </w:rPr>
              <w:t>Tangata</w:t>
            </w:r>
            <w:proofErr w:type="spellEnd"/>
          </w:p>
        </w:tc>
      </w:tr>
      <w:tr w:rsidR="00F11744" w:rsidRPr="007F7305" w14:paraId="3B221A07" w14:textId="77777777" w:rsidTr="00F11744">
        <w:trPr>
          <w:trHeight w:val="110"/>
        </w:trPr>
        <w:tc>
          <w:tcPr>
            <w:tcW w:w="9639" w:type="dxa"/>
            <w:gridSpan w:val="2"/>
          </w:tcPr>
          <w:p w14:paraId="3B221A06" w14:textId="77777777" w:rsidR="00F11744" w:rsidRPr="007F7305" w:rsidRDefault="00F11744" w:rsidP="00F11744">
            <w:pPr>
              <w:jc w:val="both"/>
              <w:rPr>
                <w:rFonts w:cstheme="minorHAnsi"/>
                <w:b/>
                <w:color w:val="4BACC6" w:themeColor="accent5"/>
                <w:sz w:val="12"/>
                <w:szCs w:val="20"/>
              </w:rPr>
            </w:pPr>
          </w:p>
        </w:tc>
      </w:tr>
      <w:tr w:rsidR="00F11744" w:rsidRPr="007F7305" w14:paraId="3B221A0A" w14:textId="77777777" w:rsidTr="00F11744">
        <w:trPr>
          <w:trHeight w:val="571"/>
        </w:trPr>
        <w:tc>
          <w:tcPr>
            <w:tcW w:w="9639" w:type="dxa"/>
            <w:gridSpan w:val="2"/>
          </w:tcPr>
          <w:p w14:paraId="3B221A08"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Reports to - </w:t>
            </w:r>
            <w:proofErr w:type="spellStart"/>
            <w:r w:rsidRPr="00EB5264">
              <w:rPr>
                <w:rFonts w:cstheme="minorHAnsi"/>
                <w:b/>
                <w:color w:val="00C2DF"/>
                <w:sz w:val="20"/>
                <w:szCs w:val="20"/>
              </w:rPr>
              <w:t>Menetia</w:t>
            </w:r>
            <w:proofErr w:type="spellEnd"/>
          </w:p>
          <w:p w14:paraId="3B221A09" w14:textId="0B53872B" w:rsidR="00F11744" w:rsidRPr="007F7305" w:rsidRDefault="00F8123A" w:rsidP="00F11744">
            <w:pPr>
              <w:jc w:val="both"/>
              <w:rPr>
                <w:rFonts w:cstheme="minorHAnsi"/>
                <w:b/>
                <w:color w:val="4BACC6" w:themeColor="accent5"/>
                <w:sz w:val="20"/>
                <w:szCs w:val="20"/>
              </w:rPr>
            </w:pPr>
            <w:r>
              <w:rPr>
                <w:rFonts w:cstheme="minorHAnsi"/>
                <w:b/>
                <w:sz w:val="20"/>
                <w:szCs w:val="20"/>
                <w:lang w:val="en-GB"/>
              </w:rPr>
              <w:t>Unit Manager Business Partnering</w:t>
            </w:r>
          </w:p>
        </w:tc>
      </w:tr>
    </w:tbl>
    <w:p w14:paraId="3B221A0B"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73B5BE4" w14:textId="77777777" w:rsidR="00C97ADE" w:rsidRPr="00EB5264" w:rsidRDefault="00C97ADE" w:rsidP="00C97ADE">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 xml:space="preserve">Service - </w:t>
      </w:r>
      <w:proofErr w:type="spellStart"/>
      <w:r w:rsidRPr="00EB5264">
        <w:rPr>
          <w:rFonts w:asciiTheme="minorHAnsi" w:eastAsiaTheme="minorEastAsia" w:hAnsiTheme="minorHAnsi" w:cstheme="minorHAnsi"/>
          <w:b/>
          <w:snapToGrid/>
          <w:color w:val="00C2DF"/>
          <w:sz w:val="20"/>
          <w:lang w:val="en-NZ" w:eastAsia="en-NZ"/>
        </w:rPr>
        <w:t>Mō</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te</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Ratonga</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Tūmatanui</w:t>
      </w:r>
      <w:proofErr w:type="spellEnd"/>
    </w:p>
    <w:p w14:paraId="7B40FD8F" w14:textId="77777777" w:rsidR="00C97ADE" w:rsidRPr="00EB5264" w:rsidRDefault="00C97ADE" w:rsidP="00C97ADE">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 xml:space="preserve">Mahi </w:t>
      </w:r>
      <w:proofErr w:type="spellStart"/>
      <w:r w:rsidRPr="00EB5264">
        <w:rPr>
          <w:rFonts w:eastAsia="Calibri" w:cstheme="minorHAnsi"/>
          <w:i/>
          <w:iCs/>
          <w:sz w:val="18"/>
          <w:szCs w:val="20"/>
        </w:rPr>
        <w:t>tōpū</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tikanga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noho</w:t>
      </w:r>
      <w:proofErr w:type="spellEnd"/>
      <w:r w:rsidRPr="00EB5264">
        <w:rPr>
          <w:rFonts w:eastAsia="Calibri" w:cstheme="minorHAnsi"/>
          <w:i/>
          <w:iCs/>
          <w:sz w:val="18"/>
          <w:szCs w:val="20"/>
        </w:rPr>
        <w:t xml:space="preserve"> 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tāngata o Aotearoa. Hei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Public Service Act</w:t>
      </w:r>
      <w:r>
        <w:rPr>
          <w:rFonts w:eastAsia="Calibri" w:cstheme="minorHAnsi"/>
          <w:i/>
          <w:iCs/>
          <w:sz w:val="18"/>
          <w:szCs w:val="20"/>
        </w:rPr>
        <w:t xml:space="preserve"> 2020</w:t>
      </w:r>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pūtake</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Kāwanatanga,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manapori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āwhina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nei</w:t>
      </w:r>
      <w:proofErr w:type="spellEnd"/>
      <w:r w:rsidRPr="00EB5264">
        <w:rPr>
          <w:rFonts w:eastAsia="Calibri" w:cstheme="minorHAnsi"/>
          <w:i/>
          <w:iCs/>
          <w:sz w:val="18"/>
          <w:szCs w:val="20"/>
        </w:rPr>
        <w:t xml:space="preserve"> me ō </w:t>
      </w:r>
      <w:proofErr w:type="spellStart"/>
      <w:r w:rsidRPr="00EB5264">
        <w:rPr>
          <w:rFonts w:eastAsia="Calibri" w:cstheme="minorHAnsi"/>
          <w:i/>
          <w:iCs/>
          <w:sz w:val="18"/>
          <w:szCs w:val="20"/>
        </w:rPr>
        <w:t>anamata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whakawhanake</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whakatinana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ā </w:t>
      </w:r>
      <w:proofErr w:type="spellStart"/>
      <w:r w:rsidRPr="00EB5264">
        <w:rPr>
          <w:rFonts w:eastAsia="Calibri" w:cstheme="minorHAnsi"/>
          <w:i/>
          <w:iCs/>
          <w:sz w:val="18"/>
          <w:szCs w:val="20"/>
        </w:rPr>
        <w:t>rātou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kaupapa</w:t>
      </w:r>
      <w:proofErr w:type="spellEnd"/>
      <w:r w:rsidRPr="00EB5264">
        <w:rPr>
          <w:rFonts w:eastAsia="Calibri" w:cstheme="minorHAnsi"/>
          <w:i/>
          <w:iCs/>
          <w:sz w:val="18"/>
          <w:szCs w:val="20"/>
        </w:rPr>
        <w:t xml:space="preserve"> here;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tuku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ratonga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kounga</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nahanaha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anō</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e </w:t>
      </w:r>
      <w:proofErr w:type="spellStart"/>
      <w:r w:rsidRPr="00EB5264">
        <w:rPr>
          <w:rFonts w:eastAsia="Calibri" w:cstheme="minorHAnsi"/>
          <w:i/>
          <w:iCs/>
          <w:sz w:val="18"/>
          <w:szCs w:val="20"/>
        </w:rPr>
        <w:t>tūroa</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oranga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marea</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huawaere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wāhitanga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kirirarau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ao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whakatutuki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mahi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runga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whakahau</w:t>
      </w:r>
      <w:proofErr w:type="spellEnd"/>
      <w:r w:rsidRPr="00EB5264">
        <w:rPr>
          <w:rFonts w:eastAsia="Calibri" w:cstheme="minorHAnsi"/>
          <w:i/>
          <w:iCs/>
          <w:sz w:val="18"/>
          <w:szCs w:val="20"/>
        </w:rPr>
        <w:t xml:space="preserve"> ai. E </w:t>
      </w:r>
      <w:proofErr w:type="spellStart"/>
      <w:r w:rsidRPr="00EB5264">
        <w:rPr>
          <w:rFonts w:eastAsia="Calibri" w:cstheme="minorHAnsi"/>
          <w:i/>
          <w:iCs/>
          <w:sz w:val="18"/>
          <w:szCs w:val="20"/>
        </w:rPr>
        <w:t>hiranga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wāhi ki a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Karauna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hononga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iwi Māori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Tiriti</w:t>
      </w:r>
      <w:proofErr w:type="spellEnd"/>
      <w:r w:rsidRPr="00EB5264">
        <w:rPr>
          <w:rFonts w:eastAsia="Calibri" w:cstheme="minorHAnsi"/>
          <w:i/>
          <w:iCs/>
          <w:sz w:val="18"/>
          <w:szCs w:val="20"/>
        </w:rPr>
        <w:t xml:space="preserve"> o Waitangi. </w:t>
      </w:r>
      <w:proofErr w:type="spellStart"/>
      <w:r w:rsidRPr="00EB5264">
        <w:rPr>
          <w:rFonts w:eastAsia="Calibri" w:cstheme="minorHAnsi"/>
          <w:i/>
          <w:iCs/>
          <w:sz w:val="18"/>
          <w:szCs w:val="20"/>
        </w:rPr>
        <w:t>Ahakoa</w:t>
      </w:r>
      <w:proofErr w:type="spellEnd"/>
      <w:r w:rsidRPr="00EB5264">
        <w:rPr>
          <w:rFonts w:eastAsia="Calibri" w:cstheme="minorHAnsi"/>
          <w:i/>
          <w:iCs/>
          <w:sz w:val="18"/>
          <w:szCs w:val="20"/>
        </w:rPr>
        <w:t xml:space="preserve"> he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momo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tūranga</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tapatahi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roto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hāpai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hapori</w:t>
      </w:r>
      <w:proofErr w:type="spellEnd"/>
      <w:r w:rsidRPr="00EB5264">
        <w:rPr>
          <w:rFonts w:eastAsia="Calibri" w:cstheme="minorHAnsi"/>
          <w:i/>
          <w:iCs/>
          <w:sz w:val="18"/>
          <w:szCs w:val="20"/>
        </w:rPr>
        <w:t xml:space="preserve">, ka </w:t>
      </w:r>
      <w:proofErr w:type="spellStart"/>
      <w:r w:rsidRPr="00EB5264">
        <w:rPr>
          <w:rFonts w:eastAsia="Calibri" w:cstheme="minorHAnsi"/>
          <w:i/>
          <w:iCs/>
          <w:sz w:val="18"/>
          <w:szCs w:val="20"/>
        </w:rPr>
        <w:t>mutu</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arahina</w:t>
      </w:r>
      <w:proofErr w:type="spellEnd"/>
      <w:r w:rsidRPr="00EB5264">
        <w:rPr>
          <w:rFonts w:eastAsia="Calibri" w:cstheme="minorHAnsi"/>
          <w:i/>
          <w:iCs/>
          <w:sz w:val="18"/>
          <w:szCs w:val="20"/>
        </w:rPr>
        <w:t xml:space="preserve"> ana ā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mātāpono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matua</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uara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
    <w:p w14:paraId="074C5EF3" w14:textId="77777777" w:rsidR="00C97ADE" w:rsidRPr="00EB5264" w:rsidRDefault="00C97ADE" w:rsidP="00C97ADE">
      <w:pPr>
        <w:spacing w:after="0" w:line="240" w:lineRule="auto"/>
        <w:jc w:val="both"/>
        <w:rPr>
          <w:rFonts w:eastAsia="Calibri" w:cstheme="minorHAnsi"/>
          <w:iCs/>
          <w:sz w:val="18"/>
          <w:szCs w:val="20"/>
        </w:rPr>
      </w:pPr>
    </w:p>
    <w:p w14:paraId="17E33778" w14:textId="38ED2521" w:rsidR="00C97ADE" w:rsidRPr="00EB5264" w:rsidRDefault="00C97ADE" w:rsidP="00C97ADE">
      <w:pPr>
        <w:spacing w:after="0" w:line="240" w:lineRule="auto"/>
        <w:jc w:val="both"/>
        <w:rPr>
          <w:rFonts w:eastAsia="Calibri" w:cstheme="minorHAnsi"/>
          <w:sz w:val="18"/>
          <w:szCs w:val="20"/>
        </w:rPr>
      </w:pPr>
      <w:r w:rsidRPr="00EB5264">
        <w:rPr>
          <w:rFonts w:eastAsia="Calibri" w:cstheme="minorHAnsi"/>
          <w:iCs/>
          <w:sz w:val="18"/>
          <w:szCs w:val="20"/>
        </w:rPr>
        <w:t xml:space="preserve">The public service works collectively to make a meaningful difference for New Zealanders.  The Public Service Act </w:t>
      </w:r>
      <w:r>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w:t>
      </w:r>
      <w:r>
        <w:rPr>
          <w:rFonts w:eastAsia="Calibri" w:cstheme="minorHAnsi"/>
          <w:iCs/>
          <w:sz w:val="18"/>
          <w:szCs w:val="20"/>
        </w:rPr>
        <w:t>Treaty of Waitangi/</w:t>
      </w:r>
      <w:proofErr w:type="spellStart"/>
      <w:r w:rsidRPr="00EB5264">
        <w:rPr>
          <w:rFonts w:eastAsia="Calibri" w:cstheme="minorHAnsi"/>
          <w:iCs/>
          <w:sz w:val="18"/>
          <w:szCs w:val="20"/>
        </w:rPr>
        <w:t>te</w:t>
      </w:r>
      <w:proofErr w:type="spellEnd"/>
      <w:r w:rsidRPr="00EB5264">
        <w:rPr>
          <w:rFonts w:eastAsia="Calibri" w:cstheme="minorHAnsi"/>
          <w:iCs/>
          <w:sz w:val="18"/>
          <w:szCs w:val="20"/>
        </w:rPr>
        <w:t> </w:t>
      </w:r>
      <w:proofErr w:type="spellStart"/>
      <w:r w:rsidRPr="00EB5264">
        <w:rPr>
          <w:rFonts w:eastAsia="Calibri" w:cstheme="minorHAnsi"/>
          <w:iCs/>
          <w:sz w:val="18"/>
          <w:szCs w:val="20"/>
        </w:rPr>
        <w:t>Tiriti</w:t>
      </w:r>
      <w:proofErr w:type="spellEnd"/>
      <w:r w:rsidRPr="00EB5264">
        <w:rPr>
          <w:rFonts w:eastAsia="Calibri" w:cstheme="minorHAnsi"/>
          <w:iCs/>
          <w:sz w:val="18"/>
          <w:szCs w:val="20"/>
        </w:rPr>
        <w:t> o Waitangi.  Whilst there are many diverse roles, all public servants are unified by a spirit of service to the </w:t>
      </w:r>
      <w:r w:rsidR="00CC247C" w:rsidRPr="00EB5264">
        <w:rPr>
          <w:rFonts w:eastAsia="Calibri" w:cstheme="minorHAnsi"/>
          <w:iCs/>
          <w:sz w:val="18"/>
          <w:szCs w:val="20"/>
        </w:rPr>
        <w:t>community and</w:t>
      </w:r>
      <w:r w:rsidRPr="00EB5264">
        <w:rPr>
          <w:rFonts w:eastAsia="Calibri" w:cstheme="minorHAnsi"/>
          <w:iCs/>
          <w:sz w:val="18"/>
          <w:szCs w:val="20"/>
        </w:rPr>
        <w:t> guided by the core principles and values of the public service in our work.</w:t>
      </w:r>
    </w:p>
    <w:p w14:paraId="02D3AA00" w14:textId="77777777" w:rsidR="00C97ADE" w:rsidRPr="007F7305" w:rsidRDefault="00C97ADE" w:rsidP="00C97ADE">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0D2D6658" w14:textId="77777777" w:rsidR="00C97ADE" w:rsidRPr="00EB5264" w:rsidRDefault="00C97ADE" w:rsidP="00C97ADE">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 xml:space="preserve">Ministry - </w:t>
      </w:r>
      <w:proofErr w:type="spellStart"/>
      <w:r w:rsidRPr="00EB5264">
        <w:rPr>
          <w:rFonts w:asciiTheme="minorHAnsi" w:eastAsiaTheme="minorEastAsia" w:hAnsiTheme="minorHAnsi" w:cstheme="minorHAnsi"/>
          <w:b/>
          <w:snapToGrid/>
          <w:color w:val="00C2DF"/>
          <w:sz w:val="20"/>
          <w:lang w:val="en-NZ" w:eastAsia="en-NZ"/>
        </w:rPr>
        <w:t>Mō</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te</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Manatū</w:t>
      </w:r>
      <w:proofErr w:type="spellEnd"/>
    </w:p>
    <w:p w14:paraId="21BBF51F" w14:textId="77777777" w:rsidR="00C97ADE" w:rsidRPr="00EB5264" w:rsidRDefault="00C97ADE" w:rsidP="00C97ADE">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42B764BE" w14:textId="1E75320C" w:rsidR="00C97ADE" w:rsidRPr="00EB5264" w:rsidRDefault="00C97ADE" w:rsidP="00C97ADE">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Pr="00EB5264">
        <w:rPr>
          <w:rFonts w:eastAsia="Times New Roman" w:cstheme="minorHAnsi"/>
          <w:color w:val="000000"/>
          <w:sz w:val="18"/>
          <w:szCs w:val="20"/>
        </w:rPr>
        <w:t>Our work contributes to the wellbeing of New Zealanders in the following ways:</w:t>
      </w:r>
    </w:p>
    <w:p w14:paraId="10A0AA5A" w14:textId="77777777" w:rsidR="00C97ADE" w:rsidRPr="00EB5264" w:rsidRDefault="00C97ADE" w:rsidP="00C97ADE">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proofErr w:type="spellStart"/>
      <w:r w:rsidRPr="00EB5264">
        <w:rPr>
          <w:rFonts w:eastAsia="Times New Roman" w:cstheme="minorHAnsi"/>
          <w:b/>
          <w:bCs/>
          <w:color w:val="00C2DF"/>
          <w:sz w:val="18"/>
          <w:szCs w:val="20"/>
        </w:rPr>
        <w:t>Kaitiakitanga</w:t>
      </w:r>
      <w:proofErr w:type="spellEnd"/>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Generations of New Zealanders benefit from sustainable solutions to global and regional </w:t>
      </w:r>
      <w:proofErr w:type="gramStart"/>
      <w:r w:rsidRPr="00EB5264">
        <w:rPr>
          <w:rFonts w:eastAsia="Times New Roman" w:cstheme="minorHAnsi"/>
          <w:color w:val="000000"/>
          <w:sz w:val="18"/>
          <w:szCs w:val="20"/>
        </w:rPr>
        <w:t>challenges;</w:t>
      </w:r>
      <w:proofErr w:type="gramEnd"/>
    </w:p>
    <w:p w14:paraId="7EB3E7E7" w14:textId="77777777" w:rsidR="00C97ADE" w:rsidRPr="00EB5264" w:rsidRDefault="00C97ADE" w:rsidP="00C97ADE">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have better job opportunities and incomes from trade, investment and other international </w:t>
      </w:r>
      <w:proofErr w:type="gramStart"/>
      <w:r w:rsidRPr="00EB5264">
        <w:rPr>
          <w:rFonts w:eastAsia="Times New Roman" w:cstheme="minorHAnsi"/>
          <w:color w:val="000000"/>
          <w:sz w:val="18"/>
          <w:szCs w:val="20"/>
        </w:rPr>
        <w:t>connections;</w:t>
      </w:r>
      <w:proofErr w:type="gramEnd"/>
    </w:p>
    <w:p w14:paraId="56D4855F" w14:textId="77777777" w:rsidR="00C97ADE" w:rsidRPr="00EB5264" w:rsidRDefault="00C97ADE" w:rsidP="00C97ADE">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w:t>
      </w:r>
      <w:proofErr w:type="gramStart"/>
      <w:r w:rsidRPr="00EB5264">
        <w:rPr>
          <w:rFonts w:eastAsia="Times New Roman" w:cstheme="minorHAnsi"/>
          <w:color w:val="000000"/>
          <w:sz w:val="18"/>
          <w:szCs w:val="20"/>
        </w:rPr>
        <w:t>are able to</w:t>
      </w:r>
      <w:proofErr w:type="gramEnd"/>
      <w:r w:rsidRPr="00EB5264">
        <w:rPr>
          <w:rFonts w:eastAsia="Times New Roman" w:cstheme="minorHAnsi"/>
          <w:color w:val="000000"/>
          <w:sz w:val="18"/>
          <w:szCs w:val="20"/>
        </w:rPr>
        <w:t xml:space="preserve"> live, do business, travel and communicate more safely at home and </w:t>
      </w:r>
      <w:proofErr w:type="gramStart"/>
      <w:r w:rsidRPr="00EB5264">
        <w:rPr>
          <w:rFonts w:eastAsia="Times New Roman" w:cstheme="minorHAnsi"/>
          <w:color w:val="000000"/>
          <w:sz w:val="18"/>
          <w:szCs w:val="20"/>
        </w:rPr>
        <w:t>offshore;</w:t>
      </w:r>
      <w:proofErr w:type="gramEnd"/>
    </w:p>
    <w:p w14:paraId="320D827A" w14:textId="77777777" w:rsidR="00C97ADE" w:rsidRPr="00EB5264" w:rsidRDefault="00C97ADE" w:rsidP="00C97ADE">
      <w:pPr>
        <w:pStyle w:val="ListParagraph"/>
        <w:numPr>
          <w:ilvl w:val="0"/>
          <w:numId w:val="7"/>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4B534A8D" w14:textId="77777777" w:rsidR="00C97ADE" w:rsidRPr="007F7305" w:rsidRDefault="00C97ADE" w:rsidP="00C97ADE">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55FE0F5" w14:textId="77777777" w:rsidR="00C97ADE" w:rsidRPr="00EB5264" w:rsidRDefault="00C97ADE" w:rsidP="00C97ADE">
      <w:pPr>
        <w:spacing w:before="120" w:after="0" w:line="240" w:lineRule="auto"/>
        <w:jc w:val="both"/>
        <w:rPr>
          <w:rFonts w:cstheme="minorHAnsi"/>
          <w:color w:val="00C2DF"/>
          <w:sz w:val="20"/>
          <w:szCs w:val="20"/>
        </w:rPr>
      </w:pPr>
      <w:r w:rsidRPr="00EB5264">
        <w:rPr>
          <w:rFonts w:cstheme="minorHAnsi"/>
          <w:b/>
          <w:color w:val="00C2DF"/>
          <w:sz w:val="20"/>
          <w:szCs w:val="20"/>
        </w:rPr>
        <w:t xml:space="preserve">Diversity and Inclusion - </w:t>
      </w:r>
      <w:proofErr w:type="spellStart"/>
      <w:r w:rsidRPr="00EB5264">
        <w:rPr>
          <w:rFonts w:cstheme="minorHAnsi"/>
          <w:b/>
          <w:color w:val="00C2DF"/>
          <w:sz w:val="20"/>
          <w:szCs w:val="20"/>
        </w:rPr>
        <w:t>Kanorau</w:t>
      </w:r>
      <w:proofErr w:type="spellEnd"/>
      <w:r w:rsidRPr="00EB5264">
        <w:rPr>
          <w:rFonts w:cstheme="minorHAnsi"/>
          <w:b/>
          <w:color w:val="00C2DF"/>
          <w:sz w:val="20"/>
          <w:szCs w:val="20"/>
        </w:rPr>
        <w:t>, Kauawhi</w:t>
      </w:r>
    </w:p>
    <w:p w14:paraId="5A45F9C2" w14:textId="77777777" w:rsidR="00C97ADE" w:rsidRPr="00EB5264" w:rsidRDefault="00C97ADE" w:rsidP="00C97ADE">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 staff reflect the diversity of New Zealand and the countries we work in, and that the contributions of staff with diverse backgrounds, experiences, skills and perspectives are valued and respected.</w:t>
      </w:r>
    </w:p>
    <w:p w14:paraId="498B70C0" w14:textId="77777777" w:rsidR="00C97ADE" w:rsidRPr="00EB5264" w:rsidRDefault="00C97ADE" w:rsidP="00C97ADE">
      <w:pPr>
        <w:spacing w:after="0" w:line="240" w:lineRule="auto"/>
        <w:jc w:val="both"/>
        <w:rPr>
          <w:rFonts w:cstheme="minorHAnsi"/>
          <w:sz w:val="18"/>
          <w:szCs w:val="20"/>
        </w:rPr>
      </w:pPr>
      <w:r w:rsidRPr="00EB5264">
        <w:rPr>
          <w:rFonts w:cstheme="minorHAnsi"/>
          <w:sz w:val="18"/>
          <w:szCs w:val="20"/>
        </w:rPr>
        <w:br/>
        <w:t>Our values are:</w:t>
      </w:r>
    </w:p>
    <w:p w14:paraId="05715776" w14:textId="77777777" w:rsidR="00C97ADE" w:rsidRPr="00EB5264" w:rsidRDefault="00C97ADE" w:rsidP="00C97ADE">
      <w:pPr>
        <w:pStyle w:val="ListParagraph"/>
        <w:numPr>
          <w:ilvl w:val="0"/>
          <w:numId w:val="8"/>
        </w:numPr>
        <w:spacing w:after="0" w:line="240" w:lineRule="auto"/>
        <w:jc w:val="both"/>
        <w:rPr>
          <w:rFonts w:cstheme="minorHAnsi"/>
          <w:b/>
          <w:sz w:val="18"/>
          <w:szCs w:val="20"/>
        </w:rPr>
      </w:pPr>
      <w:r w:rsidRPr="00EB5264">
        <w:rPr>
          <w:rFonts w:cstheme="minorHAnsi"/>
          <w:b/>
          <w:color w:val="00C2DF"/>
          <w:sz w:val="18"/>
          <w:szCs w:val="20"/>
        </w:rPr>
        <w:t>Impact:</w:t>
      </w:r>
      <w:r w:rsidRPr="00EB5264">
        <w:rPr>
          <w:rFonts w:cstheme="minorHAnsi"/>
          <w:b/>
          <w:sz w:val="18"/>
          <w:szCs w:val="20"/>
        </w:rPr>
        <w:t xml:space="preserve"> </w:t>
      </w:r>
      <w:r w:rsidRPr="00EB5264">
        <w:rPr>
          <w:rFonts w:cstheme="minorHAnsi"/>
          <w:sz w:val="18"/>
          <w:szCs w:val="20"/>
        </w:rPr>
        <w:t>We achieve for New Zealand, every day, everywhere</w:t>
      </w:r>
    </w:p>
    <w:p w14:paraId="6834F7F2" w14:textId="77777777" w:rsidR="00C97ADE" w:rsidRPr="00EB5264" w:rsidRDefault="00C97ADE" w:rsidP="00C97ADE">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Pr="00EB5264">
        <w:rPr>
          <w:rFonts w:cstheme="minorHAnsi"/>
          <w:b/>
          <w:sz w:val="18"/>
          <w:szCs w:val="20"/>
        </w:rPr>
        <w:t xml:space="preserve"> </w:t>
      </w:r>
      <w:r w:rsidRPr="00EB5264">
        <w:rPr>
          <w:rFonts w:cstheme="minorHAnsi"/>
          <w:sz w:val="18"/>
          <w:szCs w:val="20"/>
        </w:rPr>
        <w:t>We draw strength from our diversity</w:t>
      </w:r>
    </w:p>
    <w:p w14:paraId="5318F3F4" w14:textId="77777777" w:rsidR="00C97ADE" w:rsidRPr="00EB5264" w:rsidRDefault="00C97ADE" w:rsidP="00C97ADE">
      <w:pPr>
        <w:pStyle w:val="ListParagraph"/>
        <w:numPr>
          <w:ilvl w:val="0"/>
          <w:numId w:val="8"/>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Pr="00EB5264">
        <w:rPr>
          <w:rFonts w:cstheme="minorHAnsi"/>
          <w:sz w:val="18"/>
          <w:szCs w:val="20"/>
        </w:rPr>
        <w:t xml:space="preserve"> We do the right thing</w:t>
      </w:r>
    </w:p>
    <w:p w14:paraId="7F53A6D6" w14:textId="77777777" w:rsidR="00C97ADE" w:rsidRPr="00EB5264" w:rsidRDefault="00C97ADE" w:rsidP="00C97ADE">
      <w:pPr>
        <w:pStyle w:val="ListParagraph"/>
        <w:numPr>
          <w:ilvl w:val="0"/>
          <w:numId w:val="8"/>
        </w:numPr>
        <w:tabs>
          <w:tab w:val="left" w:pos="284"/>
        </w:tabs>
        <w:spacing w:after="0" w:line="240" w:lineRule="auto"/>
        <w:jc w:val="both"/>
        <w:rPr>
          <w:rFonts w:cstheme="minorHAnsi"/>
          <w:b/>
          <w:sz w:val="18"/>
          <w:szCs w:val="20"/>
        </w:rPr>
      </w:pPr>
      <w:proofErr w:type="spellStart"/>
      <w:r w:rsidRPr="00EB5264">
        <w:rPr>
          <w:rFonts w:cstheme="minorHAnsi"/>
          <w:b/>
          <w:color w:val="00C2DF"/>
          <w:sz w:val="18"/>
          <w:szCs w:val="20"/>
        </w:rPr>
        <w:t>Manaakitanga</w:t>
      </w:r>
      <w:proofErr w:type="spellEnd"/>
      <w:r w:rsidRPr="00EB5264">
        <w:rPr>
          <w:rFonts w:cstheme="minorHAnsi"/>
          <w:b/>
          <w:color w:val="00C2DF"/>
          <w:sz w:val="18"/>
          <w:szCs w:val="20"/>
        </w:rPr>
        <w:t>:</w:t>
      </w:r>
      <w:r w:rsidRPr="00EB5264">
        <w:rPr>
          <w:rFonts w:cstheme="minorHAnsi"/>
          <w:b/>
          <w:sz w:val="18"/>
          <w:szCs w:val="20"/>
        </w:rPr>
        <w:t xml:space="preserve"> </w:t>
      </w:r>
      <w:r w:rsidRPr="00EB5264">
        <w:rPr>
          <w:rFonts w:cstheme="minorHAnsi"/>
          <w:sz w:val="18"/>
          <w:szCs w:val="20"/>
        </w:rPr>
        <w:t>We honour and respect others</w:t>
      </w:r>
    </w:p>
    <w:p w14:paraId="47345FB8" w14:textId="77777777" w:rsidR="00C97ADE" w:rsidRPr="00EB5264" w:rsidRDefault="00C97ADE" w:rsidP="00C97ADE">
      <w:pPr>
        <w:spacing w:after="0" w:line="240" w:lineRule="auto"/>
        <w:jc w:val="both"/>
        <w:rPr>
          <w:rFonts w:cstheme="minorHAnsi"/>
          <w:sz w:val="18"/>
          <w:szCs w:val="20"/>
        </w:rPr>
      </w:pPr>
    </w:p>
    <w:p w14:paraId="3F48F8F9" w14:textId="77777777" w:rsidR="00C97ADE" w:rsidRPr="00EB5264" w:rsidRDefault="00C97ADE" w:rsidP="00C97ADE">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situations where the Ministry’s business deliverables require staff to be available during certain hours of the day or for longer periods to meet a temporary surge in work requirements.</w:t>
      </w:r>
    </w:p>
    <w:p w14:paraId="3B221A22"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C967807" w14:textId="3FAF5E70" w:rsidR="00F8123A" w:rsidRPr="00F8123A" w:rsidRDefault="00F8123A" w:rsidP="00F8123A">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lastRenderedPageBreak/>
        <w:tab/>
      </w:r>
    </w:p>
    <w:p w14:paraId="3B221A23" w14:textId="77777777" w:rsidR="0055453D" w:rsidRDefault="0055453D" w:rsidP="001C1030">
      <w:pPr>
        <w:spacing w:before="120" w:after="0" w:line="240" w:lineRule="auto"/>
        <w:jc w:val="both"/>
        <w:rPr>
          <w:rFonts w:cstheme="minorHAnsi"/>
          <w:b/>
          <w:color w:val="00C2DF"/>
          <w:sz w:val="20"/>
          <w:szCs w:val="20"/>
        </w:rPr>
      </w:pPr>
      <w:r w:rsidRPr="00EB5264">
        <w:rPr>
          <w:rFonts w:cstheme="minorHAnsi"/>
          <w:b/>
          <w:color w:val="00C2DF"/>
          <w:sz w:val="20"/>
          <w:szCs w:val="20"/>
        </w:rPr>
        <w:t>About the Position</w:t>
      </w:r>
      <w:r w:rsidR="00497E03" w:rsidRPr="00EB5264">
        <w:rPr>
          <w:rFonts w:cstheme="minorHAnsi"/>
          <w:b/>
          <w:color w:val="00C2DF"/>
          <w:sz w:val="20"/>
          <w:szCs w:val="20"/>
        </w:rPr>
        <w:t xml:space="preserve"> - </w:t>
      </w:r>
      <w:proofErr w:type="spellStart"/>
      <w:r w:rsidR="00497E03" w:rsidRPr="00EB5264">
        <w:rPr>
          <w:rFonts w:cstheme="minorHAnsi"/>
          <w:b/>
          <w:color w:val="00C2DF"/>
          <w:sz w:val="20"/>
          <w:szCs w:val="20"/>
        </w:rPr>
        <w:t>Mō</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te</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Tūranga</w:t>
      </w:r>
      <w:proofErr w:type="spellEnd"/>
    </w:p>
    <w:p w14:paraId="15081D55" w14:textId="5F282191" w:rsidR="00907977" w:rsidRDefault="00907977" w:rsidP="00C97ADE">
      <w:pPr>
        <w:spacing w:after="0" w:line="240" w:lineRule="auto"/>
        <w:jc w:val="both"/>
        <w:rPr>
          <w:rFonts w:cstheme="minorHAnsi"/>
          <w:sz w:val="18"/>
          <w:szCs w:val="20"/>
        </w:rPr>
      </w:pPr>
      <w:r w:rsidRPr="00C97ADE">
        <w:rPr>
          <w:rFonts w:cstheme="minorHAnsi"/>
          <w:sz w:val="18"/>
          <w:szCs w:val="20"/>
        </w:rPr>
        <w:t xml:space="preserve">The </w:t>
      </w:r>
      <w:r w:rsidR="00C97ADE" w:rsidRPr="00C97ADE">
        <w:rPr>
          <w:rFonts w:cstheme="minorHAnsi"/>
          <w:sz w:val="18"/>
          <w:szCs w:val="20"/>
        </w:rPr>
        <w:t>Principal Adviser Industrial Relations and Policy</w:t>
      </w:r>
      <w:r w:rsidRPr="00C97ADE">
        <w:rPr>
          <w:rFonts w:cstheme="minorHAnsi"/>
          <w:sz w:val="18"/>
          <w:szCs w:val="20"/>
        </w:rPr>
        <w:t xml:space="preserve"> </w:t>
      </w:r>
      <w:proofErr w:type="gramStart"/>
      <w:r w:rsidRPr="00C97ADE">
        <w:rPr>
          <w:rFonts w:cstheme="minorHAnsi"/>
          <w:sz w:val="18"/>
          <w:szCs w:val="20"/>
        </w:rPr>
        <w:t>is</w:t>
      </w:r>
      <w:proofErr w:type="gramEnd"/>
      <w:r w:rsidRPr="00C97ADE">
        <w:rPr>
          <w:rFonts w:cstheme="minorHAnsi"/>
          <w:sz w:val="18"/>
          <w:szCs w:val="20"/>
        </w:rPr>
        <w:t xml:space="preserve"> a senior role within the </w:t>
      </w:r>
      <w:r w:rsidR="00F8123A">
        <w:rPr>
          <w:rFonts w:cstheme="minorHAnsi"/>
          <w:sz w:val="18"/>
          <w:szCs w:val="20"/>
        </w:rPr>
        <w:t xml:space="preserve">Business Partnering team </w:t>
      </w:r>
      <w:r w:rsidRPr="00C97ADE">
        <w:rPr>
          <w:rFonts w:cstheme="minorHAnsi"/>
          <w:sz w:val="18"/>
          <w:szCs w:val="20"/>
        </w:rPr>
        <w:t xml:space="preserve">responsible for leading </w:t>
      </w:r>
      <w:r w:rsidR="00F8123A">
        <w:rPr>
          <w:rFonts w:cstheme="minorHAnsi"/>
          <w:sz w:val="18"/>
          <w:szCs w:val="20"/>
        </w:rPr>
        <w:t xml:space="preserve">Industrial Relations in the Ministry, including union-employer </w:t>
      </w:r>
      <w:r w:rsidR="002873B8">
        <w:rPr>
          <w:rFonts w:cstheme="minorHAnsi"/>
          <w:sz w:val="18"/>
          <w:szCs w:val="20"/>
        </w:rPr>
        <w:t>relationships,</w:t>
      </w:r>
      <w:r w:rsidR="00F8123A">
        <w:rPr>
          <w:rFonts w:cstheme="minorHAnsi"/>
          <w:sz w:val="18"/>
          <w:szCs w:val="20"/>
        </w:rPr>
        <w:t xml:space="preserve"> collective bargaining, employment law and compliance, as well as HR policy development across all areas of the Ministry</w:t>
      </w:r>
      <w:r w:rsidRPr="00C97ADE">
        <w:rPr>
          <w:rFonts w:cstheme="minorHAnsi"/>
          <w:sz w:val="18"/>
          <w:szCs w:val="20"/>
        </w:rPr>
        <w:t xml:space="preserve">. </w:t>
      </w:r>
      <w:r w:rsidR="001F00A9">
        <w:rPr>
          <w:rFonts w:cstheme="minorHAnsi"/>
          <w:sz w:val="18"/>
          <w:szCs w:val="20"/>
        </w:rPr>
        <w:t>The role ensures that HR policies are legislatively compliant and fit-for-purpose to meet the changing needs of the Ministry</w:t>
      </w:r>
      <w:r w:rsidR="002873B8">
        <w:rPr>
          <w:rFonts w:cstheme="minorHAnsi"/>
          <w:sz w:val="18"/>
          <w:szCs w:val="20"/>
        </w:rPr>
        <w:t>, including for staff employed in NZ and posted offshore</w:t>
      </w:r>
      <w:r w:rsidR="001F00A9">
        <w:rPr>
          <w:rFonts w:cstheme="minorHAnsi"/>
          <w:sz w:val="18"/>
          <w:szCs w:val="20"/>
        </w:rPr>
        <w:t xml:space="preserve">. </w:t>
      </w:r>
      <w:r w:rsidRPr="00C97ADE">
        <w:rPr>
          <w:rFonts w:cstheme="minorHAnsi"/>
          <w:sz w:val="18"/>
          <w:szCs w:val="20"/>
        </w:rPr>
        <w:t xml:space="preserve">This role operates within the Business Partnering team, providing expert </w:t>
      </w:r>
      <w:r w:rsidR="001F00A9">
        <w:rPr>
          <w:rFonts w:cstheme="minorHAnsi"/>
          <w:sz w:val="18"/>
          <w:szCs w:val="20"/>
        </w:rPr>
        <w:t>advice</w:t>
      </w:r>
      <w:r w:rsidRPr="00C97ADE">
        <w:rPr>
          <w:rFonts w:cstheme="minorHAnsi"/>
          <w:sz w:val="18"/>
          <w:szCs w:val="20"/>
        </w:rPr>
        <w:t xml:space="preserve"> </w:t>
      </w:r>
      <w:r w:rsidR="001F00A9">
        <w:rPr>
          <w:rFonts w:cstheme="minorHAnsi"/>
          <w:sz w:val="18"/>
          <w:szCs w:val="20"/>
        </w:rPr>
        <w:t>to leaders</w:t>
      </w:r>
      <w:r w:rsidRPr="00C97ADE">
        <w:rPr>
          <w:rFonts w:cstheme="minorHAnsi"/>
          <w:sz w:val="18"/>
          <w:szCs w:val="20"/>
        </w:rPr>
        <w:t xml:space="preserve"> across the Ministry’s global network.</w:t>
      </w:r>
    </w:p>
    <w:p w14:paraId="4A0A9512" w14:textId="77777777" w:rsidR="00C97ADE" w:rsidRPr="00C97ADE" w:rsidRDefault="00C97ADE" w:rsidP="00C97ADE">
      <w:pPr>
        <w:spacing w:after="0" w:line="240" w:lineRule="auto"/>
        <w:jc w:val="both"/>
        <w:rPr>
          <w:rFonts w:cstheme="minorHAnsi"/>
          <w:sz w:val="18"/>
          <w:szCs w:val="20"/>
        </w:rPr>
      </w:pPr>
    </w:p>
    <w:p w14:paraId="4FE7AE7E" w14:textId="003CE7E4" w:rsidR="009B0045" w:rsidRPr="00C97ADE" w:rsidRDefault="00907977" w:rsidP="00C97ADE">
      <w:pPr>
        <w:spacing w:after="0" w:line="240" w:lineRule="auto"/>
        <w:jc w:val="both"/>
        <w:rPr>
          <w:rFonts w:cstheme="minorHAnsi"/>
          <w:sz w:val="18"/>
          <w:szCs w:val="20"/>
        </w:rPr>
      </w:pPr>
      <w:r w:rsidRPr="00C97ADE">
        <w:rPr>
          <w:rFonts w:cstheme="minorHAnsi"/>
          <w:sz w:val="18"/>
          <w:szCs w:val="20"/>
        </w:rPr>
        <w:t xml:space="preserve">The </w:t>
      </w:r>
      <w:r w:rsidR="00C97ADE" w:rsidRPr="00C97ADE">
        <w:rPr>
          <w:rFonts w:cstheme="minorHAnsi"/>
          <w:sz w:val="18"/>
          <w:szCs w:val="20"/>
        </w:rPr>
        <w:t>Principal Adviser Industrial Relations and Policy</w:t>
      </w:r>
      <w:r w:rsidRPr="00C97ADE">
        <w:rPr>
          <w:rFonts w:cstheme="minorHAnsi"/>
          <w:sz w:val="18"/>
          <w:szCs w:val="20"/>
        </w:rPr>
        <w:t xml:space="preserve"> </w:t>
      </w:r>
      <w:proofErr w:type="gramStart"/>
      <w:r w:rsidRPr="00C97ADE">
        <w:rPr>
          <w:rFonts w:cstheme="minorHAnsi"/>
          <w:sz w:val="18"/>
          <w:szCs w:val="20"/>
        </w:rPr>
        <w:t>is</w:t>
      </w:r>
      <w:proofErr w:type="gramEnd"/>
      <w:r w:rsidRPr="00C97ADE">
        <w:rPr>
          <w:rFonts w:cstheme="minorHAnsi"/>
          <w:sz w:val="18"/>
          <w:szCs w:val="20"/>
        </w:rPr>
        <w:t xml:space="preserve"> a trusted thought leader, </w:t>
      </w:r>
      <w:r w:rsidR="002873B8">
        <w:rPr>
          <w:rFonts w:cstheme="minorHAnsi"/>
          <w:sz w:val="18"/>
          <w:szCs w:val="20"/>
        </w:rPr>
        <w:t xml:space="preserve">driving and </w:t>
      </w:r>
      <w:r w:rsidRPr="00C97ADE">
        <w:rPr>
          <w:rFonts w:cstheme="minorHAnsi"/>
          <w:sz w:val="18"/>
          <w:szCs w:val="20"/>
        </w:rPr>
        <w:t xml:space="preserve">influencing policy, practice, and capability in </w:t>
      </w:r>
      <w:r w:rsidR="00F8123A">
        <w:rPr>
          <w:rFonts w:cstheme="minorHAnsi"/>
          <w:sz w:val="18"/>
          <w:szCs w:val="20"/>
        </w:rPr>
        <w:t>Industrial Relations and HR policy development</w:t>
      </w:r>
      <w:r w:rsidRPr="00C97ADE">
        <w:rPr>
          <w:rFonts w:cstheme="minorHAnsi"/>
          <w:sz w:val="18"/>
          <w:szCs w:val="20"/>
        </w:rPr>
        <w:t xml:space="preserve">. The role partners with </w:t>
      </w:r>
      <w:r w:rsidR="00F8123A">
        <w:rPr>
          <w:rFonts w:cstheme="minorHAnsi"/>
          <w:sz w:val="18"/>
          <w:szCs w:val="20"/>
        </w:rPr>
        <w:t>others in the People Division</w:t>
      </w:r>
      <w:r w:rsidR="00A979FD">
        <w:rPr>
          <w:rFonts w:cstheme="minorHAnsi"/>
          <w:sz w:val="18"/>
          <w:szCs w:val="20"/>
        </w:rPr>
        <w:t xml:space="preserve"> to ensure </w:t>
      </w:r>
      <w:r w:rsidRPr="00C97ADE">
        <w:rPr>
          <w:rFonts w:cstheme="minorHAnsi"/>
          <w:sz w:val="18"/>
          <w:szCs w:val="20"/>
        </w:rPr>
        <w:t>the Ministry’s strategic people prioritie</w:t>
      </w:r>
      <w:r w:rsidR="00A979FD">
        <w:rPr>
          <w:rFonts w:cstheme="minorHAnsi"/>
          <w:sz w:val="18"/>
          <w:szCs w:val="20"/>
        </w:rPr>
        <w:t>s are met</w:t>
      </w:r>
      <w:r w:rsidRPr="00C97ADE">
        <w:rPr>
          <w:rFonts w:cstheme="minorHAnsi"/>
          <w:sz w:val="18"/>
          <w:szCs w:val="20"/>
        </w:rPr>
        <w:t>, including workplace culture, leadership capability, and legislative compliance</w:t>
      </w:r>
      <w:r w:rsidR="00C97ADE" w:rsidRPr="00C97ADE">
        <w:rPr>
          <w:rFonts w:cstheme="minorHAnsi"/>
          <w:sz w:val="18"/>
          <w:szCs w:val="20"/>
        </w:rPr>
        <w:t xml:space="preserve">. </w:t>
      </w:r>
      <w:r w:rsidR="00F8123A">
        <w:rPr>
          <w:rFonts w:cstheme="minorHAnsi"/>
          <w:sz w:val="18"/>
          <w:szCs w:val="20"/>
        </w:rPr>
        <w:t xml:space="preserve">This </w:t>
      </w:r>
      <w:r w:rsidR="002873B8">
        <w:rPr>
          <w:rFonts w:cstheme="minorHAnsi"/>
          <w:sz w:val="18"/>
          <w:szCs w:val="20"/>
        </w:rPr>
        <w:t>position</w:t>
      </w:r>
      <w:r w:rsidR="00F8123A">
        <w:rPr>
          <w:rFonts w:cstheme="minorHAnsi"/>
          <w:sz w:val="18"/>
          <w:szCs w:val="20"/>
        </w:rPr>
        <w:t xml:space="preserve"> also supports the People Advisory and ER team with ER matters, as required.</w:t>
      </w:r>
    </w:p>
    <w:p w14:paraId="0611BAFB" w14:textId="77777777" w:rsidR="00C97ADE" w:rsidRPr="00C97ADE" w:rsidRDefault="00C97ADE" w:rsidP="00C97ADE">
      <w:pPr>
        <w:spacing w:after="0" w:line="240" w:lineRule="auto"/>
        <w:jc w:val="both"/>
        <w:rPr>
          <w:rFonts w:cstheme="minorHAnsi"/>
          <w:sz w:val="18"/>
          <w:szCs w:val="20"/>
        </w:rPr>
      </w:pPr>
    </w:p>
    <w:p w14:paraId="2C21A61D" w14:textId="1152184E" w:rsidR="00C97ADE" w:rsidRPr="00C97ADE" w:rsidRDefault="00C97ADE" w:rsidP="00C97ADE">
      <w:pPr>
        <w:spacing w:after="0" w:line="240" w:lineRule="auto"/>
        <w:jc w:val="both"/>
        <w:rPr>
          <w:rFonts w:cstheme="minorHAnsi"/>
          <w:sz w:val="18"/>
          <w:szCs w:val="20"/>
        </w:rPr>
      </w:pPr>
      <w:r w:rsidRPr="00C97ADE">
        <w:rPr>
          <w:rFonts w:cstheme="minorHAnsi"/>
          <w:sz w:val="18"/>
          <w:szCs w:val="20"/>
        </w:rPr>
        <w:t>This position may participate in MFAT emergency responses as required.  This may include work outside of normal hours.</w:t>
      </w:r>
    </w:p>
    <w:p w14:paraId="3B221A25"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26"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0A3E080A" w14:textId="77777777" w:rsidR="00C97ADE" w:rsidRDefault="00C97ADE" w:rsidP="00C97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B5264">
        <w:rPr>
          <w:rFonts w:cstheme="minorHAnsi"/>
          <w:sz w:val="18"/>
          <w:szCs w:val="20"/>
        </w:rPr>
        <w:t>The following key accountabilities of this role assist in delivering the Ministry’s purpose:</w:t>
      </w:r>
    </w:p>
    <w:p w14:paraId="65EDA8FB" w14:textId="77777777" w:rsidR="00835E9F" w:rsidRPr="00C97ADE" w:rsidRDefault="00835E9F" w:rsidP="00C97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3B42638E" w14:textId="54AA2640" w:rsidR="00B26977" w:rsidRPr="00C97ADE" w:rsidRDefault="002873B8" w:rsidP="00C97ADE">
      <w:pPr>
        <w:overflowPunct w:val="0"/>
        <w:autoSpaceDE w:val="0"/>
        <w:autoSpaceDN w:val="0"/>
        <w:adjustRightInd w:val="0"/>
        <w:spacing w:after="0" w:line="240" w:lineRule="auto"/>
        <w:ind w:right="-427"/>
        <w:jc w:val="both"/>
        <w:textAlignment w:val="baseline"/>
        <w:rPr>
          <w:rFonts w:cstheme="minorHAnsi"/>
          <w:b/>
          <w:sz w:val="20"/>
          <w:szCs w:val="20"/>
        </w:rPr>
      </w:pPr>
      <w:r>
        <w:rPr>
          <w:rFonts w:cstheme="minorHAnsi"/>
          <w:b/>
          <w:sz w:val="20"/>
          <w:szCs w:val="20"/>
        </w:rPr>
        <w:t>Industrial Relations advice and support</w:t>
      </w:r>
    </w:p>
    <w:p w14:paraId="5D5C4853" w14:textId="67EC45FB" w:rsidR="00835E9F" w:rsidRPr="00C94E7C" w:rsidRDefault="00835E9F"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Lead on </w:t>
      </w:r>
      <w:r w:rsidR="004A54BC" w:rsidRPr="00C94E7C">
        <w:rPr>
          <w:rFonts w:asciiTheme="minorHAnsi" w:hAnsiTheme="minorHAnsi" w:cstheme="minorHAnsi"/>
          <w:sz w:val="18"/>
        </w:rPr>
        <w:t xml:space="preserve">all </w:t>
      </w:r>
      <w:r w:rsidRPr="00C94E7C">
        <w:rPr>
          <w:rFonts w:asciiTheme="minorHAnsi" w:hAnsiTheme="minorHAnsi" w:cstheme="minorHAnsi"/>
          <w:sz w:val="18"/>
        </w:rPr>
        <w:t>Industrial Relations matters, including the development of the Ministry’s Industrial Relations strategy to align with organisational goals</w:t>
      </w:r>
      <w:r w:rsidR="00170DD5" w:rsidRPr="00C94E7C">
        <w:rPr>
          <w:rFonts w:asciiTheme="minorHAnsi" w:hAnsiTheme="minorHAnsi" w:cstheme="minorHAnsi"/>
          <w:sz w:val="18"/>
        </w:rPr>
        <w:t xml:space="preserve"> and the wider Employment Relations strategy</w:t>
      </w:r>
      <w:r w:rsidR="004A54BC" w:rsidRPr="00C94E7C">
        <w:rPr>
          <w:rFonts w:asciiTheme="minorHAnsi" w:hAnsiTheme="minorHAnsi" w:cstheme="minorHAnsi"/>
          <w:sz w:val="18"/>
        </w:rPr>
        <w:t>, and collective agreement bargaining.</w:t>
      </w:r>
    </w:p>
    <w:p w14:paraId="4C56E9C5" w14:textId="67EBD521" w:rsidR="001F00A9" w:rsidRPr="00C94E7C" w:rsidRDefault="001F00A9"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Lead and manage union relationships, including leading on fortnightly operational union meetings, and Quarterly Engagement Forums focused on strategic matters.</w:t>
      </w:r>
    </w:p>
    <w:p w14:paraId="15B2F4E9" w14:textId="7A3C5BB1" w:rsidR="001F4F8F" w:rsidRPr="00C94E7C" w:rsidRDefault="007D56EA"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Provide technical advice, support and coaching </w:t>
      </w:r>
      <w:r w:rsidR="002873B8" w:rsidRPr="00C94E7C">
        <w:rPr>
          <w:rFonts w:asciiTheme="minorHAnsi" w:hAnsiTheme="minorHAnsi" w:cstheme="minorHAnsi"/>
          <w:sz w:val="18"/>
        </w:rPr>
        <w:t xml:space="preserve">on </w:t>
      </w:r>
      <w:r w:rsidR="00835E9F" w:rsidRPr="00C94E7C">
        <w:rPr>
          <w:rFonts w:asciiTheme="minorHAnsi" w:hAnsiTheme="minorHAnsi" w:cstheme="minorHAnsi"/>
          <w:sz w:val="18"/>
        </w:rPr>
        <w:t xml:space="preserve">all Industrial Relations </w:t>
      </w:r>
      <w:r w:rsidRPr="00C94E7C">
        <w:rPr>
          <w:rFonts w:asciiTheme="minorHAnsi" w:hAnsiTheme="minorHAnsi" w:cstheme="minorHAnsi"/>
          <w:sz w:val="18"/>
        </w:rPr>
        <w:t xml:space="preserve">matters, </w:t>
      </w:r>
      <w:r w:rsidR="00835E9F" w:rsidRPr="00C94E7C">
        <w:rPr>
          <w:rFonts w:asciiTheme="minorHAnsi" w:hAnsiTheme="minorHAnsi" w:cstheme="minorHAnsi"/>
          <w:sz w:val="18"/>
        </w:rPr>
        <w:t>and Employment Relations more generally.</w:t>
      </w:r>
    </w:p>
    <w:p w14:paraId="17FF015C" w14:textId="165134D0" w:rsidR="007D56EA" w:rsidRPr="00C94E7C" w:rsidRDefault="007D56EA"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Maintain up to date knowledge of employment legislation, providing regular briefings and upskilling to </w:t>
      </w:r>
      <w:r w:rsidR="002873B8" w:rsidRPr="00C94E7C">
        <w:rPr>
          <w:rFonts w:asciiTheme="minorHAnsi" w:hAnsiTheme="minorHAnsi" w:cstheme="minorHAnsi"/>
          <w:sz w:val="18"/>
        </w:rPr>
        <w:t xml:space="preserve">the </w:t>
      </w:r>
      <w:r w:rsidRPr="00C94E7C">
        <w:rPr>
          <w:rFonts w:asciiTheme="minorHAnsi" w:hAnsiTheme="minorHAnsi" w:cstheme="minorHAnsi"/>
          <w:sz w:val="18"/>
        </w:rPr>
        <w:t xml:space="preserve">People Division </w:t>
      </w:r>
      <w:r w:rsidR="002873B8" w:rsidRPr="00C94E7C">
        <w:rPr>
          <w:rFonts w:asciiTheme="minorHAnsi" w:hAnsiTheme="minorHAnsi" w:cstheme="minorHAnsi"/>
          <w:sz w:val="18"/>
        </w:rPr>
        <w:t xml:space="preserve">and leaders </w:t>
      </w:r>
      <w:r w:rsidRPr="00C94E7C">
        <w:rPr>
          <w:rFonts w:asciiTheme="minorHAnsi" w:hAnsiTheme="minorHAnsi" w:cstheme="minorHAnsi"/>
          <w:sz w:val="18"/>
        </w:rPr>
        <w:t xml:space="preserve">on changes that may impact the Ministry. </w:t>
      </w:r>
    </w:p>
    <w:p w14:paraId="6C5E6B2F" w14:textId="30E12313" w:rsidR="00B701CA" w:rsidRPr="00C94E7C" w:rsidRDefault="00B701CA"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Lead on review and update </w:t>
      </w:r>
      <w:r w:rsidR="00170DD5" w:rsidRPr="00C94E7C">
        <w:rPr>
          <w:rFonts w:asciiTheme="minorHAnsi" w:hAnsiTheme="minorHAnsi" w:cstheme="minorHAnsi"/>
          <w:sz w:val="18"/>
        </w:rPr>
        <w:t xml:space="preserve">of </w:t>
      </w:r>
      <w:r w:rsidRPr="00C94E7C">
        <w:rPr>
          <w:rFonts w:asciiTheme="minorHAnsi" w:hAnsiTheme="minorHAnsi" w:cstheme="minorHAnsi"/>
          <w:sz w:val="18"/>
        </w:rPr>
        <w:t>HR policies</w:t>
      </w:r>
      <w:r w:rsidR="0043700E" w:rsidRPr="00C94E7C">
        <w:rPr>
          <w:rFonts w:asciiTheme="minorHAnsi" w:hAnsiTheme="minorHAnsi" w:cstheme="minorHAnsi"/>
          <w:sz w:val="18"/>
        </w:rPr>
        <w:t xml:space="preserve">, procedures </w:t>
      </w:r>
      <w:r w:rsidR="00170DD5" w:rsidRPr="00C94E7C">
        <w:rPr>
          <w:rFonts w:asciiTheme="minorHAnsi" w:hAnsiTheme="minorHAnsi" w:cstheme="minorHAnsi"/>
          <w:sz w:val="18"/>
        </w:rPr>
        <w:t>and frameworks</w:t>
      </w:r>
      <w:r w:rsidRPr="00C94E7C">
        <w:rPr>
          <w:rFonts w:asciiTheme="minorHAnsi" w:hAnsiTheme="minorHAnsi" w:cstheme="minorHAnsi"/>
          <w:sz w:val="18"/>
        </w:rPr>
        <w:t xml:space="preserve"> to ensure they are legislatively compliant, fit-for-purpose, and easy to understand and interpret consistently</w:t>
      </w:r>
      <w:r w:rsidR="00170DD5" w:rsidRPr="00C94E7C">
        <w:rPr>
          <w:rFonts w:asciiTheme="minorHAnsi" w:hAnsiTheme="minorHAnsi" w:cstheme="minorHAnsi"/>
          <w:sz w:val="18"/>
        </w:rPr>
        <w:t>.</w:t>
      </w:r>
    </w:p>
    <w:p w14:paraId="2E597018" w14:textId="5770FAFA" w:rsidR="00B701CA" w:rsidRPr="00C94E7C" w:rsidRDefault="00B701CA"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Lead on consultation with unions and staff on HR policy updates.</w:t>
      </w:r>
    </w:p>
    <w:p w14:paraId="4F438631" w14:textId="2FFD20F5" w:rsidR="00170DD5" w:rsidRPr="00C94E7C" w:rsidRDefault="00170DD5" w:rsidP="00C94E7C">
      <w:pPr>
        <w:pStyle w:val="BulletpointsindentMFAT"/>
        <w:numPr>
          <w:ilvl w:val="0"/>
          <w:numId w:val="9"/>
        </w:numPr>
        <w:spacing w:before="0"/>
        <w:jc w:val="both"/>
        <w:rPr>
          <w:rFonts w:asciiTheme="minorHAnsi" w:hAnsiTheme="minorHAnsi" w:cstheme="minorHAnsi"/>
          <w:sz w:val="18"/>
        </w:rPr>
      </w:pPr>
      <w:bookmarkStart w:id="0" w:name="_Hlk210048777"/>
      <w:r w:rsidRPr="00C94E7C">
        <w:rPr>
          <w:rFonts w:asciiTheme="minorHAnsi" w:hAnsiTheme="minorHAnsi" w:cstheme="minorHAnsi"/>
          <w:sz w:val="18"/>
        </w:rPr>
        <w:t>Ensure leaders and staff comply with all MFAT People policies</w:t>
      </w:r>
      <w:r w:rsidR="0043700E" w:rsidRPr="00C94E7C">
        <w:rPr>
          <w:rFonts w:asciiTheme="minorHAnsi" w:hAnsiTheme="minorHAnsi" w:cstheme="minorHAnsi"/>
          <w:sz w:val="18"/>
        </w:rPr>
        <w:t>,</w:t>
      </w:r>
      <w:r w:rsidRPr="00C94E7C">
        <w:rPr>
          <w:rFonts w:asciiTheme="minorHAnsi" w:hAnsiTheme="minorHAnsi" w:cstheme="minorHAnsi"/>
          <w:sz w:val="18"/>
        </w:rPr>
        <w:t xml:space="preserve"> procedures, and legislatives requirement</w:t>
      </w:r>
      <w:bookmarkEnd w:id="0"/>
      <w:r w:rsidRPr="00C94E7C">
        <w:rPr>
          <w:rFonts w:asciiTheme="minorHAnsi" w:hAnsiTheme="minorHAnsi" w:cstheme="minorHAnsi"/>
          <w:sz w:val="18"/>
        </w:rPr>
        <w:t>.</w:t>
      </w:r>
    </w:p>
    <w:p w14:paraId="40AB7E33" w14:textId="69456E7B" w:rsidR="007D56EA" w:rsidRPr="00C94E7C" w:rsidRDefault="007D56EA"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Provide strategic and operational advice and support to enable the effective implementation and delivery of the People function’s programmes of work</w:t>
      </w:r>
      <w:r w:rsidR="00835E9F" w:rsidRPr="00C94E7C">
        <w:rPr>
          <w:rFonts w:asciiTheme="minorHAnsi" w:hAnsiTheme="minorHAnsi" w:cstheme="minorHAnsi"/>
          <w:sz w:val="18"/>
        </w:rPr>
        <w:t>.</w:t>
      </w:r>
    </w:p>
    <w:p w14:paraId="606E2182" w14:textId="7B79C27B" w:rsidR="007D56EA" w:rsidRPr="00C94E7C" w:rsidRDefault="007D56EA"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Work in partnership with the </w:t>
      </w:r>
      <w:r w:rsidR="00835E9F" w:rsidRPr="00C94E7C">
        <w:rPr>
          <w:rFonts w:asciiTheme="minorHAnsi" w:hAnsiTheme="minorHAnsi" w:cstheme="minorHAnsi"/>
          <w:sz w:val="18"/>
        </w:rPr>
        <w:t>Business Partnering team</w:t>
      </w:r>
      <w:r w:rsidRPr="00C94E7C">
        <w:rPr>
          <w:rFonts w:asciiTheme="minorHAnsi" w:hAnsiTheme="minorHAnsi" w:cstheme="minorHAnsi"/>
          <w:sz w:val="18"/>
        </w:rPr>
        <w:t xml:space="preserve"> to ensure managers are supported to work through </w:t>
      </w:r>
      <w:r w:rsidR="00835E9F" w:rsidRPr="00C94E7C">
        <w:rPr>
          <w:rFonts w:asciiTheme="minorHAnsi" w:hAnsiTheme="minorHAnsi" w:cstheme="minorHAnsi"/>
          <w:sz w:val="18"/>
        </w:rPr>
        <w:t xml:space="preserve">people and policy </w:t>
      </w:r>
      <w:r w:rsidRPr="00C94E7C">
        <w:rPr>
          <w:rFonts w:asciiTheme="minorHAnsi" w:hAnsiTheme="minorHAnsi" w:cstheme="minorHAnsi"/>
          <w:sz w:val="18"/>
        </w:rPr>
        <w:t xml:space="preserve">issues. </w:t>
      </w:r>
    </w:p>
    <w:p w14:paraId="6A5D3883" w14:textId="197B55FF" w:rsidR="007D56EA" w:rsidRPr="00C94E7C" w:rsidRDefault="007D56EA"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Maintain awareness of current, pending and new legislative developments related to employment</w:t>
      </w:r>
      <w:r w:rsidR="00835E9F" w:rsidRPr="00C94E7C">
        <w:rPr>
          <w:rFonts w:asciiTheme="minorHAnsi" w:hAnsiTheme="minorHAnsi" w:cstheme="minorHAnsi"/>
          <w:sz w:val="18"/>
        </w:rPr>
        <w:t xml:space="preserve"> </w:t>
      </w:r>
      <w:r w:rsidR="00170DD5" w:rsidRPr="00C94E7C">
        <w:rPr>
          <w:rFonts w:asciiTheme="minorHAnsi" w:hAnsiTheme="minorHAnsi" w:cstheme="minorHAnsi"/>
          <w:sz w:val="18"/>
        </w:rPr>
        <w:t xml:space="preserve">law </w:t>
      </w:r>
      <w:r w:rsidR="00835E9F" w:rsidRPr="00C94E7C">
        <w:rPr>
          <w:rFonts w:asciiTheme="minorHAnsi" w:hAnsiTheme="minorHAnsi" w:cstheme="minorHAnsi"/>
          <w:sz w:val="18"/>
        </w:rPr>
        <w:t>and update the Ministry’s</w:t>
      </w:r>
      <w:r w:rsidR="00170DD5" w:rsidRPr="00C94E7C">
        <w:rPr>
          <w:rFonts w:asciiTheme="minorHAnsi" w:hAnsiTheme="minorHAnsi" w:cstheme="minorHAnsi"/>
          <w:sz w:val="18"/>
        </w:rPr>
        <w:t xml:space="preserve"> People</w:t>
      </w:r>
      <w:r w:rsidR="00835E9F" w:rsidRPr="00C94E7C">
        <w:rPr>
          <w:rFonts w:asciiTheme="minorHAnsi" w:hAnsiTheme="minorHAnsi" w:cstheme="minorHAnsi"/>
          <w:sz w:val="18"/>
        </w:rPr>
        <w:t xml:space="preserve"> policies, </w:t>
      </w:r>
      <w:r w:rsidR="00170DD5" w:rsidRPr="00C94E7C">
        <w:rPr>
          <w:rFonts w:asciiTheme="minorHAnsi" w:hAnsiTheme="minorHAnsi" w:cstheme="minorHAnsi"/>
          <w:sz w:val="18"/>
        </w:rPr>
        <w:t xml:space="preserve">standards, processes </w:t>
      </w:r>
      <w:r w:rsidR="00835E9F" w:rsidRPr="00C94E7C">
        <w:rPr>
          <w:rFonts w:asciiTheme="minorHAnsi" w:hAnsiTheme="minorHAnsi" w:cstheme="minorHAnsi"/>
          <w:sz w:val="18"/>
        </w:rPr>
        <w:t>and practice as</w:t>
      </w:r>
      <w:r w:rsidR="00B701CA" w:rsidRPr="00C94E7C">
        <w:rPr>
          <w:rFonts w:asciiTheme="minorHAnsi" w:hAnsiTheme="minorHAnsi" w:cstheme="minorHAnsi"/>
          <w:sz w:val="18"/>
        </w:rPr>
        <w:t xml:space="preserve"> </w:t>
      </w:r>
      <w:r w:rsidR="00835E9F" w:rsidRPr="00C94E7C">
        <w:rPr>
          <w:rFonts w:asciiTheme="minorHAnsi" w:hAnsiTheme="minorHAnsi" w:cstheme="minorHAnsi"/>
          <w:sz w:val="18"/>
        </w:rPr>
        <w:t>required</w:t>
      </w:r>
      <w:r w:rsidRPr="00C94E7C">
        <w:rPr>
          <w:rFonts w:asciiTheme="minorHAnsi" w:hAnsiTheme="minorHAnsi" w:cstheme="minorHAnsi"/>
          <w:sz w:val="18"/>
        </w:rPr>
        <w:t>.</w:t>
      </w:r>
    </w:p>
    <w:p w14:paraId="4EBD477C" w14:textId="116AD3E6" w:rsidR="00835E9F" w:rsidRPr="00C94E7C" w:rsidRDefault="00BE4A47"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Lead on the </w:t>
      </w:r>
      <w:r w:rsidR="002873B8" w:rsidRPr="00C94E7C">
        <w:rPr>
          <w:rFonts w:asciiTheme="minorHAnsi" w:hAnsiTheme="minorHAnsi" w:cstheme="minorHAnsi"/>
          <w:sz w:val="18"/>
        </w:rPr>
        <w:t>quality and accuracy of HR</w:t>
      </w:r>
      <w:r w:rsidR="00835E9F" w:rsidRPr="00C94E7C">
        <w:rPr>
          <w:rFonts w:asciiTheme="minorHAnsi" w:hAnsiTheme="minorHAnsi" w:cstheme="minorHAnsi"/>
          <w:sz w:val="18"/>
        </w:rPr>
        <w:t xml:space="preserve"> polic</w:t>
      </w:r>
      <w:r w:rsidR="002873B8" w:rsidRPr="00C94E7C">
        <w:rPr>
          <w:rFonts w:asciiTheme="minorHAnsi" w:hAnsiTheme="minorHAnsi" w:cstheme="minorHAnsi"/>
          <w:sz w:val="18"/>
        </w:rPr>
        <w:t>y content</w:t>
      </w:r>
      <w:r w:rsidR="00835E9F" w:rsidRPr="00C94E7C">
        <w:rPr>
          <w:rFonts w:asciiTheme="minorHAnsi" w:hAnsiTheme="minorHAnsi" w:cstheme="minorHAnsi"/>
          <w:sz w:val="18"/>
        </w:rPr>
        <w:t>, standards and procedures</w:t>
      </w:r>
      <w:r w:rsidR="002873B8" w:rsidRPr="00C94E7C">
        <w:rPr>
          <w:rFonts w:asciiTheme="minorHAnsi" w:hAnsiTheme="minorHAnsi" w:cstheme="minorHAnsi"/>
          <w:sz w:val="18"/>
        </w:rPr>
        <w:t xml:space="preserve"> being transferred to the Business Process Portal.</w:t>
      </w:r>
    </w:p>
    <w:p w14:paraId="5FC47039" w14:textId="2B9ED202" w:rsidR="00835E9F" w:rsidRPr="00C94E7C" w:rsidRDefault="002873B8"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Lead on the</w:t>
      </w:r>
      <w:r w:rsidR="00835E9F" w:rsidRPr="00C94E7C">
        <w:rPr>
          <w:rFonts w:asciiTheme="minorHAnsi" w:hAnsiTheme="minorHAnsi" w:cstheme="minorHAnsi"/>
          <w:sz w:val="18"/>
        </w:rPr>
        <w:t xml:space="preserve"> development of initiatives and improvements to current HR </w:t>
      </w:r>
      <w:r w:rsidRPr="00C94E7C">
        <w:rPr>
          <w:rFonts w:asciiTheme="minorHAnsi" w:hAnsiTheme="minorHAnsi" w:cstheme="minorHAnsi"/>
          <w:sz w:val="18"/>
        </w:rPr>
        <w:t xml:space="preserve">and </w:t>
      </w:r>
      <w:r w:rsidR="00835E9F" w:rsidRPr="00C94E7C">
        <w:rPr>
          <w:rFonts w:asciiTheme="minorHAnsi" w:hAnsiTheme="minorHAnsi" w:cstheme="minorHAnsi"/>
          <w:sz w:val="18"/>
        </w:rPr>
        <w:t xml:space="preserve">employment </w:t>
      </w:r>
      <w:r w:rsidRPr="00C94E7C">
        <w:rPr>
          <w:rFonts w:asciiTheme="minorHAnsi" w:hAnsiTheme="minorHAnsi" w:cstheme="minorHAnsi"/>
          <w:sz w:val="18"/>
        </w:rPr>
        <w:t xml:space="preserve">policies, </w:t>
      </w:r>
      <w:r w:rsidR="00835E9F" w:rsidRPr="00C94E7C">
        <w:rPr>
          <w:rFonts w:asciiTheme="minorHAnsi" w:hAnsiTheme="minorHAnsi" w:cstheme="minorHAnsi"/>
          <w:sz w:val="18"/>
        </w:rPr>
        <w:t xml:space="preserve">practices, and </w:t>
      </w:r>
      <w:r w:rsidRPr="00C94E7C">
        <w:rPr>
          <w:rFonts w:asciiTheme="minorHAnsi" w:hAnsiTheme="minorHAnsi" w:cstheme="minorHAnsi"/>
          <w:sz w:val="18"/>
        </w:rPr>
        <w:t>processes.</w:t>
      </w:r>
    </w:p>
    <w:p w14:paraId="2A3EF048" w14:textId="70FC5EC2" w:rsidR="00854428" w:rsidRPr="00C94E7C" w:rsidRDefault="00854428"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Represent the Ministry in high-level </w:t>
      </w:r>
      <w:r w:rsidR="00835E9F" w:rsidRPr="00C94E7C">
        <w:rPr>
          <w:rFonts w:asciiTheme="minorHAnsi" w:hAnsiTheme="minorHAnsi" w:cstheme="minorHAnsi"/>
          <w:sz w:val="18"/>
        </w:rPr>
        <w:t>IR/</w:t>
      </w:r>
      <w:r w:rsidRPr="00C94E7C">
        <w:rPr>
          <w:rFonts w:asciiTheme="minorHAnsi" w:hAnsiTheme="minorHAnsi" w:cstheme="minorHAnsi"/>
          <w:sz w:val="18"/>
        </w:rPr>
        <w:t>ER discussions with unions, legal counsel, and external agencie</w:t>
      </w:r>
      <w:r w:rsidR="002873B8" w:rsidRPr="00C94E7C">
        <w:rPr>
          <w:rFonts w:asciiTheme="minorHAnsi" w:hAnsiTheme="minorHAnsi" w:cstheme="minorHAnsi"/>
          <w:sz w:val="18"/>
        </w:rPr>
        <w:t>s as required.</w:t>
      </w:r>
    </w:p>
    <w:p w14:paraId="1D7151FE" w14:textId="1F634056" w:rsidR="00170DD5" w:rsidRPr="00C94E7C" w:rsidRDefault="00170DD5"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Support leaders, and the People Division, in interpretation and application of People policies, standards and processes.</w:t>
      </w:r>
    </w:p>
    <w:p w14:paraId="4CD37373" w14:textId="7C352249" w:rsidR="00B701CA" w:rsidRPr="00C94E7C" w:rsidRDefault="00B701CA"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Peer Review employee documentation to assess quality, accuracy, legislative compliance and manage risks from a People perspective. </w:t>
      </w:r>
    </w:p>
    <w:p w14:paraId="7ED35DC4" w14:textId="77777777" w:rsidR="00C94E7C" w:rsidRPr="00170DD5" w:rsidRDefault="00C94E7C" w:rsidP="00C94E7C">
      <w:pPr>
        <w:spacing w:after="0"/>
      </w:pPr>
    </w:p>
    <w:p w14:paraId="3AA8C005" w14:textId="77777777" w:rsidR="007D0452" w:rsidRPr="00C97ADE" w:rsidRDefault="007D0452" w:rsidP="00C97ADE">
      <w:pPr>
        <w:overflowPunct w:val="0"/>
        <w:autoSpaceDE w:val="0"/>
        <w:autoSpaceDN w:val="0"/>
        <w:adjustRightInd w:val="0"/>
        <w:spacing w:after="0" w:line="240" w:lineRule="auto"/>
        <w:ind w:right="-427"/>
        <w:jc w:val="both"/>
        <w:textAlignment w:val="baseline"/>
        <w:rPr>
          <w:rFonts w:cstheme="minorHAnsi"/>
          <w:b/>
          <w:sz w:val="20"/>
          <w:szCs w:val="20"/>
        </w:rPr>
      </w:pPr>
      <w:r w:rsidRPr="00C97ADE">
        <w:rPr>
          <w:rFonts w:cstheme="minorHAnsi"/>
          <w:b/>
          <w:sz w:val="20"/>
          <w:szCs w:val="20"/>
        </w:rPr>
        <w:t xml:space="preserve">Act as a trusted adviser </w:t>
      </w:r>
    </w:p>
    <w:p w14:paraId="76DB5382" w14:textId="1F39E0BB" w:rsidR="007D0452" w:rsidRPr="00C94E7C" w:rsidRDefault="007D0452"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Build </w:t>
      </w:r>
      <w:r w:rsidR="0043700E" w:rsidRPr="00C94E7C">
        <w:rPr>
          <w:rFonts w:asciiTheme="minorHAnsi" w:hAnsiTheme="minorHAnsi" w:cstheme="minorHAnsi"/>
          <w:sz w:val="18"/>
        </w:rPr>
        <w:t xml:space="preserve">strong and </w:t>
      </w:r>
      <w:r w:rsidRPr="00C94E7C">
        <w:rPr>
          <w:rFonts w:asciiTheme="minorHAnsi" w:hAnsiTheme="minorHAnsi" w:cstheme="minorHAnsi"/>
          <w:sz w:val="18"/>
        </w:rPr>
        <w:t xml:space="preserve">effective relationships with people leaders becoming </w:t>
      </w:r>
      <w:r w:rsidR="0043700E" w:rsidRPr="00C94E7C">
        <w:rPr>
          <w:rFonts w:asciiTheme="minorHAnsi" w:hAnsiTheme="minorHAnsi" w:cstheme="minorHAnsi"/>
          <w:sz w:val="18"/>
        </w:rPr>
        <w:t xml:space="preserve">a </w:t>
      </w:r>
      <w:r w:rsidRPr="00C94E7C">
        <w:rPr>
          <w:rFonts w:asciiTheme="minorHAnsi" w:hAnsiTheme="minorHAnsi" w:cstheme="minorHAnsi"/>
          <w:sz w:val="18"/>
        </w:rPr>
        <w:t>trusted adviser</w:t>
      </w:r>
      <w:r w:rsidR="0043700E" w:rsidRPr="00C94E7C">
        <w:rPr>
          <w:rFonts w:asciiTheme="minorHAnsi" w:hAnsiTheme="minorHAnsi" w:cstheme="minorHAnsi"/>
          <w:sz w:val="18"/>
        </w:rPr>
        <w:t xml:space="preserve"> and</w:t>
      </w:r>
      <w:r w:rsidRPr="00C94E7C">
        <w:rPr>
          <w:rFonts w:asciiTheme="minorHAnsi" w:hAnsiTheme="minorHAnsi" w:cstheme="minorHAnsi"/>
          <w:sz w:val="18"/>
        </w:rPr>
        <w:t xml:space="preserve"> </w:t>
      </w:r>
      <w:r w:rsidR="0043700E" w:rsidRPr="00C94E7C">
        <w:rPr>
          <w:rFonts w:asciiTheme="minorHAnsi" w:hAnsiTheme="minorHAnsi" w:cstheme="minorHAnsi"/>
          <w:sz w:val="18"/>
        </w:rPr>
        <w:t xml:space="preserve">ensuring they </w:t>
      </w:r>
      <w:proofErr w:type="gramStart"/>
      <w:r w:rsidR="0043700E" w:rsidRPr="00C94E7C">
        <w:rPr>
          <w:rFonts w:asciiTheme="minorHAnsi" w:hAnsiTheme="minorHAnsi" w:cstheme="minorHAnsi"/>
          <w:sz w:val="18"/>
        </w:rPr>
        <w:t>are able to</w:t>
      </w:r>
      <w:proofErr w:type="gramEnd"/>
      <w:r w:rsidR="0043700E" w:rsidRPr="00C94E7C">
        <w:rPr>
          <w:rFonts w:asciiTheme="minorHAnsi" w:hAnsiTheme="minorHAnsi" w:cstheme="minorHAnsi"/>
          <w:sz w:val="18"/>
        </w:rPr>
        <w:t xml:space="preserve"> interpret and apply the Ministry’s policies consistently and objectively.</w:t>
      </w:r>
      <w:r w:rsidRPr="00C94E7C">
        <w:rPr>
          <w:rFonts w:asciiTheme="minorHAnsi" w:hAnsiTheme="minorHAnsi" w:cstheme="minorHAnsi"/>
          <w:sz w:val="18"/>
        </w:rPr>
        <w:t xml:space="preserve"> </w:t>
      </w:r>
    </w:p>
    <w:p w14:paraId="571F9E4F" w14:textId="0F4FEE68" w:rsidR="007D0452" w:rsidRPr="00C94E7C" w:rsidRDefault="007D0452"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Maintain regular proactive contact with </w:t>
      </w:r>
      <w:r w:rsidR="0043700E" w:rsidRPr="00C94E7C">
        <w:rPr>
          <w:rFonts w:asciiTheme="minorHAnsi" w:hAnsiTheme="minorHAnsi" w:cstheme="minorHAnsi"/>
          <w:sz w:val="18"/>
        </w:rPr>
        <w:t xml:space="preserve">people </w:t>
      </w:r>
      <w:r w:rsidRPr="00C94E7C">
        <w:rPr>
          <w:rFonts w:asciiTheme="minorHAnsi" w:hAnsiTheme="minorHAnsi" w:cstheme="minorHAnsi"/>
          <w:sz w:val="18"/>
        </w:rPr>
        <w:t>leaders to ensure awareness of new initiatives, changes or issues at an early stage as</w:t>
      </w:r>
      <w:r w:rsidR="0043700E" w:rsidRPr="00C94E7C">
        <w:rPr>
          <w:rFonts w:asciiTheme="minorHAnsi" w:hAnsiTheme="minorHAnsi" w:cstheme="minorHAnsi"/>
          <w:sz w:val="18"/>
        </w:rPr>
        <w:t xml:space="preserve"> related to </w:t>
      </w:r>
      <w:r w:rsidRPr="00C94E7C">
        <w:rPr>
          <w:rFonts w:asciiTheme="minorHAnsi" w:hAnsiTheme="minorHAnsi" w:cstheme="minorHAnsi"/>
          <w:sz w:val="18"/>
        </w:rPr>
        <w:t>relevant Policy</w:t>
      </w:r>
      <w:r w:rsidR="0043700E" w:rsidRPr="00C94E7C">
        <w:rPr>
          <w:rFonts w:asciiTheme="minorHAnsi" w:hAnsiTheme="minorHAnsi" w:cstheme="minorHAnsi"/>
          <w:sz w:val="18"/>
        </w:rPr>
        <w:t xml:space="preserve"> and Employment Relations</w:t>
      </w:r>
      <w:r w:rsidRPr="00C94E7C">
        <w:rPr>
          <w:rFonts w:asciiTheme="minorHAnsi" w:hAnsiTheme="minorHAnsi" w:cstheme="minorHAnsi"/>
          <w:sz w:val="18"/>
        </w:rPr>
        <w:t xml:space="preserve"> </w:t>
      </w:r>
      <w:r w:rsidR="00C97ADE" w:rsidRPr="00C94E7C">
        <w:rPr>
          <w:rFonts w:asciiTheme="minorHAnsi" w:hAnsiTheme="minorHAnsi" w:cstheme="minorHAnsi"/>
          <w:sz w:val="18"/>
        </w:rPr>
        <w:t>initiatives</w:t>
      </w:r>
      <w:r w:rsidRPr="00C94E7C">
        <w:rPr>
          <w:rFonts w:asciiTheme="minorHAnsi" w:hAnsiTheme="minorHAnsi" w:cstheme="minorHAnsi"/>
          <w:sz w:val="18"/>
        </w:rPr>
        <w:t xml:space="preserve">. </w:t>
      </w:r>
    </w:p>
    <w:p w14:paraId="73090EBE" w14:textId="7442F9F7" w:rsidR="007D0452" w:rsidRPr="00C94E7C" w:rsidRDefault="007D0452"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Access expertise from specialists with</w:t>
      </w:r>
      <w:r w:rsidR="0043700E" w:rsidRPr="00C94E7C">
        <w:rPr>
          <w:rFonts w:asciiTheme="minorHAnsi" w:hAnsiTheme="minorHAnsi" w:cstheme="minorHAnsi"/>
          <w:sz w:val="18"/>
        </w:rPr>
        <w:t>ing</w:t>
      </w:r>
      <w:r w:rsidRPr="00C94E7C">
        <w:rPr>
          <w:rFonts w:asciiTheme="minorHAnsi" w:hAnsiTheme="minorHAnsi" w:cstheme="minorHAnsi"/>
          <w:sz w:val="18"/>
        </w:rPr>
        <w:t xml:space="preserve"> the wider People </w:t>
      </w:r>
      <w:r w:rsidR="0043700E" w:rsidRPr="00C94E7C">
        <w:rPr>
          <w:rFonts w:asciiTheme="minorHAnsi" w:hAnsiTheme="minorHAnsi" w:cstheme="minorHAnsi"/>
          <w:sz w:val="18"/>
        </w:rPr>
        <w:t>Division</w:t>
      </w:r>
      <w:r w:rsidRPr="00C94E7C">
        <w:rPr>
          <w:rFonts w:asciiTheme="minorHAnsi" w:hAnsiTheme="minorHAnsi" w:cstheme="minorHAnsi"/>
          <w:sz w:val="18"/>
        </w:rPr>
        <w:t xml:space="preserve"> to ensure that the advice, support and solutions provided to managers are considered best practice and consistent with </w:t>
      </w:r>
      <w:r w:rsidR="0043700E" w:rsidRPr="00C94E7C">
        <w:rPr>
          <w:rFonts w:asciiTheme="minorHAnsi" w:hAnsiTheme="minorHAnsi" w:cstheme="minorHAnsi"/>
          <w:sz w:val="18"/>
        </w:rPr>
        <w:t>People policies.</w:t>
      </w:r>
    </w:p>
    <w:p w14:paraId="53263329" w14:textId="77777777" w:rsidR="00C94E7C" w:rsidRPr="00C94E7C" w:rsidRDefault="00C94E7C" w:rsidP="00C94E7C">
      <w:pPr>
        <w:autoSpaceDE w:val="0"/>
        <w:autoSpaceDN w:val="0"/>
        <w:adjustRightInd w:val="0"/>
        <w:spacing w:after="0" w:line="240" w:lineRule="auto"/>
        <w:rPr>
          <w:rFonts w:ascii="Calibri" w:hAnsi="Calibri" w:cs="Calibri"/>
          <w:color w:val="000000"/>
          <w:sz w:val="18"/>
          <w:szCs w:val="18"/>
        </w:rPr>
      </w:pPr>
    </w:p>
    <w:p w14:paraId="05C384A1" w14:textId="77777777" w:rsidR="00B26977" w:rsidRPr="00C97ADE" w:rsidRDefault="00B26977" w:rsidP="00C97ADE">
      <w:pPr>
        <w:overflowPunct w:val="0"/>
        <w:autoSpaceDE w:val="0"/>
        <w:autoSpaceDN w:val="0"/>
        <w:adjustRightInd w:val="0"/>
        <w:spacing w:after="0" w:line="240" w:lineRule="auto"/>
        <w:ind w:right="-427"/>
        <w:jc w:val="both"/>
        <w:textAlignment w:val="baseline"/>
        <w:rPr>
          <w:rFonts w:cstheme="minorHAnsi"/>
          <w:b/>
          <w:sz w:val="20"/>
          <w:szCs w:val="20"/>
        </w:rPr>
      </w:pPr>
      <w:r w:rsidRPr="00C97ADE">
        <w:rPr>
          <w:rFonts w:cstheme="minorHAnsi"/>
          <w:b/>
          <w:sz w:val="20"/>
          <w:szCs w:val="20"/>
        </w:rPr>
        <w:t>Business Partnering</w:t>
      </w:r>
    </w:p>
    <w:p w14:paraId="48235430" w14:textId="3BB3FE16" w:rsidR="00B26977" w:rsidRPr="00C94E7C" w:rsidRDefault="00B26977"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Collaborate with</w:t>
      </w:r>
      <w:r w:rsidR="0043700E" w:rsidRPr="00C94E7C">
        <w:rPr>
          <w:rFonts w:asciiTheme="minorHAnsi" w:hAnsiTheme="minorHAnsi" w:cstheme="minorHAnsi"/>
          <w:sz w:val="18"/>
        </w:rPr>
        <w:t xml:space="preserve"> the</w:t>
      </w:r>
      <w:r w:rsidRPr="00C94E7C">
        <w:rPr>
          <w:rFonts w:asciiTheme="minorHAnsi" w:hAnsiTheme="minorHAnsi" w:cstheme="minorHAnsi"/>
          <w:sz w:val="18"/>
        </w:rPr>
        <w:t xml:space="preserve"> </w:t>
      </w:r>
      <w:r w:rsidR="008B338B" w:rsidRPr="00C94E7C">
        <w:rPr>
          <w:rFonts w:asciiTheme="minorHAnsi" w:hAnsiTheme="minorHAnsi" w:cstheme="minorHAnsi"/>
          <w:sz w:val="18"/>
        </w:rPr>
        <w:t xml:space="preserve">HR </w:t>
      </w:r>
      <w:r w:rsidRPr="00C94E7C">
        <w:rPr>
          <w:rFonts w:asciiTheme="minorHAnsi" w:hAnsiTheme="minorHAnsi" w:cstheme="minorHAnsi"/>
          <w:sz w:val="18"/>
        </w:rPr>
        <w:t>Business Partners</w:t>
      </w:r>
      <w:r w:rsidR="0043700E" w:rsidRPr="00C94E7C">
        <w:rPr>
          <w:rFonts w:asciiTheme="minorHAnsi" w:hAnsiTheme="minorHAnsi" w:cstheme="minorHAnsi"/>
          <w:sz w:val="18"/>
        </w:rPr>
        <w:t>,</w:t>
      </w:r>
      <w:r w:rsidRPr="00C94E7C">
        <w:rPr>
          <w:rFonts w:asciiTheme="minorHAnsi" w:hAnsiTheme="minorHAnsi" w:cstheme="minorHAnsi"/>
          <w:sz w:val="18"/>
        </w:rPr>
        <w:t xml:space="preserve"> and </w:t>
      </w:r>
      <w:r w:rsidR="0043700E" w:rsidRPr="00C94E7C">
        <w:rPr>
          <w:rFonts w:asciiTheme="minorHAnsi" w:hAnsiTheme="minorHAnsi" w:cstheme="minorHAnsi"/>
          <w:sz w:val="18"/>
        </w:rPr>
        <w:t>the People Advisory and Employment Relations team</w:t>
      </w:r>
      <w:r w:rsidRPr="00C94E7C">
        <w:rPr>
          <w:rFonts w:asciiTheme="minorHAnsi" w:hAnsiTheme="minorHAnsi" w:cstheme="minorHAnsi"/>
          <w:sz w:val="18"/>
        </w:rPr>
        <w:t xml:space="preserve"> to embed ER best practice across the Ministry</w:t>
      </w:r>
      <w:r w:rsidR="0043700E" w:rsidRPr="00C94E7C">
        <w:rPr>
          <w:rFonts w:asciiTheme="minorHAnsi" w:hAnsiTheme="minorHAnsi" w:cstheme="minorHAnsi"/>
          <w:sz w:val="18"/>
        </w:rPr>
        <w:t xml:space="preserve">, build people capability, and </w:t>
      </w:r>
      <w:r w:rsidRPr="00C94E7C">
        <w:rPr>
          <w:rFonts w:asciiTheme="minorHAnsi" w:hAnsiTheme="minorHAnsi" w:cstheme="minorHAnsi"/>
          <w:sz w:val="18"/>
        </w:rPr>
        <w:t>deliver</w:t>
      </w:r>
      <w:r w:rsidR="0043700E" w:rsidRPr="00C94E7C">
        <w:rPr>
          <w:rFonts w:asciiTheme="minorHAnsi" w:hAnsiTheme="minorHAnsi" w:cstheme="minorHAnsi"/>
          <w:sz w:val="18"/>
        </w:rPr>
        <w:t xml:space="preserve"> </w:t>
      </w:r>
      <w:r w:rsidRPr="00C94E7C">
        <w:rPr>
          <w:rFonts w:asciiTheme="minorHAnsi" w:hAnsiTheme="minorHAnsi" w:cstheme="minorHAnsi"/>
          <w:sz w:val="18"/>
        </w:rPr>
        <w:t>strategic programmes of work.</w:t>
      </w:r>
    </w:p>
    <w:p w14:paraId="2CEA378A" w14:textId="30FAF10D" w:rsidR="00F02504" w:rsidRPr="00C94E7C" w:rsidRDefault="00B26977"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Influence and support </w:t>
      </w:r>
      <w:r w:rsidR="0043700E" w:rsidRPr="00C94E7C">
        <w:rPr>
          <w:rFonts w:asciiTheme="minorHAnsi" w:hAnsiTheme="minorHAnsi" w:cstheme="minorHAnsi"/>
          <w:sz w:val="18"/>
        </w:rPr>
        <w:t>Ministry</w:t>
      </w:r>
      <w:r w:rsidRPr="00C94E7C">
        <w:rPr>
          <w:rFonts w:asciiTheme="minorHAnsi" w:hAnsiTheme="minorHAnsi" w:cstheme="minorHAnsi"/>
          <w:sz w:val="18"/>
        </w:rPr>
        <w:t xml:space="preserve"> leaders to manage </w:t>
      </w:r>
      <w:r w:rsidR="0043700E" w:rsidRPr="00C94E7C">
        <w:rPr>
          <w:rFonts w:asciiTheme="minorHAnsi" w:hAnsiTheme="minorHAnsi" w:cstheme="minorHAnsi"/>
          <w:sz w:val="18"/>
        </w:rPr>
        <w:t>IR/</w:t>
      </w:r>
      <w:r w:rsidRPr="00C94E7C">
        <w:rPr>
          <w:rFonts w:asciiTheme="minorHAnsi" w:hAnsiTheme="minorHAnsi" w:cstheme="minorHAnsi"/>
          <w:sz w:val="18"/>
        </w:rPr>
        <w:t>ER risks</w:t>
      </w:r>
      <w:r w:rsidR="0043700E" w:rsidRPr="00C94E7C">
        <w:rPr>
          <w:rFonts w:asciiTheme="minorHAnsi" w:hAnsiTheme="minorHAnsi" w:cstheme="minorHAnsi"/>
          <w:sz w:val="18"/>
        </w:rPr>
        <w:t>.</w:t>
      </w:r>
    </w:p>
    <w:p w14:paraId="0C3C6697" w14:textId="77777777" w:rsidR="00C94E7C" w:rsidRPr="00C94E7C" w:rsidRDefault="00C94E7C" w:rsidP="00C94E7C">
      <w:pPr>
        <w:spacing w:after="0"/>
        <w:rPr>
          <w:sz w:val="18"/>
          <w:szCs w:val="18"/>
        </w:rPr>
      </w:pPr>
    </w:p>
    <w:p w14:paraId="52322C66" w14:textId="77777777" w:rsidR="00B26977" w:rsidRPr="00C97ADE" w:rsidRDefault="00B26977" w:rsidP="00C97ADE">
      <w:pPr>
        <w:overflowPunct w:val="0"/>
        <w:autoSpaceDE w:val="0"/>
        <w:autoSpaceDN w:val="0"/>
        <w:adjustRightInd w:val="0"/>
        <w:spacing w:after="0" w:line="240" w:lineRule="auto"/>
        <w:ind w:right="-427"/>
        <w:jc w:val="both"/>
        <w:textAlignment w:val="baseline"/>
        <w:rPr>
          <w:rFonts w:cstheme="minorHAnsi"/>
          <w:b/>
          <w:sz w:val="20"/>
          <w:szCs w:val="20"/>
        </w:rPr>
      </w:pPr>
      <w:r w:rsidRPr="00C97ADE">
        <w:rPr>
          <w:rFonts w:cstheme="minorHAnsi"/>
          <w:b/>
          <w:sz w:val="20"/>
          <w:szCs w:val="20"/>
        </w:rPr>
        <w:t>Policy and Practice Development</w:t>
      </w:r>
    </w:p>
    <w:p w14:paraId="69DE38E4" w14:textId="1B4D8884" w:rsidR="00B26977" w:rsidRPr="00C94E7C" w:rsidRDefault="00B26977"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Lead the</w:t>
      </w:r>
      <w:r w:rsidR="0043700E" w:rsidRPr="00C94E7C">
        <w:rPr>
          <w:rFonts w:asciiTheme="minorHAnsi" w:hAnsiTheme="minorHAnsi" w:cstheme="minorHAnsi"/>
          <w:sz w:val="18"/>
        </w:rPr>
        <w:t xml:space="preserve"> design and</w:t>
      </w:r>
      <w:r w:rsidRPr="00C94E7C">
        <w:rPr>
          <w:rFonts w:asciiTheme="minorHAnsi" w:hAnsiTheme="minorHAnsi" w:cstheme="minorHAnsi"/>
          <w:sz w:val="18"/>
        </w:rPr>
        <w:t xml:space="preserve"> </w:t>
      </w:r>
      <w:r w:rsidR="0043700E" w:rsidRPr="00C94E7C">
        <w:rPr>
          <w:rFonts w:asciiTheme="minorHAnsi" w:hAnsiTheme="minorHAnsi" w:cstheme="minorHAnsi"/>
          <w:sz w:val="18"/>
        </w:rPr>
        <w:t>review</w:t>
      </w:r>
      <w:r w:rsidRPr="00C94E7C">
        <w:rPr>
          <w:rFonts w:asciiTheme="minorHAnsi" w:hAnsiTheme="minorHAnsi" w:cstheme="minorHAnsi"/>
          <w:sz w:val="18"/>
        </w:rPr>
        <w:t xml:space="preserve"> of </w:t>
      </w:r>
      <w:r w:rsidR="0043700E" w:rsidRPr="00C94E7C">
        <w:rPr>
          <w:rFonts w:asciiTheme="minorHAnsi" w:hAnsiTheme="minorHAnsi" w:cstheme="minorHAnsi"/>
          <w:sz w:val="18"/>
        </w:rPr>
        <w:t>IR and HR</w:t>
      </w:r>
      <w:r w:rsidRPr="00C94E7C">
        <w:rPr>
          <w:rFonts w:asciiTheme="minorHAnsi" w:hAnsiTheme="minorHAnsi" w:cstheme="minorHAnsi"/>
          <w:sz w:val="18"/>
        </w:rPr>
        <w:t xml:space="preserve"> policies, frameworks, and tools.</w:t>
      </w:r>
    </w:p>
    <w:p w14:paraId="0D397BFE" w14:textId="04B86A32" w:rsidR="00B26977" w:rsidRPr="00C94E7C" w:rsidRDefault="00B26977"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Monitor legislative changes and case law, ensuring proactive updates to Ministry practice.</w:t>
      </w:r>
    </w:p>
    <w:p w14:paraId="715667BB" w14:textId="0FFEDB2F" w:rsidR="00B26977" w:rsidRPr="00C94E7C" w:rsidRDefault="00B26977"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Provide thought leadership on emerging </w:t>
      </w:r>
      <w:r w:rsidR="0043700E" w:rsidRPr="00C94E7C">
        <w:rPr>
          <w:rFonts w:asciiTheme="minorHAnsi" w:hAnsiTheme="minorHAnsi" w:cstheme="minorHAnsi"/>
          <w:sz w:val="18"/>
        </w:rPr>
        <w:t>IR and HR</w:t>
      </w:r>
      <w:r w:rsidRPr="00C94E7C">
        <w:rPr>
          <w:rFonts w:asciiTheme="minorHAnsi" w:hAnsiTheme="minorHAnsi" w:cstheme="minorHAnsi"/>
          <w:sz w:val="18"/>
        </w:rPr>
        <w:t xml:space="preserve"> trends and risks.</w:t>
      </w:r>
    </w:p>
    <w:p w14:paraId="572BB403" w14:textId="77777777" w:rsidR="00C94E7C" w:rsidRPr="00C94E7C" w:rsidRDefault="00C94E7C" w:rsidP="00C94E7C">
      <w:pPr>
        <w:spacing w:after="0"/>
        <w:rPr>
          <w:sz w:val="18"/>
          <w:szCs w:val="18"/>
        </w:rPr>
      </w:pPr>
    </w:p>
    <w:p w14:paraId="7C2F0955" w14:textId="77777777" w:rsidR="00770DC0" w:rsidRPr="00C97ADE" w:rsidRDefault="00770DC0" w:rsidP="00C97ADE">
      <w:pPr>
        <w:overflowPunct w:val="0"/>
        <w:autoSpaceDE w:val="0"/>
        <w:autoSpaceDN w:val="0"/>
        <w:adjustRightInd w:val="0"/>
        <w:spacing w:after="0" w:line="240" w:lineRule="auto"/>
        <w:ind w:right="-427"/>
        <w:jc w:val="both"/>
        <w:textAlignment w:val="baseline"/>
        <w:rPr>
          <w:rFonts w:cstheme="minorHAnsi"/>
          <w:b/>
          <w:sz w:val="20"/>
          <w:szCs w:val="20"/>
        </w:rPr>
      </w:pPr>
      <w:r w:rsidRPr="00C97ADE">
        <w:rPr>
          <w:rFonts w:cstheme="minorHAnsi"/>
          <w:b/>
          <w:sz w:val="20"/>
          <w:szCs w:val="20"/>
        </w:rPr>
        <w:t xml:space="preserve">Individual leadership, coaching others, and team contribution </w:t>
      </w:r>
    </w:p>
    <w:p w14:paraId="3385FF03" w14:textId="77777777" w:rsidR="00770DC0" w:rsidRPr="00C94E7C" w:rsidRDefault="00770DC0"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Identify opportunities for process and system improvements and work with the team to implement these as appropriate. </w:t>
      </w:r>
    </w:p>
    <w:p w14:paraId="3694D6C1" w14:textId="3BCDD7CB" w:rsidR="00770DC0" w:rsidRPr="00C94E7C" w:rsidRDefault="00770DC0"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Act as a coach and mentor to others in the People </w:t>
      </w:r>
      <w:r w:rsidR="0043700E" w:rsidRPr="00C94E7C">
        <w:rPr>
          <w:rFonts w:asciiTheme="minorHAnsi" w:hAnsiTheme="minorHAnsi" w:cstheme="minorHAnsi"/>
          <w:sz w:val="18"/>
        </w:rPr>
        <w:t>Division</w:t>
      </w:r>
      <w:r w:rsidRPr="00C94E7C">
        <w:rPr>
          <w:rFonts w:asciiTheme="minorHAnsi" w:hAnsiTheme="minorHAnsi" w:cstheme="minorHAnsi"/>
          <w:sz w:val="18"/>
        </w:rPr>
        <w:t xml:space="preserve">, helping to grow their capability, knowledge, and skills. </w:t>
      </w:r>
    </w:p>
    <w:p w14:paraId="06FF7A97" w14:textId="24453BDA" w:rsidR="00770DC0" w:rsidRPr="00C94E7C" w:rsidRDefault="00770DC0"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Proactively</w:t>
      </w:r>
      <w:r w:rsidR="00AF157E" w:rsidRPr="00C94E7C">
        <w:rPr>
          <w:rFonts w:asciiTheme="minorHAnsi" w:hAnsiTheme="minorHAnsi" w:cstheme="minorHAnsi"/>
          <w:sz w:val="18"/>
        </w:rPr>
        <w:t xml:space="preserve"> identify opportunities to</w:t>
      </w:r>
      <w:r w:rsidRPr="00C94E7C">
        <w:rPr>
          <w:rFonts w:asciiTheme="minorHAnsi" w:hAnsiTheme="minorHAnsi" w:cstheme="minorHAnsi"/>
          <w:sz w:val="18"/>
        </w:rPr>
        <w:t xml:space="preserve"> share information</w:t>
      </w:r>
      <w:r w:rsidR="00AF157E" w:rsidRPr="00C94E7C">
        <w:rPr>
          <w:rFonts w:asciiTheme="minorHAnsi" w:hAnsiTheme="minorHAnsi" w:cstheme="minorHAnsi"/>
          <w:sz w:val="18"/>
        </w:rPr>
        <w:t xml:space="preserve">, </w:t>
      </w:r>
      <w:r w:rsidRPr="00C94E7C">
        <w:rPr>
          <w:rFonts w:asciiTheme="minorHAnsi" w:hAnsiTheme="minorHAnsi" w:cstheme="minorHAnsi"/>
          <w:sz w:val="18"/>
        </w:rPr>
        <w:t xml:space="preserve">knowledge </w:t>
      </w:r>
      <w:r w:rsidR="00AF157E" w:rsidRPr="00C94E7C">
        <w:rPr>
          <w:rFonts w:asciiTheme="minorHAnsi" w:hAnsiTheme="minorHAnsi" w:cstheme="minorHAnsi"/>
          <w:sz w:val="18"/>
        </w:rPr>
        <w:t xml:space="preserve">and learnings </w:t>
      </w:r>
      <w:r w:rsidRPr="00C94E7C">
        <w:rPr>
          <w:rFonts w:asciiTheme="minorHAnsi" w:hAnsiTheme="minorHAnsi" w:cstheme="minorHAnsi"/>
          <w:sz w:val="18"/>
        </w:rPr>
        <w:t xml:space="preserve">across the People </w:t>
      </w:r>
      <w:r w:rsidR="0043700E" w:rsidRPr="00C94E7C">
        <w:rPr>
          <w:rFonts w:asciiTheme="minorHAnsi" w:hAnsiTheme="minorHAnsi" w:cstheme="minorHAnsi"/>
          <w:sz w:val="18"/>
        </w:rPr>
        <w:t>Division</w:t>
      </w:r>
      <w:r w:rsidRPr="00C94E7C">
        <w:rPr>
          <w:rFonts w:asciiTheme="minorHAnsi" w:hAnsiTheme="minorHAnsi" w:cstheme="minorHAnsi"/>
          <w:sz w:val="18"/>
        </w:rPr>
        <w:t xml:space="preserve"> supporting </w:t>
      </w:r>
      <w:r w:rsidR="0043700E" w:rsidRPr="00C94E7C">
        <w:rPr>
          <w:rFonts w:asciiTheme="minorHAnsi" w:hAnsiTheme="minorHAnsi" w:cstheme="minorHAnsi"/>
          <w:sz w:val="18"/>
        </w:rPr>
        <w:t>the provision of</w:t>
      </w:r>
      <w:r w:rsidRPr="00C94E7C">
        <w:rPr>
          <w:rFonts w:asciiTheme="minorHAnsi" w:hAnsiTheme="minorHAnsi" w:cstheme="minorHAnsi"/>
          <w:sz w:val="18"/>
        </w:rPr>
        <w:t xml:space="preserve"> quality and consistent </w:t>
      </w:r>
      <w:r w:rsidR="0043700E" w:rsidRPr="00C94E7C">
        <w:rPr>
          <w:rFonts w:asciiTheme="minorHAnsi" w:hAnsiTheme="minorHAnsi" w:cstheme="minorHAnsi"/>
          <w:sz w:val="18"/>
        </w:rPr>
        <w:t>HR advice.</w:t>
      </w:r>
      <w:r w:rsidRPr="00C94E7C">
        <w:rPr>
          <w:rFonts w:asciiTheme="minorHAnsi" w:hAnsiTheme="minorHAnsi" w:cstheme="minorHAnsi"/>
          <w:sz w:val="18"/>
        </w:rPr>
        <w:t xml:space="preserve"> </w:t>
      </w:r>
    </w:p>
    <w:p w14:paraId="120EA97B" w14:textId="0DFDA751" w:rsidR="00770DC0" w:rsidRPr="00C94E7C" w:rsidRDefault="00770DC0"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Contribute to a collaborative culture, shared commitment and achievement of outcomes to the direction of the People </w:t>
      </w:r>
      <w:r w:rsidR="0043700E" w:rsidRPr="00C94E7C">
        <w:rPr>
          <w:rFonts w:asciiTheme="minorHAnsi" w:hAnsiTheme="minorHAnsi" w:cstheme="minorHAnsi"/>
          <w:sz w:val="18"/>
        </w:rPr>
        <w:t>Division</w:t>
      </w:r>
      <w:r w:rsidRPr="00C94E7C">
        <w:rPr>
          <w:rFonts w:asciiTheme="minorHAnsi" w:hAnsiTheme="minorHAnsi" w:cstheme="minorHAnsi"/>
          <w:sz w:val="18"/>
        </w:rPr>
        <w:t xml:space="preserve">. </w:t>
      </w:r>
    </w:p>
    <w:p w14:paraId="5788971E" w14:textId="77777777" w:rsidR="00770DC0" w:rsidRPr="00C94E7C" w:rsidRDefault="00770DC0"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Contribute to building a high performance and development focused culture in the People Division. </w:t>
      </w:r>
    </w:p>
    <w:p w14:paraId="2E1A4605" w14:textId="4331E6B2" w:rsidR="00770DC0" w:rsidRPr="00C94E7C" w:rsidRDefault="00770DC0"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Contribute to building the brand and profile of the </w:t>
      </w:r>
      <w:r w:rsidR="00AF157E" w:rsidRPr="00C94E7C">
        <w:rPr>
          <w:rFonts w:asciiTheme="minorHAnsi" w:hAnsiTheme="minorHAnsi" w:cstheme="minorHAnsi"/>
          <w:sz w:val="18"/>
        </w:rPr>
        <w:t>Business Partnering</w:t>
      </w:r>
      <w:r w:rsidRPr="00C94E7C">
        <w:rPr>
          <w:rFonts w:asciiTheme="minorHAnsi" w:hAnsiTheme="minorHAnsi" w:cstheme="minorHAnsi"/>
          <w:sz w:val="18"/>
        </w:rPr>
        <w:t xml:space="preserve"> team (and wider People </w:t>
      </w:r>
      <w:r w:rsidR="00AF157E" w:rsidRPr="00C94E7C">
        <w:rPr>
          <w:rFonts w:asciiTheme="minorHAnsi" w:hAnsiTheme="minorHAnsi" w:cstheme="minorHAnsi"/>
          <w:sz w:val="18"/>
        </w:rPr>
        <w:t>Division</w:t>
      </w:r>
      <w:r w:rsidRPr="00C94E7C">
        <w:rPr>
          <w:rFonts w:asciiTheme="minorHAnsi" w:hAnsiTheme="minorHAnsi" w:cstheme="minorHAnsi"/>
          <w:sz w:val="18"/>
        </w:rPr>
        <w:t xml:space="preserve">). </w:t>
      </w:r>
    </w:p>
    <w:p w14:paraId="340DE4DA" w14:textId="77777777" w:rsidR="00C94E7C" w:rsidRPr="00C94E7C" w:rsidRDefault="00C94E7C" w:rsidP="00C94E7C">
      <w:pPr>
        <w:autoSpaceDE w:val="0"/>
        <w:autoSpaceDN w:val="0"/>
        <w:adjustRightInd w:val="0"/>
        <w:spacing w:after="20" w:line="240" w:lineRule="auto"/>
        <w:rPr>
          <w:rFonts w:ascii="Calibri" w:hAnsi="Calibri" w:cs="Calibri"/>
          <w:color w:val="000000"/>
          <w:sz w:val="18"/>
          <w:szCs w:val="18"/>
        </w:rPr>
      </w:pPr>
    </w:p>
    <w:p w14:paraId="75BD15B5" w14:textId="77777777" w:rsidR="00B26977" w:rsidRPr="00C97ADE" w:rsidRDefault="00B26977" w:rsidP="00C97ADE">
      <w:pPr>
        <w:overflowPunct w:val="0"/>
        <w:autoSpaceDE w:val="0"/>
        <w:autoSpaceDN w:val="0"/>
        <w:adjustRightInd w:val="0"/>
        <w:spacing w:after="0" w:line="240" w:lineRule="auto"/>
        <w:ind w:right="-427"/>
        <w:jc w:val="both"/>
        <w:textAlignment w:val="baseline"/>
        <w:rPr>
          <w:rFonts w:cstheme="minorHAnsi"/>
          <w:b/>
          <w:sz w:val="20"/>
          <w:szCs w:val="20"/>
        </w:rPr>
      </w:pPr>
      <w:r w:rsidRPr="00C97ADE">
        <w:rPr>
          <w:rFonts w:cstheme="minorHAnsi"/>
          <w:b/>
          <w:sz w:val="20"/>
          <w:szCs w:val="20"/>
        </w:rPr>
        <w:t>Relationship Management</w:t>
      </w:r>
    </w:p>
    <w:p w14:paraId="71F6BDA8" w14:textId="48F0DE9F" w:rsidR="00B26977" w:rsidRPr="00C94E7C" w:rsidRDefault="001F00A9"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Build and maintain strong working relationships</w:t>
      </w:r>
      <w:r w:rsidR="002873B8" w:rsidRPr="00C94E7C">
        <w:rPr>
          <w:rFonts w:asciiTheme="minorHAnsi" w:hAnsiTheme="minorHAnsi" w:cstheme="minorHAnsi"/>
          <w:sz w:val="18"/>
        </w:rPr>
        <w:t xml:space="preserve"> with</w:t>
      </w:r>
      <w:r w:rsidR="00B26977" w:rsidRPr="00C94E7C">
        <w:rPr>
          <w:rFonts w:asciiTheme="minorHAnsi" w:hAnsiTheme="minorHAnsi" w:cstheme="minorHAnsi"/>
          <w:sz w:val="18"/>
        </w:rPr>
        <w:t xml:space="preserve"> </w:t>
      </w:r>
      <w:r w:rsidRPr="00C94E7C">
        <w:rPr>
          <w:rFonts w:asciiTheme="minorHAnsi" w:hAnsiTheme="minorHAnsi" w:cstheme="minorHAnsi"/>
          <w:sz w:val="18"/>
        </w:rPr>
        <w:t>Ministry</w:t>
      </w:r>
      <w:r w:rsidR="00AF157E" w:rsidRPr="00C94E7C">
        <w:rPr>
          <w:rFonts w:asciiTheme="minorHAnsi" w:hAnsiTheme="minorHAnsi" w:cstheme="minorHAnsi"/>
          <w:sz w:val="18"/>
        </w:rPr>
        <w:t xml:space="preserve"> leaders</w:t>
      </w:r>
      <w:r w:rsidRPr="00C94E7C">
        <w:rPr>
          <w:rFonts w:asciiTheme="minorHAnsi" w:hAnsiTheme="minorHAnsi" w:cstheme="minorHAnsi"/>
          <w:sz w:val="18"/>
        </w:rPr>
        <w:t>, unions</w:t>
      </w:r>
      <w:r w:rsidR="002873B8" w:rsidRPr="00C94E7C">
        <w:rPr>
          <w:rFonts w:asciiTheme="minorHAnsi" w:hAnsiTheme="minorHAnsi" w:cstheme="minorHAnsi"/>
          <w:sz w:val="18"/>
        </w:rPr>
        <w:t xml:space="preserve">, and </w:t>
      </w:r>
      <w:r w:rsidR="00B26977" w:rsidRPr="00C94E7C">
        <w:rPr>
          <w:rFonts w:asciiTheme="minorHAnsi" w:hAnsiTheme="minorHAnsi" w:cstheme="minorHAnsi"/>
          <w:sz w:val="18"/>
        </w:rPr>
        <w:t>legal counsel</w:t>
      </w:r>
    </w:p>
    <w:p w14:paraId="723FACC1" w14:textId="5B994C42" w:rsidR="001F00A9" w:rsidRPr="00C94E7C" w:rsidRDefault="001F00A9"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Works closely with the Manager People Advisory and Employment Relations to ensure alignment and collaboration on individual and collective employment matters, </w:t>
      </w:r>
      <w:r w:rsidR="002873B8" w:rsidRPr="00C94E7C">
        <w:rPr>
          <w:rFonts w:asciiTheme="minorHAnsi" w:hAnsiTheme="minorHAnsi" w:cstheme="minorHAnsi"/>
          <w:sz w:val="18"/>
        </w:rPr>
        <w:t xml:space="preserve">HR policy development </w:t>
      </w:r>
      <w:r w:rsidRPr="00C94E7C">
        <w:rPr>
          <w:rFonts w:asciiTheme="minorHAnsi" w:hAnsiTheme="minorHAnsi" w:cstheme="minorHAnsi"/>
          <w:sz w:val="18"/>
        </w:rPr>
        <w:t>and</w:t>
      </w:r>
      <w:r w:rsidR="002873B8" w:rsidRPr="00C94E7C">
        <w:rPr>
          <w:rFonts w:asciiTheme="minorHAnsi" w:hAnsiTheme="minorHAnsi" w:cstheme="minorHAnsi"/>
          <w:sz w:val="18"/>
        </w:rPr>
        <w:t xml:space="preserve"> the Employment Relations strategy</w:t>
      </w:r>
      <w:r w:rsidR="00AF157E" w:rsidRPr="00C94E7C">
        <w:rPr>
          <w:rFonts w:asciiTheme="minorHAnsi" w:hAnsiTheme="minorHAnsi" w:cstheme="minorHAnsi"/>
          <w:sz w:val="18"/>
        </w:rPr>
        <w:t>.</w:t>
      </w:r>
    </w:p>
    <w:p w14:paraId="21D6CE71" w14:textId="4B6470BE" w:rsidR="00B26977" w:rsidRPr="00C94E7C" w:rsidRDefault="00B26977"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Act as a key liaison for ER matters requiring cross-functional coordination</w:t>
      </w:r>
      <w:r w:rsidR="001F00A9" w:rsidRPr="00C94E7C">
        <w:rPr>
          <w:rFonts w:asciiTheme="minorHAnsi" w:hAnsiTheme="minorHAnsi" w:cstheme="minorHAnsi"/>
          <w:sz w:val="18"/>
        </w:rPr>
        <w:t xml:space="preserve"> on HR policy and employment legislation.</w:t>
      </w:r>
    </w:p>
    <w:p w14:paraId="4676A1B3" w14:textId="4AFF2FF5" w:rsidR="00770DC0" w:rsidRPr="00C94E7C" w:rsidRDefault="00B26977" w:rsidP="00C94E7C">
      <w:pPr>
        <w:pStyle w:val="BulletpointsindentMFAT"/>
        <w:numPr>
          <w:ilvl w:val="0"/>
          <w:numId w:val="9"/>
        </w:numPr>
        <w:spacing w:before="0"/>
        <w:jc w:val="both"/>
        <w:rPr>
          <w:rFonts w:asciiTheme="minorHAnsi" w:hAnsiTheme="minorHAnsi" w:cstheme="minorHAnsi"/>
          <w:sz w:val="18"/>
        </w:rPr>
      </w:pPr>
      <w:r w:rsidRPr="00C94E7C">
        <w:rPr>
          <w:rFonts w:asciiTheme="minorHAnsi" w:hAnsiTheme="minorHAnsi" w:cstheme="minorHAnsi"/>
          <w:sz w:val="18"/>
        </w:rPr>
        <w:t xml:space="preserve">Represent the Ministry in sector-wide </w:t>
      </w:r>
      <w:r w:rsidR="00AF157E" w:rsidRPr="00C94E7C">
        <w:rPr>
          <w:rFonts w:asciiTheme="minorHAnsi" w:hAnsiTheme="minorHAnsi" w:cstheme="minorHAnsi"/>
          <w:sz w:val="18"/>
        </w:rPr>
        <w:t>IR/ER</w:t>
      </w:r>
      <w:r w:rsidRPr="00C94E7C">
        <w:rPr>
          <w:rFonts w:asciiTheme="minorHAnsi" w:hAnsiTheme="minorHAnsi" w:cstheme="minorHAnsi"/>
          <w:sz w:val="18"/>
        </w:rPr>
        <w:t xml:space="preserve"> forums and working groups.</w:t>
      </w:r>
    </w:p>
    <w:p w14:paraId="7D7DF686" w14:textId="77777777" w:rsidR="00C94E7C" w:rsidRPr="00C94E7C" w:rsidRDefault="00C94E7C" w:rsidP="00C94E7C">
      <w:pPr>
        <w:spacing w:after="0"/>
        <w:rPr>
          <w:sz w:val="18"/>
          <w:szCs w:val="18"/>
        </w:rPr>
      </w:pPr>
    </w:p>
    <w:p w14:paraId="6FA24C32" w14:textId="77777777" w:rsidR="00C97ADE" w:rsidRPr="007F7305" w:rsidRDefault="00C97ADE" w:rsidP="00C97ADE">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18E371BC" w14:textId="77777777" w:rsidR="00C94E7C" w:rsidRPr="00EB5264" w:rsidRDefault="00C94E7C" w:rsidP="00C94E7C">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688EFA08" w14:textId="77777777" w:rsidR="00C94E7C" w:rsidRPr="00EB5264" w:rsidRDefault="00C94E7C" w:rsidP="00C94E7C">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501B02B6" w14:textId="77777777" w:rsidR="00C94E7C" w:rsidRPr="00EB5264" w:rsidRDefault="00C94E7C" w:rsidP="00C94E7C">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 xml:space="preserve">Understand Tikanga and Treaty of Waitangi principles and have sufficient appreciation of </w:t>
      </w:r>
      <w:proofErr w:type="spellStart"/>
      <w:r w:rsidRPr="00EB5264">
        <w:rPr>
          <w:rFonts w:asciiTheme="minorHAnsi" w:hAnsiTheme="minorHAnsi" w:cstheme="minorHAnsi"/>
          <w:sz w:val="18"/>
        </w:rPr>
        <w:t>Te</w:t>
      </w:r>
      <w:proofErr w:type="spellEnd"/>
      <w:r w:rsidRPr="00EB5264">
        <w:rPr>
          <w:rFonts w:asciiTheme="minorHAnsi" w:hAnsiTheme="minorHAnsi" w:cstheme="minorHAnsi"/>
          <w:sz w:val="18"/>
        </w:rPr>
        <w:t xml:space="preserve"> Reo Māori to be able to apply the Ministry Māori dimension, underpinned by Ministry values, in a way that is relevant to the context of our business.</w:t>
      </w:r>
    </w:p>
    <w:p w14:paraId="3743D8FC" w14:textId="77777777" w:rsidR="00C94E7C" w:rsidRPr="00EB5264" w:rsidRDefault="00C94E7C" w:rsidP="00C94E7C">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40E7FF5B" w14:textId="77777777" w:rsidR="00C94E7C" w:rsidRPr="005D00C0" w:rsidRDefault="00C94E7C" w:rsidP="00C94E7C">
      <w:pPr>
        <w:pStyle w:val="BulletpointsindentMFAT"/>
        <w:numPr>
          <w:ilvl w:val="0"/>
          <w:numId w:val="9"/>
        </w:numPr>
        <w:spacing w:before="0"/>
        <w:jc w:val="both"/>
        <w:rPr>
          <w:rFonts w:asciiTheme="minorHAnsi" w:hAnsiTheme="minorHAnsi" w:cstheme="minorHAnsi"/>
          <w:sz w:val="18"/>
        </w:rPr>
      </w:pPr>
      <w:r w:rsidRPr="005D00C0">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1F3C2EA9" w14:textId="77777777" w:rsidR="00C94E7C" w:rsidRPr="007D2A20" w:rsidRDefault="00C94E7C" w:rsidP="00C94E7C">
      <w:pPr>
        <w:pStyle w:val="BulletpointsindentMFAT"/>
        <w:numPr>
          <w:ilvl w:val="0"/>
          <w:numId w:val="9"/>
        </w:numPr>
        <w:spacing w:before="0"/>
        <w:jc w:val="both"/>
        <w:rPr>
          <w:rFonts w:asciiTheme="minorHAnsi" w:hAnsiTheme="minorHAnsi" w:cstheme="minorHAnsi"/>
          <w:sz w:val="18"/>
        </w:rPr>
      </w:pPr>
      <w:r w:rsidRPr="007D2A20">
        <w:rPr>
          <w:rFonts w:asciiTheme="minorHAnsi" w:hAnsiTheme="minorHAnsi" w:cstheme="minorHAnsi"/>
          <w:sz w:val="18"/>
        </w:rPr>
        <w:t>Treating information as taonga, and creating reliable and trustworthy records in approved systems so that they can be found and used by others</w:t>
      </w:r>
    </w:p>
    <w:p w14:paraId="62D6D2BF" w14:textId="77777777" w:rsidR="00C94E7C" w:rsidRDefault="00C94E7C" w:rsidP="00C94E7C">
      <w:pPr>
        <w:pStyle w:val="BulletpointsindentMFAT"/>
        <w:numPr>
          <w:ilvl w:val="0"/>
          <w:numId w:val="9"/>
        </w:numPr>
        <w:spacing w:before="0"/>
        <w:jc w:val="both"/>
        <w:rPr>
          <w:rFonts w:asciiTheme="minorHAnsi" w:hAnsiTheme="minorHAnsi" w:cstheme="minorHAnsi"/>
          <w:sz w:val="18"/>
        </w:rPr>
      </w:pPr>
      <w:r w:rsidRPr="007D2A20">
        <w:rPr>
          <w:rFonts w:asciiTheme="minorHAnsi" w:hAnsiTheme="minorHAnsi" w:cstheme="minorHAnsi"/>
          <w:sz w:val="18"/>
        </w:rPr>
        <w:t xml:space="preserve">Participate in Ministry–wide projects and emergency responses as required.  </w:t>
      </w:r>
    </w:p>
    <w:p w14:paraId="665FE2EB" w14:textId="77777777" w:rsidR="00C94E7C" w:rsidRPr="00D746FB" w:rsidRDefault="00C94E7C" w:rsidP="00C94E7C">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All other duties as reasonably requested by the employer.</w:t>
      </w:r>
    </w:p>
    <w:p w14:paraId="3B221A34" w14:textId="24111C5F"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35"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Pūkenga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Wheako</w:t>
      </w:r>
      <w:proofErr w:type="spellEnd"/>
    </w:p>
    <w:p w14:paraId="3B221A36" w14:textId="76BD2D38" w:rsidR="00657ED3" w:rsidRPr="008B338B" w:rsidRDefault="00066C87" w:rsidP="008B338B">
      <w:pPr>
        <w:spacing w:after="0" w:line="240" w:lineRule="auto"/>
        <w:jc w:val="both"/>
        <w:rPr>
          <w:rFonts w:cstheme="minorHAnsi"/>
          <w:sz w:val="18"/>
          <w:szCs w:val="20"/>
        </w:rPr>
      </w:pPr>
      <w:r w:rsidRPr="008B338B">
        <w:rPr>
          <w:rFonts w:cstheme="minorHAnsi"/>
          <w:sz w:val="18"/>
          <w:szCs w:val="20"/>
        </w:rPr>
        <w:t xml:space="preserve">The </w:t>
      </w:r>
      <w:r w:rsidR="00C97ADE" w:rsidRPr="008B338B">
        <w:rPr>
          <w:rFonts w:cstheme="minorHAnsi"/>
          <w:sz w:val="18"/>
          <w:szCs w:val="20"/>
        </w:rPr>
        <w:t>Principal Adviser Industrial Relations and Policy</w:t>
      </w:r>
      <w:r w:rsidR="00673066" w:rsidRPr="008B338B">
        <w:rPr>
          <w:rFonts w:cstheme="minorHAnsi"/>
          <w:sz w:val="18"/>
          <w:szCs w:val="20"/>
        </w:rPr>
        <w:t xml:space="preserve"> </w:t>
      </w:r>
      <w:r w:rsidR="00F04439" w:rsidRPr="008B338B">
        <w:rPr>
          <w:rFonts w:cstheme="minorHAnsi"/>
          <w:sz w:val="18"/>
          <w:szCs w:val="20"/>
        </w:rPr>
        <w:t>will have</w:t>
      </w:r>
      <w:r w:rsidR="00E2258C" w:rsidRPr="008B338B">
        <w:rPr>
          <w:rFonts w:cstheme="minorHAnsi"/>
          <w:sz w:val="18"/>
          <w:szCs w:val="20"/>
        </w:rPr>
        <w:t xml:space="preserve"> </w:t>
      </w:r>
      <w:r w:rsidR="00F04439" w:rsidRPr="008B338B">
        <w:rPr>
          <w:rFonts w:cstheme="minorHAnsi"/>
          <w:sz w:val="18"/>
          <w:szCs w:val="20"/>
        </w:rPr>
        <w:t>the following experience, skills and knowledge:</w:t>
      </w:r>
    </w:p>
    <w:p w14:paraId="02E8D1F0" w14:textId="77777777" w:rsidR="00097590" w:rsidRDefault="00097590" w:rsidP="00097590">
      <w:pPr>
        <w:pStyle w:val="BulletpointsindentMFAT"/>
        <w:numPr>
          <w:ilvl w:val="0"/>
          <w:numId w:val="0"/>
        </w:numPr>
        <w:spacing w:before="0"/>
        <w:ind w:left="567" w:hanging="567"/>
        <w:jc w:val="both"/>
        <w:rPr>
          <w:rFonts w:asciiTheme="minorHAnsi" w:hAnsiTheme="minorHAnsi" w:cstheme="minorHAnsi"/>
          <w:sz w:val="18"/>
          <w:lang w:eastAsia="en-NZ"/>
        </w:rPr>
      </w:pPr>
    </w:p>
    <w:p w14:paraId="59EB86A9" w14:textId="0F5C6720" w:rsidR="00097590" w:rsidRPr="008B338B" w:rsidRDefault="00097590" w:rsidP="008B338B">
      <w:pPr>
        <w:spacing w:after="0" w:line="240" w:lineRule="auto"/>
        <w:jc w:val="both"/>
        <w:rPr>
          <w:rFonts w:cstheme="minorHAnsi"/>
          <w:sz w:val="18"/>
          <w:szCs w:val="20"/>
        </w:rPr>
      </w:pPr>
      <w:r w:rsidRPr="008B338B">
        <w:rPr>
          <w:rFonts w:cstheme="minorHAnsi"/>
          <w:sz w:val="18"/>
          <w:szCs w:val="20"/>
        </w:rPr>
        <w:t>Qualifications</w:t>
      </w:r>
      <w:r w:rsidR="008B338B">
        <w:rPr>
          <w:rFonts w:cstheme="minorHAnsi"/>
          <w:sz w:val="18"/>
          <w:szCs w:val="20"/>
        </w:rPr>
        <w:t>:</w:t>
      </w:r>
    </w:p>
    <w:p w14:paraId="14D12A01" w14:textId="0B479FF9" w:rsidR="00D470A3" w:rsidRPr="008B338B" w:rsidRDefault="00AC04DF" w:rsidP="008B338B">
      <w:pPr>
        <w:pStyle w:val="BulletpointsindentMFAT"/>
        <w:numPr>
          <w:ilvl w:val="0"/>
          <w:numId w:val="9"/>
        </w:numPr>
        <w:spacing w:before="0"/>
        <w:jc w:val="both"/>
        <w:rPr>
          <w:rFonts w:asciiTheme="minorHAnsi" w:hAnsiTheme="minorHAnsi" w:cstheme="minorHAnsi"/>
          <w:sz w:val="18"/>
        </w:rPr>
      </w:pPr>
      <w:r w:rsidRPr="008B338B">
        <w:rPr>
          <w:rFonts w:asciiTheme="minorHAnsi" w:hAnsiTheme="minorHAnsi" w:cstheme="minorHAnsi"/>
          <w:sz w:val="18"/>
        </w:rPr>
        <w:t>Post</w:t>
      </w:r>
      <w:r w:rsidR="0087640E">
        <w:rPr>
          <w:rFonts w:asciiTheme="minorHAnsi" w:hAnsiTheme="minorHAnsi" w:cstheme="minorHAnsi"/>
          <w:sz w:val="18"/>
        </w:rPr>
        <w:t>-g</w:t>
      </w:r>
      <w:r w:rsidRPr="008B338B">
        <w:rPr>
          <w:rFonts w:asciiTheme="minorHAnsi" w:hAnsiTheme="minorHAnsi" w:cstheme="minorHAnsi"/>
          <w:sz w:val="18"/>
        </w:rPr>
        <w:t>raduate</w:t>
      </w:r>
      <w:r w:rsidR="0087640E">
        <w:rPr>
          <w:rFonts w:asciiTheme="minorHAnsi" w:hAnsiTheme="minorHAnsi" w:cstheme="minorHAnsi"/>
          <w:sz w:val="18"/>
        </w:rPr>
        <w:t xml:space="preserve"> </w:t>
      </w:r>
      <w:r w:rsidR="00D470A3" w:rsidRPr="008B338B">
        <w:rPr>
          <w:rFonts w:asciiTheme="minorHAnsi" w:hAnsiTheme="minorHAnsi" w:cstheme="minorHAnsi"/>
          <w:sz w:val="18"/>
        </w:rPr>
        <w:t xml:space="preserve">Degree in Human Resources, Employment Law, Industrial Relations, or </w:t>
      </w:r>
      <w:r w:rsidR="0087640E">
        <w:rPr>
          <w:rFonts w:asciiTheme="minorHAnsi" w:hAnsiTheme="minorHAnsi" w:cstheme="minorHAnsi"/>
          <w:sz w:val="18"/>
        </w:rPr>
        <w:t>an equivalent qualification from a related field, or equivalent experience working in an IR/ER position.</w:t>
      </w:r>
    </w:p>
    <w:p w14:paraId="5DF8ECEF" w14:textId="66ECFBA2" w:rsidR="00097590" w:rsidRPr="008B338B" w:rsidRDefault="00097590" w:rsidP="008B338B">
      <w:pPr>
        <w:spacing w:after="0" w:line="240" w:lineRule="auto"/>
        <w:jc w:val="both"/>
        <w:rPr>
          <w:rFonts w:cstheme="minorHAnsi"/>
          <w:sz w:val="18"/>
          <w:szCs w:val="20"/>
        </w:rPr>
      </w:pPr>
      <w:r w:rsidRPr="008B338B">
        <w:rPr>
          <w:rFonts w:cstheme="minorHAnsi"/>
          <w:sz w:val="18"/>
          <w:szCs w:val="20"/>
        </w:rPr>
        <w:t>Experience</w:t>
      </w:r>
      <w:r w:rsidR="008B338B">
        <w:rPr>
          <w:rFonts w:cstheme="minorHAnsi"/>
          <w:sz w:val="18"/>
          <w:szCs w:val="20"/>
        </w:rPr>
        <w:t>:</w:t>
      </w:r>
    </w:p>
    <w:p w14:paraId="524A3193" w14:textId="77777777" w:rsidR="0087640E" w:rsidRPr="005D7A57" w:rsidRDefault="0087640E" w:rsidP="0087640E">
      <w:pPr>
        <w:pStyle w:val="ListParagraph"/>
        <w:widowControl w:val="0"/>
        <w:numPr>
          <w:ilvl w:val="0"/>
          <w:numId w:val="13"/>
        </w:numPr>
        <w:tabs>
          <w:tab w:val="left" w:pos="872"/>
          <w:tab w:val="left" w:pos="873"/>
        </w:tabs>
        <w:autoSpaceDE w:val="0"/>
        <w:autoSpaceDN w:val="0"/>
        <w:spacing w:before="1" w:after="0" w:line="229" w:lineRule="exact"/>
        <w:ind w:hanging="361"/>
        <w:contextualSpacing w:val="0"/>
        <w:rPr>
          <w:sz w:val="18"/>
        </w:rPr>
      </w:pPr>
      <w:r w:rsidRPr="005D7A57">
        <w:rPr>
          <w:sz w:val="18"/>
        </w:rPr>
        <w:t>Extensive experience working in Industrial Relations, including leading collective bargaining</w:t>
      </w:r>
      <w:r>
        <w:rPr>
          <w:sz w:val="18"/>
        </w:rPr>
        <w:t>.</w:t>
      </w:r>
    </w:p>
    <w:p w14:paraId="035CB60A" w14:textId="19A39960" w:rsidR="0087640E" w:rsidRDefault="0087640E" w:rsidP="0087640E">
      <w:pPr>
        <w:pStyle w:val="ListParagraph"/>
        <w:widowControl w:val="0"/>
        <w:numPr>
          <w:ilvl w:val="0"/>
          <w:numId w:val="13"/>
        </w:numPr>
        <w:tabs>
          <w:tab w:val="left" w:pos="872"/>
          <w:tab w:val="left" w:pos="873"/>
        </w:tabs>
        <w:autoSpaceDE w:val="0"/>
        <w:autoSpaceDN w:val="0"/>
        <w:spacing w:before="1" w:after="0" w:line="229" w:lineRule="exact"/>
        <w:ind w:hanging="361"/>
        <w:contextualSpacing w:val="0"/>
        <w:rPr>
          <w:sz w:val="18"/>
        </w:rPr>
      </w:pPr>
      <w:r>
        <w:rPr>
          <w:sz w:val="18"/>
        </w:rPr>
        <w:t>Experience in developing and i</w:t>
      </w:r>
      <w:r w:rsidRPr="005D7A57">
        <w:rPr>
          <w:sz w:val="18"/>
        </w:rPr>
        <w:t xml:space="preserve">mplementing effective people strategies and programmes of work, specifically in the areas of Industrial Relations, and </w:t>
      </w:r>
      <w:r>
        <w:rPr>
          <w:sz w:val="18"/>
        </w:rPr>
        <w:t xml:space="preserve">HR and ER </w:t>
      </w:r>
      <w:r w:rsidRPr="005D7A57">
        <w:rPr>
          <w:sz w:val="18"/>
        </w:rPr>
        <w:t>policy development.</w:t>
      </w:r>
    </w:p>
    <w:p w14:paraId="7ED6DE93" w14:textId="2AD16B0D" w:rsidR="0087640E" w:rsidRPr="0087640E" w:rsidRDefault="0087640E" w:rsidP="0087640E">
      <w:pPr>
        <w:pStyle w:val="ListParagraph"/>
        <w:widowControl w:val="0"/>
        <w:numPr>
          <w:ilvl w:val="0"/>
          <w:numId w:val="13"/>
        </w:numPr>
        <w:tabs>
          <w:tab w:val="left" w:pos="872"/>
          <w:tab w:val="left" w:pos="873"/>
        </w:tabs>
        <w:autoSpaceDE w:val="0"/>
        <w:autoSpaceDN w:val="0"/>
        <w:spacing w:before="1" w:after="0" w:line="229" w:lineRule="exact"/>
        <w:ind w:hanging="361"/>
        <w:contextualSpacing w:val="0"/>
        <w:rPr>
          <w:sz w:val="18"/>
        </w:rPr>
      </w:pPr>
      <w:r>
        <w:rPr>
          <w:sz w:val="18"/>
        </w:rPr>
        <w:t>Significant experience in strategic advisory, a</w:t>
      </w:r>
      <w:r w:rsidR="00AF157E">
        <w:rPr>
          <w:sz w:val="18"/>
        </w:rPr>
        <w:t>s well as</w:t>
      </w:r>
      <w:r>
        <w:rPr>
          <w:sz w:val="18"/>
        </w:rPr>
        <w:t xml:space="preserve"> developing and writing policy.</w:t>
      </w:r>
    </w:p>
    <w:p w14:paraId="65B8E448" w14:textId="1A85B73C" w:rsidR="0087640E" w:rsidRPr="0087640E" w:rsidRDefault="0087640E" w:rsidP="0087640E">
      <w:pPr>
        <w:pStyle w:val="BulletpointsindentMFAT"/>
        <w:numPr>
          <w:ilvl w:val="0"/>
          <w:numId w:val="13"/>
        </w:numPr>
        <w:spacing w:before="0"/>
        <w:jc w:val="both"/>
        <w:rPr>
          <w:rFonts w:asciiTheme="minorHAnsi" w:hAnsiTheme="minorHAnsi" w:cstheme="minorHAnsi"/>
          <w:sz w:val="18"/>
        </w:rPr>
      </w:pPr>
      <w:r w:rsidRPr="008B338B">
        <w:rPr>
          <w:rFonts w:asciiTheme="minorHAnsi" w:hAnsiTheme="minorHAnsi" w:cstheme="minorHAnsi"/>
          <w:sz w:val="18"/>
        </w:rPr>
        <w:t>Previous experience</w:t>
      </w:r>
      <w:r>
        <w:rPr>
          <w:rFonts w:asciiTheme="minorHAnsi" w:hAnsiTheme="minorHAnsi" w:cstheme="minorHAnsi"/>
          <w:sz w:val="18"/>
        </w:rPr>
        <w:t xml:space="preserve"> working</w:t>
      </w:r>
      <w:r w:rsidRPr="008B338B">
        <w:rPr>
          <w:rFonts w:asciiTheme="minorHAnsi" w:hAnsiTheme="minorHAnsi" w:cstheme="minorHAnsi"/>
          <w:sz w:val="18"/>
        </w:rPr>
        <w:t xml:space="preserve"> in a public sector role</w:t>
      </w:r>
      <w:r>
        <w:rPr>
          <w:rFonts w:asciiTheme="minorHAnsi" w:hAnsiTheme="minorHAnsi" w:cstheme="minorHAnsi"/>
          <w:sz w:val="18"/>
        </w:rPr>
        <w:t>, and HR business partnering model</w:t>
      </w:r>
      <w:r w:rsidRPr="008B338B">
        <w:rPr>
          <w:rFonts w:asciiTheme="minorHAnsi" w:hAnsiTheme="minorHAnsi" w:cstheme="minorHAnsi"/>
          <w:sz w:val="18"/>
        </w:rPr>
        <w:t xml:space="preserve"> (preferred)</w:t>
      </w:r>
    </w:p>
    <w:p w14:paraId="2C444027" w14:textId="4DE8EF13" w:rsidR="0087640E" w:rsidRDefault="0087640E" w:rsidP="0087640E">
      <w:pPr>
        <w:pStyle w:val="BulletpointsindentMFAT"/>
        <w:numPr>
          <w:ilvl w:val="0"/>
          <w:numId w:val="13"/>
        </w:numPr>
        <w:spacing w:before="0"/>
        <w:jc w:val="both"/>
        <w:rPr>
          <w:rFonts w:asciiTheme="minorHAnsi" w:hAnsiTheme="minorHAnsi" w:cstheme="minorHAnsi"/>
          <w:sz w:val="18"/>
        </w:rPr>
      </w:pPr>
      <w:r w:rsidRPr="008B338B">
        <w:rPr>
          <w:rFonts w:asciiTheme="minorHAnsi" w:hAnsiTheme="minorHAnsi" w:cstheme="minorHAnsi"/>
          <w:sz w:val="18"/>
        </w:rPr>
        <w:t xml:space="preserve">Proven track record of building strong relationships with </w:t>
      </w:r>
      <w:r>
        <w:rPr>
          <w:rFonts w:asciiTheme="minorHAnsi" w:hAnsiTheme="minorHAnsi" w:cstheme="minorHAnsi"/>
          <w:sz w:val="18"/>
        </w:rPr>
        <w:t xml:space="preserve">unions and </w:t>
      </w:r>
      <w:r w:rsidRPr="008B338B">
        <w:rPr>
          <w:rFonts w:asciiTheme="minorHAnsi" w:hAnsiTheme="minorHAnsi" w:cstheme="minorHAnsi"/>
          <w:sz w:val="18"/>
        </w:rPr>
        <w:t>stakeholders at all levels.</w:t>
      </w:r>
    </w:p>
    <w:p w14:paraId="1130FFB2" w14:textId="6614C3AB" w:rsidR="0087640E" w:rsidRPr="0087640E" w:rsidRDefault="0087640E" w:rsidP="0087640E">
      <w:pPr>
        <w:pStyle w:val="a"/>
        <w:jc w:val="both"/>
        <w:rPr>
          <w:rFonts w:asciiTheme="minorHAnsi" w:hAnsiTheme="minorHAnsi" w:cstheme="minorHAnsi"/>
          <w:sz w:val="18"/>
        </w:rPr>
      </w:pPr>
      <w:r w:rsidRPr="0087640E">
        <w:rPr>
          <w:rFonts w:asciiTheme="minorHAnsi" w:hAnsiTheme="minorHAnsi" w:cstheme="minorHAnsi"/>
          <w:sz w:val="18"/>
        </w:rPr>
        <w:t>Skill</w:t>
      </w:r>
      <w:r>
        <w:rPr>
          <w:rFonts w:asciiTheme="minorHAnsi" w:hAnsiTheme="minorHAnsi" w:cstheme="minorHAnsi"/>
          <w:sz w:val="18"/>
        </w:rPr>
        <w:t xml:space="preserve"> and knowledge</w:t>
      </w:r>
      <w:r w:rsidRPr="0087640E">
        <w:rPr>
          <w:rFonts w:asciiTheme="minorHAnsi" w:hAnsiTheme="minorHAnsi" w:cstheme="minorHAnsi"/>
          <w:sz w:val="18"/>
        </w:rPr>
        <w:t>:</w:t>
      </w:r>
    </w:p>
    <w:p w14:paraId="2493B9C3" w14:textId="001CE553" w:rsidR="0087640E" w:rsidRDefault="0087640E" w:rsidP="008B338B">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Exceptional written and oral communication skills with the ability to convey complex information logically and concisely.</w:t>
      </w:r>
    </w:p>
    <w:p w14:paraId="6C410270" w14:textId="3DA9ED6A" w:rsidR="00AC04DF" w:rsidRPr="008B338B" w:rsidRDefault="00AC04DF" w:rsidP="008B338B">
      <w:pPr>
        <w:pStyle w:val="BulletpointsindentMFAT"/>
        <w:numPr>
          <w:ilvl w:val="0"/>
          <w:numId w:val="9"/>
        </w:numPr>
        <w:spacing w:before="0"/>
        <w:jc w:val="both"/>
        <w:rPr>
          <w:rFonts w:asciiTheme="minorHAnsi" w:hAnsiTheme="minorHAnsi" w:cstheme="minorHAnsi"/>
          <w:sz w:val="18"/>
        </w:rPr>
      </w:pPr>
      <w:r w:rsidRPr="008B338B">
        <w:rPr>
          <w:rFonts w:asciiTheme="minorHAnsi" w:hAnsiTheme="minorHAnsi" w:cstheme="minorHAnsi"/>
          <w:sz w:val="18"/>
        </w:rPr>
        <w:t>Demonstrated expertise in</w:t>
      </w:r>
      <w:r w:rsidR="0087640E">
        <w:rPr>
          <w:rFonts w:asciiTheme="minorHAnsi" w:hAnsiTheme="minorHAnsi" w:cstheme="minorHAnsi"/>
          <w:sz w:val="18"/>
        </w:rPr>
        <w:t xml:space="preserve"> Industrial Relations, and Employment </w:t>
      </w:r>
      <w:r w:rsidRPr="008B338B">
        <w:rPr>
          <w:rFonts w:asciiTheme="minorHAnsi" w:hAnsiTheme="minorHAnsi" w:cstheme="minorHAnsi"/>
          <w:sz w:val="18"/>
        </w:rPr>
        <w:t>Relations</w:t>
      </w:r>
      <w:r w:rsidR="0087640E">
        <w:rPr>
          <w:rFonts w:asciiTheme="minorHAnsi" w:hAnsiTheme="minorHAnsi" w:cstheme="minorHAnsi"/>
          <w:sz w:val="18"/>
        </w:rPr>
        <w:t xml:space="preserve"> more generally.</w:t>
      </w:r>
    </w:p>
    <w:p w14:paraId="15077E79" w14:textId="6186A248" w:rsidR="00AC04DF" w:rsidRPr="008B338B" w:rsidRDefault="00AC04DF" w:rsidP="008B338B">
      <w:pPr>
        <w:pStyle w:val="BulletpointsindentMFAT"/>
        <w:numPr>
          <w:ilvl w:val="0"/>
          <w:numId w:val="9"/>
        </w:numPr>
        <w:spacing w:before="0"/>
        <w:jc w:val="both"/>
        <w:rPr>
          <w:rFonts w:asciiTheme="minorHAnsi" w:hAnsiTheme="minorHAnsi" w:cstheme="minorHAnsi"/>
          <w:sz w:val="18"/>
        </w:rPr>
      </w:pPr>
      <w:r w:rsidRPr="008B338B">
        <w:rPr>
          <w:rFonts w:asciiTheme="minorHAnsi" w:hAnsiTheme="minorHAnsi" w:cstheme="minorHAnsi"/>
          <w:sz w:val="18"/>
        </w:rPr>
        <w:t>Knowledge and understanding of</w:t>
      </w:r>
      <w:r w:rsidR="0087640E">
        <w:rPr>
          <w:rFonts w:asciiTheme="minorHAnsi" w:hAnsiTheme="minorHAnsi" w:cstheme="minorHAnsi"/>
          <w:sz w:val="18"/>
        </w:rPr>
        <w:t xml:space="preserve"> developing</w:t>
      </w:r>
      <w:r w:rsidRPr="008B338B">
        <w:rPr>
          <w:rFonts w:asciiTheme="minorHAnsi" w:hAnsiTheme="minorHAnsi" w:cstheme="minorHAnsi"/>
          <w:sz w:val="18"/>
        </w:rPr>
        <w:t xml:space="preserve"> </w:t>
      </w:r>
      <w:r w:rsidR="0087640E">
        <w:rPr>
          <w:rFonts w:asciiTheme="minorHAnsi" w:hAnsiTheme="minorHAnsi" w:cstheme="minorHAnsi"/>
          <w:sz w:val="18"/>
        </w:rPr>
        <w:t xml:space="preserve">and implementing </w:t>
      </w:r>
      <w:r w:rsidRPr="008B338B">
        <w:rPr>
          <w:rFonts w:asciiTheme="minorHAnsi" w:hAnsiTheme="minorHAnsi" w:cstheme="minorHAnsi"/>
          <w:sz w:val="18"/>
        </w:rPr>
        <w:t>people policies, processes and systems</w:t>
      </w:r>
      <w:r w:rsidR="0087640E">
        <w:rPr>
          <w:rFonts w:asciiTheme="minorHAnsi" w:hAnsiTheme="minorHAnsi" w:cstheme="minorHAnsi"/>
          <w:sz w:val="18"/>
        </w:rPr>
        <w:t>.</w:t>
      </w:r>
    </w:p>
    <w:p w14:paraId="3FF4387B" w14:textId="77777777" w:rsidR="0087640E" w:rsidRPr="0087640E" w:rsidRDefault="0087640E" w:rsidP="0087640E">
      <w:pPr>
        <w:pStyle w:val="ListParagraph"/>
        <w:widowControl w:val="0"/>
        <w:numPr>
          <w:ilvl w:val="0"/>
          <w:numId w:val="9"/>
        </w:numPr>
        <w:tabs>
          <w:tab w:val="left" w:pos="873"/>
          <w:tab w:val="left" w:pos="874"/>
        </w:tabs>
        <w:autoSpaceDE w:val="0"/>
        <w:autoSpaceDN w:val="0"/>
        <w:spacing w:before="1" w:after="0" w:line="229" w:lineRule="exact"/>
        <w:contextualSpacing w:val="0"/>
        <w:rPr>
          <w:sz w:val="18"/>
        </w:rPr>
      </w:pPr>
      <w:r>
        <w:rPr>
          <w:spacing w:val="-2"/>
          <w:sz w:val="18"/>
        </w:rPr>
        <w:t>Ability to lead, influence and persuade others at all levels – in particular, where there is no direct reporting line.</w:t>
      </w:r>
    </w:p>
    <w:p w14:paraId="5B8B9E21" w14:textId="27382505" w:rsidR="00AC04DF" w:rsidRPr="008B338B" w:rsidRDefault="00AC04DF" w:rsidP="008B338B">
      <w:pPr>
        <w:pStyle w:val="BulletpointsindentMFAT"/>
        <w:numPr>
          <w:ilvl w:val="0"/>
          <w:numId w:val="9"/>
        </w:numPr>
        <w:spacing w:before="0"/>
        <w:jc w:val="both"/>
        <w:rPr>
          <w:rFonts w:asciiTheme="minorHAnsi" w:hAnsiTheme="minorHAnsi" w:cstheme="minorHAnsi"/>
          <w:sz w:val="18"/>
        </w:rPr>
      </w:pPr>
      <w:r w:rsidRPr="008B338B">
        <w:rPr>
          <w:rFonts w:asciiTheme="minorHAnsi" w:hAnsiTheme="minorHAnsi" w:cstheme="minorHAnsi"/>
          <w:sz w:val="18"/>
        </w:rPr>
        <w:t xml:space="preserve">Experience </w:t>
      </w:r>
      <w:r w:rsidR="0087640E">
        <w:rPr>
          <w:rFonts w:asciiTheme="minorHAnsi" w:hAnsiTheme="minorHAnsi" w:cstheme="minorHAnsi"/>
          <w:sz w:val="18"/>
        </w:rPr>
        <w:t>in project planning.</w:t>
      </w:r>
    </w:p>
    <w:p w14:paraId="163E3E58" w14:textId="278903A7" w:rsidR="00AC04DF" w:rsidRPr="008B338B" w:rsidRDefault="00AC04DF" w:rsidP="008B338B">
      <w:pPr>
        <w:pStyle w:val="BulletpointsindentMFAT"/>
        <w:numPr>
          <w:ilvl w:val="0"/>
          <w:numId w:val="9"/>
        </w:numPr>
        <w:spacing w:before="0"/>
        <w:jc w:val="both"/>
        <w:rPr>
          <w:rFonts w:asciiTheme="minorHAnsi" w:hAnsiTheme="minorHAnsi" w:cstheme="minorHAnsi"/>
          <w:sz w:val="18"/>
        </w:rPr>
      </w:pPr>
      <w:r w:rsidRPr="008B338B">
        <w:rPr>
          <w:rFonts w:asciiTheme="minorHAnsi" w:hAnsiTheme="minorHAnsi" w:cstheme="minorHAnsi"/>
          <w:sz w:val="18"/>
        </w:rPr>
        <w:t>Experience developing and delivering frameworks</w:t>
      </w:r>
      <w:r w:rsidR="0087640E">
        <w:rPr>
          <w:rFonts w:asciiTheme="minorHAnsi" w:hAnsiTheme="minorHAnsi" w:cstheme="minorHAnsi"/>
          <w:sz w:val="18"/>
        </w:rPr>
        <w:t>.</w:t>
      </w:r>
    </w:p>
    <w:p w14:paraId="07960A1B" w14:textId="77777777" w:rsidR="00BF2325" w:rsidRPr="00955109" w:rsidRDefault="00BF2325" w:rsidP="009675D7">
      <w:pPr>
        <w:pStyle w:val="ListParagraph"/>
        <w:numPr>
          <w:ilvl w:val="0"/>
          <w:numId w:val="9"/>
        </w:numPr>
        <w:autoSpaceDE w:val="0"/>
        <w:autoSpaceDN w:val="0"/>
        <w:adjustRightInd w:val="0"/>
        <w:spacing w:after="20" w:line="240" w:lineRule="auto"/>
        <w:rPr>
          <w:rFonts w:ascii="Calibri" w:hAnsi="Calibri" w:cs="Calibri"/>
          <w:color w:val="000000"/>
          <w:sz w:val="18"/>
          <w:szCs w:val="18"/>
        </w:rPr>
      </w:pPr>
      <w:r w:rsidRPr="00955109">
        <w:rPr>
          <w:rFonts w:ascii="Calibri" w:hAnsi="Calibri" w:cs="Calibri"/>
          <w:color w:val="000000"/>
          <w:sz w:val="18"/>
          <w:szCs w:val="18"/>
        </w:rPr>
        <w:t xml:space="preserve">Sound risk assessment capabilities. </w:t>
      </w:r>
    </w:p>
    <w:p w14:paraId="220E64E3" w14:textId="77777777" w:rsidR="00BF2325" w:rsidRPr="00955109" w:rsidRDefault="00BF2325" w:rsidP="009675D7">
      <w:pPr>
        <w:pStyle w:val="ListParagraph"/>
        <w:numPr>
          <w:ilvl w:val="0"/>
          <w:numId w:val="9"/>
        </w:numPr>
        <w:autoSpaceDE w:val="0"/>
        <w:autoSpaceDN w:val="0"/>
        <w:adjustRightInd w:val="0"/>
        <w:spacing w:after="20" w:line="240" w:lineRule="auto"/>
        <w:rPr>
          <w:rFonts w:ascii="Calibri" w:hAnsi="Calibri" w:cs="Calibri"/>
          <w:color w:val="000000"/>
          <w:sz w:val="18"/>
          <w:szCs w:val="18"/>
        </w:rPr>
      </w:pPr>
      <w:r w:rsidRPr="00955109">
        <w:rPr>
          <w:rFonts w:ascii="Calibri" w:hAnsi="Calibri" w:cs="Calibri"/>
          <w:color w:val="000000"/>
          <w:sz w:val="18"/>
          <w:szCs w:val="18"/>
        </w:rPr>
        <w:t xml:space="preserve">A Customer centric mind-set and approach to problem solving. </w:t>
      </w:r>
    </w:p>
    <w:p w14:paraId="1D410FFB" w14:textId="77777777" w:rsidR="00BF2325" w:rsidRPr="00955109" w:rsidRDefault="00BF2325" w:rsidP="009675D7">
      <w:pPr>
        <w:pStyle w:val="ListParagraph"/>
        <w:numPr>
          <w:ilvl w:val="0"/>
          <w:numId w:val="9"/>
        </w:numPr>
        <w:autoSpaceDE w:val="0"/>
        <w:autoSpaceDN w:val="0"/>
        <w:adjustRightInd w:val="0"/>
        <w:spacing w:after="20" w:line="240" w:lineRule="auto"/>
        <w:rPr>
          <w:rFonts w:ascii="Calibri" w:hAnsi="Calibri" w:cs="Calibri"/>
          <w:color w:val="000000"/>
          <w:sz w:val="18"/>
          <w:szCs w:val="18"/>
        </w:rPr>
      </w:pPr>
      <w:r w:rsidRPr="00955109">
        <w:rPr>
          <w:rFonts w:ascii="Calibri" w:hAnsi="Calibri" w:cs="Calibri"/>
          <w:color w:val="000000"/>
          <w:sz w:val="18"/>
          <w:szCs w:val="18"/>
        </w:rPr>
        <w:t xml:space="preserve">Inclusive and adaptive working style and the ability to influence and develop trust and credibility with key stakeholders. </w:t>
      </w:r>
    </w:p>
    <w:p w14:paraId="640ECB43" w14:textId="77777777" w:rsidR="00BF2325" w:rsidRPr="00955109" w:rsidRDefault="00BF2325" w:rsidP="009675D7">
      <w:pPr>
        <w:pStyle w:val="ListParagraph"/>
        <w:numPr>
          <w:ilvl w:val="0"/>
          <w:numId w:val="9"/>
        </w:numPr>
        <w:autoSpaceDE w:val="0"/>
        <w:autoSpaceDN w:val="0"/>
        <w:adjustRightInd w:val="0"/>
        <w:spacing w:after="20" w:line="240" w:lineRule="auto"/>
        <w:rPr>
          <w:rFonts w:ascii="Calibri" w:hAnsi="Calibri" w:cs="Calibri"/>
          <w:color w:val="000000"/>
          <w:sz w:val="18"/>
          <w:szCs w:val="18"/>
        </w:rPr>
      </w:pPr>
      <w:r w:rsidRPr="00955109">
        <w:rPr>
          <w:rFonts w:ascii="Calibri" w:hAnsi="Calibri" w:cs="Calibri"/>
          <w:color w:val="000000"/>
          <w:sz w:val="18"/>
          <w:szCs w:val="18"/>
        </w:rPr>
        <w:t xml:space="preserve">A growth mind-set and perpetual learner. </w:t>
      </w:r>
    </w:p>
    <w:p w14:paraId="4CE1ED6E" w14:textId="77777777" w:rsidR="00BF2325" w:rsidRPr="00955109" w:rsidRDefault="00BF2325" w:rsidP="009675D7">
      <w:pPr>
        <w:pStyle w:val="ListParagraph"/>
        <w:numPr>
          <w:ilvl w:val="0"/>
          <w:numId w:val="9"/>
        </w:numPr>
        <w:autoSpaceDE w:val="0"/>
        <w:autoSpaceDN w:val="0"/>
        <w:adjustRightInd w:val="0"/>
        <w:spacing w:after="20" w:line="240" w:lineRule="auto"/>
        <w:rPr>
          <w:rFonts w:ascii="Calibri" w:hAnsi="Calibri" w:cs="Calibri"/>
          <w:color w:val="000000"/>
          <w:sz w:val="18"/>
          <w:szCs w:val="18"/>
        </w:rPr>
      </w:pPr>
      <w:r w:rsidRPr="00955109">
        <w:rPr>
          <w:rFonts w:ascii="Calibri" w:hAnsi="Calibri" w:cs="Calibri"/>
          <w:color w:val="000000"/>
          <w:sz w:val="18"/>
          <w:szCs w:val="18"/>
        </w:rPr>
        <w:t xml:space="preserve">High levels of self-awareness, agility, and resilience. </w:t>
      </w:r>
    </w:p>
    <w:p w14:paraId="125E728D" w14:textId="0D22BF53" w:rsidR="00BF2325" w:rsidRPr="00955109" w:rsidRDefault="00BF2325" w:rsidP="009675D7">
      <w:pPr>
        <w:pStyle w:val="ListParagraph"/>
        <w:numPr>
          <w:ilvl w:val="0"/>
          <w:numId w:val="9"/>
        </w:numPr>
        <w:autoSpaceDE w:val="0"/>
        <w:autoSpaceDN w:val="0"/>
        <w:adjustRightInd w:val="0"/>
        <w:spacing w:after="20" w:line="240" w:lineRule="auto"/>
        <w:rPr>
          <w:rFonts w:ascii="Calibri" w:hAnsi="Calibri" w:cs="Calibri"/>
          <w:color w:val="000000"/>
          <w:sz w:val="18"/>
          <w:szCs w:val="18"/>
        </w:rPr>
      </w:pPr>
      <w:r w:rsidRPr="00955109">
        <w:rPr>
          <w:rFonts w:ascii="Calibri" w:hAnsi="Calibri" w:cs="Calibri"/>
          <w:color w:val="000000"/>
          <w:sz w:val="18"/>
          <w:szCs w:val="18"/>
        </w:rPr>
        <w:t xml:space="preserve">Strong knowledge of employment agreement procedures and legislation </w:t>
      </w:r>
    </w:p>
    <w:p w14:paraId="4C5D39AE" w14:textId="77777777" w:rsidR="00BF2325" w:rsidRPr="00955109" w:rsidRDefault="00BF2325" w:rsidP="009675D7">
      <w:pPr>
        <w:pStyle w:val="ListParagraph"/>
        <w:numPr>
          <w:ilvl w:val="0"/>
          <w:numId w:val="9"/>
        </w:numPr>
        <w:autoSpaceDE w:val="0"/>
        <w:autoSpaceDN w:val="0"/>
        <w:adjustRightInd w:val="0"/>
        <w:spacing w:after="20" w:line="240" w:lineRule="auto"/>
        <w:rPr>
          <w:rFonts w:ascii="Calibri" w:hAnsi="Calibri" w:cs="Calibri"/>
          <w:color w:val="000000"/>
          <w:sz w:val="18"/>
          <w:szCs w:val="18"/>
        </w:rPr>
      </w:pPr>
      <w:r w:rsidRPr="00955109">
        <w:rPr>
          <w:rFonts w:ascii="Calibri" w:hAnsi="Calibri" w:cs="Calibri"/>
          <w:color w:val="000000"/>
          <w:sz w:val="18"/>
          <w:szCs w:val="18"/>
        </w:rPr>
        <w:t xml:space="preserve">Good knowledge of remuneration management practices and performance appraisal systems </w:t>
      </w:r>
    </w:p>
    <w:p w14:paraId="2F7A935E" w14:textId="77777777" w:rsidR="00BF2325" w:rsidRPr="00955109" w:rsidRDefault="00BF2325" w:rsidP="009675D7">
      <w:pPr>
        <w:pStyle w:val="ListParagraph"/>
        <w:numPr>
          <w:ilvl w:val="0"/>
          <w:numId w:val="9"/>
        </w:numPr>
        <w:autoSpaceDE w:val="0"/>
        <w:autoSpaceDN w:val="0"/>
        <w:adjustRightInd w:val="0"/>
        <w:spacing w:after="0" w:line="240" w:lineRule="auto"/>
        <w:rPr>
          <w:rFonts w:ascii="Calibri" w:hAnsi="Calibri" w:cs="Calibri"/>
          <w:color w:val="000000"/>
          <w:sz w:val="18"/>
          <w:szCs w:val="18"/>
        </w:rPr>
      </w:pPr>
      <w:r w:rsidRPr="00955109">
        <w:rPr>
          <w:rFonts w:ascii="Calibri" w:hAnsi="Calibri" w:cs="Calibri"/>
          <w:color w:val="000000"/>
          <w:sz w:val="18"/>
          <w:szCs w:val="18"/>
        </w:rPr>
        <w:t xml:space="preserve">Sound understanding of tikanga and </w:t>
      </w:r>
      <w:proofErr w:type="spellStart"/>
      <w:r w:rsidRPr="00955109">
        <w:rPr>
          <w:rFonts w:ascii="Calibri" w:hAnsi="Calibri" w:cs="Calibri"/>
          <w:color w:val="000000"/>
          <w:sz w:val="18"/>
          <w:szCs w:val="18"/>
        </w:rPr>
        <w:t>Te</w:t>
      </w:r>
      <w:proofErr w:type="spellEnd"/>
      <w:r w:rsidRPr="00955109">
        <w:rPr>
          <w:rFonts w:ascii="Calibri" w:hAnsi="Calibri" w:cs="Calibri"/>
          <w:color w:val="000000"/>
          <w:sz w:val="18"/>
          <w:szCs w:val="18"/>
        </w:rPr>
        <w:t xml:space="preserve"> </w:t>
      </w:r>
      <w:proofErr w:type="spellStart"/>
      <w:r w:rsidRPr="00955109">
        <w:rPr>
          <w:rFonts w:ascii="Calibri" w:hAnsi="Calibri" w:cs="Calibri"/>
          <w:color w:val="000000"/>
          <w:sz w:val="18"/>
          <w:szCs w:val="18"/>
        </w:rPr>
        <w:t>Tiriti</w:t>
      </w:r>
      <w:proofErr w:type="spellEnd"/>
      <w:r w:rsidRPr="00955109">
        <w:rPr>
          <w:rFonts w:ascii="Calibri" w:hAnsi="Calibri" w:cs="Calibri"/>
          <w:color w:val="000000"/>
          <w:sz w:val="18"/>
          <w:szCs w:val="18"/>
        </w:rPr>
        <w:t xml:space="preserve"> o Waitangi principles </w:t>
      </w:r>
    </w:p>
    <w:p w14:paraId="0C7437BF" w14:textId="77777777" w:rsidR="00BF2325" w:rsidRPr="00AF04EB" w:rsidRDefault="00BF2325" w:rsidP="009675D7">
      <w:pPr>
        <w:pStyle w:val="BulletpointsindentMFAT"/>
        <w:numPr>
          <w:ilvl w:val="0"/>
          <w:numId w:val="9"/>
        </w:numPr>
        <w:spacing w:before="0"/>
        <w:jc w:val="both"/>
        <w:rPr>
          <w:rFonts w:asciiTheme="minorHAnsi" w:hAnsiTheme="minorHAnsi" w:cstheme="minorHAnsi"/>
          <w:sz w:val="18"/>
        </w:rPr>
      </w:pPr>
      <w:r w:rsidRPr="00AF04EB">
        <w:rPr>
          <w:rFonts w:asciiTheme="minorHAnsi" w:hAnsiTheme="minorHAnsi" w:cstheme="minorHAnsi"/>
          <w:sz w:val="18"/>
        </w:rPr>
        <w:t xml:space="preserve">A growth mind-set and perpetual learner. </w:t>
      </w:r>
    </w:p>
    <w:p w14:paraId="618B4F82" w14:textId="77777777" w:rsidR="00BF2325" w:rsidRPr="00AF04EB" w:rsidRDefault="00BF2325" w:rsidP="009675D7">
      <w:pPr>
        <w:pStyle w:val="BulletpointsindentMFAT"/>
        <w:numPr>
          <w:ilvl w:val="0"/>
          <w:numId w:val="9"/>
        </w:numPr>
        <w:spacing w:before="0"/>
        <w:jc w:val="both"/>
        <w:rPr>
          <w:rFonts w:asciiTheme="minorHAnsi" w:hAnsiTheme="minorHAnsi" w:cstheme="minorHAnsi"/>
          <w:sz w:val="18"/>
        </w:rPr>
      </w:pPr>
      <w:r w:rsidRPr="00AF04EB">
        <w:rPr>
          <w:rFonts w:asciiTheme="minorHAnsi" w:hAnsiTheme="minorHAnsi" w:cstheme="minorHAnsi"/>
          <w:sz w:val="18"/>
        </w:rPr>
        <w:t>Strong leadership skills with the ability to develop, manage and inspire others.</w:t>
      </w:r>
    </w:p>
    <w:p w14:paraId="3876261D" w14:textId="77777777" w:rsidR="00BF2325" w:rsidRPr="00AF04EB" w:rsidRDefault="00BF2325" w:rsidP="009675D7">
      <w:pPr>
        <w:pStyle w:val="BulletpointsindentMFAT"/>
        <w:numPr>
          <w:ilvl w:val="0"/>
          <w:numId w:val="9"/>
        </w:numPr>
        <w:spacing w:before="0"/>
        <w:jc w:val="both"/>
        <w:rPr>
          <w:rFonts w:asciiTheme="minorHAnsi" w:hAnsiTheme="minorHAnsi" w:cstheme="minorHAnsi"/>
          <w:sz w:val="18"/>
        </w:rPr>
      </w:pPr>
      <w:r w:rsidRPr="00AF04EB">
        <w:rPr>
          <w:rFonts w:asciiTheme="minorHAnsi" w:hAnsiTheme="minorHAnsi" w:cstheme="minorHAnsi"/>
          <w:sz w:val="18"/>
        </w:rPr>
        <w:t>Ability to work with staff from all levels of the organisation.</w:t>
      </w:r>
    </w:p>
    <w:p w14:paraId="1B1AF2D5" w14:textId="77777777" w:rsidR="008B338B" w:rsidRPr="00217EF1" w:rsidRDefault="008B338B" w:rsidP="008B338B">
      <w:pPr>
        <w:pStyle w:val="ListParagraph"/>
        <w:numPr>
          <w:ilvl w:val="0"/>
          <w:numId w:val="9"/>
        </w:numPr>
        <w:spacing w:after="0" w:line="240" w:lineRule="auto"/>
        <w:contextualSpacing w:val="0"/>
        <w:rPr>
          <w:rFonts w:eastAsia="Calibri" w:cstheme="minorHAnsi"/>
          <w:color w:val="000000"/>
          <w:sz w:val="18"/>
          <w:szCs w:val="18"/>
        </w:rPr>
      </w:pPr>
      <w:r w:rsidRPr="00217EF1">
        <w:rPr>
          <w:rFonts w:eastAsia="Calibri" w:cstheme="minorHAnsi"/>
          <w:color w:val="000000"/>
          <w:sz w:val="18"/>
          <w:szCs w:val="18"/>
        </w:rPr>
        <w:t>Understanding of The Treaty of Waitangi/</w:t>
      </w:r>
      <w:proofErr w:type="spellStart"/>
      <w:r w:rsidRPr="00217EF1">
        <w:rPr>
          <w:rFonts w:eastAsia="Calibri" w:cstheme="minorHAnsi"/>
          <w:color w:val="000000"/>
          <w:sz w:val="18"/>
          <w:szCs w:val="18"/>
        </w:rPr>
        <w:t>Te</w:t>
      </w:r>
      <w:proofErr w:type="spellEnd"/>
      <w:r w:rsidRPr="00217EF1">
        <w:rPr>
          <w:rFonts w:eastAsia="Calibri" w:cstheme="minorHAnsi"/>
          <w:color w:val="000000"/>
          <w:sz w:val="18"/>
          <w:szCs w:val="18"/>
        </w:rPr>
        <w:t xml:space="preserve"> </w:t>
      </w:r>
      <w:proofErr w:type="spellStart"/>
      <w:r w:rsidRPr="00217EF1">
        <w:rPr>
          <w:rFonts w:eastAsia="Calibri" w:cstheme="minorHAnsi"/>
          <w:color w:val="000000"/>
          <w:sz w:val="18"/>
          <w:szCs w:val="18"/>
        </w:rPr>
        <w:t>Tiriti</w:t>
      </w:r>
      <w:proofErr w:type="spellEnd"/>
      <w:r w:rsidRPr="00217EF1">
        <w:rPr>
          <w:rFonts w:eastAsia="Calibri" w:cstheme="minorHAnsi"/>
          <w:color w:val="000000"/>
          <w:sz w:val="18"/>
          <w:szCs w:val="18"/>
        </w:rPr>
        <w:t xml:space="preserve">, </w:t>
      </w:r>
      <w:proofErr w:type="spellStart"/>
      <w:r w:rsidRPr="00217EF1">
        <w:rPr>
          <w:rFonts w:eastAsia="Calibri" w:cstheme="minorHAnsi"/>
          <w:color w:val="000000"/>
          <w:sz w:val="18"/>
          <w:szCs w:val="18"/>
        </w:rPr>
        <w:t>Te</w:t>
      </w:r>
      <w:proofErr w:type="spellEnd"/>
      <w:r w:rsidRPr="00217EF1">
        <w:rPr>
          <w:rFonts w:eastAsia="Calibri" w:cstheme="minorHAnsi"/>
          <w:color w:val="000000"/>
          <w:sz w:val="18"/>
          <w:szCs w:val="18"/>
        </w:rPr>
        <w:t xml:space="preserve"> Reo Māori and Māori customs and protocols would be beneficial.   </w:t>
      </w:r>
    </w:p>
    <w:p w14:paraId="3B221A41"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42"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Pātahitanga</w:t>
      </w:r>
      <w:proofErr w:type="spellEnd"/>
    </w:p>
    <w:p w14:paraId="3B221A43" w14:textId="09127D91" w:rsidR="00F04439" w:rsidRPr="008B338B" w:rsidRDefault="00F04439" w:rsidP="00E2258C">
      <w:pPr>
        <w:spacing w:after="0" w:line="240" w:lineRule="auto"/>
        <w:jc w:val="both"/>
        <w:rPr>
          <w:rFonts w:cstheme="minorHAnsi"/>
          <w:sz w:val="18"/>
          <w:szCs w:val="20"/>
        </w:rPr>
      </w:pPr>
      <w:r w:rsidRPr="00EB5264">
        <w:rPr>
          <w:rFonts w:cstheme="minorHAnsi"/>
          <w:sz w:val="18"/>
          <w:szCs w:val="20"/>
        </w:rPr>
        <w:t>The</w:t>
      </w:r>
      <w:r w:rsidR="007D5FCF" w:rsidRPr="008B338B">
        <w:rPr>
          <w:rFonts w:cstheme="minorHAnsi"/>
          <w:sz w:val="18"/>
          <w:szCs w:val="20"/>
        </w:rPr>
        <w:t xml:space="preserve"> </w:t>
      </w:r>
      <w:r w:rsidR="00C97ADE" w:rsidRPr="008B338B">
        <w:rPr>
          <w:rFonts w:cstheme="minorHAnsi"/>
          <w:sz w:val="18"/>
          <w:szCs w:val="20"/>
        </w:rPr>
        <w:t>Principal Adviser Industrial Relations and Policy</w:t>
      </w:r>
      <w:r w:rsidRPr="00EB5264">
        <w:rPr>
          <w:rFonts w:cstheme="minorHAnsi"/>
          <w:sz w:val="18"/>
          <w:szCs w:val="20"/>
        </w:rPr>
        <w:t xml:space="preserve"> </w:t>
      </w:r>
      <w:proofErr w:type="gramStart"/>
      <w:r w:rsidRPr="00EB5264">
        <w:rPr>
          <w:rFonts w:cstheme="minorHAnsi"/>
          <w:sz w:val="18"/>
          <w:szCs w:val="20"/>
        </w:rPr>
        <w:t>is</w:t>
      </w:r>
      <w:proofErr w:type="gramEnd"/>
      <w:r w:rsidRPr="00EB5264">
        <w:rPr>
          <w:rFonts w:cstheme="minorHAnsi"/>
          <w:sz w:val="18"/>
          <w:szCs w:val="20"/>
        </w:rPr>
        <w:t xml:space="preserve"> required to build and maintain the following relationships:</w:t>
      </w:r>
    </w:p>
    <w:p w14:paraId="3B221A44" w14:textId="77777777" w:rsidR="00F04439" w:rsidRPr="00EB5264" w:rsidRDefault="00F04439" w:rsidP="008B338B">
      <w:pPr>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3B221A45" w14:textId="77777777" w:rsidR="00F04439" w:rsidRDefault="00DD2DF5" w:rsidP="009675D7">
      <w:pPr>
        <w:pStyle w:val="BulletpointsindentMFAT"/>
        <w:numPr>
          <w:ilvl w:val="0"/>
          <w:numId w:val="5"/>
        </w:numPr>
        <w:spacing w:before="0"/>
        <w:jc w:val="both"/>
        <w:rPr>
          <w:rFonts w:asciiTheme="minorHAnsi" w:hAnsiTheme="minorHAnsi" w:cstheme="minorHAnsi"/>
          <w:sz w:val="18"/>
          <w:lang w:eastAsia="en-NZ"/>
        </w:rPr>
      </w:pPr>
      <w:r w:rsidRPr="00D82CF5">
        <w:rPr>
          <w:rFonts w:asciiTheme="minorHAnsi" w:hAnsiTheme="minorHAnsi" w:cstheme="minorHAnsi"/>
          <w:sz w:val="18"/>
          <w:lang w:eastAsia="en-NZ"/>
        </w:rPr>
        <w:t>Chief Executive</w:t>
      </w:r>
    </w:p>
    <w:p w14:paraId="3B221A46" w14:textId="6B61B94C" w:rsidR="00F04439" w:rsidRPr="00D82CF5" w:rsidRDefault="00F04439" w:rsidP="009675D7">
      <w:pPr>
        <w:pStyle w:val="BulletpointsindentMFAT"/>
        <w:numPr>
          <w:ilvl w:val="0"/>
          <w:numId w:val="5"/>
        </w:numPr>
        <w:spacing w:before="0"/>
        <w:jc w:val="both"/>
        <w:rPr>
          <w:rFonts w:asciiTheme="minorHAnsi" w:hAnsiTheme="minorHAnsi" w:cstheme="minorHAnsi"/>
          <w:sz w:val="18"/>
          <w:lang w:eastAsia="en-NZ"/>
        </w:rPr>
      </w:pPr>
      <w:r w:rsidRPr="00D82CF5">
        <w:rPr>
          <w:rFonts w:asciiTheme="minorHAnsi" w:hAnsiTheme="minorHAnsi" w:cstheme="minorHAnsi"/>
          <w:sz w:val="18"/>
          <w:lang w:eastAsia="en-NZ"/>
        </w:rPr>
        <w:t>Senior Leadership Team</w:t>
      </w:r>
    </w:p>
    <w:p w14:paraId="3B221A48" w14:textId="71472AE0" w:rsidR="00F04439" w:rsidRPr="00D82CF5" w:rsidRDefault="00F04439" w:rsidP="009675D7">
      <w:pPr>
        <w:pStyle w:val="BulletpointsindentMFAT"/>
        <w:numPr>
          <w:ilvl w:val="0"/>
          <w:numId w:val="5"/>
        </w:numPr>
        <w:spacing w:before="0"/>
        <w:jc w:val="both"/>
        <w:rPr>
          <w:rFonts w:asciiTheme="minorHAnsi" w:hAnsiTheme="minorHAnsi" w:cstheme="minorHAnsi"/>
          <w:sz w:val="18"/>
          <w:lang w:eastAsia="en-NZ"/>
        </w:rPr>
      </w:pPr>
      <w:r w:rsidRPr="00D82CF5">
        <w:rPr>
          <w:rFonts w:asciiTheme="minorHAnsi" w:hAnsiTheme="minorHAnsi" w:cstheme="minorHAnsi"/>
          <w:sz w:val="18"/>
          <w:lang w:eastAsia="en-NZ"/>
        </w:rPr>
        <w:t>All</w:t>
      </w:r>
      <w:r w:rsidR="00E573F2">
        <w:rPr>
          <w:rFonts w:asciiTheme="minorHAnsi" w:hAnsiTheme="minorHAnsi" w:cstheme="minorHAnsi"/>
          <w:sz w:val="18"/>
          <w:lang w:eastAsia="en-NZ"/>
        </w:rPr>
        <w:t xml:space="preserve"> managers, including</w:t>
      </w:r>
      <w:r w:rsidRPr="00D82CF5">
        <w:rPr>
          <w:rFonts w:asciiTheme="minorHAnsi" w:hAnsiTheme="minorHAnsi" w:cstheme="minorHAnsi"/>
          <w:sz w:val="18"/>
          <w:lang w:eastAsia="en-NZ"/>
        </w:rPr>
        <w:t xml:space="preserve"> </w:t>
      </w:r>
      <w:r w:rsidR="00E573F2">
        <w:rPr>
          <w:rFonts w:asciiTheme="minorHAnsi" w:hAnsiTheme="minorHAnsi" w:cstheme="minorHAnsi"/>
          <w:sz w:val="18"/>
          <w:lang w:eastAsia="en-NZ"/>
        </w:rPr>
        <w:t>Divisional Managers</w:t>
      </w:r>
    </w:p>
    <w:p w14:paraId="2565DCBB" w14:textId="1F8455D4" w:rsidR="00E573F2" w:rsidRDefault="00E573F2" w:rsidP="00E573F2">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 xml:space="preserve">People Division, in particular the leadership team; </w:t>
      </w:r>
      <w:r w:rsidRPr="007171DF">
        <w:rPr>
          <w:rFonts w:asciiTheme="minorHAnsi" w:hAnsiTheme="minorHAnsi" w:cstheme="minorHAnsi"/>
          <w:sz w:val="18"/>
          <w:lang w:eastAsia="en-NZ"/>
        </w:rPr>
        <w:t>Business Partnering team</w:t>
      </w:r>
      <w:r>
        <w:rPr>
          <w:rFonts w:asciiTheme="minorHAnsi" w:hAnsiTheme="minorHAnsi" w:cstheme="minorHAnsi"/>
          <w:sz w:val="18"/>
          <w:lang w:eastAsia="en-NZ"/>
        </w:rPr>
        <w:t>;</w:t>
      </w:r>
      <w:r w:rsidRPr="007171DF">
        <w:rPr>
          <w:rFonts w:asciiTheme="minorHAnsi" w:hAnsiTheme="minorHAnsi" w:cstheme="minorHAnsi"/>
          <w:sz w:val="18"/>
          <w:lang w:eastAsia="en-NZ"/>
        </w:rPr>
        <w:t xml:space="preserve"> </w:t>
      </w:r>
      <w:r w:rsidR="002873B8">
        <w:rPr>
          <w:rFonts w:asciiTheme="minorHAnsi" w:hAnsiTheme="minorHAnsi" w:cstheme="minorHAnsi"/>
          <w:sz w:val="18"/>
          <w:lang w:eastAsia="en-NZ"/>
        </w:rPr>
        <w:t xml:space="preserve">and </w:t>
      </w:r>
      <w:r>
        <w:rPr>
          <w:rFonts w:asciiTheme="minorHAnsi" w:hAnsiTheme="minorHAnsi" w:cstheme="minorHAnsi"/>
          <w:sz w:val="18"/>
          <w:lang w:eastAsia="en-NZ"/>
        </w:rPr>
        <w:t>Team Manager People Advisory and Employment Relations</w:t>
      </w:r>
      <w:r w:rsidR="002873B8">
        <w:rPr>
          <w:rFonts w:asciiTheme="minorHAnsi" w:hAnsiTheme="minorHAnsi" w:cstheme="minorHAnsi"/>
          <w:sz w:val="18"/>
          <w:lang w:eastAsia="en-NZ"/>
        </w:rPr>
        <w:t>.</w:t>
      </w:r>
    </w:p>
    <w:p w14:paraId="2B769EC0" w14:textId="791126D7" w:rsidR="00E573F2" w:rsidRDefault="00E573F2" w:rsidP="00E573F2">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Unions (Foreign Service Association and Public Service Association)</w:t>
      </w:r>
    </w:p>
    <w:p w14:paraId="0A48C26F" w14:textId="672E68CD" w:rsidR="00B701CA" w:rsidRPr="007171DF" w:rsidRDefault="00B701CA" w:rsidP="00E573F2">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Group Business Managers</w:t>
      </w:r>
    </w:p>
    <w:p w14:paraId="3B221A4A" w14:textId="77777777" w:rsidR="00F04439" w:rsidRPr="00D82CF5" w:rsidRDefault="00F04439" w:rsidP="009675D7">
      <w:pPr>
        <w:pStyle w:val="BulletpointsindentMFAT"/>
        <w:numPr>
          <w:ilvl w:val="0"/>
          <w:numId w:val="5"/>
        </w:numPr>
        <w:spacing w:before="0"/>
        <w:jc w:val="both"/>
        <w:rPr>
          <w:rFonts w:asciiTheme="minorHAnsi" w:hAnsiTheme="minorHAnsi" w:cstheme="minorHAnsi"/>
          <w:sz w:val="18"/>
          <w:lang w:eastAsia="en-NZ"/>
        </w:rPr>
      </w:pPr>
      <w:r w:rsidRPr="00D82CF5">
        <w:rPr>
          <w:rFonts w:asciiTheme="minorHAnsi" w:hAnsiTheme="minorHAnsi" w:cstheme="minorHAnsi"/>
          <w:sz w:val="18"/>
          <w:lang w:eastAsia="en-NZ"/>
        </w:rPr>
        <w:t>Other MFAT staff, both onshore and offshore</w:t>
      </w:r>
    </w:p>
    <w:p w14:paraId="3B221A4B" w14:textId="77777777"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43DBE86E" w14:textId="62181D4B" w:rsidR="00F27B07" w:rsidRDefault="00F27B07" w:rsidP="009675D7">
      <w:pPr>
        <w:pStyle w:val="ListParagraph"/>
        <w:widowControl w:val="0"/>
        <w:numPr>
          <w:ilvl w:val="0"/>
          <w:numId w:val="5"/>
        </w:numPr>
        <w:tabs>
          <w:tab w:val="left" w:pos="872"/>
          <w:tab w:val="left" w:pos="873"/>
        </w:tabs>
        <w:autoSpaceDE w:val="0"/>
        <w:autoSpaceDN w:val="0"/>
        <w:spacing w:after="0" w:line="228" w:lineRule="exact"/>
        <w:contextualSpacing w:val="0"/>
        <w:rPr>
          <w:sz w:val="18"/>
        </w:rPr>
      </w:pPr>
      <w:r>
        <w:rPr>
          <w:sz w:val="18"/>
        </w:rPr>
        <w:t>Public</w:t>
      </w:r>
      <w:r>
        <w:rPr>
          <w:spacing w:val="-3"/>
          <w:sz w:val="18"/>
        </w:rPr>
        <w:t xml:space="preserve"> </w:t>
      </w:r>
      <w:r>
        <w:rPr>
          <w:sz w:val="18"/>
        </w:rPr>
        <w:t>Service</w:t>
      </w:r>
      <w:r>
        <w:rPr>
          <w:spacing w:val="-4"/>
          <w:sz w:val="18"/>
        </w:rPr>
        <w:t xml:space="preserve"> </w:t>
      </w:r>
      <w:r>
        <w:rPr>
          <w:sz w:val="18"/>
        </w:rPr>
        <w:t>Commission</w:t>
      </w:r>
    </w:p>
    <w:p w14:paraId="6670A631" w14:textId="77777777" w:rsidR="00F27B07" w:rsidRPr="00BF2325" w:rsidRDefault="00F27B07" w:rsidP="009675D7">
      <w:pPr>
        <w:pStyle w:val="ListParagraph"/>
        <w:widowControl w:val="0"/>
        <w:numPr>
          <w:ilvl w:val="0"/>
          <w:numId w:val="5"/>
        </w:numPr>
        <w:tabs>
          <w:tab w:val="left" w:pos="872"/>
          <w:tab w:val="left" w:pos="873"/>
        </w:tabs>
        <w:autoSpaceDE w:val="0"/>
        <w:autoSpaceDN w:val="0"/>
        <w:spacing w:after="0" w:line="229" w:lineRule="exact"/>
        <w:contextualSpacing w:val="0"/>
        <w:rPr>
          <w:sz w:val="18"/>
        </w:rPr>
      </w:pPr>
      <w:r>
        <w:rPr>
          <w:sz w:val="18"/>
        </w:rPr>
        <w:t>Other</w:t>
      </w:r>
      <w:r>
        <w:rPr>
          <w:spacing w:val="-4"/>
          <w:sz w:val="18"/>
        </w:rPr>
        <w:t xml:space="preserve"> </w:t>
      </w:r>
      <w:r>
        <w:rPr>
          <w:sz w:val="18"/>
        </w:rPr>
        <w:t>government</w:t>
      </w:r>
      <w:r>
        <w:rPr>
          <w:spacing w:val="-4"/>
          <w:sz w:val="18"/>
        </w:rPr>
        <w:t xml:space="preserve"> </w:t>
      </w:r>
      <w:r>
        <w:rPr>
          <w:sz w:val="18"/>
        </w:rPr>
        <w:t>departments</w:t>
      </w:r>
      <w:r>
        <w:rPr>
          <w:spacing w:val="-3"/>
          <w:sz w:val="18"/>
        </w:rPr>
        <w:t xml:space="preserve"> </w:t>
      </w:r>
      <w:r>
        <w:rPr>
          <w:sz w:val="18"/>
        </w:rPr>
        <w:t>and</w:t>
      </w:r>
      <w:r>
        <w:rPr>
          <w:spacing w:val="-3"/>
          <w:sz w:val="18"/>
        </w:rPr>
        <w:t xml:space="preserve"> </w:t>
      </w:r>
      <w:r>
        <w:rPr>
          <w:spacing w:val="-2"/>
          <w:sz w:val="18"/>
        </w:rPr>
        <w:t>agencies</w:t>
      </w:r>
    </w:p>
    <w:p w14:paraId="5923C643" w14:textId="5A16A325" w:rsidR="00BF2325" w:rsidRDefault="00BF2325" w:rsidP="009675D7">
      <w:pPr>
        <w:pStyle w:val="ListParagraph"/>
        <w:widowControl w:val="0"/>
        <w:numPr>
          <w:ilvl w:val="0"/>
          <w:numId w:val="5"/>
        </w:numPr>
        <w:tabs>
          <w:tab w:val="left" w:pos="872"/>
          <w:tab w:val="left" w:pos="873"/>
        </w:tabs>
        <w:autoSpaceDE w:val="0"/>
        <w:autoSpaceDN w:val="0"/>
        <w:spacing w:after="0" w:line="229" w:lineRule="exact"/>
        <w:contextualSpacing w:val="0"/>
        <w:rPr>
          <w:sz w:val="18"/>
        </w:rPr>
      </w:pPr>
      <w:r>
        <w:rPr>
          <w:spacing w:val="-2"/>
          <w:sz w:val="18"/>
        </w:rPr>
        <w:t xml:space="preserve">Staff Unions </w:t>
      </w:r>
    </w:p>
    <w:p w14:paraId="0AA484AA" w14:textId="7C3EB5E7" w:rsidR="00F27B07" w:rsidRDefault="00F27B07" w:rsidP="009675D7">
      <w:pPr>
        <w:pStyle w:val="ListParagraph"/>
        <w:widowControl w:val="0"/>
        <w:numPr>
          <w:ilvl w:val="0"/>
          <w:numId w:val="5"/>
        </w:numPr>
        <w:tabs>
          <w:tab w:val="left" w:pos="872"/>
          <w:tab w:val="left" w:pos="873"/>
        </w:tabs>
        <w:autoSpaceDE w:val="0"/>
        <w:autoSpaceDN w:val="0"/>
        <w:spacing w:before="1" w:after="0" w:line="240" w:lineRule="auto"/>
        <w:contextualSpacing w:val="0"/>
        <w:rPr>
          <w:sz w:val="18"/>
        </w:rPr>
      </w:pPr>
      <w:r>
        <w:rPr>
          <w:sz w:val="18"/>
        </w:rPr>
        <w:t>Other</w:t>
      </w:r>
      <w:r>
        <w:rPr>
          <w:spacing w:val="-3"/>
          <w:sz w:val="18"/>
        </w:rPr>
        <w:t xml:space="preserve"> </w:t>
      </w:r>
      <w:r>
        <w:rPr>
          <w:sz w:val="18"/>
        </w:rPr>
        <w:t>Foreign</w:t>
      </w:r>
      <w:r>
        <w:rPr>
          <w:spacing w:val="-3"/>
          <w:sz w:val="18"/>
        </w:rPr>
        <w:t xml:space="preserve"> </w:t>
      </w:r>
      <w:r>
        <w:rPr>
          <w:sz w:val="18"/>
        </w:rPr>
        <w:t>Affairs</w:t>
      </w:r>
      <w:r>
        <w:rPr>
          <w:spacing w:val="-3"/>
          <w:sz w:val="18"/>
        </w:rPr>
        <w:t xml:space="preserve"> </w:t>
      </w:r>
      <w:r>
        <w:rPr>
          <w:spacing w:val="-2"/>
          <w:sz w:val="18"/>
        </w:rPr>
        <w:t>agencies</w:t>
      </w:r>
    </w:p>
    <w:p w14:paraId="3B221A50"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73AA7C5A" w14:textId="77777777" w:rsidR="008B338B" w:rsidRPr="00EB5264" w:rsidRDefault="008B338B" w:rsidP="008B338B">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Delegations - </w:t>
      </w:r>
      <w:proofErr w:type="spellStart"/>
      <w:r w:rsidRPr="00EB5264">
        <w:rPr>
          <w:rFonts w:asciiTheme="minorHAnsi" w:hAnsiTheme="minorHAnsi" w:cstheme="minorHAnsi"/>
          <w:b/>
          <w:color w:val="00C2DF"/>
          <w:sz w:val="20"/>
        </w:rPr>
        <w:t>Whakatautapatanga</w:t>
      </w:r>
      <w:proofErr w:type="spellEnd"/>
    </w:p>
    <w:p w14:paraId="6E718B25" w14:textId="4FA40FD3" w:rsidR="008B338B" w:rsidRPr="00EB5264" w:rsidRDefault="008B338B" w:rsidP="008B338B">
      <w:pPr>
        <w:pStyle w:val="BulletpointsindentMFAT"/>
        <w:numPr>
          <w:ilvl w:val="0"/>
          <w:numId w:val="26"/>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is responsible for the management of </w:t>
      </w:r>
      <w:r w:rsidR="00E573F2">
        <w:rPr>
          <w:rFonts w:asciiTheme="minorHAnsi" w:hAnsiTheme="minorHAnsi" w:cstheme="minorHAnsi"/>
          <w:sz w:val="18"/>
          <w:lang w:eastAsia="en-NZ"/>
        </w:rPr>
        <w:t>nil</w:t>
      </w:r>
      <w:r>
        <w:rPr>
          <w:rFonts w:asciiTheme="minorHAnsi" w:hAnsiTheme="minorHAnsi" w:cstheme="minorHAnsi"/>
          <w:sz w:val="18"/>
          <w:lang w:eastAsia="en-NZ"/>
        </w:rPr>
        <w:t xml:space="preserve"> </w:t>
      </w:r>
      <w:r w:rsidRPr="00EB5264" w:rsidDel="00B4011D">
        <w:rPr>
          <w:rFonts w:asciiTheme="minorHAnsi" w:hAnsiTheme="minorHAnsi" w:cstheme="minorHAnsi"/>
          <w:sz w:val="18"/>
          <w:lang w:eastAsia="en-NZ"/>
        </w:rPr>
        <w:t>direct reports.</w:t>
      </w:r>
      <w:r w:rsidRPr="00EB5264">
        <w:rPr>
          <w:rFonts w:asciiTheme="minorHAnsi" w:hAnsiTheme="minorHAnsi" w:cstheme="minorHAnsi"/>
          <w:sz w:val="18"/>
          <w:lang w:eastAsia="en-NZ"/>
        </w:rPr>
        <w:t xml:space="preserve"> </w:t>
      </w:r>
    </w:p>
    <w:p w14:paraId="14F3ED6D" w14:textId="77777777" w:rsidR="008B338B" w:rsidRPr="00EB5264" w:rsidRDefault="008B338B" w:rsidP="008B338B">
      <w:pPr>
        <w:pStyle w:val="BulletpointsindentMFAT"/>
        <w:numPr>
          <w:ilvl w:val="0"/>
          <w:numId w:val="26"/>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6CE8201F" w14:textId="77777777" w:rsidR="008B338B" w:rsidRPr="007F7305" w:rsidRDefault="008B338B" w:rsidP="008B338B">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02547F0" w14:textId="77777777" w:rsidR="008B338B" w:rsidRPr="00EB5264" w:rsidRDefault="008B338B" w:rsidP="008B338B">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 </w:t>
      </w:r>
      <w:proofErr w:type="spellStart"/>
      <w:r w:rsidRPr="00EB5264">
        <w:rPr>
          <w:rFonts w:asciiTheme="minorHAnsi" w:hAnsiTheme="minorHAnsi" w:cstheme="minorHAnsi"/>
          <w:b/>
          <w:color w:val="00C2DF"/>
          <w:sz w:val="20"/>
        </w:rPr>
        <w:t>Whakaritenga</w:t>
      </w:r>
      <w:proofErr w:type="spellEnd"/>
      <w:r w:rsidRPr="00EB5264">
        <w:rPr>
          <w:rFonts w:asciiTheme="minorHAnsi" w:hAnsiTheme="minorHAnsi" w:cstheme="minorHAnsi"/>
          <w:b/>
          <w:color w:val="00C2DF"/>
          <w:sz w:val="20"/>
        </w:rPr>
        <w:t xml:space="preserve"> </w:t>
      </w:r>
      <w:proofErr w:type="spellStart"/>
      <w:r w:rsidRPr="00EB5264">
        <w:rPr>
          <w:rFonts w:asciiTheme="minorHAnsi" w:hAnsiTheme="minorHAnsi" w:cstheme="minorHAnsi"/>
          <w:b/>
          <w:color w:val="00C2DF"/>
          <w:sz w:val="20"/>
        </w:rPr>
        <w:t>Tūranga</w:t>
      </w:r>
      <w:proofErr w:type="spellEnd"/>
      <w:r w:rsidRPr="00EB5264">
        <w:rPr>
          <w:rFonts w:asciiTheme="minorHAnsi" w:hAnsiTheme="minorHAnsi" w:cstheme="minorHAnsi"/>
          <w:b/>
          <w:color w:val="00C2DF"/>
          <w:sz w:val="20"/>
        </w:rPr>
        <w:t xml:space="preserve"> </w:t>
      </w:r>
      <w:proofErr w:type="spellStart"/>
      <w:r w:rsidRPr="00EB5264">
        <w:rPr>
          <w:rFonts w:asciiTheme="minorHAnsi" w:hAnsiTheme="minorHAnsi" w:cstheme="minorHAnsi"/>
          <w:b/>
          <w:color w:val="00C2DF"/>
          <w:sz w:val="20"/>
        </w:rPr>
        <w:t>Whakahauanga</w:t>
      </w:r>
      <w:proofErr w:type="spellEnd"/>
    </w:p>
    <w:p w14:paraId="753D98B2" w14:textId="77777777" w:rsidR="008B338B" w:rsidRPr="00EB5264" w:rsidRDefault="008B338B" w:rsidP="008B338B">
      <w:pPr>
        <w:pStyle w:val="a"/>
        <w:widowControl/>
        <w:numPr>
          <w:ilvl w:val="0"/>
          <w:numId w:val="10"/>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Pr="00EB5264">
        <w:rPr>
          <w:rFonts w:asciiTheme="minorHAnsi" w:hAnsiTheme="minorHAnsi" w:cstheme="minorHAnsi"/>
          <w:b/>
          <w:sz w:val="18"/>
        </w:rPr>
        <w:tab/>
      </w:r>
    </w:p>
    <w:p w14:paraId="5717E59D" w14:textId="77777777" w:rsidR="008B338B" w:rsidRPr="007F7305" w:rsidRDefault="008B338B" w:rsidP="008B338B">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AD0A91A" w14:textId="77777777" w:rsidR="008B338B" w:rsidRPr="00EB5264" w:rsidRDefault="008B338B" w:rsidP="008B338B">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41F427F5" w14:textId="77777777" w:rsidR="008B338B" w:rsidRPr="00EB5264" w:rsidRDefault="008B338B" w:rsidP="008B338B">
      <w:pPr>
        <w:pStyle w:val="BulletpointsindentMFAT"/>
        <w:numPr>
          <w:ilvl w:val="0"/>
          <w:numId w:val="11"/>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p w14:paraId="3B221A5A" w14:textId="7AC85D26" w:rsidR="00F04439" w:rsidRPr="00EB5264" w:rsidRDefault="00F04439" w:rsidP="008B338B">
      <w:pPr>
        <w:pStyle w:val="a"/>
        <w:widowControl/>
        <w:tabs>
          <w:tab w:val="left" w:leader="underscore" w:pos="9639"/>
        </w:tabs>
        <w:spacing w:before="120"/>
        <w:ind w:left="0" w:firstLine="0"/>
        <w:jc w:val="both"/>
        <w:rPr>
          <w:rFonts w:asciiTheme="minorHAnsi" w:hAnsiTheme="minorHAnsi" w:cstheme="minorHAnsi"/>
          <w:b/>
          <w:sz w:val="18"/>
        </w:rPr>
      </w:pPr>
    </w:p>
    <w:sectPr w:rsidR="00F04439" w:rsidRPr="00EB5264"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6DC8" w14:textId="77777777" w:rsidR="00951CD2" w:rsidRDefault="00951CD2" w:rsidP="00882889">
      <w:pPr>
        <w:spacing w:after="0" w:line="240" w:lineRule="auto"/>
      </w:pPr>
      <w:r>
        <w:separator/>
      </w:r>
    </w:p>
  </w:endnote>
  <w:endnote w:type="continuationSeparator" w:id="0">
    <w:p w14:paraId="3B058E55" w14:textId="77777777" w:rsidR="00951CD2" w:rsidRDefault="00951CD2"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301F" w14:textId="0FC8111D" w:rsidR="00941305" w:rsidRDefault="00941305">
    <w:pPr>
      <w:pStyle w:val="Footer"/>
    </w:pPr>
    <w:r>
      <w:rPr>
        <w:noProof/>
      </w:rPr>
      <mc:AlternateContent>
        <mc:Choice Requires="wps">
          <w:drawing>
            <wp:anchor distT="0" distB="0" distL="0" distR="0" simplePos="0" relativeHeight="251658240" behindDoc="0" locked="0" layoutInCell="1" allowOverlap="1" wp14:anchorId="09453FD5" wp14:editId="4D2E29A1">
              <wp:simplePos x="635" y="635"/>
              <wp:positionH relativeFrom="page">
                <wp:align>center</wp:align>
              </wp:positionH>
              <wp:positionV relativeFrom="page">
                <wp:align>bottom</wp:align>
              </wp:positionV>
              <wp:extent cx="443865" cy="443865"/>
              <wp:effectExtent l="0" t="0" r="2540" b="0"/>
              <wp:wrapNone/>
              <wp:docPr id="203268768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B331C" w14:textId="50D49DB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53FD5"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AB331C" w14:textId="50D49DB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1" w14:textId="4A65788B" w:rsidR="00E72B35" w:rsidRPr="00AD683D" w:rsidRDefault="00941305" w:rsidP="00C97ADE">
    <w:pPr>
      <w:pStyle w:val="Footer"/>
      <w:rPr>
        <w:rFonts w:cstheme="minorHAnsi"/>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50138399" wp14:editId="7CC01495">
              <wp:simplePos x="723900" y="9867900"/>
              <wp:positionH relativeFrom="page">
                <wp:align>center</wp:align>
              </wp:positionH>
              <wp:positionV relativeFrom="page">
                <wp:align>bottom</wp:align>
              </wp:positionV>
              <wp:extent cx="443865" cy="443865"/>
              <wp:effectExtent l="0" t="0" r="2540" b="0"/>
              <wp:wrapNone/>
              <wp:docPr id="117820934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90669" w14:textId="2D07B899"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38399"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C90669" w14:textId="2D07B899"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sdt>
      <w:sdtPr>
        <w:rPr>
          <w:rFonts w:ascii="Verdana" w:hAnsi="Verdana"/>
          <w:sz w:val="16"/>
          <w:szCs w:val="16"/>
        </w:rPr>
        <w:id w:val="860082579"/>
        <w:docPartObj>
          <w:docPartGallery w:val="Page Numbers (Top of Page)"/>
          <w:docPartUnique/>
        </w:docPartObj>
      </w:sdtPr>
      <w:sdtContent>
        <w:sdt>
          <w:sdtPr>
            <w:rPr>
              <w:rFonts w:ascii="Verdana" w:hAnsi="Verdana"/>
              <w:sz w:val="16"/>
              <w:szCs w:val="16"/>
            </w:rPr>
            <w:id w:val="328026278"/>
            <w:docPartObj>
              <w:docPartGallery w:val="Page Numbers (Top of Page)"/>
              <w:docPartUnique/>
            </w:docPartObj>
          </w:sdtPr>
          <w:sdtContent>
            <w:r w:rsidR="009A4759" w:rsidRPr="009A4759">
              <w:rPr>
                <w:rFonts w:cstheme="minorHAnsi"/>
                <w:sz w:val="16"/>
                <w:szCs w:val="16"/>
              </w:rPr>
              <w:t>Principal Adviser Industrial Relations and Policy (403604)</w:t>
            </w:r>
            <w:r w:rsidR="00AD683D" w:rsidRPr="00AD683D">
              <w:rPr>
                <w:rFonts w:cstheme="minorHAnsi"/>
                <w:sz w:val="16"/>
                <w:szCs w:val="16"/>
              </w:rPr>
              <w:tab/>
              <w:t xml:space="preserve">Last reviewed: </w:t>
            </w:r>
            <w:r w:rsidR="00CC247C">
              <w:rPr>
                <w:rFonts w:cstheme="minorHAnsi"/>
                <w:sz w:val="16"/>
                <w:szCs w:val="16"/>
              </w:rPr>
              <w:t>13 October 2025</w:t>
            </w:r>
            <w:r w:rsidR="00AD683D" w:rsidRPr="00AD683D">
              <w:rPr>
                <w:rFonts w:cstheme="minorHAnsi"/>
                <w:sz w:val="16"/>
                <w:szCs w:val="16"/>
              </w:rPr>
              <w:tab/>
              <w:t xml:space="preserve">Page </w:t>
            </w:r>
            <w:r w:rsidR="00AD683D" w:rsidRPr="00AD683D">
              <w:rPr>
                <w:rFonts w:cstheme="minorHAnsi"/>
                <w:b/>
                <w:bCs/>
                <w:sz w:val="16"/>
                <w:szCs w:val="16"/>
              </w:rPr>
              <w:fldChar w:fldCharType="begin"/>
            </w:r>
            <w:r w:rsidR="00AD683D" w:rsidRPr="00AD683D">
              <w:rPr>
                <w:rFonts w:cstheme="minorHAnsi"/>
                <w:b/>
                <w:bCs/>
                <w:sz w:val="16"/>
                <w:szCs w:val="16"/>
              </w:rPr>
              <w:instrText xml:space="preserve"> PAGE </w:instrText>
            </w:r>
            <w:r w:rsidR="00AD683D" w:rsidRPr="00AD683D">
              <w:rPr>
                <w:rFonts w:cstheme="minorHAnsi"/>
                <w:b/>
                <w:bCs/>
                <w:sz w:val="16"/>
                <w:szCs w:val="16"/>
              </w:rPr>
              <w:fldChar w:fldCharType="separate"/>
            </w:r>
            <w:r w:rsidR="00520DC1">
              <w:rPr>
                <w:rFonts w:cstheme="minorHAnsi"/>
                <w:b/>
                <w:bCs/>
                <w:noProof/>
                <w:sz w:val="16"/>
                <w:szCs w:val="16"/>
              </w:rPr>
              <w:t>3</w:t>
            </w:r>
            <w:r w:rsidR="00AD683D" w:rsidRPr="00AD683D">
              <w:rPr>
                <w:rFonts w:cstheme="minorHAnsi"/>
                <w:b/>
                <w:bCs/>
                <w:sz w:val="16"/>
                <w:szCs w:val="16"/>
              </w:rPr>
              <w:fldChar w:fldCharType="end"/>
            </w:r>
            <w:r w:rsidR="00AD683D" w:rsidRPr="00AD683D">
              <w:rPr>
                <w:rFonts w:cstheme="minorHAnsi"/>
                <w:sz w:val="16"/>
                <w:szCs w:val="16"/>
              </w:rPr>
              <w:t xml:space="preserve"> of </w:t>
            </w:r>
            <w:r w:rsidR="00AD683D" w:rsidRPr="00AD683D">
              <w:rPr>
                <w:rFonts w:cstheme="minorHAnsi"/>
                <w:b/>
                <w:bCs/>
                <w:sz w:val="16"/>
                <w:szCs w:val="16"/>
              </w:rPr>
              <w:fldChar w:fldCharType="begin"/>
            </w:r>
            <w:r w:rsidR="00AD683D" w:rsidRPr="00AD683D">
              <w:rPr>
                <w:rFonts w:cstheme="minorHAnsi"/>
                <w:b/>
                <w:bCs/>
                <w:sz w:val="16"/>
                <w:szCs w:val="16"/>
              </w:rPr>
              <w:instrText xml:space="preserve"> NUMPAGES  </w:instrText>
            </w:r>
            <w:r w:rsidR="00AD683D" w:rsidRPr="00AD683D">
              <w:rPr>
                <w:rFonts w:cstheme="minorHAnsi"/>
                <w:b/>
                <w:bCs/>
                <w:sz w:val="16"/>
                <w:szCs w:val="16"/>
              </w:rPr>
              <w:fldChar w:fldCharType="separate"/>
            </w:r>
            <w:r w:rsidR="00520DC1">
              <w:rPr>
                <w:rFonts w:cstheme="minorHAnsi"/>
                <w:b/>
                <w:bCs/>
                <w:noProof/>
                <w:sz w:val="16"/>
                <w:szCs w:val="16"/>
              </w:rPr>
              <w:t>3</w:t>
            </w:r>
            <w:r w:rsidR="00AD683D" w:rsidRPr="00AD683D">
              <w:rPr>
                <w:rFonts w:cstheme="minorHAnsi"/>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5" w14:textId="1C1A20A0" w:rsidR="00616609" w:rsidRPr="00AD683D" w:rsidRDefault="00941305" w:rsidP="00CE5AC4">
    <w:pPr>
      <w:pStyle w:val="Footer"/>
      <w:tabs>
        <w:tab w:val="clear" w:pos="4513"/>
        <w:tab w:val="clear" w:pos="9026"/>
        <w:tab w:val="center" w:pos="4820"/>
        <w:tab w:val="right" w:pos="9639"/>
      </w:tabs>
      <w:rPr>
        <w:rFonts w:cstheme="minorHAnsi"/>
        <w:sz w:val="16"/>
        <w:szCs w:val="16"/>
      </w:rPr>
    </w:pPr>
    <w:r>
      <w:rPr>
        <w:rFonts w:cstheme="minorHAnsi"/>
        <w:noProof/>
        <w:sz w:val="16"/>
        <w:szCs w:val="16"/>
      </w:rPr>
      <mc:AlternateContent>
        <mc:Choice Requires="wps">
          <w:drawing>
            <wp:anchor distT="0" distB="0" distL="0" distR="0" simplePos="0" relativeHeight="251659264" behindDoc="0" locked="0" layoutInCell="1" allowOverlap="1" wp14:anchorId="01BAAC6B" wp14:editId="63C2BFF9">
              <wp:simplePos x="720725" y="10119360"/>
              <wp:positionH relativeFrom="page">
                <wp:align>center</wp:align>
              </wp:positionH>
              <wp:positionV relativeFrom="page">
                <wp:align>bottom</wp:align>
              </wp:positionV>
              <wp:extent cx="443865" cy="443865"/>
              <wp:effectExtent l="0" t="0" r="2540" b="0"/>
              <wp:wrapNone/>
              <wp:docPr id="48607180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F6846" w14:textId="083001AD"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AAC6B"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55F6846" w14:textId="083001AD"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9A4759" w:rsidRPr="009A4759">
      <w:rPr>
        <w:rFonts w:cstheme="minorHAnsi"/>
        <w:sz w:val="16"/>
        <w:szCs w:val="16"/>
      </w:rPr>
      <w:t>Principal Adviser Industrial Relations and Policy (403604)</w:t>
    </w:r>
    <w:r w:rsidR="00CE5AC4" w:rsidRPr="00AD683D">
      <w:rPr>
        <w:rFonts w:cstheme="minorHAnsi"/>
        <w:sz w:val="16"/>
        <w:szCs w:val="16"/>
      </w:rPr>
      <w:tab/>
      <w:t xml:space="preserve">Last reviewed: </w:t>
    </w:r>
    <w:r w:rsidR="00CC247C">
      <w:rPr>
        <w:rFonts w:cstheme="minorHAnsi"/>
        <w:sz w:val="16"/>
        <w:szCs w:val="16"/>
      </w:rPr>
      <w:t>13 October 2025</w:t>
    </w:r>
    <w:r w:rsidR="00CE5AC4" w:rsidRPr="00AD683D">
      <w:rPr>
        <w:rFonts w:cstheme="minorHAnsi"/>
        <w:sz w:val="16"/>
        <w:szCs w:val="16"/>
      </w:rPr>
      <w:tab/>
      <w:t xml:space="preserve">Page </w:t>
    </w:r>
    <w:r w:rsidR="00CE5AC4" w:rsidRPr="00AD683D">
      <w:rPr>
        <w:rFonts w:cstheme="minorHAnsi"/>
        <w:b/>
        <w:bCs/>
        <w:sz w:val="16"/>
        <w:szCs w:val="16"/>
      </w:rPr>
      <w:fldChar w:fldCharType="begin"/>
    </w:r>
    <w:r w:rsidR="00CE5AC4" w:rsidRPr="00AD683D">
      <w:rPr>
        <w:rFonts w:cstheme="minorHAnsi"/>
        <w:b/>
        <w:bCs/>
        <w:sz w:val="16"/>
        <w:szCs w:val="16"/>
      </w:rPr>
      <w:instrText xml:space="preserve"> PAGE </w:instrText>
    </w:r>
    <w:r w:rsidR="00CE5AC4" w:rsidRPr="00AD683D">
      <w:rPr>
        <w:rFonts w:cstheme="minorHAnsi"/>
        <w:b/>
        <w:bCs/>
        <w:sz w:val="16"/>
        <w:szCs w:val="16"/>
      </w:rPr>
      <w:fldChar w:fldCharType="separate"/>
    </w:r>
    <w:r w:rsidR="00520DC1">
      <w:rPr>
        <w:rFonts w:cstheme="minorHAnsi"/>
        <w:b/>
        <w:bCs/>
        <w:noProof/>
        <w:sz w:val="16"/>
        <w:szCs w:val="16"/>
      </w:rPr>
      <w:t>1</w:t>
    </w:r>
    <w:r w:rsidR="00CE5AC4" w:rsidRPr="00AD683D">
      <w:rPr>
        <w:rFonts w:cstheme="minorHAnsi"/>
        <w:b/>
        <w:bCs/>
        <w:sz w:val="16"/>
        <w:szCs w:val="16"/>
      </w:rPr>
      <w:fldChar w:fldCharType="end"/>
    </w:r>
    <w:r w:rsidR="00CE5AC4" w:rsidRPr="00AD683D">
      <w:rPr>
        <w:rFonts w:cstheme="minorHAnsi"/>
        <w:sz w:val="16"/>
        <w:szCs w:val="16"/>
      </w:rPr>
      <w:t xml:space="preserve"> of </w:t>
    </w:r>
    <w:r w:rsidR="00CE5AC4" w:rsidRPr="00AD683D">
      <w:rPr>
        <w:rFonts w:cstheme="minorHAnsi"/>
        <w:b/>
        <w:bCs/>
        <w:sz w:val="16"/>
        <w:szCs w:val="16"/>
      </w:rPr>
      <w:fldChar w:fldCharType="begin"/>
    </w:r>
    <w:r w:rsidR="00CE5AC4" w:rsidRPr="00AD683D">
      <w:rPr>
        <w:rFonts w:cstheme="minorHAnsi"/>
        <w:b/>
        <w:bCs/>
        <w:sz w:val="16"/>
        <w:szCs w:val="16"/>
      </w:rPr>
      <w:instrText xml:space="preserve"> NUMPAGES  </w:instrText>
    </w:r>
    <w:r w:rsidR="00CE5AC4" w:rsidRPr="00AD683D">
      <w:rPr>
        <w:rFonts w:cstheme="minorHAnsi"/>
        <w:b/>
        <w:bCs/>
        <w:sz w:val="16"/>
        <w:szCs w:val="16"/>
      </w:rPr>
      <w:fldChar w:fldCharType="separate"/>
    </w:r>
    <w:r w:rsidR="00520DC1">
      <w:rPr>
        <w:rFonts w:cstheme="minorHAnsi"/>
        <w:b/>
        <w:bCs/>
        <w:noProof/>
        <w:sz w:val="16"/>
        <w:szCs w:val="16"/>
      </w:rPr>
      <w:t>3</w:t>
    </w:r>
    <w:r w:rsidR="00CE5AC4" w:rsidRPr="00AD683D">
      <w:rPr>
        <w:rFonts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5133" w14:textId="77777777" w:rsidR="00951CD2" w:rsidRDefault="00951CD2" w:rsidP="00882889">
      <w:pPr>
        <w:spacing w:after="0" w:line="240" w:lineRule="auto"/>
      </w:pPr>
      <w:r>
        <w:separator/>
      </w:r>
    </w:p>
  </w:footnote>
  <w:footnote w:type="continuationSeparator" w:id="0">
    <w:p w14:paraId="489D96A8" w14:textId="77777777" w:rsidR="00951CD2" w:rsidRDefault="00951CD2"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2C58" w14:textId="09D53059" w:rsidR="00941305" w:rsidRDefault="00941305">
    <w:pPr>
      <w:pStyle w:val="Header"/>
    </w:pPr>
    <w:r>
      <w:rPr>
        <w:noProof/>
      </w:rPr>
      <mc:AlternateContent>
        <mc:Choice Requires="wps">
          <w:drawing>
            <wp:anchor distT="0" distB="0" distL="0" distR="0" simplePos="0" relativeHeight="251656192" behindDoc="0" locked="0" layoutInCell="1" allowOverlap="1" wp14:anchorId="52AC69D9" wp14:editId="2B356F2C">
              <wp:simplePos x="635" y="635"/>
              <wp:positionH relativeFrom="page">
                <wp:align>center</wp:align>
              </wp:positionH>
              <wp:positionV relativeFrom="page">
                <wp:align>top</wp:align>
              </wp:positionV>
              <wp:extent cx="443865" cy="443865"/>
              <wp:effectExtent l="0" t="0" r="2540" b="14605"/>
              <wp:wrapNone/>
              <wp:docPr id="194739751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39975" w14:textId="09B2D81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C69D9"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DD39975" w14:textId="09B2D81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5F" w14:textId="0528E17C" w:rsidR="00672D1B" w:rsidRPr="00311FB8" w:rsidRDefault="00941305" w:rsidP="00311FB8">
    <w:pPr>
      <w:pStyle w:val="Header"/>
      <w:tabs>
        <w:tab w:val="clear" w:pos="4513"/>
        <w:tab w:val="clear" w:pos="9026"/>
        <w:tab w:val="center" w:pos="4820"/>
      </w:tabs>
      <w:jc w:val="center"/>
      <w:rPr>
        <w:sz w:val="20"/>
        <w:szCs w:val="20"/>
      </w:rPr>
    </w:pPr>
    <w:r>
      <w:rPr>
        <w:noProof/>
        <w:sz w:val="20"/>
        <w:szCs w:val="20"/>
      </w:rPr>
      <mc:AlternateContent>
        <mc:Choice Requires="wps">
          <w:drawing>
            <wp:anchor distT="0" distB="0" distL="0" distR="0" simplePos="0" relativeHeight="251657216" behindDoc="0" locked="0" layoutInCell="1" allowOverlap="1" wp14:anchorId="0C5EF724" wp14:editId="2F2916DD">
              <wp:simplePos x="723900" y="447675"/>
              <wp:positionH relativeFrom="page">
                <wp:align>center</wp:align>
              </wp:positionH>
              <wp:positionV relativeFrom="page">
                <wp:align>top</wp:align>
              </wp:positionV>
              <wp:extent cx="443865" cy="443865"/>
              <wp:effectExtent l="0" t="0" r="2540" b="14605"/>
              <wp:wrapNone/>
              <wp:docPr id="118077361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EE04A" w14:textId="003F3441"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5EF724"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8EE04A" w14:textId="003F3441"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311FB8" w:rsidRPr="00311FB8">
      <w:rPr>
        <w:sz w:val="20"/>
        <w:szCs w:val="20"/>
      </w:rPr>
      <w:t>UNCLASSIFIED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2" w14:textId="0F0D1C39" w:rsidR="00F11744" w:rsidRDefault="00941305"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5168" behindDoc="0" locked="0" layoutInCell="1" allowOverlap="1" wp14:anchorId="12552A87" wp14:editId="06A1D6EF">
              <wp:simplePos x="720725" y="450215"/>
              <wp:positionH relativeFrom="page">
                <wp:align>center</wp:align>
              </wp:positionH>
              <wp:positionV relativeFrom="page">
                <wp:align>top</wp:align>
              </wp:positionV>
              <wp:extent cx="443865" cy="443865"/>
              <wp:effectExtent l="0" t="0" r="2540" b="14605"/>
              <wp:wrapNone/>
              <wp:docPr id="6359219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5AC6C" w14:textId="2E848AEB"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52A87" id="_x0000_t202" coordsize="21600,21600" o:spt="202" path="m,l,21600r21600,l21600,xe">
              <v:stroke joinstyle="miter"/>
              <v:path gradientshapeok="t" o:connecttype="rect"/>
            </v:shapetype>
            <v:shape id="Text Box 1" o:spid="_x0000_s1030" type="#_x0000_t202" alt="UNCLASSIFIED"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415AC6C" w14:textId="2E848AEB"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4144" behindDoc="1" locked="0" layoutInCell="1" allowOverlap="1" wp14:anchorId="3B221A66" wp14:editId="3B221A67">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3B221A63"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B221A64"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50A7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A7B"/>
    <w:multiLevelType w:val="hybridMultilevel"/>
    <w:tmpl w:val="50BE1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026685D"/>
    <w:multiLevelType w:val="hybridMultilevel"/>
    <w:tmpl w:val="0EA88F8A"/>
    <w:lvl w:ilvl="0" w:tplc="3FF27812">
      <w:numFmt w:val="bullet"/>
      <w:lvlText w:val=""/>
      <w:lvlJc w:val="left"/>
      <w:pPr>
        <w:ind w:left="722" w:hanging="360"/>
      </w:pPr>
      <w:rPr>
        <w:rFonts w:ascii="Symbol" w:eastAsia="Symbol" w:hAnsi="Symbol" w:cs="Symbol" w:hint="default"/>
        <w:b w:val="0"/>
        <w:bCs w:val="0"/>
        <w:i w:val="0"/>
        <w:iCs w:val="0"/>
        <w:w w:val="100"/>
        <w:sz w:val="18"/>
        <w:szCs w:val="18"/>
        <w:lang w:val="en-US" w:eastAsia="en-US" w:bidi="ar-SA"/>
      </w:rPr>
    </w:lvl>
    <w:lvl w:ilvl="1" w:tplc="E946AFC6">
      <w:numFmt w:val="bullet"/>
      <w:lvlText w:val="•"/>
      <w:lvlJc w:val="left"/>
      <w:pPr>
        <w:ind w:left="1635" w:hanging="360"/>
      </w:pPr>
      <w:rPr>
        <w:rFonts w:hint="default"/>
        <w:lang w:val="en-US" w:eastAsia="en-US" w:bidi="ar-SA"/>
      </w:rPr>
    </w:lvl>
    <w:lvl w:ilvl="2" w:tplc="C346F6F2">
      <w:numFmt w:val="bullet"/>
      <w:lvlText w:val="•"/>
      <w:lvlJc w:val="left"/>
      <w:pPr>
        <w:ind w:left="2542" w:hanging="360"/>
      </w:pPr>
      <w:rPr>
        <w:rFonts w:hint="default"/>
        <w:lang w:val="en-US" w:eastAsia="en-US" w:bidi="ar-SA"/>
      </w:rPr>
    </w:lvl>
    <w:lvl w:ilvl="3" w:tplc="514A101C">
      <w:numFmt w:val="bullet"/>
      <w:lvlText w:val="•"/>
      <w:lvlJc w:val="left"/>
      <w:pPr>
        <w:ind w:left="3448" w:hanging="360"/>
      </w:pPr>
      <w:rPr>
        <w:rFonts w:hint="default"/>
        <w:lang w:val="en-US" w:eastAsia="en-US" w:bidi="ar-SA"/>
      </w:rPr>
    </w:lvl>
    <w:lvl w:ilvl="4" w:tplc="88DA9078">
      <w:numFmt w:val="bullet"/>
      <w:lvlText w:val="•"/>
      <w:lvlJc w:val="left"/>
      <w:pPr>
        <w:ind w:left="4355" w:hanging="360"/>
      </w:pPr>
      <w:rPr>
        <w:rFonts w:hint="default"/>
        <w:lang w:val="en-US" w:eastAsia="en-US" w:bidi="ar-SA"/>
      </w:rPr>
    </w:lvl>
    <w:lvl w:ilvl="5" w:tplc="DF5E973A">
      <w:numFmt w:val="bullet"/>
      <w:lvlText w:val="•"/>
      <w:lvlJc w:val="left"/>
      <w:pPr>
        <w:ind w:left="5262" w:hanging="360"/>
      </w:pPr>
      <w:rPr>
        <w:rFonts w:hint="default"/>
        <w:lang w:val="en-US" w:eastAsia="en-US" w:bidi="ar-SA"/>
      </w:rPr>
    </w:lvl>
    <w:lvl w:ilvl="6" w:tplc="1D106F9A">
      <w:numFmt w:val="bullet"/>
      <w:lvlText w:val="•"/>
      <w:lvlJc w:val="left"/>
      <w:pPr>
        <w:ind w:left="6168" w:hanging="360"/>
      </w:pPr>
      <w:rPr>
        <w:rFonts w:hint="default"/>
        <w:lang w:val="en-US" w:eastAsia="en-US" w:bidi="ar-SA"/>
      </w:rPr>
    </w:lvl>
    <w:lvl w:ilvl="7" w:tplc="F9583302">
      <w:numFmt w:val="bullet"/>
      <w:lvlText w:val="•"/>
      <w:lvlJc w:val="left"/>
      <w:pPr>
        <w:ind w:left="7075" w:hanging="360"/>
      </w:pPr>
      <w:rPr>
        <w:rFonts w:hint="default"/>
        <w:lang w:val="en-US" w:eastAsia="en-US" w:bidi="ar-SA"/>
      </w:rPr>
    </w:lvl>
    <w:lvl w:ilvl="8" w:tplc="54B2B380">
      <w:numFmt w:val="bullet"/>
      <w:lvlText w:val="•"/>
      <w:lvlJc w:val="left"/>
      <w:pPr>
        <w:ind w:left="7982" w:hanging="360"/>
      </w:pPr>
      <w:rPr>
        <w:rFonts w:hint="default"/>
        <w:lang w:val="en-US" w:eastAsia="en-US" w:bidi="ar-SA"/>
      </w:rPr>
    </w:lvl>
  </w:abstractNum>
  <w:abstractNum w:abstractNumId="3"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CA2041"/>
    <w:multiLevelType w:val="hybridMultilevel"/>
    <w:tmpl w:val="2970398A"/>
    <w:lvl w:ilvl="0" w:tplc="14090001">
      <w:start w:val="1"/>
      <w:numFmt w:val="bullet"/>
      <w:lvlText w:val=""/>
      <w:lvlJc w:val="left"/>
      <w:pPr>
        <w:ind w:left="872" w:hanging="360"/>
      </w:pPr>
      <w:rPr>
        <w:rFonts w:ascii="Symbol" w:hAnsi="Symbol" w:hint="default"/>
      </w:rPr>
    </w:lvl>
    <w:lvl w:ilvl="1" w:tplc="14090003" w:tentative="1">
      <w:start w:val="1"/>
      <w:numFmt w:val="bullet"/>
      <w:lvlText w:val="o"/>
      <w:lvlJc w:val="left"/>
      <w:pPr>
        <w:ind w:left="1592" w:hanging="360"/>
      </w:pPr>
      <w:rPr>
        <w:rFonts w:ascii="Courier New" w:hAnsi="Courier New" w:cs="Courier New" w:hint="default"/>
      </w:rPr>
    </w:lvl>
    <w:lvl w:ilvl="2" w:tplc="14090005" w:tentative="1">
      <w:start w:val="1"/>
      <w:numFmt w:val="bullet"/>
      <w:lvlText w:val=""/>
      <w:lvlJc w:val="left"/>
      <w:pPr>
        <w:ind w:left="2312" w:hanging="360"/>
      </w:pPr>
      <w:rPr>
        <w:rFonts w:ascii="Wingdings" w:hAnsi="Wingdings" w:hint="default"/>
      </w:rPr>
    </w:lvl>
    <w:lvl w:ilvl="3" w:tplc="14090001" w:tentative="1">
      <w:start w:val="1"/>
      <w:numFmt w:val="bullet"/>
      <w:lvlText w:val=""/>
      <w:lvlJc w:val="left"/>
      <w:pPr>
        <w:ind w:left="3032" w:hanging="360"/>
      </w:pPr>
      <w:rPr>
        <w:rFonts w:ascii="Symbol" w:hAnsi="Symbol" w:hint="default"/>
      </w:rPr>
    </w:lvl>
    <w:lvl w:ilvl="4" w:tplc="14090003" w:tentative="1">
      <w:start w:val="1"/>
      <w:numFmt w:val="bullet"/>
      <w:lvlText w:val="o"/>
      <w:lvlJc w:val="left"/>
      <w:pPr>
        <w:ind w:left="3752" w:hanging="360"/>
      </w:pPr>
      <w:rPr>
        <w:rFonts w:ascii="Courier New" w:hAnsi="Courier New" w:cs="Courier New" w:hint="default"/>
      </w:rPr>
    </w:lvl>
    <w:lvl w:ilvl="5" w:tplc="14090005" w:tentative="1">
      <w:start w:val="1"/>
      <w:numFmt w:val="bullet"/>
      <w:lvlText w:val=""/>
      <w:lvlJc w:val="left"/>
      <w:pPr>
        <w:ind w:left="4472" w:hanging="360"/>
      </w:pPr>
      <w:rPr>
        <w:rFonts w:ascii="Wingdings" w:hAnsi="Wingdings" w:hint="default"/>
      </w:rPr>
    </w:lvl>
    <w:lvl w:ilvl="6" w:tplc="14090001" w:tentative="1">
      <w:start w:val="1"/>
      <w:numFmt w:val="bullet"/>
      <w:lvlText w:val=""/>
      <w:lvlJc w:val="left"/>
      <w:pPr>
        <w:ind w:left="5192" w:hanging="360"/>
      </w:pPr>
      <w:rPr>
        <w:rFonts w:ascii="Symbol" w:hAnsi="Symbol" w:hint="default"/>
      </w:rPr>
    </w:lvl>
    <w:lvl w:ilvl="7" w:tplc="14090003" w:tentative="1">
      <w:start w:val="1"/>
      <w:numFmt w:val="bullet"/>
      <w:lvlText w:val="o"/>
      <w:lvlJc w:val="left"/>
      <w:pPr>
        <w:ind w:left="5912" w:hanging="360"/>
      </w:pPr>
      <w:rPr>
        <w:rFonts w:ascii="Courier New" w:hAnsi="Courier New" w:cs="Courier New" w:hint="default"/>
      </w:rPr>
    </w:lvl>
    <w:lvl w:ilvl="8" w:tplc="14090005" w:tentative="1">
      <w:start w:val="1"/>
      <w:numFmt w:val="bullet"/>
      <w:lvlText w:val=""/>
      <w:lvlJc w:val="left"/>
      <w:pPr>
        <w:ind w:left="6632" w:hanging="360"/>
      </w:pPr>
      <w:rPr>
        <w:rFonts w:ascii="Wingdings" w:hAnsi="Wingdings" w:hint="default"/>
      </w:rPr>
    </w:lvl>
  </w:abstractNum>
  <w:abstractNum w:abstractNumId="6"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7" w15:restartNumberingAfterBreak="0">
    <w:nsid w:val="13B53609"/>
    <w:multiLevelType w:val="hybridMultilevel"/>
    <w:tmpl w:val="45A2D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B05308"/>
    <w:multiLevelType w:val="hybridMultilevel"/>
    <w:tmpl w:val="588A10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54FC1"/>
    <w:multiLevelType w:val="hybridMultilevel"/>
    <w:tmpl w:val="E966B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AF2B24"/>
    <w:multiLevelType w:val="hybridMultilevel"/>
    <w:tmpl w:val="628C1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A92369"/>
    <w:multiLevelType w:val="hybridMultilevel"/>
    <w:tmpl w:val="4B1CCA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3777EB"/>
    <w:multiLevelType w:val="hybridMultilevel"/>
    <w:tmpl w:val="81A4F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21"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AD5C57"/>
    <w:multiLevelType w:val="hybridMultilevel"/>
    <w:tmpl w:val="59BE2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9804047">
    <w:abstractNumId w:val="20"/>
  </w:num>
  <w:num w:numId="2" w16cid:durableId="1861896355">
    <w:abstractNumId w:val="10"/>
  </w:num>
  <w:num w:numId="3" w16cid:durableId="271934511">
    <w:abstractNumId w:val="6"/>
  </w:num>
  <w:num w:numId="4" w16cid:durableId="1155150521">
    <w:abstractNumId w:val="12"/>
  </w:num>
  <w:num w:numId="5" w16cid:durableId="194461535">
    <w:abstractNumId w:val="13"/>
  </w:num>
  <w:num w:numId="6" w16cid:durableId="1794132363">
    <w:abstractNumId w:val="17"/>
  </w:num>
  <w:num w:numId="7" w16cid:durableId="1372537117">
    <w:abstractNumId w:val="3"/>
  </w:num>
  <w:num w:numId="8" w16cid:durableId="347298778">
    <w:abstractNumId w:val="21"/>
  </w:num>
  <w:num w:numId="9" w16cid:durableId="521630649">
    <w:abstractNumId w:val="18"/>
  </w:num>
  <w:num w:numId="10" w16cid:durableId="1607929905">
    <w:abstractNumId w:val="19"/>
  </w:num>
  <w:num w:numId="11" w16cid:durableId="355039837">
    <w:abstractNumId w:val="4"/>
  </w:num>
  <w:num w:numId="12" w16cid:durableId="354968962">
    <w:abstractNumId w:val="0"/>
  </w:num>
  <w:num w:numId="13" w16cid:durableId="215820729">
    <w:abstractNumId w:val="2"/>
  </w:num>
  <w:num w:numId="14" w16cid:durableId="1230308415">
    <w:abstractNumId w:val="9"/>
  </w:num>
  <w:num w:numId="15" w16cid:durableId="2099406798">
    <w:abstractNumId w:val="5"/>
  </w:num>
  <w:num w:numId="16" w16cid:durableId="1284309351">
    <w:abstractNumId w:val="16"/>
  </w:num>
  <w:num w:numId="17" w16cid:durableId="970862578">
    <w:abstractNumId w:val="7"/>
  </w:num>
  <w:num w:numId="18" w16cid:durableId="1993173469">
    <w:abstractNumId w:val="1"/>
  </w:num>
  <w:num w:numId="19" w16cid:durableId="2048335539">
    <w:abstractNumId w:val="14"/>
  </w:num>
  <w:num w:numId="20" w16cid:durableId="1676953385">
    <w:abstractNumId w:val="11"/>
  </w:num>
  <w:num w:numId="21" w16cid:durableId="177082665">
    <w:abstractNumId w:val="15"/>
  </w:num>
  <w:num w:numId="22" w16cid:durableId="299654634">
    <w:abstractNumId w:val="22"/>
  </w:num>
  <w:num w:numId="23" w16cid:durableId="1660190659">
    <w:abstractNumId w:val="17"/>
  </w:num>
  <w:num w:numId="24" w16cid:durableId="1790658354">
    <w:abstractNumId w:val="17"/>
  </w:num>
  <w:num w:numId="25" w16cid:durableId="2099862757">
    <w:abstractNumId w:val="17"/>
  </w:num>
  <w:num w:numId="26" w16cid:durableId="734160556">
    <w:abstractNumId w:val="8"/>
  </w:num>
  <w:num w:numId="27" w16cid:durableId="1350989314">
    <w:abstractNumId w:val="17"/>
  </w:num>
  <w:num w:numId="28" w16cid:durableId="1186402284">
    <w:abstractNumId w:val="17"/>
  </w:num>
  <w:num w:numId="29" w16cid:durableId="856845591">
    <w:abstractNumId w:val="17"/>
  </w:num>
  <w:num w:numId="30" w16cid:durableId="60368510">
    <w:abstractNumId w:val="17"/>
  </w:num>
  <w:num w:numId="31" w16cid:durableId="1120033697">
    <w:abstractNumId w:val="17"/>
  </w:num>
  <w:num w:numId="32" w16cid:durableId="124992875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026E5"/>
    <w:rsid w:val="0001708A"/>
    <w:rsid w:val="00017A50"/>
    <w:rsid w:val="00020D7F"/>
    <w:rsid w:val="00023D5A"/>
    <w:rsid w:val="00034FB8"/>
    <w:rsid w:val="0003627B"/>
    <w:rsid w:val="00036D76"/>
    <w:rsid w:val="00037B91"/>
    <w:rsid w:val="00052310"/>
    <w:rsid w:val="00054A40"/>
    <w:rsid w:val="00055C0C"/>
    <w:rsid w:val="00055FFE"/>
    <w:rsid w:val="00060FAD"/>
    <w:rsid w:val="000619BB"/>
    <w:rsid w:val="00062125"/>
    <w:rsid w:val="00066C87"/>
    <w:rsid w:val="00072EE9"/>
    <w:rsid w:val="000829CC"/>
    <w:rsid w:val="00082CFB"/>
    <w:rsid w:val="00087B46"/>
    <w:rsid w:val="0009185F"/>
    <w:rsid w:val="0009266A"/>
    <w:rsid w:val="00093E88"/>
    <w:rsid w:val="00096D05"/>
    <w:rsid w:val="00097590"/>
    <w:rsid w:val="000B1164"/>
    <w:rsid w:val="000B18A4"/>
    <w:rsid w:val="000B2B4E"/>
    <w:rsid w:val="000B3BA6"/>
    <w:rsid w:val="000B7C7D"/>
    <w:rsid w:val="000C02B5"/>
    <w:rsid w:val="000C0F34"/>
    <w:rsid w:val="000C47F7"/>
    <w:rsid w:val="000C4AA8"/>
    <w:rsid w:val="000C6894"/>
    <w:rsid w:val="000D3D24"/>
    <w:rsid w:val="000D4BA5"/>
    <w:rsid w:val="000D5DAA"/>
    <w:rsid w:val="000E08A6"/>
    <w:rsid w:val="000E72F3"/>
    <w:rsid w:val="000F03AB"/>
    <w:rsid w:val="000F10A6"/>
    <w:rsid w:val="000F3123"/>
    <w:rsid w:val="000F47CE"/>
    <w:rsid w:val="000F7DC8"/>
    <w:rsid w:val="001023FE"/>
    <w:rsid w:val="001064BE"/>
    <w:rsid w:val="001072A1"/>
    <w:rsid w:val="00107AC8"/>
    <w:rsid w:val="0011111F"/>
    <w:rsid w:val="0011483A"/>
    <w:rsid w:val="001151AE"/>
    <w:rsid w:val="0011668D"/>
    <w:rsid w:val="0012396B"/>
    <w:rsid w:val="00124454"/>
    <w:rsid w:val="0012666C"/>
    <w:rsid w:val="00131F3D"/>
    <w:rsid w:val="00145A3B"/>
    <w:rsid w:val="00145D85"/>
    <w:rsid w:val="001519B2"/>
    <w:rsid w:val="00152D98"/>
    <w:rsid w:val="00152E93"/>
    <w:rsid w:val="00155ED7"/>
    <w:rsid w:val="001565FE"/>
    <w:rsid w:val="00156A49"/>
    <w:rsid w:val="00161C92"/>
    <w:rsid w:val="001656F7"/>
    <w:rsid w:val="00170C3D"/>
    <w:rsid w:val="00170DD5"/>
    <w:rsid w:val="00173F6B"/>
    <w:rsid w:val="00181E85"/>
    <w:rsid w:val="00182E33"/>
    <w:rsid w:val="00183E20"/>
    <w:rsid w:val="001852AE"/>
    <w:rsid w:val="00185895"/>
    <w:rsid w:val="001908D7"/>
    <w:rsid w:val="00192C61"/>
    <w:rsid w:val="001970A0"/>
    <w:rsid w:val="00197B0A"/>
    <w:rsid w:val="00197C49"/>
    <w:rsid w:val="001A0BCB"/>
    <w:rsid w:val="001A2C35"/>
    <w:rsid w:val="001A5956"/>
    <w:rsid w:val="001A71EF"/>
    <w:rsid w:val="001B04F3"/>
    <w:rsid w:val="001B325B"/>
    <w:rsid w:val="001B4B8F"/>
    <w:rsid w:val="001B7BBA"/>
    <w:rsid w:val="001C1030"/>
    <w:rsid w:val="001C3091"/>
    <w:rsid w:val="001C398D"/>
    <w:rsid w:val="001D02B8"/>
    <w:rsid w:val="001D2B92"/>
    <w:rsid w:val="001D34C8"/>
    <w:rsid w:val="001D7C19"/>
    <w:rsid w:val="001E06C2"/>
    <w:rsid w:val="001E16E4"/>
    <w:rsid w:val="001E2A7E"/>
    <w:rsid w:val="001E389B"/>
    <w:rsid w:val="001E5C03"/>
    <w:rsid w:val="001F00A9"/>
    <w:rsid w:val="001F33B7"/>
    <w:rsid w:val="001F4F8F"/>
    <w:rsid w:val="001F6219"/>
    <w:rsid w:val="00201417"/>
    <w:rsid w:val="00201DA1"/>
    <w:rsid w:val="0020299E"/>
    <w:rsid w:val="00203800"/>
    <w:rsid w:val="00211F2E"/>
    <w:rsid w:val="00213440"/>
    <w:rsid w:val="00214632"/>
    <w:rsid w:val="002211C5"/>
    <w:rsid w:val="00221447"/>
    <w:rsid w:val="002261FC"/>
    <w:rsid w:val="00226EC4"/>
    <w:rsid w:val="002372B0"/>
    <w:rsid w:val="002439C9"/>
    <w:rsid w:val="00243FDF"/>
    <w:rsid w:val="00244977"/>
    <w:rsid w:val="00250FD4"/>
    <w:rsid w:val="002573B1"/>
    <w:rsid w:val="00257FA4"/>
    <w:rsid w:val="002634E2"/>
    <w:rsid w:val="00267F6B"/>
    <w:rsid w:val="0027273F"/>
    <w:rsid w:val="002754A9"/>
    <w:rsid w:val="00275D8B"/>
    <w:rsid w:val="0028404C"/>
    <w:rsid w:val="0028455E"/>
    <w:rsid w:val="002873B8"/>
    <w:rsid w:val="00290EDF"/>
    <w:rsid w:val="00292BF0"/>
    <w:rsid w:val="00292DEE"/>
    <w:rsid w:val="00295966"/>
    <w:rsid w:val="0029748A"/>
    <w:rsid w:val="002978CE"/>
    <w:rsid w:val="00297B96"/>
    <w:rsid w:val="002A46E6"/>
    <w:rsid w:val="002B3FFE"/>
    <w:rsid w:val="002B5F5E"/>
    <w:rsid w:val="002C282C"/>
    <w:rsid w:val="002C2AEE"/>
    <w:rsid w:val="002C2DC3"/>
    <w:rsid w:val="002C4882"/>
    <w:rsid w:val="002D11CA"/>
    <w:rsid w:val="002E1D60"/>
    <w:rsid w:val="002E203F"/>
    <w:rsid w:val="002E32D5"/>
    <w:rsid w:val="002F15D0"/>
    <w:rsid w:val="003100AE"/>
    <w:rsid w:val="00311FB8"/>
    <w:rsid w:val="00312D88"/>
    <w:rsid w:val="003141EE"/>
    <w:rsid w:val="00317420"/>
    <w:rsid w:val="0031755D"/>
    <w:rsid w:val="00322C94"/>
    <w:rsid w:val="0032460F"/>
    <w:rsid w:val="003252A3"/>
    <w:rsid w:val="00327411"/>
    <w:rsid w:val="00327B61"/>
    <w:rsid w:val="00331320"/>
    <w:rsid w:val="00331CD1"/>
    <w:rsid w:val="003355AC"/>
    <w:rsid w:val="00336F88"/>
    <w:rsid w:val="003373FC"/>
    <w:rsid w:val="00341048"/>
    <w:rsid w:val="00344189"/>
    <w:rsid w:val="00344227"/>
    <w:rsid w:val="00344B7F"/>
    <w:rsid w:val="00344DF3"/>
    <w:rsid w:val="0035277A"/>
    <w:rsid w:val="00364A28"/>
    <w:rsid w:val="00367920"/>
    <w:rsid w:val="00371B17"/>
    <w:rsid w:val="003720D6"/>
    <w:rsid w:val="0037651A"/>
    <w:rsid w:val="0038785D"/>
    <w:rsid w:val="003903AC"/>
    <w:rsid w:val="00391441"/>
    <w:rsid w:val="00391870"/>
    <w:rsid w:val="00391B3A"/>
    <w:rsid w:val="00393AA6"/>
    <w:rsid w:val="00394103"/>
    <w:rsid w:val="003A001D"/>
    <w:rsid w:val="003A0A3B"/>
    <w:rsid w:val="003A0EB3"/>
    <w:rsid w:val="003A585F"/>
    <w:rsid w:val="003A5C84"/>
    <w:rsid w:val="003A5CB4"/>
    <w:rsid w:val="003B2181"/>
    <w:rsid w:val="003B2248"/>
    <w:rsid w:val="003B6429"/>
    <w:rsid w:val="003B7D50"/>
    <w:rsid w:val="003D1168"/>
    <w:rsid w:val="003D2483"/>
    <w:rsid w:val="003D2E9D"/>
    <w:rsid w:val="003D4628"/>
    <w:rsid w:val="003D69FB"/>
    <w:rsid w:val="003E0F23"/>
    <w:rsid w:val="003E3FB0"/>
    <w:rsid w:val="003E66B1"/>
    <w:rsid w:val="003E68BD"/>
    <w:rsid w:val="003F029F"/>
    <w:rsid w:val="003F198B"/>
    <w:rsid w:val="003F24C2"/>
    <w:rsid w:val="003F4CC7"/>
    <w:rsid w:val="003F7722"/>
    <w:rsid w:val="00401E76"/>
    <w:rsid w:val="00402767"/>
    <w:rsid w:val="00402913"/>
    <w:rsid w:val="0040291F"/>
    <w:rsid w:val="00402E61"/>
    <w:rsid w:val="00403EAF"/>
    <w:rsid w:val="0041167A"/>
    <w:rsid w:val="00412E18"/>
    <w:rsid w:val="004137C0"/>
    <w:rsid w:val="00421264"/>
    <w:rsid w:val="0042161D"/>
    <w:rsid w:val="00425B89"/>
    <w:rsid w:val="0042751B"/>
    <w:rsid w:val="0043434D"/>
    <w:rsid w:val="00436978"/>
    <w:rsid w:val="0043700E"/>
    <w:rsid w:val="00437DBA"/>
    <w:rsid w:val="00441539"/>
    <w:rsid w:val="0044608B"/>
    <w:rsid w:val="00446E1E"/>
    <w:rsid w:val="00453299"/>
    <w:rsid w:val="00456199"/>
    <w:rsid w:val="00464C8F"/>
    <w:rsid w:val="00467014"/>
    <w:rsid w:val="00472043"/>
    <w:rsid w:val="00473637"/>
    <w:rsid w:val="004824FE"/>
    <w:rsid w:val="00487941"/>
    <w:rsid w:val="004916C4"/>
    <w:rsid w:val="00495757"/>
    <w:rsid w:val="00495A6C"/>
    <w:rsid w:val="00497278"/>
    <w:rsid w:val="00497E03"/>
    <w:rsid w:val="004A0529"/>
    <w:rsid w:val="004A54BC"/>
    <w:rsid w:val="004D066A"/>
    <w:rsid w:val="004D56FD"/>
    <w:rsid w:val="004D65AD"/>
    <w:rsid w:val="004E0888"/>
    <w:rsid w:val="004E1DD3"/>
    <w:rsid w:val="004E40C0"/>
    <w:rsid w:val="004E486F"/>
    <w:rsid w:val="004E6701"/>
    <w:rsid w:val="004F0D3C"/>
    <w:rsid w:val="004F28EF"/>
    <w:rsid w:val="004F3E2F"/>
    <w:rsid w:val="004F3ECA"/>
    <w:rsid w:val="004F464E"/>
    <w:rsid w:val="004F5235"/>
    <w:rsid w:val="004F69DB"/>
    <w:rsid w:val="004F6FC8"/>
    <w:rsid w:val="00500C2D"/>
    <w:rsid w:val="00500F3A"/>
    <w:rsid w:val="005068D0"/>
    <w:rsid w:val="00506CFD"/>
    <w:rsid w:val="00510795"/>
    <w:rsid w:val="00511B7C"/>
    <w:rsid w:val="005175B9"/>
    <w:rsid w:val="00520DC1"/>
    <w:rsid w:val="00521141"/>
    <w:rsid w:val="00521F44"/>
    <w:rsid w:val="005220FC"/>
    <w:rsid w:val="00522910"/>
    <w:rsid w:val="00523B49"/>
    <w:rsid w:val="00525844"/>
    <w:rsid w:val="00526A7D"/>
    <w:rsid w:val="0052764D"/>
    <w:rsid w:val="00527A20"/>
    <w:rsid w:val="0053411B"/>
    <w:rsid w:val="00542F6E"/>
    <w:rsid w:val="005446A0"/>
    <w:rsid w:val="00550DD2"/>
    <w:rsid w:val="00551E83"/>
    <w:rsid w:val="0055453D"/>
    <w:rsid w:val="005578A6"/>
    <w:rsid w:val="0056060C"/>
    <w:rsid w:val="005607EF"/>
    <w:rsid w:val="00575736"/>
    <w:rsid w:val="005814F2"/>
    <w:rsid w:val="00581C2E"/>
    <w:rsid w:val="005852C6"/>
    <w:rsid w:val="0059072F"/>
    <w:rsid w:val="00592A03"/>
    <w:rsid w:val="005960AE"/>
    <w:rsid w:val="00596A5D"/>
    <w:rsid w:val="005A00A9"/>
    <w:rsid w:val="005A1D40"/>
    <w:rsid w:val="005A7107"/>
    <w:rsid w:val="005A7BB6"/>
    <w:rsid w:val="005C03DE"/>
    <w:rsid w:val="005C1560"/>
    <w:rsid w:val="005C3B00"/>
    <w:rsid w:val="005D00C0"/>
    <w:rsid w:val="005D127E"/>
    <w:rsid w:val="005D3E21"/>
    <w:rsid w:val="005E6639"/>
    <w:rsid w:val="005F22D0"/>
    <w:rsid w:val="005F2557"/>
    <w:rsid w:val="005F68C7"/>
    <w:rsid w:val="005F7214"/>
    <w:rsid w:val="00600E86"/>
    <w:rsid w:val="006039BB"/>
    <w:rsid w:val="00611A0D"/>
    <w:rsid w:val="0061382A"/>
    <w:rsid w:val="006154BB"/>
    <w:rsid w:val="00616609"/>
    <w:rsid w:val="0062318E"/>
    <w:rsid w:val="00635172"/>
    <w:rsid w:val="00635DA8"/>
    <w:rsid w:val="00643B47"/>
    <w:rsid w:val="00646FAE"/>
    <w:rsid w:val="006476DA"/>
    <w:rsid w:val="00654049"/>
    <w:rsid w:val="00654E2C"/>
    <w:rsid w:val="006554F9"/>
    <w:rsid w:val="00657ED3"/>
    <w:rsid w:val="0066283C"/>
    <w:rsid w:val="006652F8"/>
    <w:rsid w:val="00667351"/>
    <w:rsid w:val="00671B02"/>
    <w:rsid w:val="00672D1B"/>
    <w:rsid w:val="00673066"/>
    <w:rsid w:val="00673A88"/>
    <w:rsid w:val="006762A8"/>
    <w:rsid w:val="00677FAE"/>
    <w:rsid w:val="00691149"/>
    <w:rsid w:val="00692787"/>
    <w:rsid w:val="00693387"/>
    <w:rsid w:val="006A341D"/>
    <w:rsid w:val="006B1240"/>
    <w:rsid w:val="006B5644"/>
    <w:rsid w:val="006B5B6F"/>
    <w:rsid w:val="006B6727"/>
    <w:rsid w:val="006C28F5"/>
    <w:rsid w:val="006C77D8"/>
    <w:rsid w:val="006D36C7"/>
    <w:rsid w:val="006D5C63"/>
    <w:rsid w:val="006E1EC9"/>
    <w:rsid w:val="006E3420"/>
    <w:rsid w:val="006E5646"/>
    <w:rsid w:val="006E6638"/>
    <w:rsid w:val="006F3773"/>
    <w:rsid w:val="006F41C7"/>
    <w:rsid w:val="006F5BFE"/>
    <w:rsid w:val="00702AB0"/>
    <w:rsid w:val="007127BF"/>
    <w:rsid w:val="007147A9"/>
    <w:rsid w:val="007173F9"/>
    <w:rsid w:val="00722B70"/>
    <w:rsid w:val="0072411E"/>
    <w:rsid w:val="00727C79"/>
    <w:rsid w:val="00727FC2"/>
    <w:rsid w:val="007368A5"/>
    <w:rsid w:val="007508FD"/>
    <w:rsid w:val="007539C3"/>
    <w:rsid w:val="00761AB8"/>
    <w:rsid w:val="00770DC0"/>
    <w:rsid w:val="00772A16"/>
    <w:rsid w:val="00787A81"/>
    <w:rsid w:val="00795863"/>
    <w:rsid w:val="00796676"/>
    <w:rsid w:val="007A22C0"/>
    <w:rsid w:val="007A3305"/>
    <w:rsid w:val="007A5F7B"/>
    <w:rsid w:val="007A73D2"/>
    <w:rsid w:val="007C3165"/>
    <w:rsid w:val="007C4FFB"/>
    <w:rsid w:val="007D0452"/>
    <w:rsid w:val="007D2A20"/>
    <w:rsid w:val="007D2CF3"/>
    <w:rsid w:val="007D56EA"/>
    <w:rsid w:val="007D5FCF"/>
    <w:rsid w:val="007D630F"/>
    <w:rsid w:val="007E0E05"/>
    <w:rsid w:val="007E2537"/>
    <w:rsid w:val="007E2F70"/>
    <w:rsid w:val="007F0050"/>
    <w:rsid w:val="007F3939"/>
    <w:rsid w:val="007F4BD3"/>
    <w:rsid w:val="007F7305"/>
    <w:rsid w:val="00800816"/>
    <w:rsid w:val="00804A20"/>
    <w:rsid w:val="00806886"/>
    <w:rsid w:val="0081352C"/>
    <w:rsid w:val="00814EB3"/>
    <w:rsid w:val="0082438F"/>
    <w:rsid w:val="00824A42"/>
    <w:rsid w:val="00826769"/>
    <w:rsid w:val="00830917"/>
    <w:rsid w:val="00831A32"/>
    <w:rsid w:val="008326C2"/>
    <w:rsid w:val="0083558F"/>
    <w:rsid w:val="00835D81"/>
    <w:rsid w:val="00835E9F"/>
    <w:rsid w:val="00840099"/>
    <w:rsid w:val="00841214"/>
    <w:rsid w:val="008465AB"/>
    <w:rsid w:val="00854428"/>
    <w:rsid w:val="00860C0E"/>
    <w:rsid w:val="00860ECD"/>
    <w:rsid w:val="0087105A"/>
    <w:rsid w:val="008752F1"/>
    <w:rsid w:val="0087640E"/>
    <w:rsid w:val="00876577"/>
    <w:rsid w:val="00876EC4"/>
    <w:rsid w:val="008800DE"/>
    <w:rsid w:val="008827A2"/>
    <w:rsid w:val="00882889"/>
    <w:rsid w:val="0088581A"/>
    <w:rsid w:val="00886510"/>
    <w:rsid w:val="0089540E"/>
    <w:rsid w:val="008967AA"/>
    <w:rsid w:val="008A2162"/>
    <w:rsid w:val="008A31D3"/>
    <w:rsid w:val="008B0889"/>
    <w:rsid w:val="008B1924"/>
    <w:rsid w:val="008B21A2"/>
    <w:rsid w:val="008B338B"/>
    <w:rsid w:val="008C3C54"/>
    <w:rsid w:val="008C74BD"/>
    <w:rsid w:val="008D5F8F"/>
    <w:rsid w:val="008D68E3"/>
    <w:rsid w:val="008E13D2"/>
    <w:rsid w:val="008E1C67"/>
    <w:rsid w:val="008E5E25"/>
    <w:rsid w:val="008E772F"/>
    <w:rsid w:val="008F196D"/>
    <w:rsid w:val="008F24A8"/>
    <w:rsid w:val="008F24F2"/>
    <w:rsid w:val="008F3249"/>
    <w:rsid w:val="008F7DD5"/>
    <w:rsid w:val="0090091C"/>
    <w:rsid w:val="009016E8"/>
    <w:rsid w:val="00907744"/>
    <w:rsid w:val="00907977"/>
    <w:rsid w:val="00914171"/>
    <w:rsid w:val="00917F12"/>
    <w:rsid w:val="0092211C"/>
    <w:rsid w:val="009361BB"/>
    <w:rsid w:val="00936338"/>
    <w:rsid w:val="0093650B"/>
    <w:rsid w:val="0094002D"/>
    <w:rsid w:val="00941305"/>
    <w:rsid w:val="0094269A"/>
    <w:rsid w:val="00945D43"/>
    <w:rsid w:val="00950279"/>
    <w:rsid w:val="00951CD2"/>
    <w:rsid w:val="00952C55"/>
    <w:rsid w:val="009530CB"/>
    <w:rsid w:val="009579DF"/>
    <w:rsid w:val="00957FD6"/>
    <w:rsid w:val="00964601"/>
    <w:rsid w:val="00966E6D"/>
    <w:rsid w:val="009675D7"/>
    <w:rsid w:val="00970F13"/>
    <w:rsid w:val="0097392F"/>
    <w:rsid w:val="0097400F"/>
    <w:rsid w:val="009806A3"/>
    <w:rsid w:val="009919C2"/>
    <w:rsid w:val="0099712F"/>
    <w:rsid w:val="009A0B6F"/>
    <w:rsid w:val="009A16E8"/>
    <w:rsid w:val="009A4759"/>
    <w:rsid w:val="009A4EC6"/>
    <w:rsid w:val="009A62C1"/>
    <w:rsid w:val="009B0045"/>
    <w:rsid w:val="009B117A"/>
    <w:rsid w:val="009C010D"/>
    <w:rsid w:val="009C03DE"/>
    <w:rsid w:val="009C35D3"/>
    <w:rsid w:val="009D284D"/>
    <w:rsid w:val="009E0F88"/>
    <w:rsid w:val="009E3913"/>
    <w:rsid w:val="009E518F"/>
    <w:rsid w:val="009F122C"/>
    <w:rsid w:val="009F1A9C"/>
    <w:rsid w:val="00A005FF"/>
    <w:rsid w:val="00A072BF"/>
    <w:rsid w:val="00A07F31"/>
    <w:rsid w:val="00A12C89"/>
    <w:rsid w:val="00A142C0"/>
    <w:rsid w:val="00A1447C"/>
    <w:rsid w:val="00A1689B"/>
    <w:rsid w:val="00A2158F"/>
    <w:rsid w:val="00A2248B"/>
    <w:rsid w:val="00A253C4"/>
    <w:rsid w:val="00A254A6"/>
    <w:rsid w:val="00A338CD"/>
    <w:rsid w:val="00A34D36"/>
    <w:rsid w:val="00A37E94"/>
    <w:rsid w:val="00A40DDC"/>
    <w:rsid w:val="00A42710"/>
    <w:rsid w:val="00A43FDB"/>
    <w:rsid w:val="00A4612A"/>
    <w:rsid w:val="00A47A04"/>
    <w:rsid w:val="00A5701D"/>
    <w:rsid w:val="00A61725"/>
    <w:rsid w:val="00A6371B"/>
    <w:rsid w:val="00A646CA"/>
    <w:rsid w:val="00A64F67"/>
    <w:rsid w:val="00A715FE"/>
    <w:rsid w:val="00A719EB"/>
    <w:rsid w:val="00A71F28"/>
    <w:rsid w:val="00A75620"/>
    <w:rsid w:val="00A80F42"/>
    <w:rsid w:val="00A83AAE"/>
    <w:rsid w:val="00A8690F"/>
    <w:rsid w:val="00A86DF6"/>
    <w:rsid w:val="00A87BB3"/>
    <w:rsid w:val="00A979FD"/>
    <w:rsid w:val="00AA31BE"/>
    <w:rsid w:val="00AA59DF"/>
    <w:rsid w:val="00AA6260"/>
    <w:rsid w:val="00AA75B4"/>
    <w:rsid w:val="00AA7932"/>
    <w:rsid w:val="00AB045D"/>
    <w:rsid w:val="00AB2C28"/>
    <w:rsid w:val="00AB4017"/>
    <w:rsid w:val="00AB4E64"/>
    <w:rsid w:val="00AB6C3C"/>
    <w:rsid w:val="00AC04DF"/>
    <w:rsid w:val="00AC423F"/>
    <w:rsid w:val="00AD0B07"/>
    <w:rsid w:val="00AD2597"/>
    <w:rsid w:val="00AD501D"/>
    <w:rsid w:val="00AD5D3C"/>
    <w:rsid w:val="00AD683D"/>
    <w:rsid w:val="00AD6F19"/>
    <w:rsid w:val="00AD786F"/>
    <w:rsid w:val="00AD7DEE"/>
    <w:rsid w:val="00AE0EE4"/>
    <w:rsid w:val="00AE3D73"/>
    <w:rsid w:val="00AE5882"/>
    <w:rsid w:val="00AE5DFD"/>
    <w:rsid w:val="00AF157E"/>
    <w:rsid w:val="00AF63A3"/>
    <w:rsid w:val="00B001A8"/>
    <w:rsid w:val="00B00A5A"/>
    <w:rsid w:val="00B01A7D"/>
    <w:rsid w:val="00B06ABA"/>
    <w:rsid w:val="00B13650"/>
    <w:rsid w:val="00B13992"/>
    <w:rsid w:val="00B13F1B"/>
    <w:rsid w:val="00B17AA3"/>
    <w:rsid w:val="00B26977"/>
    <w:rsid w:val="00B26E82"/>
    <w:rsid w:val="00B34DFE"/>
    <w:rsid w:val="00B43070"/>
    <w:rsid w:val="00B43809"/>
    <w:rsid w:val="00B4694E"/>
    <w:rsid w:val="00B474C6"/>
    <w:rsid w:val="00B53FCD"/>
    <w:rsid w:val="00B62386"/>
    <w:rsid w:val="00B62A11"/>
    <w:rsid w:val="00B65F69"/>
    <w:rsid w:val="00B701CA"/>
    <w:rsid w:val="00B70CB0"/>
    <w:rsid w:val="00B76A21"/>
    <w:rsid w:val="00B8000F"/>
    <w:rsid w:val="00B8028A"/>
    <w:rsid w:val="00B806EB"/>
    <w:rsid w:val="00B81509"/>
    <w:rsid w:val="00B81648"/>
    <w:rsid w:val="00B817E5"/>
    <w:rsid w:val="00B83817"/>
    <w:rsid w:val="00B851F9"/>
    <w:rsid w:val="00B87A95"/>
    <w:rsid w:val="00BA063A"/>
    <w:rsid w:val="00BA1923"/>
    <w:rsid w:val="00BA361D"/>
    <w:rsid w:val="00BA4473"/>
    <w:rsid w:val="00BA4BA0"/>
    <w:rsid w:val="00BA6DD6"/>
    <w:rsid w:val="00BA79C3"/>
    <w:rsid w:val="00BA7E19"/>
    <w:rsid w:val="00BB09CF"/>
    <w:rsid w:val="00BB11D2"/>
    <w:rsid w:val="00BB2C1B"/>
    <w:rsid w:val="00BB4BEF"/>
    <w:rsid w:val="00BB6ECB"/>
    <w:rsid w:val="00BC4820"/>
    <w:rsid w:val="00BC4DDC"/>
    <w:rsid w:val="00BC5184"/>
    <w:rsid w:val="00BC7119"/>
    <w:rsid w:val="00BD008B"/>
    <w:rsid w:val="00BD4442"/>
    <w:rsid w:val="00BD5A61"/>
    <w:rsid w:val="00BE068D"/>
    <w:rsid w:val="00BE0CD7"/>
    <w:rsid w:val="00BE1F33"/>
    <w:rsid w:val="00BE2530"/>
    <w:rsid w:val="00BE2BDF"/>
    <w:rsid w:val="00BE394D"/>
    <w:rsid w:val="00BE3E19"/>
    <w:rsid w:val="00BE4A47"/>
    <w:rsid w:val="00BE5F42"/>
    <w:rsid w:val="00BF2325"/>
    <w:rsid w:val="00BF4F93"/>
    <w:rsid w:val="00BF5B6F"/>
    <w:rsid w:val="00BF6D4C"/>
    <w:rsid w:val="00BF7B5E"/>
    <w:rsid w:val="00C00CAF"/>
    <w:rsid w:val="00C0187B"/>
    <w:rsid w:val="00C02E6C"/>
    <w:rsid w:val="00C03D84"/>
    <w:rsid w:val="00C04362"/>
    <w:rsid w:val="00C053DE"/>
    <w:rsid w:val="00C227E2"/>
    <w:rsid w:val="00C22BFB"/>
    <w:rsid w:val="00C266CC"/>
    <w:rsid w:val="00C30A2A"/>
    <w:rsid w:val="00C314D9"/>
    <w:rsid w:val="00C32CDB"/>
    <w:rsid w:val="00C43F35"/>
    <w:rsid w:val="00C46415"/>
    <w:rsid w:val="00C509A5"/>
    <w:rsid w:val="00C537EE"/>
    <w:rsid w:val="00C5519C"/>
    <w:rsid w:val="00C556ED"/>
    <w:rsid w:val="00C56BFB"/>
    <w:rsid w:val="00C6183F"/>
    <w:rsid w:val="00C657D9"/>
    <w:rsid w:val="00C7005D"/>
    <w:rsid w:val="00C7296C"/>
    <w:rsid w:val="00C73336"/>
    <w:rsid w:val="00C73CDE"/>
    <w:rsid w:val="00C74685"/>
    <w:rsid w:val="00C814D5"/>
    <w:rsid w:val="00C828EC"/>
    <w:rsid w:val="00C865B4"/>
    <w:rsid w:val="00C87315"/>
    <w:rsid w:val="00C87474"/>
    <w:rsid w:val="00C94E7C"/>
    <w:rsid w:val="00C96120"/>
    <w:rsid w:val="00C97194"/>
    <w:rsid w:val="00C97ADE"/>
    <w:rsid w:val="00CA2416"/>
    <w:rsid w:val="00CB309D"/>
    <w:rsid w:val="00CB787E"/>
    <w:rsid w:val="00CC247C"/>
    <w:rsid w:val="00CC6A5A"/>
    <w:rsid w:val="00CD5211"/>
    <w:rsid w:val="00CD64FF"/>
    <w:rsid w:val="00CD7112"/>
    <w:rsid w:val="00CD725B"/>
    <w:rsid w:val="00CE1EA4"/>
    <w:rsid w:val="00CE4B85"/>
    <w:rsid w:val="00CE5AC4"/>
    <w:rsid w:val="00CF07E8"/>
    <w:rsid w:val="00CF25AB"/>
    <w:rsid w:val="00CF601A"/>
    <w:rsid w:val="00CF6D1C"/>
    <w:rsid w:val="00CF7A51"/>
    <w:rsid w:val="00D02170"/>
    <w:rsid w:val="00D07D64"/>
    <w:rsid w:val="00D14741"/>
    <w:rsid w:val="00D154EF"/>
    <w:rsid w:val="00D160BB"/>
    <w:rsid w:val="00D16D8F"/>
    <w:rsid w:val="00D17737"/>
    <w:rsid w:val="00D25AB0"/>
    <w:rsid w:val="00D26C5A"/>
    <w:rsid w:val="00D273DB"/>
    <w:rsid w:val="00D30D4F"/>
    <w:rsid w:val="00D3188D"/>
    <w:rsid w:val="00D32DB4"/>
    <w:rsid w:val="00D36208"/>
    <w:rsid w:val="00D36E96"/>
    <w:rsid w:val="00D41C29"/>
    <w:rsid w:val="00D429A2"/>
    <w:rsid w:val="00D42A0B"/>
    <w:rsid w:val="00D45865"/>
    <w:rsid w:val="00D470A3"/>
    <w:rsid w:val="00D54809"/>
    <w:rsid w:val="00D608EB"/>
    <w:rsid w:val="00D60EE3"/>
    <w:rsid w:val="00D63E53"/>
    <w:rsid w:val="00D6520F"/>
    <w:rsid w:val="00D76B18"/>
    <w:rsid w:val="00D77210"/>
    <w:rsid w:val="00D77640"/>
    <w:rsid w:val="00D82CF5"/>
    <w:rsid w:val="00D82F71"/>
    <w:rsid w:val="00D836F1"/>
    <w:rsid w:val="00D84722"/>
    <w:rsid w:val="00D86438"/>
    <w:rsid w:val="00D87981"/>
    <w:rsid w:val="00D91861"/>
    <w:rsid w:val="00D92F6A"/>
    <w:rsid w:val="00D97576"/>
    <w:rsid w:val="00DA0DB4"/>
    <w:rsid w:val="00DA2FE3"/>
    <w:rsid w:val="00DA4288"/>
    <w:rsid w:val="00DA4F43"/>
    <w:rsid w:val="00DA52FD"/>
    <w:rsid w:val="00DA6496"/>
    <w:rsid w:val="00DB1C44"/>
    <w:rsid w:val="00DB735B"/>
    <w:rsid w:val="00DB7CAB"/>
    <w:rsid w:val="00DC7870"/>
    <w:rsid w:val="00DD1074"/>
    <w:rsid w:val="00DD1E1B"/>
    <w:rsid w:val="00DD2DF5"/>
    <w:rsid w:val="00DD3897"/>
    <w:rsid w:val="00DD3EE4"/>
    <w:rsid w:val="00DF36E3"/>
    <w:rsid w:val="00DF3D0D"/>
    <w:rsid w:val="00DF48EA"/>
    <w:rsid w:val="00E00BC6"/>
    <w:rsid w:val="00E012E6"/>
    <w:rsid w:val="00E01672"/>
    <w:rsid w:val="00E0678A"/>
    <w:rsid w:val="00E074F4"/>
    <w:rsid w:val="00E07A4D"/>
    <w:rsid w:val="00E11E72"/>
    <w:rsid w:val="00E1388A"/>
    <w:rsid w:val="00E153F1"/>
    <w:rsid w:val="00E16DAC"/>
    <w:rsid w:val="00E16F9F"/>
    <w:rsid w:val="00E179E2"/>
    <w:rsid w:val="00E20B79"/>
    <w:rsid w:val="00E22173"/>
    <w:rsid w:val="00E2258C"/>
    <w:rsid w:val="00E259AC"/>
    <w:rsid w:val="00E27D8C"/>
    <w:rsid w:val="00E31676"/>
    <w:rsid w:val="00E33712"/>
    <w:rsid w:val="00E3647B"/>
    <w:rsid w:val="00E4084A"/>
    <w:rsid w:val="00E41076"/>
    <w:rsid w:val="00E573F2"/>
    <w:rsid w:val="00E57B83"/>
    <w:rsid w:val="00E62558"/>
    <w:rsid w:val="00E6340F"/>
    <w:rsid w:val="00E65BB7"/>
    <w:rsid w:val="00E66E9D"/>
    <w:rsid w:val="00E71213"/>
    <w:rsid w:val="00E72B35"/>
    <w:rsid w:val="00E74913"/>
    <w:rsid w:val="00E75BD6"/>
    <w:rsid w:val="00E85872"/>
    <w:rsid w:val="00E910BA"/>
    <w:rsid w:val="00E94854"/>
    <w:rsid w:val="00EA08F9"/>
    <w:rsid w:val="00EA4875"/>
    <w:rsid w:val="00EA5BA5"/>
    <w:rsid w:val="00EB161E"/>
    <w:rsid w:val="00EB41ED"/>
    <w:rsid w:val="00EB5264"/>
    <w:rsid w:val="00EB5956"/>
    <w:rsid w:val="00EB5B7E"/>
    <w:rsid w:val="00EB6B83"/>
    <w:rsid w:val="00EB703A"/>
    <w:rsid w:val="00ED6413"/>
    <w:rsid w:val="00EE0275"/>
    <w:rsid w:val="00EE0D0C"/>
    <w:rsid w:val="00EE27B7"/>
    <w:rsid w:val="00EE2EDF"/>
    <w:rsid w:val="00EE6DCE"/>
    <w:rsid w:val="00EE7101"/>
    <w:rsid w:val="00EF11E4"/>
    <w:rsid w:val="00EF15F7"/>
    <w:rsid w:val="00EF54D4"/>
    <w:rsid w:val="00EF7B19"/>
    <w:rsid w:val="00F001EE"/>
    <w:rsid w:val="00F01DF8"/>
    <w:rsid w:val="00F02504"/>
    <w:rsid w:val="00F02AD9"/>
    <w:rsid w:val="00F04439"/>
    <w:rsid w:val="00F06603"/>
    <w:rsid w:val="00F11744"/>
    <w:rsid w:val="00F14126"/>
    <w:rsid w:val="00F201E6"/>
    <w:rsid w:val="00F21834"/>
    <w:rsid w:val="00F252F2"/>
    <w:rsid w:val="00F2535E"/>
    <w:rsid w:val="00F25448"/>
    <w:rsid w:val="00F26F51"/>
    <w:rsid w:val="00F27B07"/>
    <w:rsid w:val="00F343AF"/>
    <w:rsid w:val="00F34A1B"/>
    <w:rsid w:val="00F3526A"/>
    <w:rsid w:val="00F41E42"/>
    <w:rsid w:val="00F43A3B"/>
    <w:rsid w:val="00F44A02"/>
    <w:rsid w:val="00F46E38"/>
    <w:rsid w:val="00F51D92"/>
    <w:rsid w:val="00F52268"/>
    <w:rsid w:val="00F5301E"/>
    <w:rsid w:val="00F53943"/>
    <w:rsid w:val="00F54D3A"/>
    <w:rsid w:val="00F55609"/>
    <w:rsid w:val="00F60D5B"/>
    <w:rsid w:val="00F64ACF"/>
    <w:rsid w:val="00F66DC4"/>
    <w:rsid w:val="00F726CA"/>
    <w:rsid w:val="00F74990"/>
    <w:rsid w:val="00F77129"/>
    <w:rsid w:val="00F805E2"/>
    <w:rsid w:val="00F80622"/>
    <w:rsid w:val="00F8123A"/>
    <w:rsid w:val="00F9379F"/>
    <w:rsid w:val="00F93ABC"/>
    <w:rsid w:val="00F9470C"/>
    <w:rsid w:val="00FA1A9E"/>
    <w:rsid w:val="00FA2880"/>
    <w:rsid w:val="00FB2F17"/>
    <w:rsid w:val="00FB5792"/>
    <w:rsid w:val="00FD099D"/>
    <w:rsid w:val="00FD54C5"/>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19F4"/>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6"/>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character" w:styleId="FollowedHyperlink">
    <w:name w:val="FollowedHyperlink"/>
    <w:basedOn w:val="DefaultParagraphFont"/>
    <w:uiPriority w:val="99"/>
    <w:semiHidden/>
    <w:unhideWhenUsed/>
    <w:rsid w:val="005D00C0"/>
    <w:rPr>
      <w:color w:val="800080" w:themeColor="followedHyperlink"/>
      <w:u w:val="single"/>
    </w:rPr>
  </w:style>
  <w:style w:type="paragraph" w:styleId="ListBullet">
    <w:name w:val="List Bullet"/>
    <w:basedOn w:val="Normal"/>
    <w:uiPriority w:val="99"/>
    <w:unhideWhenUsed/>
    <w:rsid w:val="00AB4017"/>
    <w:pPr>
      <w:numPr>
        <w:numId w:val="12"/>
      </w:numPr>
      <w:contextualSpacing/>
    </w:pPr>
    <w:rPr>
      <w:lang w:val="en-US" w:eastAsia="en-US"/>
    </w:rPr>
  </w:style>
  <w:style w:type="paragraph" w:styleId="BodyText">
    <w:name w:val="Body Text"/>
    <w:basedOn w:val="Normal"/>
    <w:link w:val="BodyTextChar"/>
    <w:uiPriority w:val="99"/>
    <w:semiHidden/>
    <w:unhideWhenUsed/>
    <w:rsid w:val="0037651A"/>
    <w:pPr>
      <w:spacing w:after="120"/>
    </w:pPr>
  </w:style>
  <w:style w:type="character" w:customStyle="1" w:styleId="BodyTextChar">
    <w:name w:val="Body Text Char"/>
    <w:basedOn w:val="DefaultParagraphFont"/>
    <w:link w:val="BodyText"/>
    <w:uiPriority w:val="99"/>
    <w:semiHidden/>
    <w:rsid w:val="0037651A"/>
  </w:style>
  <w:style w:type="paragraph" w:styleId="IntenseQuote">
    <w:name w:val="Intense Quote"/>
    <w:basedOn w:val="Normal"/>
    <w:next w:val="Normal"/>
    <w:link w:val="IntenseQuoteChar"/>
    <w:uiPriority w:val="30"/>
    <w:qFormat/>
    <w:rsid w:val="003E66B1"/>
    <w:pPr>
      <w:pBdr>
        <w:bottom w:val="single" w:sz="4" w:space="4" w:color="4F81BD" w:themeColor="accent1"/>
      </w:pBdr>
      <w:spacing w:before="200" w:after="280"/>
      <w:ind w:left="936" w:right="936"/>
    </w:pPr>
    <w:rPr>
      <w:b/>
      <w:bCs/>
      <w:i/>
      <w:iCs/>
      <w:color w:val="4F81BD" w:themeColor="accent1"/>
      <w:lang w:val="en-US" w:eastAsia="en-US"/>
    </w:rPr>
  </w:style>
  <w:style w:type="character" w:customStyle="1" w:styleId="IntenseQuoteChar">
    <w:name w:val="Intense Quote Char"/>
    <w:basedOn w:val="DefaultParagraphFont"/>
    <w:link w:val="IntenseQuote"/>
    <w:uiPriority w:val="30"/>
    <w:rsid w:val="003E66B1"/>
    <w:rPr>
      <w:b/>
      <w:bCs/>
      <w:i/>
      <w:iCs/>
      <w:color w:val="4F81BD" w:themeColor="accen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66664">
      <w:bodyDiv w:val="1"/>
      <w:marLeft w:val="0"/>
      <w:marRight w:val="0"/>
      <w:marTop w:val="0"/>
      <w:marBottom w:val="0"/>
      <w:divBdr>
        <w:top w:val="none" w:sz="0" w:space="0" w:color="auto"/>
        <w:left w:val="none" w:sz="0" w:space="0" w:color="auto"/>
        <w:bottom w:val="none" w:sz="0" w:space="0" w:color="auto"/>
        <w:right w:val="none" w:sz="0" w:space="0" w:color="auto"/>
      </w:divBdr>
    </w:div>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853685293">
      <w:bodyDiv w:val="1"/>
      <w:marLeft w:val="0"/>
      <w:marRight w:val="0"/>
      <w:marTop w:val="0"/>
      <w:marBottom w:val="0"/>
      <w:divBdr>
        <w:top w:val="none" w:sz="0" w:space="0" w:color="auto"/>
        <w:left w:val="none" w:sz="0" w:space="0" w:color="auto"/>
        <w:bottom w:val="none" w:sz="0" w:space="0" w:color="auto"/>
        <w:right w:val="none" w:sz="0" w:space="0" w:color="auto"/>
      </w:divBdr>
    </w:div>
    <w:div w:id="920337265">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2043-10-20T21:16:21+00:00</_dlc_ExpireDate>
    <IconOverlay xmlns="http://schemas.microsoft.com/sharepoint/v4" xsi:nil="true"/>
    <TaxCatchAll xmlns="c148874f-423f-4dc8-b7a0-2e2ea73302d0">
      <Value>1</Value>
      <Value>2151</Value>
    </TaxCatchAll>
    <_dlc_DocId xmlns="c148874f-423f-4dc8-b7a0-2e2ea73302d0">PEOP-1474850541-1211</_dlc_DocId>
    <_dlc_DocIdUrl xmlns="c148874f-423f-4dc8-b7a0-2e2ea73302d0">
      <Url>http://o-wln-gdm/Functions/PeopleManagement/Resourcing/_layouts/15/DocIdRedir.aspx?ID=PEOP-1474850541-1211</Url>
      <Description>PEOP-1474850541-1211</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mab3bc3a51474b75a2e66d1b853c52b5 xmlns="c148874f-423f-4dc8-b7a0-2e2ea73302d0">
      <Terms xmlns="http://schemas.microsoft.com/office/infopath/2007/PartnerControls"/>
    </mab3bc3a51474b75a2e66d1b853c52b5>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People Division (PEP)</TermName>
          <TermId xmlns="http://schemas.microsoft.com/office/infopath/2007/PartnerControls">1e3c9d7c-b5da-4d8c-a960-0428e6e5ef0b</TermId>
        </TermInfo>
      </Terms>
    </g2bf39c3ebc84c78a9a99cfd5d336d57>
    <PositionDescription xmlns="c148874f-423f-4dc8-b7a0-2e2ea73302d0" xsi:nil="true"/>
    <e8088710249444eeba9d5cd78479d2f7 xmlns="c148874f-423f-4dc8-b7a0-2e2ea73302d0">
      <Terms xmlns="http://schemas.microsoft.com/office/infopath/2007/PartnerControls"/>
    </e8088710249444eeba9d5cd78479d2f7>
  </documentManagement>
</p:properties>
</file>

<file path=customXml/itemProps1.xml><?xml version="1.0" encoding="utf-8"?>
<ds:datastoreItem xmlns:ds="http://schemas.openxmlformats.org/officeDocument/2006/customXml" ds:itemID="{033EEDD4-05FF-485F-B07D-4DAEC389D932}">
  <ds:schemaRefs>
    <ds:schemaRef ds:uri="http://schemas.openxmlformats.org/officeDocument/2006/bibliography"/>
  </ds:schemaRefs>
</ds:datastoreItem>
</file>

<file path=customXml/itemProps2.xml><?xml version="1.0" encoding="utf-8"?>
<ds:datastoreItem xmlns:ds="http://schemas.openxmlformats.org/officeDocument/2006/customXml" ds:itemID="{E1342209-7061-4738-B2C5-270C32311221}">
  <ds:schemaRefs>
    <ds:schemaRef ds:uri="office.server.policy"/>
  </ds:schemaRefs>
</ds:datastoreItem>
</file>

<file path=customXml/itemProps3.xml><?xml version="1.0" encoding="utf-8"?>
<ds:datastoreItem xmlns:ds="http://schemas.openxmlformats.org/officeDocument/2006/customXml" ds:itemID="{DED49C25-C40D-49D2-B763-4C88F966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5.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6.xml><?xml version="1.0" encoding="utf-8"?>
<ds:datastoreItem xmlns:ds="http://schemas.openxmlformats.org/officeDocument/2006/customXml" ds:itemID="{6C3E31D9-805C-441A-B3F7-B398744ED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148874f-423f-4dc8-b7a0-2e2ea73302d0"/>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2159</Words>
  <Characters>12709</Characters>
  <Application>Microsoft Office Word</Application>
  <DocSecurity>0</DocSecurity>
  <Lines>218</Lines>
  <Paragraphs>131</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Odering</dc:creator>
  <dc:description/>
  <cp:lastModifiedBy>ROBINSON, Hope (PEP)</cp:lastModifiedBy>
  <cp:revision>4</cp:revision>
  <cp:lastPrinted>2020-10-11T20:29:00Z</cp:lastPrinted>
  <dcterms:created xsi:type="dcterms:W3CDTF">2026-01-15T23:45:00Z</dcterms:created>
  <dcterms:modified xsi:type="dcterms:W3CDTF">2026-01-20T21:54:00Z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17b651f4-1a22-40eb-a904-778c52641c43</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{17b651f4-1a22-40eb-a904-778c52641c43}</vt:lpwstr>
  </property>
  <property fmtid="{D5CDD505-2E9C-101B-9397-08002B2CF9AE}" pid="43" name="RecordPoint_SubmissionCompleted">
    <vt:lpwstr>2025-10-21T10:17:14.3115633+13:00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R0001685847</vt:lpwstr>
  </property>
  <property fmtid="{D5CDD505-2E9C-101B-9397-08002B2CF9AE}" pid="47" name="Division">
    <vt:lpwstr>2151;#People Division (PEP)|1e3c9d7c-b5da-4d8c-a960-0428e6e5ef0b</vt:lpwstr>
  </property>
  <property fmtid="{D5CDD505-2E9C-101B-9397-08002B2CF9AE}" pid="48" name="ClassificationContentMarkingHeaderShapeIds">
    <vt:lpwstr>3ca5704,7412ed88,46612cec</vt:lpwstr>
  </property>
  <property fmtid="{D5CDD505-2E9C-101B-9397-08002B2CF9AE}" pid="49" name="ClassificationContentMarkingHeaderFontProps">
    <vt:lpwstr>#000000,11,Segoe UI Semibold</vt:lpwstr>
  </property>
  <property fmtid="{D5CDD505-2E9C-101B-9397-08002B2CF9AE}" pid="50" name="ClassificationContentMarkingHeaderText">
    <vt:lpwstr>UNCLASSIFIED</vt:lpwstr>
  </property>
  <property fmtid="{D5CDD505-2E9C-101B-9397-08002B2CF9AE}" pid="51" name="ClassificationContentMarkingFooterShapeIds">
    <vt:lpwstr>1cf8ddf8,79285a46,463a0c45</vt:lpwstr>
  </property>
  <property fmtid="{D5CDD505-2E9C-101B-9397-08002B2CF9AE}" pid="52" name="ClassificationContentMarkingFooterFontProps">
    <vt:lpwstr>#000000,11,Segoe UI Semibold</vt:lpwstr>
  </property>
  <property fmtid="{D5CDD505-2E9C-101B-9397-08002B2CF9AE}" pid="53" name="ClassificationContentMarkingFooterText">
    <vt:lpwstr>UNCLASSIFIED</vt:lpwstr>
  </property>
</Properties>
</file>