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6"/>
      </w:tblGrid>
      <w:tr w:rsidR="00F11744" w:rsidRPr="007F7305" w14:paraId="3B2219F6" w14:textId="77777777" w:rsidTr="005A506B">
        <w:trPr>
          <w:trHeight w:val="81"/>
        </w:trPr>
        <w:tc>
          <w:tcPr>
            <w:tcW w:w="4833" w:type="dxa"/>
          </w:tcPr>
          <w:p w14:paraId="3B2219F4" w14:textId="77777777" w:rsidR="00F11744" w:rsidRPr="007F7305" w:rsidRDefault="00F11744" w:rsidP="005A506B">
            <w:pPr>
              <w:jc w:val="both"/>
              <w:rPr>
                <w:rFonts w:cstheme="minorHAnsi"/>
                <w:b/>
                <w:color w:val="4BACC6" w:themeColor="accent5"/>
                <w:sz w:val="12"/>
                <w:szCs w:val="20"/>
              </w:rPr>
            </w:pPr>
          </w:p>
        </w:tc>
        <w:tc>
          <w:tcPr>
            <w:tcW w:w="4806" w:type="dxa"/>
          </w:tcPr>
          <w:p w14:paraId="3B2219F5" w14:textId="77777777" w:rsidR="00F11744" w:rsidRPr="007F7305" w:rsidRDefault="00F11744" w:rsidP="005A506B">
            <w:pPr>
              <w:jc w:val="both"/>
              <w:rPr>
                <w:rFonts w:cstheme="minorHAnsi"/>
                <w:b/>
                <w:color w:val="4BACC6" w:themeColor="accent5"/>
                <w:sz w:val="12"/>
                <w:szCs w:val="20"/>
              </w:rPr>
            </w:pPr>
          </w:p>
        </w:tc>
      </w:tr>
      <w:tr w:rsidR="00824A42" w:rsidRPr="007F7305" w14:paraId="3B2219FA" w14:textId="77777777" w:rsidTr="00523B49">
        <w:tc>
          <w:tcPr>
            <w:tcW w:w="4833" w:type="dxa"/>
          </w:tcPr>
          <w:p w14:paraId="3B2219F7" w14:textId="77777777" w:rsidR="00824A42" w:rsidRPr="00EB5264" w:rsidRDefault="00523B49" w:rsidP="00AD501D">
            <w:pPr>
              <w:jc w:val="both"/>
              <w:rPr>
                <w:rFonts w:cstheme="minorHAnsi"/>
                <w:b/>
                <w:color w:val="00C2DF"/>
                <w:sz w:val="20"/>
                <w:szCs w:val="20"/>
              </w:rPr>
            </w:pPr>
            <w:r w:rsidRPr="00EB5264">
              <w:rPr>
                <w:rFonts w:cstheme="minorHAnsi"/>
                <w:b/>
                <w:color w:val="00C2DF"/>
                <w:sz w:val="20"/>
                <w:szCs w:val="20"/>
              </w:rPr>
              <w:t>P</w:t>
            </w:r>
            <w:r w:rsidR="00824A42" w:rsidRPr="00EB5264">
              <w:rPr>
                <w:rFonts w:cstheme="minorHAnsi"/>
                <w:b/>
                <w:color w:val="00C2DF"/>
                <w:sz w:val="20"/>
                <w:szCs w:val="20"/>
              </w:rPr>
              <w:t xml:space="preserve">osition Title - Ingoa </w:t>
            </w:r>
            <w:proofErr w:type="spellStart"/>
            <w:r w:rsidR="00824A42" w:rsidRPr="00EB5264">
              <w:rPr>
                <w:rFonts w:cstheme="minorHAnsi"/>
                <w:b/>
                <w:color w:val="00C2DF"/>
                <w:sz w:val="20"/>
                <w:szCs w:val="20"/>
              </w:rPr>
              <w:t>Tūranga</w:t>
            </w:r>
            <w:proofErr w:type="spellEnd"/>
          </w:p>
          <w:p w14:paraId="3B2219F8" w14:textId="4CFDA531" w:rsidR="00824A42" w:rsidRPr="007F7305" w:rsidRDefault="0018273F" w:rsidP="00AD501D">
            <w:pPr>
              <w:pStyle w:val="Header"/>
              <w:tabs>
                <w:tab w:val="clear" w:pos="4513"/>
                <w:tab w:val="clear" w:pos="9026"/>
                <w:tab w:val="left" w:pos="3224"/>
              </w:tabs>
              <w:jc w:val="both"/>
              <w:rPr>
                <w:rFonts w:cstheme="minorHAnsi"/>
                <w:b/>
                <w:color w:val="4BACC6" w:themeColor="accent5"/>
                <w:sz w:val="20"/>
                <w:szCs w:val="20"/>
              </w:rPr>
            </w:pPr>
            <w:r>
              <w:rPr>
                <w:rFonts w:cstheme="minorHAnsi"/>
                <w:b/>
                <w:sz w:val="20"/>
                <w:szCs w:val="20"/>
                <w:lang w:val="en-GB"/>
              </w:rPr>
              <w:t>Team Administrator</w:t>
            </w:r>
          </w:p>
        </w:tc>
        <w:tc>
          <w:tcPr>
            <w:tcW w:w="4806" w:type="dxa"/>
          </w:tcPr>
          <w:p w14:paraId="3B2219F9" w14:textId="77777777" w:rsidR="00824A42" w:rsidRPr="007F7305" w:rsidRDefault="00824A42" w:rsidP="00A254A6">
            <w:pPr>
              <w:jc w:val="both"/>
              <w:rPr>
                <w:rFonts w:cstheme="minorHAnsi"/>
                <w:color w:val="4BACC6" w:themeColor="accent5"/>
                <w:sz w:val="20"/>
                <w:szCs w:val="20"/>
              </w:rPr>
            </w:pPr>
          </w:p>
        </w:tc>
      </w:tr>
      <w:tr w:rsidR="008F24F2" w:rsidRPr="007F7305" w14:paraId="3B2219FD" w14:textId="77777777" w:rsidTr="00F11744">
        <w:trPr>
          <w:trHeight w:val="81"/>
        </w:trPr>
        <w:tc>
          <w:tcPr>
            <w:tcW w:w="4833" w:type="dxa"/>
          </w:tcPr>
          <w:p w14:paraId="3B2219FB" w14:textId="77777777" w:rsidR="008F24F2" w:rsidRPr="007F7305" w:rsidRDefault="008F24F2" w:rsidP="00AD501D">
            <w:pPr>
              <w:jc w:val="both"/>
              <w:rPr>
                <w:rFonts w:cstheme="minorHAnsi"/>
                <w:b/>
                <w:color w:val="4BACC6" w:themeColor="accent5"/>
                <w:sz w:val="12"/>
                <w:szCs w:val="20"/>
              </w:rPr>
            </w:pPr>
          </w:p>
        </w:tc>
        <w:tc>
          <w:tcPr>
            <w:tcW w:w="4806" w:type="dxa"/>
          </w:tcPr>
          <w:p w14:paraId="3B2219FC" w14:textId="77777777" w:rsidR="008F24F2" w:rsidRPr="007F7305" w:rsidRDefault="008F24F2" w:rsidP="00AD501D">
            <w:pPr>
              <w:jc w:val="both"/>
              <w:rPr>
                <w:rFonts w:cstheme="minorHAnsi"/>
                <w:b/>
                <w:color w:val="4BACC6" w:themeColor="accent5"/>
                <w:sz w:val="12"/>
                <w:szCs w:val="20"/>
              </w:rPr>
            </w:pPr>
          </w:p>
        </w:tc>
      </w:tr>
      <w:tr w:rsidR="00F11744" w:rsidRPr="007F7305" w14:paraId="3B221A00" w14:textId="77777777" w:rsidTr="00F11744">
        <w:trPr>
          <w:trHeight w:val="495"/>
        </w:trPr>
        <w:tc>
          <w:tcPr>
            <w:tcW w:w="9639" w:type="dxa"/>
            <w:gridSpan w:val="2"/>
          </w:tcPr>
          <w:p w14:paraId="3B2219FE"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Group - Puni</w:t>
            </w:r>
          </w:p>
          <w:p w14:paraId="3B2219FF" w14:textId="1086C770" w:rsidR="00F11744" w:rsidRPr="007F7305" w:rsidRDefault="0018273F" w:rsidP="00F11744">
            <w:pPr>
              <w:rPr>
                <w:rFonts w:cstheme="minorHAnsi"/>
                <w:b/>
                <w:sz w:val="20"/>
                <w:szCs w:val="20"/>
                <w:lang w:val="en-GB"/>
              </w:rPr>
            </w:pPr>
            <w:r>
              <w:rPr>
                <w:rFonts w:cstheme="minorHAnsi"/>
                <w:b/>
                <w:sz w:val="20"/>
                <w:szCs w:val="20"/>
                <w:lang w:val="en-GB"/>
              </w:rPr>
              <w:t>Trade and Economic Group (TEG)</w:t>
            </w:r>
          </w:p>
        </w:tc>
      </w:tr>
      <w:tr w:rsidR="00F11744" w:rsidRPr="007F7305" w14:paraId="3B221A02" w14:textId="77777777" w:rsidTr="005A506B">
        <w:trPr>
          <w:trHeight w:val="110"/>
        </w:trPr>
        <w:tc>
          <w:tcPr>
            <w:tcW w:w="9639" w:type="dxa"/>
            <w:gridSpan w:val="2"/>
          </w:tcPr>
          <w:p w14:paraId="3B221A01" w14:textId="77777777" w:rsidR="00F11744" w:rsidRPr="007F7305" w:rsidRDefault="00F11744" w:rsidP="005A506B">
            <w:pPr>
              <w:jc w:val="both"/>
              <w:rPr>
                <w:rFonts w:cstheme="minorHAnsi"/>
                <w:b/>
                <w:color w:val="4BACC6" w:themeColor="accent5"/>
                <w:sz w:val="12"/>
                <w:szCs w:val="20"/>
              </w:rPr>
            </w:pPr>
          </w:p>
        </w:tc>
      </w:tr>
      <w:tr w:rsidR="00F11744" w:rsidRPr="007F7305" w14:paraId="3B221A0A" w14:textId="77777777" w:rsidTr="00F11744">
        <w:trPr>
          <w:trHeight w:val="571"/>
        </w:trPr>
        <w:tc>
          <w:tcPr>
            <w:tcW w:w="9639" w:type="dxa"/>
            <w:gridSpan w:val="2"/>
          </w:tcPr>
          <w:p w14:paraId="3B221A08"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Reports to - </w:t>
            </w:r>
            <w:proofErr w:type="spellStart"/>
            <w:r w:rsidRPr="00EB5264">
              <w:rPr>
                <w:rFonts w:cstheme="minorHAnsi"/>
                <w:b/>
                <w:color w:val="00C2DF"/>
                <w:sz w:val="20"/>
                <w:szCs w:val="20"/>
              </w:rPr>
              <w:t>Menetia</w:t>
            </w:r>
            <w:proofErr w:type="spellEnd"/>
          </w:p>
          <w:p w14:paraId="3B221A09" w14:textId="1616A891" w:rsidR="00F11744" w:rsidRPr="007F7305" w:rsidRDefault="0018273F" w:rsidP="00F11744">
            <w:pPr>
              <w:jc w:val="both"/>
              <w:rPr>
                <w:rFonts w:cstheme="minorHAnsi"/>
                <w:b/>
                <w:color w:val="4BACC6" w:themeColor="accent5"/>
                <w:sz w:val="20"/>
                <w:szCs w:val="20"/>
              </w:rPr>
            </w:pPr>
            <w:r>
              <w:rPr>
                <w:rFonts w:cstheme="minorHAnsi"/>
                <w:b/>
                <w:sz w:val="20"/>
                <w:szCs w:val="20"/>
                <w:lang w:val="en-GB"/>
              </w:rPr>
              <w:t>Group Business Manager (TEG)</w:t>
            </w:r>
          </w:p>
        </w:tc>
      </w:tr>
    </w:tbl>
    <w:p w14:paraId="3B221A0B" w14:textId="77777777" w:rsidR="00FB2F17" w:rsidRPr="007F7305" w:rsidRDefault="007F7305"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0C" w14:textId="77777777" w:rsidR="00970F13" w:rsidRPr="00EB5264" w:rsidRDefault="00970F13" w:rsidP="007F7305">
      <w:pPr>
        <w:pStyle w:val="a"/>
        <w:spacing w:before="120"/>
        <w:jc w:val="both"/>
        <w:rPr>
          <w:rFonts w:asciiTheme="minorHAnsi" w:hAnsiTheme="minorHAnsi" w:cstheme="minorHAnsi"/>
          <w:b/>
          <w:color w:val="00C2DF"/>
          <w:sz w:val="20"/>
          <w:lang w:val="en-GB"/>
        </w:rPr>
      </w:pPr>
      <w:r w:rsidRPr="00EB5264">
        <w:rPr>
          <w:rFonts w:asciiTheme="minorHAnsi" w:hAnsiTheme="minorHAnsi" w:cstheme="minorHAnsi"/>
          <w:b/>
          <w:color w:val="00C2DF"/>
          <w:sz w:val="20"/>
          <w:lang w:val="en-GB"/>
        </w:rPr>
        <w:t xml:space="preserve">About the Public </w:t>
      </w:r>
      <w:r w:rsidRPr="00EB5264">
        <w:rPr>
          <w:rFonts w:asciiTheme="minorHAnsi" w:eastAsiaTheme="minorEastAsia" w:hAnsiTheme="minorHAnsi" w:cstheme="minorHAnsi"/>
          <w:b/>
          <w:snapToGrid/>
          <w:color w:val="00C2DF"/>
          <w:sz w:val="20"/>
          <w:lang w:val="en-NZ" w:eastAsia="en-NZ"/>
        </w:rPr>
        <w:t>Service</w:t>
      </w:r>
      <w:r w:rsidR="00497E03" w:rsidRPr="00EB5264">
        <w:rPr>
          <w:rFonts w:asciiTheme="minorHAnsi" w:eastAsiaTheme="minorEastAsia" w:hAnsiTheme="minorHAnsi" w:cstheme="minorHAnsi"/>
          <w:b/>
          <w:snapToGrid/>
          <w:color w:val="00C2DF"/>
          <w:sz w:val="20"/>
          <w:lang w:val="en-NZ" w:eastAsia="en-NZ"/>
        </w:rPr>
        <w:t xml:space="preserve"> - </w:t>
      </w:r>
      <w:proofErr w:type="spellStart"/>
      <w:r w:rsidR="00497E03" w:rsidRPr="00EB5264">
        <w:rPr>
          <w:rFonts w:asciiTheme="minorHAnsi" w:eastAsiaTheme="minorEastAsia" w:hAnsiTheme="minorHAnsi" w:cstheme="minorHAnsi"/>
          <w:b/>
          <w:snapToGrid/>
          <w:color w:val="00C2DF"/>
          <w:sz w:val="20"/>
          <w:lang w:val="en-NZ" w:eastAsia="en-NZ"/>
        </w:rPr>
        <w:t>Mō</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te</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Ratonga</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Tūmatanui</w:t>
      </w:r>
      <w:proofErr w:type="spellEnd"/>
    </w:p>
    <w:p w14:paraId="3B221A0D" w14:textId="77777777" w:rsidR="00970F13" w:rsidRPr="00EB5264" w:rsidRDefault="00970F13" w:rsidP="00AD501D">
      <w:pPr>
        <w:autoSpaceDE w:val="0"/>
        <w:autoSpaceDN w:val="0"/>
        <w:adjustRightInd w:val="0"/>
        <w:spacing w:after="0" w:line="240" w:lineRule="auto"/>
        <w:jc w:val="both"/>
        <w:rPr>
          <w:rFonts w:eastAsia="Calibri" w:cstheme="minorHAnsi"/>
          <w:i/>
          <w:iCs/>
          <w:sz w:val="18"/>
          <w:szCs w:val="20"/>
        </w:rPr>
      </w:pPr>
      <w:r w:rsidRPr="00EB5264">
        <w:rPr>
          <w:rFonts w:eastAsia="Calibri" w:cstheme="minorHAnsi"/>
          <w:i/>
          <w:iCs/>
          <w:sz w:val="18"/>
          <w:szCs w:val="20"/>
        </w:rPr>
        <w:t xml:space="preserve">Mahi </w:t>
      </w:r>
      <w:proofErr w:type="spellStart"/>
      <w:r w:rsidRPr="00EB5264">
        <w:rPr>
          <w:rFonts w:eastAsia="Calibri" w:cstheme="minorHAnsi"/>
          <w:i/>
          <w:iCs/>
          <w:sz w:val="18"/>
          <w:szCs w:val="20"/>
        </w:rPr>
        <w:t>tōpū</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tikanga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noho</w:t>
      </w:r>
      <w:proofErr w:type="spellEnd"/>
      <w:r w:rsidRPr="00EB5264">
        <w:rPr>
          <w:rFonts w:eastAsia="Calibri" w:cstheme="minorHAnsi"/>
          <w:i/>
          <w:iCs/>
          <w:sz w:val="18"/>
          <w:szCs w:val="20"/>
        </w:rPr>
        <w:t xml:space="preserve"> 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tāngata o Aotearoa. Hei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Public Service Act</w:t>
      </w:r>
      <w:r w:rsidR="00CE5AC4">
        <w:rPr>
          <w:rFonts w:eastAsia="Calibri" w:cstheme="minorHAnsi"/>
          <w:i/>
          <w:iCs/>
          <w:sz w:val="18"/>
          <w:szCs w:val="20"/>
        </w:rPr>
        <w:t xml:space="preserve"> 2020</w:t>
      </w:r>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pūtake</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Kāwanatanga,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manapori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āwhina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nei</w:t>
      </w:r>
      <w:proofErr w:type="spellEnd"/>
      <w:r w:rsidRPr="00EB5264">
        <w:rPr>
          <w:rFonts w:eastAsia="Calibri" w:cstheme="minorHAnsi"/>
          <w:i/>
          <w:iCs/>
          <w:sz w:val="18"/>
          <w:szCs w:val="20"/>
        </w:rPr>
        <w:t xml:space="preserve"> me ō </w:t>
      </w:r>
      <w:proofErr w:type="spellStart"/>
      <w:r w:rsidRPr="00EB5264">
        <w:rPr>
          <w:rFonts w:eastAsia="Calibri" w:cstheme="minorHAnsi"/>
          <w:i/>
          <w:iCs/>
          <w:sz w:val="18"/>
          <w:szCs w:val="20"/>
        </w:rPr>
        <w:t>anamata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whakawhanake</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whakatinana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ā </w:t>
      </w:r>
      <w:proofErr w:type="spellStart"/>
      <w:r w:rsidRPr="00EB5264">
        <w:rPr>
          <w:rFonts w:eastAsia="Calibri" w:cstheme="minorHAnsi"/>
          <w:i/>
          <w:iCs/>
          <w:sz w:val="18"/>
          <w:szCs w:val="20"/>
        </w:rPr>
        <w:t>rātou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kaupapa</w:t>
      </w:r>
      <w:proofErr w:type="spellEnd"/>
      <w:r w:rsidRPr="00EB5264">
        <w:rPr>
          <w:rFonts w:eastAsia="Calibri" w:cstheme="minorHAnsi"/>
          <w:i/>
          <w:iCs/>
          <w:sz w:val="18"/>
          <w:szCs w:val="20"/>
        </w:rPr>
        <w:t xml:space="preserve"> here;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tuku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ratonga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kounga</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nahanaha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anō</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e </w:t>
      </w:r>
      <w:proofErr w:type="spellStart"/>
      <w:r w:rsidRPr="00EB5264">
        <w:rPr>
          <w:rFonts w:eastAsia="Calibri" w:cstheme="minorHAnsi"/>
          <w:i/>
          <w:iCs/>
          <w:sz w:val="18"/>
          <w:szCs w:val="20"/>
        </w:rPr>
        <w:t>tūroa</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oranga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marea</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huawaere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wāhitanga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kirirarau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ao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whakatutuki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mahi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runga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whakahau</w:t>
      </w:r>
      <w:proofErr w:type="spellEnd"/>
      <w:r w:rsidRPr="00EB5264">
        <w:rPr>
          <w:rFonts w:eastAsia="Calibri" w:cstheme="minorHAnsi"/>
          <w:i/>
          <w:iCs/>
          <w:sz w:val="18"/>
          <w:szCs w:val="20"/>
        </w:rPr>
        <w:t xml:space="preserve"> ai. E </w:t>
      </w:r>
      <w:proofErr w:type="spellStart"/>
      <w:r w:rsidRPr="00EB5264">
        <w:rPr>
          <w:rFonts w:eastAsia="Calibri" w:cstheme="minorHAnsi"/>
          <w:i/>
          <w:iCs/>
          <w:sz w:val="18"/>
          <w:szCs w:val="20"/>
        </w:rPr>
        <w:t>hiranga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wāhi ki a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Karauna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hononga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iwi Māori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Tiriti</w:t>
      </w:r>
      <w:proofErr w:type="spellEnd"/>
      <w:r w:rsidRPr="00EB5264">
        <w:rPr>
          <w:rFonts w:eastAsia="Calibri" w:cstheme="minorHAnsi"/>
          <w:i/>
          <w:iCs/>
          <w:sz w:val="18"/>
          <w:szCs w:val="20"/>
        </w:rPr>
        <w:t xml:space="preserve"> o Waitangi. </w:t>
      </w:r>
      <w:proofErr w:type="spellStart"/>
      <w:r w:rsidRPr="00EB5264">
        <w:rPr>
          <w:rFonts w:eastAsia="Calibri" w:cstheme="minorHAnsi"/>
          <w:i/>
          <w:iCs/>
          <w:sz w:val="18"/>
          <w:szCs w:val="20"/>
        </w:rPr>
        <w:t>Ahakoa</w:t>
      </w:r>
      <w:proofErr w:type="spellEnd"/>
      <w:r w:rsidRPr="00EB5264">
        <w:rPr>
          <w:rFonts w:eastAsia="Calibri" w:cstheme="minorHAnsi"/>
          <w:i/>
          <w:iCs/>
          <w:sz w:val="18"/>
          <w:szCs w:val="20"/>
        </w:rPr>
        <w:t xml:space="preserve"> he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momo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tūranga</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tapatahi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roto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hāpai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hapori</w:t>
      </w:r>
      <w:proofErr w:type="spellEnd"/>
      <w:r w:rsidRPr="00EB5264">
        <w:rPr>
          <w:rFonts w:eastAsia="Calibri" w:cstheme="minorHAnsi"/>
          <w:i/>
          <w:iCs/>
          <w:sz w:val="18"/>
          <w:szCs w:val="20"/>
        </w:rPr>
        <w:t xml:space="preserve">, ka </w:t>
      </w:r>
      <w:proofErr w:type="spellStart"/>
      <w:r w:rsidRPr="00EB5264">
        <w:rPr>
          <w:rFonts w:eastAsia="Calibri" w:cstheme="minorHAnsi"/>
          <w:i/>
          <w:iCs/>
          <w:sz w:val="18"/>
          <w:szCs w:val="20"/>
        </w:rPr>
        <w:t>mutu</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arahina</w:t>
      </w:r>
      <w:proofErr w:type="spellEnd"/>
      <w:r w:rsidRPr="00EB5264">
        <w:rPr>
          <w:rFonts w:eastAsia="Calibri" w:cstheme="minorHAnsi"/>
          <w:i/>
          <w:iCs/>
          <w:sz w:val="18"/>
          <w:szCs w:val="20"/>
        </w:rPr>
        <w:t xml:space="preserve"> ana ā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mātāpono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matua</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uara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
    <w:p w14:paraId="3B221A0E" w14:textId="77777777" w:rsidR="00970F13" w:rsidRPr="00EB5264" w:rsidRDefault="00970F13" w:rsidP="00AD501D">
      <w:pPr>
        <w:spacing w:after="0" w:line="240" w:lineRule="auto"/>
        <w:jc w:val="both"/>
        <w:rPr>
          <w:rFonts w:eastAsia="Calibri" w:cstheme="minorHAnsi"/>
          <w:iCs/>
          <w:sz w:val="18"/>
          <w:szCs w:val="20"/>
        </w:rPr>
      </w:pPr>
    </w:p>
    <w:p w14:paraId="3B221A0F" w14:textId="79F343FC" w:rsidR="00970F13" w:rsidRPr="00EB5264" w:rsidRDefault="00970F13" w:rsidP="00AD501D">
      <w:pPr>
        <w:spacing w:after="0" w:line="240" w:lineRule="auto"/>
        <w:jc w:val="both"/>
        <w:rPr>
          <w:rFonts w:eastAsia="Calibri" w:cstheme="minorHAnsi"/>
          <w:sz w:val="18"/>
          <w:szCs w:val="20"/>
        </w:rPr>
      </w:pPr>
      <w:r w:rsidRPr="00EB5264">
        <w:rPr>
          <w:rFonts w:eastAsia="Calibri" w:cstheme="minorHAnsi"/>
          <w:iCs/>
          <w:sz w:val="18"/>
          <w:szCs w:val="20"/>
        </w:rPr>
        <w:t>The </w:t>
      </w:r>
      <w:proofErr w:type="gramStart"/>
      <w:r w:rsidRPr="00EB5264">
        <w:rPr>
          <w:rFonts w:eastAsia="Calibri" w:cstheme="minorHAnsi"/>
          <w:iCs/>
          <w:sz w:val="18"/>
          <w:szCs w:val="20"/>
        </w:rPr>
        <w:t>public  service</w:t>
      </w:r>
      <w:proofErr w:type="gramEnd"/>
      <w:r w:rsidRPr="00EB5264">
        <w:rPr>
          <w:rFonts w:eastAsia="Calibri" w:cstheme="minorHAnsi"/>
          <w:iCs/>
          <w:sz w:val="18"/>
          <w:szCs w:val="20"/>
        </w:rPr>
        <w:t xml:space="preserve"> works collectively to make a meaningful difference for New Zealanders.  The Public Service Act </w:t>
      </w:r>
      <w:r w:rsidR="00CE5AC4">
        <w:rPr>
          <w:rFonts w:eastAsia="Calibri" w:cstheme="minorHAnsi"/>
          <w:iCs/>
          <w:sz w:val="18"/>
          <w:szCs w:val="20"/>
        </w:rPr>
        <w:t xml:space="preserve">2020 </w:t>
      </w:r>
      <w:r w:rsidRPr="00EB5264">
        <w:rPr>
          <w:rFonts w:eastAsia="Calibri" w:cstheme="minorHAnsi"/>
          <w:iCs/>
          <w:sz w:val="18"/>
          <w:szCs w:val="20"/>
        </w:rPr>
        <w:t>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w:t>
      </w:r>
      <w:r w:rsidR="00EF11E4">
        <w:rPr>
          <w:rFonts w:eastAsia="Calibri" w:cstheme="minorHAnsi"/>
          <w:iCs/>
          <w:sz w:val="18"/>
          <w:szCs w:val="20"/>
        </w:rPr>
        <w:t>Treaty of Waitangi/</w:t>
      </w:r>
      <w:proofErr w:type="spellStart"/>
      <w:r w:rsidRPr="00EB5264">
        <w:rPr>
          <w:rFonts w:eastAsia="Calibri" w:cstheme="minorHAnsi"/>
          <w:iCs/>
          <w:sz w:val="18"/>
          <w:szCs w:val="20"/>
        </w:rPr>
        <w:t>te</w:t>
      </w:r>
      <w:proofErr w:type="spellEnd"/>
      <w:r w:rsidRPr="00EB5264">
        <w:rPr>
          <w:rFonts w:eastAsia="Calibri" w:cstheme="minorHAnsi"/>
          <w:iCs/>
          <w:sz w:val="18"/>
          <w:szCs w:val="20"/>
        </w:rPr>
        <w:t> </w:t>
      </w:r>
      <w:proofErr w:type="spellStart"/>
      <w:r w:rsidRPr="00EB5264">
        <w:rPr>
          <w:rFonts w:eastAsia="Calibri" w:cstheme="minorHAnsi"/>
          <w:iCs/>
          <w:sz w:val="18"/>
          <w:szCs w:val="20"/>
        </w:rPr>
        <w:t>Tiriti</w:t>
      </w:r>
      <w:proofErr w:type="spellEnd"/>
      <w:r w:rsidRPr="00EB5264">
        <w:rPr>
          <w:rFonts w:eastAsia="Calibri" w:cstheme="minorHAnsi"/>
          <w:iCs/>
          <w:sz w:val="18"/>
          <w:szCs w:val="20"/>
        </w:rPr>
        <w:t> o Waitangi.  Whilst there are many diverse roles, all public servants are unified by a spirit of service to the </w:t>
      </w:r>
      <w:proofErr w:type="gramStart"/>
      <w:r w:rsidRPr="00EB5264">
        <w:rPr>
          <w:rFonts w:eastAsia="Calibri" w:cstheme="minorHAnsi"/>
          <w:iCs/>
          <w:sz w:val="18"/>
          <w:szCs w:val="20"/>
        </w:rPr>
        <w:t>community, and</w:t>
      </w:r>
      <w:proofErr w:type="gramEnd"/>
      <w:r w:rsidRPr="00EB5264">
        <w:rPr>
          <w:rFonts w:eastAsia="Calibri" w:cstheme="minorHAnsi"/>
          <w:iCs/>
          <w:sz w:val="18"/>
          <w:szCs w:val="20"/>
        </w:rPr>
        <w:t> guided by the core principles and values of the public service in our work.</w:t>
      </w:r>
    </w:p>
    <w:p w14:paraId="3B221A10"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11" w14:textId="77777777" w:rsidR="0055453D" w:rsidRPr="00EB5264" w:rsidRDefault="0055453D" w:rsidP="007F7305">
      <w:pPr>
        <w:pStyle w:val="a"/>
        <w:spacing w:before="12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About the </w:t>
      </w:r>
      <w:r w:rsidRPr="00EB5264">
        <w:rPr>
          <w:rFonts w:asciiTheme="minorHAnsi" w:eastAsiaTheme="minorEastAsia" w:hAnsiTheme="minorHAnsi" w:cstheme="minorHAnsi"/>
          <w:b/>
          <w:snapToGrid/>
          <w:color w:val="00C2DF"/>
          <w:sz w:val="20"/>
          <w:lang w:val="en-NZ" w:eastAsia="en-NZ"/>
        </w:rPr>
        <w:t>Ministry</w:t>
      </w:r>
      <w:r w:rsidR="00497E03" w:rsidRPr="00EB5264">
        <w:rPr>
          <w:rFonts w:asciiTheme="minorHAnsi" w:eastAsiaTheme="minorEastAsia" w:hAnsiTheme="minorHAnsi" w:cstheme="minorHAnsi"/>
          <w:b/>
          <w:snapToGrid/>
          <w:color w:val="00C2DF"/>
          <w:sz w:val="20"/>
          <w:lang w:val="en-NZ" w:eastAsia="en-NZ"/>
        </w:rPr>
        <w:t xml:space="preserve"> - </w:t>
      </w:r>
      <w:proofErr w:type="spellStart"/>
      <w:r w:rsidR="00497E03" w:rsidRPr="00EB5264">
        <w:rPr>
          <w:rFonts w:asciiTheme="minorHAnsi" w:eastAsiaTheme="minorEastAsia" w:hAnsiTheme="minorHAnsi" w:cstheme="minorHAnsi"/>
          <w:b/>
          <w:snapToGrid/>
          <w:color w:val="00C2DF"/>
          <w:sz w:val="20"/>
          <w:lang w:val="en-NZ" w:eastAsia="en-NZ"/>
        </w:rPr>
        <w:t>Mō</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te</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Manatū</w:t>
      </w:r>
      <w:proofErr w:type="spellEnd"/>
    </w:p>
    <w:p w14:paraId="3B221A12" w14:textId="77777777" w:rsidR="00213440" w:rsidRPr="00EB5264" w:rsidRDefault="00671B02" w:rsidP="001C1030">
      <w:pPr>
        <w:spacing w:after="0" w:line="240" w:lineRule="auto"/>
        <w:jc w:val="both"/>
        <w:rPr>
          <w:rFonts w:cstheme="minorHAnsi"/>
          <w:sz w:val="18"/>
          <w:szCs w:val="20"/>
        </w:rPr>
      </w:pPr>
      <w:r w:rsidRPr="00EB5264">
        <w:rPr>
          <w:rFonts w:cstheme="minorHAnsi"/>
          <w:sz w:val="18"/>
          <w:szCs w:val="20"/>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EB5264">
        <w:rPr>
          <w:rFonts w:cstheme="minorHAnsi"/>
          <w:color w:val="000000"/>
          <w:sz w:val="18"/>
          <w:szCs w:val="20"/>
        </w:rPr>
        <w:t>We pursue the Government’s international priorities and provide advice to the Government on the implications for New Zealand of what is happening in the world.</w:t>
      </w:r>
    </w:p>
    <w:p w14:paraId="3B221A13" w14:textId="77777777" w:rsidR="0055453D" w:rsidRPr="00EB5264" w:rsidRDefault="00E2258C" w:rsidP="00AD501D">
      <w:pPr>
        <w:autoSpaceDE w:val="0"/>
        <w:autoSpaceDN w:val="0"/>
        <w:adjustRightInd w:val="0"/>
        <w:spacing w:after="0" w:line="240" w:lineRule="auto"/>
        <w:jc w:val="both"/>
        <w:rPr>
          <w:rFonts w:eastAsia="Times New Roman" w:cstheme="minorHAnsi"/>
          <w:color w:val="000000"/>
          <w:sz w:val="18"/>
          <w:szCs w:val="20"/>
        </w:rPr>
      </w:pPr>
      <w:r>
        <w:rPr>
          <w:rFonts w:eastAsia="Times New Roman" w:cstheme="minorHAnsi"/>
          <w:color w:val="000000"/>
          <w:sz w:val="18"/>
          <w:szCs w:val="20"/>
        </w:rPr>
        <w:br/>
      </w:r>
      <w:r w:rsidR="0055453D" w:rsidRPr="00EB5264">
        <w:rPr>
          <w:rFonts w:eastAsia="Times New Roman" w:cstheme="minorHAnsi"/>
          <w:color w:val="000000"/>
          <w:sz w:val="18"/>
          <w:szCs w:val="20"/>
        </w:rPr>
        <w:t xml:space="preserve">Our work contributes to the wellbeing of New </w:t>
      </w:r>
      <w:proofErr w:type="gramStart"/>
      <w:r w:rsidR="0055453D" w:rsidRPr="00EB5264">
        <w:rPr>
          <w:rFonts w:eastAsia="Times New Roman" w:cstheme="minorHAnsi"/>
          <w:color w:val="000000"/>
          <w:sz w:val="18"/>
          <w:szCs w:val="20"/>
        </w:rPr>
        <w:t>Zealanders’</w:t>
      </w:r>
      <w:proofErr w:type="gramEnd"/>
      <w:r w:rsidR="0055453D" w:rsidRPr="00EB5264">
        <w:rPr>
          <w:rFonts w:eastAsia="Times New Roman" w:cstheme="minorHAnsi"/>
          <w:color w:val="000000"/>
          <w:sz w:val="18"/>
          <w:szCs w:val="20"/>
        </w:rPr>
        <w:t xml:space="preserve"> in the following ways:</w:t>
      </w:r>
    </w:p>
    <w:p w14:paraId="3B221A14" w14:textId="77777777" w:rsidR="0055453D" w:rsidRPr="00EB5264" w:rsidRDefault="0055453D" w:rsidP="00FF3695">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proofErr w:type="spellStart"/>
      <w:r w:rsidRPr="00EB5264">
        <w:rPr>
          <w:rFonts w:eastAsia="Times New Roman" w:cstheme="minorHAnsi"/>
          <w:b/>
          <w:bCs/>
          <w:color w:val="00C2DF"/>
          <w:sz w:val="18"/>
          <w:szCs w:val="20"/>
        </w:rPr>
        <w:t>Kaitiakitanga</w:t>
      </w:r>
      <w:proofErr w:type="spellEnd"/>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Generations of New Zealanders benefit from sustainable solutions to global and regional </w:t>
      </w:r>
      <w:proofErr w:type="gramStart"/>
      <w:r w:rsidRPr="00EB5264">
        <w:rPr>
          <w:rFonts w:eastAsia="Times New Roman" w:cstheme="minorHAnsi"/>
          <w:color w:val="000000"/>
          <w:sz w:val="18"/>
          <w:szCs w:val="20"/>
        </w:rPr>
        <w:t>challenges;</w:t>
      </w:r>
      <w:proofErr w:type="gramEnd"/>
    </w:p>
    <w:p w14:paraId="3B221A15" w14:textId="77777777" w:rsidR="0055453D" w:rsidRPr="00EB5264" w:rsidRDefault="0055453D" w:rsidP="00FF3695">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Prosperity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have better job opportunities and incomes from trade, investment and other international </w:t>
      </w:r>
      <w:proofErr w:type="gramStart"/>
      <w:r w:rsidRPr="00EB5264">
        <w:rPr>
          <w:rFonts w:eastAsia="Times New Roman" w:cstheme="minorHAnsi"/>
          <w:color w:val="000000"/>
          <w:sz w:val="18"/>
          <w:szCs w:val="20"/>
        </w:rPr>
        <w:t>connections;</w:t>
      </w:r>
      <w:proofErr w:type="gramEnd"/>
    </w:p>
    <w:p w14:paraId="3B221A16" w14:textId="77777777" w:rsidR="0055453D" w:rsidRPr="00EB5264" w:rsidRDefault="0055453D" w:rsidP="00FF3695">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Security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w:t>
      </w:r>
      <w:proofErr w:type="gramStart"/>
      <w:r w:rsidRPr="00EB5264">
        <w:rPr>
          <w:rFonts w:eastAsia="Times New Roman" w:cstheme="minorHAnsi"/>
          <w:color w:val="000000"/>
          <w:sz w:val="18"/>
          <w:szCs w:val="20"/>
        </w:rPr>
        <w:t>are able to</w:t>
      </w:r>
      <w:proofErr w:type="gramEnd"/>
      <w:r w:rsidRPr="00EB5264">
        <w:rPr>
          <w:rFonts w:eastAsia="Times New Roman" w:cstheme="minorHAnsi"/>
          <w:color w:val="000000"/>
          <w:sz w:val="18"/>
          <w:szCs w:val="20"/>
        </w:rPr>
        <w:t xml:space="preserve"> live, do business, travel and communicate more safely at home and </w:t>
      </w:r>
      <w:proofErr w:type="gramStart"/>
      <w:r w:rsidRPr="00EB5264">
        <w:rPr>
          <w:rFonts w:eastAsia="Times New Roman" w:cstheme="minorHAnsi"/>
          <w:color w:val="000000"/>
          <w:sz w:val="18"/>
          <w:szCs w:val="20"/>
        </w:rPr>
        <w:t>offshore;</w:t>
      </w:r>
      <w:proofErr w:type="gramEnd"/>
    </w:p>
    <w:p w14:paraId="3B221A17" w14:textId="77777777" w:rsidR="0055453D" w:rsidRPr="00EB5264" w:rsidRDefault="0055453D" w:rsidP="00FF3695">
      <w:pPr>
        <w:pStyle w:val="ListParagraph"/>
        <w:numPr>
          <w:ilvl w:val="0"/>
          <w:numId w:val="7"/>
        </w:numPr>
        <w:spacing w:after="0" w:line="240" w:lineRule="auto"/>
        <w:jc w:val="both"/>
        <w:rPr>
          <w:rFonts w:cstheme="minorHAnsi"/>
          <w:sz w:val="18"/>
          <w:szCs w:val="20"/>
        </w:rPr>
      </w:pPr>
      <w:r w:rsidRPr="00EB5264">
        <w:rPr>
          <w:rFonts w:eastAsia="Times New Roman" w:cstheme="minorHAnsi"/>
          <w:b/>
          <w:bCs/>
          <w:color w:val="00C2DF"/>
          <w:sz w:val="18"/>
          <w:szCs w:val="20"/>
        </w:rPr>
        <w:t>Influence:</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confidence their country can influence others on issues that matter for them now and in the future.</w:t>
      </w:r>
    </w:p>
    <w:p w14:paraId="3B221A18"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19" w14:textId="77777777" w:rsidR="001C1030" w:rsidRPr="00EB5264" w:rsidRDefault="008800DE" w:rsidP="001C1030">
      <w:pPr>
        <w:spacing w:before="120" w:after="0" w:line="240" w:lineRule="auto"/>
        <w:jc w:val="both"/>
        <w:rPr>
          <w:rFonts w:cstheme="minorHAnsi"/>
          <w:color w:val="00C2DF"/>
          <w:sz w:val="20"/>
          <w:szCs w:val="20"/>
        </w:rPr>
      </w:pPr>
      <w:r w:rsidRPr="00EB5264">
        <w:rPr>
          <w:rFonts w:cstheme="minorHAnsi"/>
          <w:b/>
          <w:color w:val="00C2DF"/>
          <w:sz w:val="20"/>
          <w:szCs w:val="20"/>
        </w:rPr>
        <w:t xml:space="preserve">Diversity and Inclusion - </w:t>
      </w:r>
      <w:proofErr w:type="spellStart"/>
      <w:r w:rsidRPr="00EB5264">
        <w:rPr>
          <w:rFonts w:cstheme="minorHAnsi"/>
          <w:b/>
          <w:color w:val="00C2DF"/>
          <w:sz w:val="20"/>
          <w:szCs w:val="20"/>
        </w:rPr>
        <w:t>Kanorau</w:t>
      </w:r>
      <w:proofErr w:type="spellEnd"/>
      <w:r w:rsidRPr="00EB5264">
        <w:rPr>
          <w:rFonts w:cstheme="minorHAnsi"/>
          <w:b/>
          <w:color w:val="00C2DF"/>
          <w:sz w:val="20"/>
          <w:szCs w:val="20"/>
        </w:rPr>
        <w:t>, Kauawhi</w:t>
      </w:r>
    </w:p>
    <w:p w14:paraId="3B221A1A" w14:textId="77777777" w:rsidR="008800DE" w:rsidRPr="00EB5264" w:rsidRDefault="008800DE" w:rsidP="001C1030">
      <w:pPr>
        <w:spacing w:after="0" w:line="240" w:lineRule="auto"/>
        <w:jc w:val="both"/>
        <w:rPr>
          <w:rFonts w:cstheme="minorHAnsi"/>
          <w:color w:val="4BACC6" w:themeColor="accent5"/>
          <w:sz w:val="18"/>
          <w:szCs w:val="20"/>
        </w:rPr>
      </w:pPr>
      <w:r w:rsidRPr="00EB5264">
        <w:rPr>
          <w:rFonts w:cstheme="minorHAnsi"/>
          <w:sz w:val="18"/>
          <w:szCs w:val="20"/>
        </w:rPr>
        <w:t>We aspire to be a workplace that values and utilises diverse and inclusive thinking, people and behaviours.  This means that our</w:t>
      </w:r>
      <w:r w:rsidR="00292DEE" w:rsidRPr="00EB5264">
        <w:rPr>
          <w:rFonts w:cstheme="minorHAnsi"/>
          <w:sz w:val="18"/>
          <w:szCs w:val="20"/>
        </w:rPr>
        <w:t xml:space="preserve"> </w:t>
      </w:r>
      <w:r w:rsidR="00673A88" w:rsidRPr="00EB5264">
        <w:rPr>
          <w:rFonts w:cstheme="minorHAnsi"/>
          <w:sz w:val="18"/>
          <w:szCs w:val="20"/>
        </w:rPr>
        <w:t>staff</w:t>
      </w:r>
      <w:r w:rsidRPr="00EB5264">
        <w:rPr>
          <w:rFonts w:cstheme="minorHAnsi"/>
          <w:sz w:val="18"/>
          <w:szCs w:val="20"/>
        </w:rPr>
        <w:t xml:space="preserve"> reflect the diversity of New Zealand and the countries we work in, and that the contributions of </w:t>
      </w:r>
      <w:r w:rsidR="00673A88" w:rsidRPr="00EB5264">
        <w:rPr>
          <w:rFonts w:cstheme="minorHAnsi"/>
          <w:sz w:val="18"/>
          <w:szCs w:val="20"/>
        </w:rPr>
        <w:t>staff</w:t>
      </w:r>
      <w:r w:rsidRPr="00EB5264">
        <w:rPr>
          <w:rFonts w:cstheme="minorHAnsi"/>
          <w:sz w:val="18"/>
          <w:szCs w:val="20"/>
        </w:rPr>
        <w:t xml:space="preserve"> with diverse backgrounds, experiences, skills and perspectives are valued and respected.</w:t>
      </w:r>
    </w:p>
    <w:p w14:paraId="3B221A1B" w14:textId="77777777" w:rsidR="00E31676" w:rsidRPr="00EB5264" w:rsidRDefault="0092211C" w:rsidP="00AD501D">
      <w:pPr>
        <w:spacing w:after="0" w:line="240" w:lineRule="auto"/>
        <w:jc w:val="both"/>
        <w:rPr>
          <w:rFonts w:cstheme="minorHAnsi"/>
          <w:sz w:val="18"/>
          <w:szCs w:val="20"/>
        </w:rPr>
      </w:pPr>
      <w:r w:rsidRPr="00EB5264">
        <w:rPr>
          <w:rFonts w:cstheme="minorHAnsi"/>
          <w:sz w:val="18"/>
          <w:szCs w:val="20"/>
        </w:rPr>
        <w:br/>
      </w:r>
      <w:r w:rsidR="0055453D" w:rsidRPr="00EB5264">
        <w:rPr>
          <w:rFonts w:cstheme="minorHAnsi"/>
          <w:sz w:val="18"/>
          <w:szCs w:val="20"/>
        </w:rPr>
        <w:t>Our values are:</w:t>
      </w:r>
    </w:p>
    <w:p w14:paraId="3B221A1C" w14:textId="77777777" w:rsidR="0092211C" w:rsidRPr="00EB5264" w:rsidRDefault="0055453D" w:rsidP="00FF3695">
      <w:pPr>
        <w:pStyle w:val="ListParagraph"/>
        <w:numPr>
          <w:ilvl w:val="0"/>
          <w:numId w:val="8"/>
        </w:numPr>
        <w:spacing w:after="0" w:line="240" w:lineRule="auto"/>
        <w:jc w:val="both"/>
        <w:rPr>
          <w:rFonts w:cstheme="minorHAnsi"/>
          <w:b/>
          <w:sz w:val="18"/>
          <w:szCs w:val="20"/>
        </w:rPr>
      </w:pPr>
      <w:r w:rsidRPr="00EB5264">
        <w:rPr>
          <w:rFonts w:cstheme="minorHAnsi"/>
          <w:b/>
          <w:color w:val="00C2DF"/>
          <w:sz w:val="18"/>
          <w:szCs w:val="20"/>
        </w:rPr>
        <w:t>Impact</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achieve for New Zealand, every day, everywhere</w:t>
      </w:r>
    </w:p>
    <w:p w14:paraId="3B221A1D" w14:textId="77777777" w:rsidR="0092211C" w:rsidRPr="00EB5264" w:rsidRDefault="0055453D" w:rsidP="00FF3695">
      <w:pPr>
        <w:pStyle w:val="ListParagraph"/>
        <w:numPr>
          <w:ilvl w:val="0"/>
          <w:numId w:val="8"/>
        </w:numPr>
        <w:tabs>
          <w:tab w:val="left" w:pos="284"/>
        </w:tabs>
        <w:spacing w:after="0" w:line="240" w:lineRule="auto"/>
        <w:jc w:val="both"/>
        <w:rPr>
          <w:rFonts w:cstheme="minorHAnsi"/>
          <w:b/>
          <w:sz w:val="18"/>
          <w:szCs w:val="20"/>
        </w:rPr>
      </w:pPr>
      <w:r w:rsidRPr="00EB5264">
        <w:rPr>
          <w:rFonts w:cstheme="minorHAnsi"/>
          <w:b/>
          <w:color w:val="00C2DF"/>
          <w:sz w:val="18"/>
          <w:szCs w:val="20"/>
        </w:rPr>
        <w:t>Kotahitanga</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draw strength from our diversity</w:t>
      </w:r>
    </w:p>
    <w:p w14:paraId="3B221A1E" w14:textId="77777777" w:rsidR="0092211C" w:rsidRPr="00EB5264" w:rsidRDefault="0055453D" w:rsidP="00FF3695">
      <w:pPr>
        <w:pStyle w:val="ListParagraph"/>
        <w:numPr>
          <w:ilvl w:val="0"/>
          <w:numId w:val="8"/>
        </w:numPr>
        <w:tabs>
          <w:tab w:val="left" w:pos="284"/>
        </w:tabs>
        <w:spacing w:after="0" w:line="240" w:lineRule="auto"/>
        <w:jc w:val="both"/>
        <w:rPr>
          <w:rFonts w:cstheme="minorHAnsi"/>
          <w:sz w:val="18"/>
          <w:szCs w:val="20"/>
        </w:rPr>
      </w:pPr>
      <w:r w:rsidRPr="00EB5264">
        <w:rPr>
          <w:rFonts w:cstheme="minorHAnsi"/>
          <w:b/>
          <w:color w:val="00C2DF"/>
          <w:sz w:val="18"/>
          <w:szCs w:val="20"/>
        </w:rPr>
        <w:t>Courage</w:t>
      </w:r>
      <w:r w:rsidR="00B8000F" w:rsidRPr="00EB5264">
        <w:rPr>
          <w:rFonts w:cstheme="minorHAnsi"/>
          <w:b/>
          <w:color w:val="00C2DF"/>
          <w:sz w:val="18"/>
          <w:szCs w:val="20"/>
        </w:rPr>
        <w:t>:</w:t>
      </w:r>
      <w:r w:rsidR="00B8000F" w:rsidRPr="00EB5264">
        <w:rPr>
          <w:rFonts w:cstheme="minorHAnsi"/>
          <w:sz w:val="18"/>
          <w:szCs w:val="20"/>
        </w:rPr>
        <w:t xml:space="preserve"> </w:t>
      </w:r>
      <w:r w:rsidRPr="00EB5264">
        <w:rPr>
          <w:rFonts w:cstheme="minorHAnsi"/>
          <w:sz w:val="18"/>
          <w:szCs w:val="20"/>
        </w:rPr>
        <w:t>We do the right thing</w:t>
      </w:r>
    </w:p>
    <w:p w14:paraId="3B221A1F" w14:textId="77777777" w:rsidR="00267F6B" w:rsidRPr="00EB5264" w:rsidRDefault="0092211C" w:rsidP="00FF3695">
      <w:pPr>
        <w:pStyle w:val="ListParagraph"/>
        <w:numPr>
          <w:ilvl w:val="0"/>
          <w:numId w:val="8"/>
        </w:numPr>
        <w:tabs>
          <w:tab w:val="left" w:pos="284"/>
        </w:tabs>
        <w:spacing w:after="0" w:line="240" w:lineRule="auto"/>
        <w:jc w:val="both"/>
        <w:rPr>
          <w:rFonts w:cstheme="minorHAnsi"/>
          <w:b/>
          <w:sz w:val="18"/>
          <w:szCs w:val="20"/>
        </w:rPr>
      </w:pPr>
      <w:proofErr w:type="spellStart"/>
      <w:r w:rsidRPr="00EB5264">
        <w:rPr>
          <w:rFonts w:cstheme="minorHAnsi"/>
          <w:b/>
          <w:color w:val="00C2DF"/>
          <w:sz w:val="18"/>
          <w:szCs w:val="20"/>
        </w:rPr>
        <w:t>Manaakitanga</w:t>
      </w:r>
      <w:proofErr w:type="spellEnd"/>
      <w:r w:rsidR="00B8000F" w:rsidRPr="00EB5264">
        <w:rPr>
          <w:rFonts w:cstheme="minorHAnsi"/>
          <w:b/>
          <w:color w:val="00C2DF"/>
          <w:sz w:val="18"/>
          <w:szCs w:val="20"/>
        </w:rPr>
        <w:t>:</w:t>
      </w:r>
      <w:r w:rsidR="00B8000F" w:rsidRPr="00EB5264">
        <w:rPr>
          <w:rFonts w:cstheme="minorHAnsi"/>
          <w:b/>
          <w:sz w:val="18"/>
          <w:szCs w:val="20"/>
        </w:rPr>
        <w:t xml:space="preserve"> </w:t>
      </w:r>
      <w:r w:rsidR="0055453D" w:rsidRPr="00EB5264">
        <w:rPr>
          <w:rFonts w:cstheme="minorHAnsi"/>
          <w:sz w:val="18"/>
          <w:szCs w:val="20"/>
        </w:rPr>
        <w:t>We honour and respect others</w:t>
      </w:r>
    </w:p>
    <w:p w14:paraId="3B221A20" w14:textId="77777777" w:rsidR="00341048" w:rsidRPr="00EB5264" w:rsidRDefault="00341048" w:rsidP="00AD501D">
      <w:pPr>
        <w:spacing w:after="0" w:line="240" w:lineRule="auto"/>
        <w:jc w:val="both"/>
        <w:rPr>
          <w:rFonts w:cstheme="minorHAnsi"/>
          <w:sz w:val="18"/>
          <w:szCs w:val="20"/>
        </w:rPr>
      </w:pPr>
    </w:p>
    <w:p w14:paraId="3B221A21" w14:textId="77777777" w:rsidR="00341048" w:rsidRPr="00EB5264" w:rsidRDefault="00292DEE" w:rsidP="00AD501D">
      <w:pPr>
        <w:spacing w:after="0" w:line="240" w:lineRule="auto"/>
        <w:jc w:val="both"/>
        <w:rPr>
          <w:rFonts w:cstheme="minorHAnsi"/>
          <w:sz w:val="18"/>
          <w:szCs w:val="20"/>
        </w:rPr>
      </w:pPr>
      <w:r w:rsidRPr="00EB5264">
        <w:rPr>
          <w:rFonts w:cstheme="minorHAnsi"/>
          <w:sz w:val="18"/>
          <w:szCs w:val="20"/>
        </w:rPr>
        <w:t>The Ministry recognises the importance of staff having flexibility around work hours and working arrangements to maintain a work/life balance.  In turn there may be some s</w:t>
      </w:r>
      <w:r w:rsidR="00673A88" w:rsidRPr="00EB5264">
        <w:rPr>
          <w:rFonts w:cstheme="minorHAnsi"/>
          <w:sz w:val="18"/>
          <w:szCs w:val="20"/>
        </w:rPr>
        <w:t>itu</w:t>
      </w:r>
      <w:r w:rsidR="005C3B00" w:rsidRPr="00EB5264">
        <w:rPr>
          <w:rFonts w:cstheme="minorHAnsi"/>
          <w:sz w:val="18"/>
          <w:szCs w:val="20"/>
        </w:rPr>
        <w:t>a</w:t>
      </w:r>
      <w:r w:rsidR="00673A88" w:rsidRPr="00EB5264">
        <w:rPr>
          <w:rFonts w:cstheme="minorHAnsi"/>
          <w:sz w:val="18"/>
          <w:szCs w:val="20"/>
        </w:rPr>
        <w:t>tions</w:t>
      </w:r>
      <w:r w:rsidRPr="00EB5264">
        <w:rPr>
          <w:rFonts w:cstheme="minorHAnsi"/>
          <w:sz w:val="18"/>
          <w:szCs w:val="20"/>
        </w:rPr>
        <w:t xml:space="preserve"> where the Ministry’s business deliverables require staff to be available during certain hours of the day or for longer periods to meet a temporary surge in work requirements.</w:t>
      </w:r>
    </w:p>
    <w:p w14:paraId="3B221A22"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13778B6B" w14:textId="77777777" w:rsidR="00ED00F8" w:rsidRDefault="00ED00F8" w:rsidP="001C1030">
      <w:pPr>
        <w:spacing w:before="120" w:after="0" w:line="240" w:lineRule="auto"/>
        <w:jc w:val="both"/>
        <w:rPr>
          <w:rFonts w:cstheme="minorHAnsi"/>
          <w:b/>
          <w:color w:val="00C2DF"/>
          <w:sz w:val="20"/>
          <w:szCs w:val="20"/>
        </w:rPr>
      </w:pPr>
    </w:p>
    <w:p w14:paraId="3B221A23" w14:textId="2EE7F38F" w:rsidR="0055453D" w:rsidRPr="00EB5264" w:rsidRDefault="0055453D" w:rsidP="001C1030">
      <w:pPr>
        <w:spacing w:before="120" w:after="0" w:line="240" w:lineRule="auto"/>
        <w:jc w:val="both"/>
        <w:rPr>
          <w:rFonts w:cstheme="minorHAnsi"/>
          <w:b/>
          <w:color w:val="00C2DF"/>
          <w:sz w:val="20"/>
          <w:szCs w:val="20"/>
          <w:lang w:val="en-GB"/>
        </w:rPr>
      </w:pPr>
      <w:r w:rsidRPr="00EB5264">
        <w:rPr>
          <w:rFonts w:cstheme="minorHAnsi"/>
          <w:b/>
          <w:color w:val="00C2DF"/>
          <w:sz w:val="20"/>
          <w:szCs w:val="20"/>
        </w:rPr>
        <w:lastRenderedPageBreak/>
        <w:t>About the Position</w:t>
      </w:r>
      <w:r w:rsidR="00497E03" w:rsidRPr="00EB5264">
        <w:rPr>
          <w:rFonts w:cstheme="minorHAnsi"/>
          <w:b/>
          <w:color w:val="00C2DF"/>
          <w:sz w:val="20"/>
          <w:szCs w:val="20"/>
        </w:rPr>
        <w:t xml:space="preserve"> - </w:t>
      </w:r>
      <w:proofErr w:type="spellStart"/>
      <w:r w:rsidR="00497E03" w:rsidRPr="00EB5264">
        <w:rPr>
          <w:rFonts w:cstheme="minorHAnsi"/>
          <w:b/>
          <w:color w:val="00C2DF"/>
          <w:sz w:val="20"/>
          <w:szCs w:val="20"/>
        </w:rPr>
        <w:t>Mō</w:t>
      </w:r>
      <w:proofErr w:type="spellEnd"/>
      <w:r w:rsidR="00497E03" w:rsidRPr="00EB5264">
        <w:rPr>
          <w:rFonts w:cstheme="minorHAnsi"/>
          <w:b/>
          <w:color w:val="00C2DF"/>
          <w:sz w:val="20"/>
          <w:szCs w:val="20"/>
        </w:rPr>
        <w:t xml:space="preserve"> </w:t>
      </w:r>
      <w:proofErr w:type="spellStart"/>
      <w:r w:rsidR="00497E03" w:rsidRPr="00EB5264">
        <w:rPr>
          <w:rFonts w:cstheme="minorHAnsi"/>
          <w:b/>
          <w:color w:val="00C2DF"/>
          <w:sz w:val="20"/>
          <w:szCs w:val="20"/>
        </w:rPr>
        <w:t>te</w:t>
      </w:r>
      <w:proofErr w:type="spellEnd"/>
      <w:r w:rsidR="00497E03" w:rsidRPr="00EB5264">
        <w:rPr>
          <w:rFonts w:cstheme="minorHAnsi"/>
          <w:b/>
          <w:color w:val="00C2DF"/>
          <w:sz w:val="20"/>
          <w:szCs w:val="20"/>
        </w:rPr>
        <w:t xml:space="preserve"> </w:t>
      </w:r>
      <w:proofErr w:type="spellStart"/>
      <w:r w:rsidR="00497E03" w:rsidRPr="00EB5264">
        <w:rPr>
          <w:rFonts w:cstheme="minorHAnsi"/>
          <w:b/>
          <w:color w:val="00C2DF"/>
          <w:sz w:val="20"/>
          <w:szCs w:val="20"/>
        </w:rPr>
        <w:t>Tūranga</w:t>
      </w:r>
      <w:proofErr w:type="spellEnd"/>
    </w:p>
    <w:p w14:paraId="06A10A41" w14:textId="395AC2F6" w:rsidR="0018273F" w:rsidRDefault="0018273F" w:rsidP="0018273F">
      <w:pPr>
        <w:pStyle w:val="a"/>
        <w:widowControl/>
        <w:tabs>
          <w:tab w:val="left" w:leader="underscore" w:pos="9781"/>
        </w:tabs>
        <w:ind w:left="0" w:right="-142" w:firstLine="0"/>
        <w:jc w:val="both"/>
        <w:rPr>
          <w:rFonts w:asciiTheme="minorHAnsi" w:hAnsiTheme="minorHAnsi" w:cstheme="minorHAnsi"/>
          <w:sz w:val="18"/>
        </w:rPr>
      </w:pPr>
      <w:r w:rsidRPr="0018273F">
        <w:rPr>
          <w:rFonts w:asciiTheme="minorHAnsi" w:hAnsiTheme="minorHAnsi" w:cstheme="minorHAnsi"/>
          <w:sz w:val="18"/>
        </w:rPr>
        <w:t xml:space="preserve">The Team Administrator provides a variety of general and </w:t>
      </w:r>
      <w:proofErr w:type="spellStart"/>
      <w:r w:rsidRPr="0018273F">
        <w:rPr>
          <w:rFonts w:asciiTheme="minorHAnsi" w:hAnsiTheme="minorHAnsi" w:cstheme="minorHAnsi"/>
          <w:sz w:val="18"/>
        </w:rPr>
        <w:t>specialised</w:t>
      </w:r>
      <w:proofErr w:type="spellEnd"/>
      <w:r w:rsidRPr="0018273F">
        <w:rPr>
          <w:rFonts w:asciiTheme="minorHAnsi" w:hAnsiTheme="minorHAnsi" w:cstheme="minorHAnsi"/>
          <w:sz w:val="18"/>
        </w:rPr>
        <w:t xml:space="preserve"> administrative support services to the Division, Group and the Ministry as a whole.  The Team Administrator will work primarily for a specific team, unit or division but </w:t>
      </w:r>
      <w:proofErr w:type="gramStart"/>
      <w:r w:rsidRPr="0018273F">
        <w:rPr>
          <w:rFonts w:asciiTheme="minorHAnsi" w:hAnsiTheme="minorHAnsi" w:cstheme="minorHAnsi"/>
          <w:sz w:val="18"/>
        </w:rPr>
        <w:t>day to day</w:t>
      </w:r>
      <w:proofErr w:type="gramEnd"/>
      <w:r w:rsidRPr="0018273F">
        <w:rPr>
          <w:rFonts w:asciiTheme="minorHAnsi" w:hAnsiTheme="minorHAnsi" w:cstheme="minorHAnsi"/>
          <w:sz w:val="18"/>
        </w:rPr>
        <w:t xml:space="preserve"> tasks may change depending on workloads and requirements of both the Group and Ministry.  Team Administrators may on occasion be required to undertake work for other teams/divisions depending on workload demands.  Team Administrators in</w:t>
      </w:r>
      <w:r w:rsidR="00AC1AF2">
        <w:rPr>
          <w:rFonts w:asciiTheme="minorHAnsi" w:hAnsiTheme="minorHAnsi" w:cstheme="minorHAnsi"/>
          <w:sz w:val="18"/>
        </w:rPr>
        <w:t xml:space="preserve"> the Trade and Economic Group (TEG)</w:t>
      </w:r>
      <w:r w:rsidRPr="0018273F">
        <w:rPr>
          <w:rFonts w:asciiTheme="minorHAnsi" w:hAnsiTheme="minorHAnsi" w:cstheme="minorHAnsi"/>
          <w:sz w:val="18"/>
        </w:rPr>
        <w:t xml:space="preserve"> form a single team and are managed by the Group Business Manager.</w:t>
      </w:r>
    </w:p>
    <w:p w14:paraId="3B221A25" w14:textId="1BB4EAD1"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26" w14:textId="77777777" w:rsidR="00F04439" w:rsidRPr="00EB5264" w:rsidRDefault="0055453D" w:rsidP="001C1030">
      <w:pPr>
        <w:pStyle w:val="a"/>
        <w:spacing w:before="120"/>
        <w:ind w:left="0" w:firstLine="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Key </w:t>
      </w:r>
      <w:r w:rsidRPr="00EB5264">
        <w:rPr>
          <w:rFonts w:asciiTheme="minorHAnsi" w:eastAsiaTheme="minorEastAsia" w:hAnsiTheme="minorHAnsi" w:cstheme="minorHAnsi"/>
          <w:b/>
          <w:snapToGrid/>
          <w:color w:val="00C2DF"/>
          <w:sz w:val="20"/>
          <w:lang w:val="en-NZ" w:eastAsia="en-NZ"/>
        </w:rPr>
        <w:t>Accountabilities</w:t>
      </w:r>
      <w:r w:rsidR="00497E03" w:rsidRPr="00EB5264">
        <w:rPr>
          <w:rFonts w:asciiTheme="minorHAnsi" w:eastAsiaTheme="minorEastAsia" w:hAnsiTheme="minorHAnsi" w:cstheme="minorHAnsi"/>
          <w:b/>
          <w:snapToGrid/>
          <w:color w:val="00C2DF"/>
          <w:sz w:val="20"/>
          <w:lang w:val="en-NZ" w:eastAsia="en-NZ"/>
        </w:rPr>
        <w:t xml:space="preserve"> - Kawenga Matua</w:t>
      </w:r>
    </w:p>
    <w:p w14:paraId="3B221A27" w14:textId="77777777" w:rsidR="00C509A5" w:rsidRPr="00EB5264" w:rsidRDefault="00C509A5"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Cs/>
          <w:sz w:val="18"/>
          <w:szCs w:val="20"/>
          <w:lang w:val="en-GB"/>
        </w:rPr>
      </w:pPr>
      <w:r w:rsidRPr="00EB5264">
        <w:rPr>
          <w:rFonts w:cstheme="minorHAnsi"/>
          <w:sz w:val="18"/>
          <w:szCs w:val="20"/>
        </w:rPr>
        <w:t>The following key accountabilities of this role assist in delivering the Ministry’s purpose:</w:t>
      </w:r>
    </w:p>
    <w:p w14:paraId="4AC23FE7" w14:textId="7D1C843B" w:rsidR="0018273F" w:rsidRDefault="0018273F" w:rsidP="0018273F">
      <w:pPr>
        <w:pStyle w:val="BulletpointsindentMFAT"/>
        <w:numPr>
          <w:ilvl w:val="0"/>
          <w:numId w:val="0"/>
        </w:numPr>
        <w:spacing w:before="0"/>
        <w:ind w:left="567" w:hanging="567"/>
        <w:jc w:val="both"/>
        <w:rPr>
          <w:rFonts w:asciiTheme="minorHAnsi" w:hAnsiTheme="minorHAnsi" w:cstheme="minorHAnsi"/>
          <w:sz w:val="18"/>
          <w:lang w:val="en-GB"/>
        </w:rPr>
      </w:pPr>
    </w:p>
    <w:p w14:paraId="69F5E5F1" w14:textId="77777777" w:rsidR="0018273F" w:rsidRPr="0018273F" w:rsidRDefault="0018273F" w:rsidP="0018273F">
      <w:pPr>
        <w:overflowPunct w:val="0"/>
        <w:autoSpaceDE w:val="0"/>
        <w:autoSpaceDN w:val="0"/>
        <w:adjustRightInd w:val="0"/>
        <w:spacing w:after="0" w:line="240" w:lineRule="auto"/>
        <w:ind w:right="-427"/>
        <w:jc w:val="both"/>
        <w:textAlignment w:val="baseline"/>
        <w:rPr>
          <w:rFonts w:cstheme="minorHAnsi"/>
          <w:b/>
          <w:sz w:val="20"/>
          <w:szCs w:val="20"/>
        </w:rPr>
      </w:pPr>
      <w:r w:rsidRPr="0018273F">
        <w:rPr>
          <w:rFonts w:cstheme="minorHAnsi"/>
          <w:b/>
          <w:sz w:val="20"/>
          <w:szCs w:val="20"/>
        </w:rPr>
        <w:t>Administration Support</w:t>
      </w:r>
    </w:p>
    <w:p w14:paraId="19833A13" w14:textId="0CE40E34" w:rsidR="0018273F" w:rsidRPr="006D1472" w:rsidRDefault="0018273F" w:rsidP="006D1472">
      <w:pPr>
        <w:pStyle w:val="BulletpointsindentMFAT"/>
        <w:numPr>
          <w:ilvl w:val="0"/>
          <w:numId w:val="0"/>
        </w:numPr>
        <w:rPr>
          <w:rFonts w:asciiTheme="minorHAnsi" w:hAnsiTheme="minorHAnsi" w:cstheme="minorHAnsi"/>
          <w:sz w:val="18"/>
          <w:lang w:val="en-GB"/>
        </w:rPr>
      </w:pPr>
      <w:r w:rsidRPr="006D1472">
        <w:rPr>
          <w:rFonts w:asciiTheme="minorHAnsi" w:hAnsiTheme="minorHAnsi" w:cstheme="minorHAnsi"/>
          <w:sz w:val="18"/>
          <w:lang w:val="en-GB"/>
        </w:rPr>
        <w:t>Provide administrative support to enable the smooth operation and maintenance of office systems, resources and equipment that supports the Group’s work programme.</w:t>
      </w:r>
      <w:r w:rsidRPr="006D1472">
        <w:rPr>
          <w:rFonts w:asciiTheme="minorHAnsi" w:hAnsiTheme="minorHAnsi" w:cstheme="minorHAnsi"/>
          <w:sz w:val="18"/>
          <w:lang w:val="en-GB"/>
        </w:rPr>
        <w:br/>
      </w:r>
    </w:p>
    <w:p w14:paraId="5A57B77A" w14:textId="16F2E878" w:rsidR="0018273F" w:rsidRPr="0018273F" w:rsidRDefault="0018273F" w:rsidP="0018273F">
      <w:pPr>
        <w:pStyle w:val="BulletpointsindentMFAT"/>
        <w:numPr>
          <w:ilvl w:val="0"/>
          <w:numId w:val="0"/>
        </w:numPr>
        <w:spacing w:before="0"/>
        <w:jc w:val="both"/>
        <w:rPr>
          <w:rFonts w:asciiTheme="minorHAnsi" w:hAnsiTheme="minorHAnsi" w:cstheme="minorHAnsi"/>
          <w:sz w:val="18"/>
        </w:rPr>
      </w:pPr>
      <w:r w:rsidRPr="0018273F">
        <w:rPr>
          <w:rFonts w:asciiTheme="minorHAnsi" w:hAnsiTheme="minorHAnsi" w:cstheme="minorHAnsi"/>
          <w:sz w:val="18"/>
        </w:rPr>
        <w:t>Support and assist the Group’s Managers to meet all their organisational/group responsibilities that relate to administration, including but not limited to:</w:t>
      </w:r>
    </w:p>
    <w:p w14:paraId="52111568" w14:textId="7FCCF9EA"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Scheduling appointments and meetings as required</w:t>
      </w:r>
    </w:p>
    <w:p w14:paraId="746F0F6B" w14:textId="759C7A4B"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Expenses and claims processing through Ministry financial systems</w:t>
      </w:r>
    </w:p>
    <w:p w14:paraId="63AF7780" w14:textId="0F0C8BDB"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 xml:space="preserve">Providing hospitality to visitors attending meetings hosted by the Group </w:t>
      </w:r>
    </w:p>
    <w:p w14:paraId="5D885E9D" w14:textId="6F5E06BB"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Undertaking basic research as required</w:t>
      </w:r>
    </w:p>
    <w:p w14:paraId="53A28334" w14:textId="05351A4A"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Preparing and responding to routine correspondence</w:t>
      </w:r>
    </w:p>
    <w:p w14:paraId="1C903763" w14:textId="613E4127"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Distributing divisional mail</w:t>
      </w:r>
    </w:p>
    <w:p w14:paraId="63A98E1B" w14:textId="2C565ED2"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Accompanying and providing support to negotiation teams for virtual meetings or visits</w:t>
      </w:r>
    </w:p>
    <w:p w14:paraId="7ABD8409" w14:textId="0880561D"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Assisting the Group Business Manager with human resource and finance administration</w:t>
      </w:r>
    </w:p>
    <w:p w14:paraId="537F527E" w14:textId="3E745660"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Coordinating the collation and dissemination of management reports</w:t>
      </w:r>
    </w:p>
    <w:p w14:paraId="568C841D" w14:textId="1022716D"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Distributing classified documents ensuring division staff are aware of classified document handling protocols</w:t>
      </w:r>
    </w:p>
    <w:p w14:paraId="67B52C4B" w14:textId="14662031" w:rsidR="0018273F" w:rsidRDefault="0018273F" w:rsidP="00FF3695">
      <w:pPr>
        <w:pStyle w:val="BulletpointsindentMFAT"/>
        <w:numPr>
          <w:ilvl w:val="0"/>
          <w:numId w:val="9"/>
        </w:numPr>
        <w:spacing w:before="0"/>
        <w:jc w:val="both"/>
        <w:rPr>
          <w:rFonts w:asciiTheme="minorHAnsi" w:hAnsiTheme="minorHAnsi" w:cstheme="minorHAnsi"/>
          <w:sz w:val="18"/>
        </w:rPr>
      </w:pPr>
      <w:proofErr w:type="gramStart"/>
      <w:r w:rsidRPr="0018273F">
        <w:rPr>
          <w:rFonts w:asciiTheme="minorHAnsi" w:hAnsiTheme="minorHAnsi" w:cstheme="minorHAnsi"/>
          <w:sz w:val="18"/>
        </w:rPr>
        <w:t>Providing assistance</w:t>
      </w:r>
      <w:proofErr w:type="gramEnd"/>
      <w:r w:rsidRPr="0018273F">
        <w:rPr>
          <w:rFonts w:asciiTheme="minorHAnsi" w:hAnsiTheme="minorHAnsi" w:cstheme="minorHAnsi"/>
          <w:sz w:val="18"/>
        </w:rPr>
        <w:t xml:space="preserve"> with finalising submissions, official correspondence, briefs and Cabinet papers</w:t>
      </w:r>
    </w:p>
    <w:p w14:paraId="7C42D9AD" w14:textId="3647C4BD" w:rsidR="00D7362F" w:rsidRPr="0018273F" w:rsidRDefault="00D7362F" w:rsidP="00FF3695">
      <w:pPr>
        <w:pStyle w:val="BulletpointsindentMFAT"/>
        <w:numPr>
          <w:ilvl w:val="0"/>
          <w:numId w:val="9"/>
        </w:numPr>
        <w:spacing w:before="0"/>
        <w:jc w:val="both"/>
        <w:rPr>
          <w:rFonts w:asciiTheme="minorHAnsi" w:hAnsiTheme="minorHAnsi" w:cstheme="minorHAnsi"/>
          <w:sz w:val="18"/>
        </w:rPr>
      </w:pPr>
      <w:proofErr w:type="gramStart"/>
      <w:r>
        <w:rPr>
          <w:rFonts w:asciiTheme="minorHAnsi" w:hAnsiTheme="minorHAnsi" w:cstheme="minorHAnsi"/>
          <w:sz w:val="18"/>
        </w:rPr>
        <w:t>Providing assistance</w:t>
      </w:r>
      <w:proofErr w:type="gramEnd"/>
      <w:r>
        <w:rPr>
          <w:rFonts w:asciiTheme="minorHAnsi" w:hAnsiTheme="minorHAnsi" w:cstheme="minorHAnsi"/>
          <w:sz w:val="18"/>
        </w:rPr>
        <w:t xml:space="preserve"> with procurement activities </w:t>
      </w:r>
    </w:p>
    <w:p w14:paraId="2C711855" w14:textId="2CEDB71E"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Coordinating small projects from time to time as required</w:t>
      </w:r>
    </w:p>
    <w:p w14:paraId="09BF3B9D" w14:textId="3696C008"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Proactively maintaining and supporting databases, websites and intranet for the Division/Group</w:t>
      </w:r>
    </w:p>
    <w:p w14:paraId="544CC63C" w14:textId="7F184506" w:rsidR="55B5251C" w:rsidRDefault="55B5251C" w:rsidP="5CCC8EBB">
      <w:pPr>
        <w:pStyle w:val="BulletpointsindentMFAT"/>
        <w:spacing w:before="0"/>
        <w:jc w:val="both"/>
        <w:rPr>
          <w:rFonts w:asciiTheme="minorHAnsi" w:hAnsiTheme="minorHAnsi"/>
          <w:sz w:val="18"/>
          <w:szCs w:val="18"/>
        </w:rPr>
      </w:pPr>
      <w:r w:rsidRPr="5CCC8EBB">
        <w:rPr>
          <w:rFonts w:asciiTheme="minorHAnsi" w:hAnsiTheme="minorHAnsi"/>
          <w:sz w:val="18"/>
          <w:szCs w:val="18"/>
        </w:rPr>
        <w:t>Assisting with the update of trade related areas of the MFAT website or specialised MFAT-supported internet sites, including uploading market reports to the MFAT website on a regular basis</w:t>
      </w:r>
    </w:p>
    <w:p w14:paraId="350DA17D" w14:textId="39EBA0F7"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Driving process improvement as it relates to administrative process</w:t>
      </w:r>
    </w:p>
    <w:p w14:paraId="66F913D2" w14:textId="1F8AF508"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Providing back up and assistance across the wider Ministry as directed by Group Business Manager</w:t>
      </w:r>
    </w:p>
    <w:p w14:paraId="7C7A5034" w14:textId="30E6EA75"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Coordinating responses to key compliance processes</w:t>
      </w:r>
    </w:p>
    <w:p w14:paraId="3F4F2B42" w14:textId="225D4C26" w:rsid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Providing support (including minute taking) to meetings and other decision-making processes and ensure the allocation of action points.</w:t>
      </w:r>
    </w:p>
    <w:p w14:paraId="703F1BCD" w14:textId="77777777" w:rsidR="0018273F" w:rsidRPr="0018273F" w:rsidRDefault="0018273F" w:rsidP="0018273F">
      <w:pPr>
        <w:pStyle w:val="BulletpointsindentMFAT"/>
        <w:numPr>
          <w:ilvl w:val="0"/>
          <w:numId w:val="0"/>
        </w:numPr>
        <w:spacing w:before="0"/>
        <w:ind w:left="1134"/>
        <w:jc w:val="both"/>
        <w:rPr>
          <w:rFonts w:asciiTheme="minorHAnsi" w:hAnsiTheme="minorHAnsi" w:cstheme="minorHAnsi"/>
          <w:sz w:val="18"/>
        </w:rPr>
      </w:pPr>
    </w:p>
    <w:p w14:paraId="5B3B5F83" w14:textId="77777777" w:rsidR="0018273F" w:rsidRPr="006D1472" w:rsidRDefault="0018273F" w:rsidP="006D1472">
      <w:pPr>
        <w:overflowPunct w:val="0"/>
        <w:autoSpaceDE w:val="0"/>
        <w:autoSpaceDN w:val="0"/>
        <w:adjustRightInd w:val="0"/>
        <w:spacing w:after="0" w:line="240" w:lineRule="auto"/>
        <w:ind w:right="-427"/>
        <w:jc w:val="both"/>
        <w:textAlignment w:val="baseline"/>
        <w:rPr>
          <w:rFonts w:cstheme="minorHAnsi"/>
          <w:b/>
          <w:sz w:val="20"/>
          <w:szCs w:val="20"/>
        </w:rPr>
      </w:pPr>
      <w:r w:rsidRPr="006D1472">
        <w:rPr>
          <w:rFonts w:cstheme="minorHAnsi"/>
          <w:b/>
          <w:sz w:val="20"/>
          <w:szCs w:val="20"/>
        </w:rPr>
        <w:t>Event Administration</w:t>
      </w:r>
    </w:p>
    <w:p w14:paraId="0FCC0AF2" w14:textId="77777777" w:rsidR="0018273F" w:rsidRPr="0018273F" w:rsidRDefault="0018273F" w:rsidP="0018273F">
      <w:pPr>
        <w:pStyle w:val="BulletpointsindentMFAT"/>
        <w:numPr>
          <w:ilvl w:val="0"/>
          <w:numId w:val="0"/>
        </w:numPr>
        <w:ind w:left="567" w:hanging="567"/>
        <w:jc w:val="both"/>
        <w:rPr>
          <w:rFonts w:asciiTheme="minorHAnsi" w:hAnsiTheme="minorHAnsi" w:cstheme="minorHAnsi"/>
          <w:sz w:val="18"/>
          <w:lang w:val="en-GB"/>
        </w:rPr>
      </w:pPr>
      <w:r w:rsidRPr="0018273F">
        <w:rPr>
          <w:rFonts w:asciiTheme="minorHAnsi" w:hAnsiTheme="minorHAnsi" w:cstheme="minorHAnsi"/>
          <w:sz w:val="18"/>
          <w:lang w:val="en-GB"/>
        </w:rPr>
        <w:t xml:space="preserve">Support and assist with the arrangements for events, including but not limited to: </w:t>
      </w:r>
    </w:p>
    <w:p w14:paraId="21CC9E0A" w14:textId="14AD143E"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Arranging and organising functions, meetings, workshops and training events, including room setup and catering.</w:t>
      </w:r>
    </w:p>
    <w:p w14:paraId="41D79AFB" w14:textId="0827A262" w:rsidR="0018273F" w:rsidRP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 xml:space="preserve">Organising and participating in the Group’s planning meetings and processes as required, including regular team meetings </w:t>
      </w:r>
      <w:proofErr w:type="gramStart"/>
      <w:r w:rsidRPr="0018273F">
        <w:rPr>
          <w:rFonts w:asciiTheme="minorHAnsi" w:hAnsiTheme="minorHAnsi" w:cstheme="minorHAnsi"/>
          <w:sz w:val="18"/>
        </w:rPr>
        <w:t>and  planning</w:t>
      </w:r>
      <w:proofErr w:type="gramEnd"/>
      <w:r w:rsidRPr="0018273F">
        <w:rPr>
          <w:rFonts w:asciiTheme="minorHAnsi" w:hAnsiTheme="minorHAnsi" w:cstheme="minorHAnsi"/>
          <w:sz w:val="18"/>
        </w:rPr>
        <w:t xml:space="preserve"> workshops.</w:t>
      </w:r>
    </w:p>
    <w:p w14:paraId="40E9C720" w14:textId="3777548D" w:rsidR="0018273F" w:rsidRDefault="0018273F" w:rsidP="00FF3695">
      <w:pPr>
        <w:pStyle w:val="BulletpointsindentMFAT"/>
        <w:numPr>
          <w:ilvl w:val="0"/>
          <w:numId w:val="9"/>
        </w:numPr>
        <w:spacing w:before="0"/>
        <w:jc w:val="both"/>
        <w:rPr>
          <w:rFonts w:asciiTheme="minorHAnsi" w:hAnsiTheme="minorHAnsi" w:cstheme="minorHAnsi"/>
          <w:sz w:val="18"/>
        </w:rPr>
      </w:pPr>
      <w:r w:rsidRPr="0018273F">
        <w:rPr>
          <w:rFonts w:asciiTheme="minorHAnsi" w:hAnsiTheme="minorHAnsi" w:cstheme="minorHAnsi"/>
          <w:sz w:val="18"/>
        </w:rPr>
        <w:t xml:space="preserve">Compiling and </w:t>
      </w:r>
      <w:proofErr w:type="spellStart"/>
      <w:r w:rsidRPr="0018273F">
        <w:rPr>
          <w:rFonts w:asciiTheme="minorHAnsi" w:hAnsiTheme="minorHAnsi" w:cstheme="minorHAnsi"/>
          <w:sz w:val="18"/>
        </w:rPr>
        <w:t>formating</w:t>
      </w:r>
      <w:proofErr w:type="spellEnd"/>
      <w:r w:rsidRPr="0018273F">
        <w:rPr>
          <w:rFonts w:asciiTheme="minorHAnsi" w:hAnsiTheme="minorHAnsi" w:cstheme="minorHAnsi"/>
          <w:sz w:val="18"/>
        </w:rPr>
        <w:t xml:space="preserve"> presentations as required.</w:t>
      </w:r>
    </w:p>
    <w:p w14:paraId="77F36728" w14:textId="77777777" w:rsidR="0018273F" w:rsidRPr="0018273F" w:rsidRDefault="0018273F" w:rsidP="0018273F">
      <w:pPr>
        <w:pStyle w:val="BulletpointsindentMFAT"/>
        <w:numPr>
          <w:ilvl w:val="0"/>
          <w:numId w:val="0"/>
        </w:numPr>
        <w:spacing w:before="0"/>
        <w:ind w:left="774"/>
        <w:jc w:val="both"/>
        <w:rPr>
          <w:rFonts w:asciiTheme="minorHAnsi" w:hAnsiTheme="minorHAnsi" w:cstheme="minorHAnsi"/>
          <w:sz w:val="18"/>
        </w:rPr>
      </w:pPr>
    </w:p>
    <w:p w14:paraId="6388EE37" w14:textId="77777777" w:rsidR="0018273F" w:rsidRPr="006D1472" w:rsidRDefault="0018273F" w:rsidP="006D1472">
      <w:pPr>
        <w:overflowPunct w:val="0"/>
        <w:autoSpaceDE w:val="0"/>
        <w:autoSpaceDN w:val="0"/>
        <w:adjustRightInd w:val="0"/>
        <w:spacing w:after="0" w:line="240" w:lineRule="auto"/>
        <w:ind w:right="-427"/>
        <w:jc w:val="both"/>
        <w:textAlignment w:val="baseline"/>
        <w:rPr>
          <w:rFonts w:cstheme="minorHAnsi"/>
          <w:b/>
          <w:sz w:val="20"/>
          <w:szCs w:val="20"/>
        </w:rPr>
      </w:pPr>
      <w:r w:rsidRPr="006D1472">
        <w:rPr>
          <w:rFonts w:cstheme="minorHAnsi"/>
          <w:b/>
          <w:sz w:val="20"/>
          <w:szCs w:val="20"/>
        </w:rPr>
        <w:t>Recruitment Administration</w:t>
      </w:r>
    </w:p>
    <w:p w14:paraId="17279AC9" w14:textId="77777777" w:rsidR="0018273F" w:rsidRPr="0018273F" w:rsidRDefault="0018273F" w:rsidP="0018273F">
      <w:pPr>
        <w:pStyle w:val="BulletpointsindentMFAT"/>
        <w:numPr>
          <w:ilvl w:val="0"/>
          <w:numId w:val="0"/>
        </w:numPr>
        <w:ind w:left="567" w:hanging="567"/>
        <w:jc w:val="both"/>
        <w:rPr>
          <w:rFonts w:asciiTheme="minorHAnsi" w:hAnsiTheme="minorHAnsi" w:cstheme="minorHAnsi"/>
          <w:sz w:val="18"/>
          <w:lang w:val="en-GB"/>
        </w:rPr>
      </w:pPr>
      <w:r w:rsidRPr="0018273F">
        <w:rPr>
          <w:rFonts w:asciiTheme="minorHAnsi" w:hAnsiTheme="minorHAnsi" w:cstheme="minorHAnsi"/>
          <w:sz w:val="18"/>
          <w:lang w:val="en-GB"/>
        </w:rPr>
        <w:t xml:space="preserve">Provide support to the Divisional Manager or Group Business Manager for recruitment of Group staff: </w:t>
      </w:r>
    </w:p>
    <w:p w14:paraId="01F3F0A4" w14:textId="552564AE" w:rsidR="0018273F" w:rsidRDefault="0018273F" w:rsidP="00FF3695">
      <w:pPr>
        <w:pStyle w:val="BulletpointsindentMFAT"/>
        <w:numPr>
          <w:ilvl w:val="0"/>
          <w:numId w:val="9"/>
        </w:numPr>
        <w:spacing w:before="0"/>
        <w:jc w:val="both"/>
        <w:rPr>
          <w:rFonts w:asciiTheme="minorHAnsi" w:hAnsiTheme="minorHAnsi" w:cstheme="minorHAnsi"/>
          <w:sz w:val="18"/>
        </w:rPr>
      </w:pPr>
      <w:r w:rsidRPr="006D1472">
        <w:rPr>
          <w:rFonts w:asciiTheme="minorHAnsi" w:hAnsiTheme="minorHAnsi" w:cstheme="minorHAnsi"/>
          <w:sz w:val="18"/>
        </w:rPr>
        <w:t xml:space="preserve">Coordinating the recruitment and induction processes for both staff and contractors within the Group/Division, including assisting with the advertising and interview arrangements, and setting up induction programmes. </w:t>
      </w:r>
    </w:p>
    <w:p w14:paraId="1694574E" w14:textId="77777777" w:rsidR="006D1472" w:rsidRPr="006D1472" w:rsidRDefault="006D1472" w:rsidP="006D1472">
      <w:pPr>
        <w:pStyle w:val="BulletpointsindentMFAT"/>
        <w:numPr>
          <w:ilvl w:val="0"/>
          <w:numId w:val="0"/>
        </w:numPr>
        <w:spacing w:before="0"/>
        <w:ind w:left="720"/>
        <w:jc w:val="both"/>
        <w:rPr>
          <w:rFonts w:asciiTheme="minorHAnsi" w:hAnsiTheme="minorHAnsi" w:cstheme="minorHAnsi"/>
          <w:sz w:val="18"/>
        </w:rPr>
      </w:pPr>
    </w:p>
    <w:p w14:paraId="276743C8" w14:textId="478DE990" w:rsidR="0018273F" w:rsidRPr="006D1472" w:rsidRDefault="0018273F" w:rsidP="006D1472">
      <w:pPr>
        <w:overflowPunct w:val="0"/>
        <w:autoSpaceDE w:val="0"/>
        <w:autoSpaceDN w:val="0"/>
        <w:adjustRightInd w:val="0"/>
        <w:spacing w:after="0" w:line="240" w:lineRule="auto"/>
        <w:ind w:right="-427"/>
        <w:jc w:val="both"/>
        <w:textAlignment w:val="baseline"/>
        <w:rPr>
          <w:rFonts w:cstheme="minorHAnsi"/>
          <w:b/>
          <w:sz w:val="20"/>
          <w:szCs w:val="20"/>
        </w:rPr>
      </w:pPr>
      <w:r w:rsidRPr="006D1472">
        <w:rPr>
          <w:rFonts w:cstheme="minorHAnsi"/>
          <w:b/>
          <w:sz w:val="20"/>
          <w:szCs w:val="20"/>
        </w:rPr>
        <w:t xml:space="preserve">Travel </w:t>
      </w:r>
      <w:r w:rsidR="00AC1AF2">
        <w:rPr>
          <w:rFonts w:cstheme="minorHAnsi"/>
          <w:b/>
          <w:sz w:val="20"/>
          <w:szCs w:val="20"/>
        </w:rPr>
        <w:t xml:space="preserve">Coordination and </w:t>
      </w:r>
      <w:r w:rsidRPr="006D1472">
        <w:rPr>
          <w:rFonts w:cstheme="minorHAnsi"/>
          <w:b/>
          <w:sz w:val="20"/>
          <w:szCs w:val="20"/>
        </w:rPr>
        <w:t xml:space="preserve">Logistics </w:t>
      </w:r>
    </w:p>
    <w:p w14:paraId="3FA01FFB" w14:textId="77777777" w:rsidR="0018273F" w:rsidRPr="006D1472" w:rsidRDefault="0018273F" w:rsidP="006D1472">
      <w:pPr>
        <w:pStyle w:val="BulletpointsindentMFAT"/>
        <w:numPr>
          <w:ilvl w:val="0"/>
          <w:numId w:val="0"/>
        </w:numPr>
        <w:ind w:left="567" w:hanging="567"/>
        <w:jc w:val="both"/>
        <w:rPr>
          <w:rFonts w:asciiTheme="minorHAnsi" w:hAnsiTheme="minorHAnsi" w:cstheme="minorHAnsi"/>
          <w:sz w:val="18"/>
          <w:lang w:val="en-GB"/>
        </w:rPr>
      </w:pPr>
      <w:r w:rsidRPr="006D1472">
        <w:rPr>
          <w:rFonts w:asciiTheme="minorHAnsi" w:hAnsiTheme="minorHAnsi" w:cstheme="minorHAnsi"/>
          <w:sz w:val="18"/>
          <w:lang w:val="en-GB"/>
        </w:rPr>
        <w:t xml:space="preserve">Assist with travel arrangements for staff, including: </w:t>
      </w:r>
    </w:p>
    <w:p w14:paraId="7CF7AF3B" w14:textId="595DA3E1" w:rsidR="0018273F" w:rsidRPr="006D1472" w:rsidRDefault="0018273F" w:rsidP="00FF3695">
      <w:pPr>
        <w:pStyle w:val="BulletpointsindentMFAT"/>
        <w:numPr>
          <w:ilvl w:val="0"/>
          <w:numId w:val="9"/>
        </w:numPr>
        <w:spacing w:before="0"/>
        <w:jc w:val="both"/>
        <w:rPr>
          <w:rFonts w:asciiTheme="minorHAnsi" w:hAnsiTheme="minorHAnsi" w:cstheme="minorHAnsi"/>
          <w:sz w:val="18"/>
        </w:rPr>
      </w:pPr>
      <w:r w:rsidRPr="006D1472">
        <w:rPr>
          <w:rFonts w:asciiTheme="minorHAnsi" w:hAnsiTheme="minorHAnsi" w:cstheme="minorHAnsi"/>
          <w:sz w:val="18"/>
        </w:rPr>
        <w:t xml:space="preserve">Liaising with the Ministry’s travel provider to arrange all aspects of the Division’s domestic and international travel in accordance with the </w:t>
      </w:r>
      <w:proofErr w:type="spellStart"/>
      <w:r w:rsidRPr="006D1472">
        <w:rPr>
          <w:rFonts w:asciiTheme="minorHAnsi" w:hAnsiTheme="minorHAnsi" w:cstheme="minorHAnsi"/>
          <w:sz w:val="18"/>
        </w:rPr>
        <w:t>Minstry’s</w:t>
      </w:r>
      <w:proofErr w:type="spellEnd"/>
      <w:r w:rsidRPr="006D1472">
        <w:rPr>
          <w:rFonts w:asciiTheme="minorHAnsi" w:hAnsiTheme="minorHAnsi" w:cstheme="minorHAnsi"/>
          <w:sz w:val="18"/>
        </w:rPr>
        <w:t xml:space="preserve"> policies and financial approvals.</w:t>
      </w:r>
    </w:p>
    <w:p w14:paraId="450A5C79" w14:textId="7941B904" w:rsidR="0018273F" w:rsidRPr="006D1472" w:rsidRDefault="0018273F" w:rsidP="00FF3695">
      <w:pPr>
        <w:pStyle w:val="BulletpointsindentMFAT"/>
        <w:numPr>
          <w:ilvl w:val="0"/>
          <w:numId w:val="9"/>
        </w:numPr>
        <w:spacing w:before="0"/>
        <w:jc w:val="both"/>
        <w:rPr>
          <w:rFonts w:asciiTheme="minorHAnsi" w:hAnsiTheme="minorHAnsi" w:cstheme="minorHAnsi"/>
          <w:sz w:val="18"/>
        </w:rPr>
      </w:pPr>
      <w:r w:rsidRPr="006D1472">
        <w:rPr>
          <w:rFonts w:asciiTheme="minorHAnsi" w:hAnsiTheme="minorHAnsi" w:cstheme="minorHAnsi"/>
          <w:sz w:val="18"/>
        </w:rPr>
        <w:t>Where required, arranging other logistical travel requirements, including passport and visa applications for any international travel.</w:t>
      </w:r>
    </w:p>
    <w:p w14:paraId="398A797B" w14:textId="65AE2C20" w:rsidR="0018273F" w:rsidRPr="006D1472" w:rsidRDefault="0018273F" w:rsidP="00FF3695">
      <w:pPr>
        <w:pStyle w:val="BulletpointsindentMFAT"/>
        <w:numPr>
          <w:ilvl w:val="0"/>
          <w:numId w:val="9"/>
        </w:numPr>
        <w:spacing w:before="0"/>
        <w:jc w:val="both"/>
        <w:rPr>
          <w:rFonts w:asciiTheme="minorHAnsi" w:hAnsiTheme="minorHAnsi" w:cstheme="minorHAnsi"/>
          <w:sz w:val="18"/>
        </w:rPr>
      </w:pPr>
      <w:r w:rsidRPr="006D1472">
        <w:rPr>
          <w:rFonts w:asciiTheme="minorHAnsi" w:hAnsiTheme="minorHAnsi" w:cstheme="minorHAnsi"/>
          <w:sz w:val="18"/>
        </w:rPr>
        <w:t>Providing timely and accurate advice to division staff on the Ministry travel policy.</w:t>
      </w:r>
    </w:p>
    <w:p w14:paraId="3060E202" w14:textId="77777777" w:rsidR="006D1472" w:rsidRDefault="0018273F" w:rsidP="00FF3695">
      <w:pPr>
        <w:pStyle w:val="BulletpointsindentMFAT"/>
        <w:numPr>
          <w:ilvl w:val="0"/>
          <w:numId w:val="9"/>
        </w:numPr>
        <w:spacing w:before="0"/>
        <w:jc w:val="both"/>
        <w:rPr>
          <w:rFonts w:asciiTheme="minorHAnsi" w:hAnsiTheme="minorHAnsi" w:cstheme="minorHAnsi"/>
          <w:sz w:val="18"/>
        </w:rPr>
      </w:pPr>
      <w:r w:rsidRPr="006D1472">
        <w:rPr>
          <w:rFonts w:asciiTheme="minorHAnsi" w:hAnsiTheme="minorHAnsi" w:cstheme="minorHAnsi"/>
          <w:sz w:val="18"/>
        </w:rPr>
        <w:t>Maintaining, tracking, monitoring and updating travel plans for the Division; with monthly reports on travel expenditu</w:t>
      </w:r>
      <w:r w:rsidR="006D1472">
        <w:rPr>
          <w:rFonts w:asciiTheme="minorHAnsi" w:hAnsiTheme="minorHAnsi" w:cstheme="minorHAnsi"/>
          <w:sz w:val="18"/>
        </w:rPr>
        <w:t>re provided to Budget Managers.</w:t>
      </w:r>
    </w:p>
    <w:p w14:paraId="483F463E" w14:textId="069C2C6C" w:rsidR="0018273F" w:rsidRPr="006D1472" w:rsidRDefault="0018273F" w:rsidP="00FF3695">
      <w:pPr>
        <w:pStyle w:val="BulletpointsindentMFAT"/>
        <w:numPr>
          <w:ilvl w:val="0"/>
          <w:numId w:val="9"/>
        </w:numPr>
        <w:spacing w:before="0"/>
        <w:jc w:val="both"/>
        <w:rPr>
          <w:rFonts w:asciiTheme="minorHAnsi" w:hAnsiTheme="minorHAnsi" w:cstheme="minorHAnsi"/>
          <w:sz w:val="18"/>
        </w:rPr>
      </w:pPr>
      <w:r w:rsidRPr="00ED00F8">
        <w:rPr>
          <w:rFonts w:asciiTheme="minorHAnsi" w:hAnsiTheme="minorHAnsi" w:cstheme="minorHAnsi"/>
          <w:sz w:val="18"/>
        </w:rPr>
        <w:t>Reconciling travel undertaken by Divisional Managers.</w:t>
      </w:r>
    </w:p>
    <w:p w14:paraId="3E769270" w14:textId="77777777" w:rsidR="0018273F" w:rsidRPr="0018273F" w:rsidRDefault="0018273F" w:rsidP="006D1472">
      <w:pPr>
        <w:pStyle w:val="BulletpointsindentMFAT"/>
        <w:numPr>
          <w:ilvl w:val="0"/>
          <w:numId w:val="0"/>
        </w:numPr>
        <w:ind w:left="567" w:hanging="567"/>
        <w:jc w:val="both"/>
        <w:rPr>
          <w:rFonts w:asciiTheme="minorHAnsi" w:hAnsiTheme="minorHAnsi" w:cstheme="minorHAnsi"/>
          <w:sz w:val="18"/>
          <w:lang w:val="en-GB"/>
        </w:rPr>
      </w:pPr>
    </w:p>
    <w:p w14:paraId="65DCAB53" w14:textId="77777777" w:rsidR="0018273F" w:rsidRPr="006D1472" w:rsidRDefault="0018273F" w:rsidP="006D1472">
      <w:pPr>
        <w:overflowPunct w:val="0"/>
        <w:autoSpaceDE w:val="0"/>
        <w:autoSpaceDN w:val="0"/>
        <w:adjustRightInd w:val="0"/>
        <w:spacing w:after="0" w:line="240" w:lineRule="auto"/>
        <w:ind w:right="-427"/>
        <w:jc w:val="both"/>
        <w:textAlignment w:val="baseline"/>
        <w:rPr>
          <w:rFonts w:cstheme="minorHAnsi"/>
          <w:b/>
          <w:sz w:val="20"/>
          <w:szCs w:val="20"/>
        </w:rPr>
      </w:pPr>
      <w:r w:rsidRPr="006D1472">
        <w:rPr>
          <w:rFonts w:cstheme="minorHAnsi"/>
          <w:b/>
          <w:sz w:val="20"/>
          <w:szCs w:val="20"/>
        </w:rPr>
        <w:t xml:space="preserve">Financial Administration  </w:t>
      </w:r>
    </w:p>
    <w:p w14:paraId="5DA58AC8" w14:textId="77777777" w:rsidR="0018273F" w:rsidRPr="0018273F" w:rsidRDefault="0018273F" w:rsidP="006D1472">
      <w:pPr>
        <w:pStyle w:val="BulletpointsindentMFAT"/>
        <w:numPr>
          <w:ilvl w:val="0"/>
          <w:numId w:val="0"/>
        </w:numPr>
        <w:rPr>
          <w:rFonts w:asciiTheme="minorHAnsi" w:hAnsiTheme="minorHAnsi" w:cstheme="minorHAnsi"/>
          <w:sz w:val="18"/>
          <w:lang w:val="en-GB"/>
        </w:rPr>
      </w:pPr>
      <w:r w:rsidRPr="0018273F">
        <w:rPr>
          <w:rFonts w:asciiTheme="minorHAnsi" w:hAnsiTheme="minorHAnsi" w:cstheme="minorHAnsi"/>
          <w:sz w:val="18"/>
          <w:lang w:val="en-GB"/>
        </w:rPr>
        <w:t xml:space="preserve">With the Group Business Manager, administer the division’s budget including: </w:t>
      </w:r>
    </w:p>
    <w:p w14:paraId="32CA0F9F" w14:textId="30C7B8DB" w:rsidR="0018273F" w:rsidRPr="00ED00F8" w:rsidRDefault="0018273F" w:rsidP="00FF3695">
      <w:pPr>
        <w:pStyle w:val="BulletpointsindentMFAT"/>
        <w:numPr>
          <w:ilvl w:val="0"/>
          <w:numId w:val="9"/>
        </w:numPr>
        <w:spacing w:before="0"/>
        <w:jc w:val="both"/>
        <w:rPr>
          <w:rFonts w:asciiTheme="minorHAnsi" w:hAnsiTheme="minorHAnsi" w:cstheme="minorHAnsi"/>
          <w:sz w:val="18"/>
        </w:rPr>
      </w:pPr>
      <w:r w:rsidRPr="00ED00F8">
        <w:rPr>
          <w:rFonts w:asciiTheme="minorHAnsi" w:hAnsiTheme="minorHAnsi" w:cstheme="minorHAnsi"/>
          <w:sz w:val="18"/>
        </w:rPr>
        <w:t>Preparing the budget estimates and updates, and assisting with budget forecasting and monitoring, in coordination with Divisional Manager and Group Business Accountant.</w:t>
      </w:r>
    </w:p>
    <w:p w14:paraId="0CC60EFF" w14:textId="67C49F90" w:rsidR="0018273F" w:rsidRPr="00ED00F8" w:rsidRDefault="0018273F" w:rsidP="00FF3695">
      <w:pPr>
        <w:pStyle w:val="BulletpointsindentMFAT"/>
        <w:numPr>
          <w:ilvl w:val="0"/>
          <w:numId w:val="9"/>
        </w:numPr>
        <w:spacing w:before="0"/>
        <w:jc w:val="both"/>
        <w:rPr>
          <w:rFonts w:asciiTheme="minorHAnsi" w:hAnsiTheme="minorHAnsi" w:cstheme="minorHAnsi"/>
          <w:sz w:val="18"/>
        </w:rPr>
      </w:pPr>
      <w:r w:rsidRPr="00ED00F8">
        <w:rPr>
          <w:rFonts w:asciiTheme="minorHAnsi" w:hAnsiTheme="minorHAnsi" w:cstheme="minorHAnsi"/>
          <w:sz w:val="18"/>
        </w:rPr>
        <w:t>Checking, coding and arranging appropriate approval of invoices for Finance Division.</w:t>
      </w:r>
    </w:p>
    <w:p w14:paraId="253A0403" w14:textId="3D1203E7" w:rsidR="0018273F" w:rsidRPr="00ED00F8" w:rsidRDefault="0018273F" w:rsidP="00FF3695">
      <w:pPr>
        <w:pStyle w:val="BulletpointsindentMFAT"/>
        <w:numPr>
          <w:ilvl w:val="0"/>
          <w:numId w:val="9"/>
        </w:numPr>
        <w:spacing w:before="0"/>
        <w:jc w:val="both"/>
        <w:rPr>
          <w:rFonts w:asciiTheme="minorHAnsi" w:hAnsiTheme="minorHAnsi" w:cstheme="minorHAnsi"/>
          <w:sz w:val="18"/>
        </w:rPr>
      </w:pPr>
      <w:r w:rsidRPr="00ED00F8">
        <w:rPr>
          <w:rFonts w:asciiTheme="minorHAnsi" w:hAnsiTheme="minorHAnsi" w:cstheme="minorHAnsi"/>
          <w:sz w:val="18"/>
        </w:rPr>
        <w:t>Ensuring appropriate approvals for purchasing and travel are being sought in accordance with existing policies and financial approvals.</w:t>
      </w:r>
    </w:p>
    <w:p w14:paraId="3DB8A37C" w14:textId="5DED477D" w:rsidR="0018273F" w:rsidRPr="00ED00F8" w:rsidRDefault="0018273F" w:rsidP="00FF3695">
      <w:pPr>
        <w:pStyle w:val="BulletpointsindentMFAT"/>
        <w:numPr>
          <w:ilvl w:val="0"/>
          <w:numId w:val="9"/>
        </w:numPr>
        <w:spacing w:before="0"/>
        <w:jc w:val="both"/>
        <w:rPr>
          <w:rFonts w:asciiTheme="minorHAnsi" w:hAnsiTheme="minorHAnsi" w:cstheme="minorHAnsi"/>
          <w:sz w:val="18"/>
        </w:rPr>
      </w:pPr>
      <w:r w:rsidRPr="00ED00F8">
        <w:rPr>
          <w:rFonts w:asciiTheme="minorHAnsi" w:hAnsiTheme="minorHAnsi" w:cstheme="minorHAnsi"/>
          <w:sz w:val="18"/>
        </w:rPr>
        <w:t>Ordering goods using approved procurement channels and providers.</w:t>
      </w:r>
    </w:p>
    <w:p w14:paraId="6F648EF5" w14:textId="0C54346E" w:rsidR="0018273F" w:rsidRPr="00ED00F8" w:rsidRDefault="0018273F" w:rsidP="00FF3695">
      <w:pPr>
        <w:pStyle w:val="BulletpointsindentMFAT"/>
        <w:numPr>
          <w:ilvl w:val="0"/>
          <w:numId w:val="9"/>
        </w:numPr>
        <w:spacing w:before="0"/>
        <w:jc w:val="both"/>
        <w:rPr>
          <w:rFonts w:asciiTheme="minorHAnsi" w:hAnsiTheme="minorHAnsi" w:cstheme="minorHAnsi"/>
          <w:sz w:val="18"/>
        </w:rPr>
      </w:pPr>
      <w:r w:rsidRPr="00ED00F8">
        <w:rPr>
          <w:rFonts w:asciiTheme="minorHAnsi" w:hAnsiTheme="minorHAnsi" w:cstheme="minorHAnsi"/>
          <w:sz w:val="18"/>
        </w:rPr>
        <w:t xml:space="preserve">Checking receipted goods as </w:t>
      </w:r>
      <w:proofErr w:type="gramStart"/>
      <w:r w:rsidRPr="00ED00F8">
        <w:rPr>
          <w:rFonts w:asciiTheme="minorHAnsi" w:hAnsiTheme="minorHAnsi" w:cstheme="minorHAnsi"/>
          <w:sz w:val="18"/>
        </w:rPr>
        <w:t>needed, and</w:t>
      </w:r>
      <w:proofErr w:type="gramEnd"/>
      <w:r w:rsidRPr="00ED00F8">
        <w:rPr>
          <w:rFonts w:asciiTheme="minorHAnsi" w:hAnsiTheme="minorHAnsi" w:cstheme="minorHAnsi"/>
          <w:sz w:val="18"/>
        </w:rPr>
        <w:t xml:space="preserve"> reconcile with invoices. </w:t>
      </w:r>
    </w:p>
    <w:p w14:paraId="7FCD2EB5" w14:textId="32991681" w:rsidR="0018273F" w:rsidRPr="00ED00F8" w:rsidRDefault="0018273F" w:rsidP="00FF3695">
      <w:pPr>
        <w:pStyle w:val="BulletpointsindentMFAT"/>
        <w:numPr>
          <w:ilvl w:val="0"/>
          <w:numId w:val="9"/>
        </w:numPr>
        <w:spacing w:before="0"/>
        <w:jc w:val="both"/>
        <w:rPr>
          <w:rFonts w:asciiTheme="minorHAnsi" w:hAnsiTheme="minorHAnsi" w:cstheme="minorHAnsi"/>
          <w:sz w:val="18"/>
        </w:rPr>
      </w:pPr>
      <w:r w:rsidRPr="00ED00F8">
        <w:rPr>
          <w:rFonts w:asciiTheme="minorHAnsi" w:hAnsiTheme="minorHAnsi" w:cstheme="minorHAnsi"/>
          <w:sz w:val="18"/>
        </w:rPr>
        <w:t>Assisting with the management and reconciliation of credit and taxi cards.</w:t>
      </w:r>
    </w:p>
    <w:p w14:paraId="7D85D08F" w14:textId="7460DEB6" w:rsidR="0018273F" w:rsidRPr="00ED00F8" w:rsidRDefault="0018273F" w:rsidP="00FF3695">
      <w:pPr>
        <w:pStyle w:val="BulletpointsindentMFAT"/>
        <w:numPr>
          <w:ilvl w:val="0"/>
          <w:numId w:val="9"/>
        </w:numPr>
        <w:spacing w:before="0"/>
        <w:jc w:val="both"/>
        <w:rPr>
          <w:rFonts w:asciiTheme="minorHAnsi" w:hAnsiTheme="minorHAnsi" w:cstheme="minorHAnsi"/>
          <w:sz w:val="18"/>
        </w:rPr>
      </w:pPr>
      <w:r w:rsidRPr="00ED00F8">
        <w:rPr>
          <w:rFonts w:asciiTheme="minorHAnsi" w:hAnsiTheme="minorHAnsi" w:cstheme="minorHAnsi"/>
          <w:sz w:val="18"/>
        </w:rPr>
        <w:t>Preparing for management the monthly variance reports and identifying any anomalies.</w:t>
      </w:r>
    </w:p>
    <w:p w14:paraId="119EF311" w14:textId="62A16974" w:rsidR="0018273F" w:rsidRPr="00ED00F8" w:rsidRDefault="0018273F" w:rsidP="00FF3695">
      <w:pPr>
        <w:pStyle w:val="BulletpointsindentMFAT"/>
        <w:numPr>
          <w:ilvl w:val="0"/>
          <w:numId w:val="9"/>
        </w:numPr>
        <w:spacing w:before="0"/>
        <w:jc w:val="both"/>
        <w:rPr>
          <w:rFonts w:asciiTheme="minorHAnsi" w:hAnsiTheme="minorHAnsi" w:cstheme="minorHAnsi"/>
          <w:sz w:val="18"/>
        </w:rPr>
      </w:pPr>
      <w:r w:rsidRPr="00ED00F8">
        <w:rPr>
          <w:rFonts w:asciiTheme="minorHAnsi" w:hAnsiTheme="minorHAnsi" w:cstheme="minorHAnsi"/>
          <w:sz w:val="18"/>
        </w:rPr>
        <w:t xml:space="preserve">Assisting staff </w:t>
      </w:r>
      <w:r w:rsidR="0086218F">
        <w:rPr>
          <w:rFonts w:asciiTheme="minorHAnsi" w:hAnsiTheme="minorHAnsi" w:cstheme="minorHAnsi"/>
          <w:sz w:val="18"/>
        </w:rPr>
        <w:t xml:space="preserve">to </w:t>
      </w:r>
      <w:r w:rsidRPr="00ED00F8">
        <w:rPr>
          <w:rFonts w:asciiTheme="minorHAnsi" w:hAnsiTheme="minorHAnsi" w:cstheme="minorHAnsi"/>
          <w:sz w:val="18"/>
        </w:rPr>
        <w:t>prepare contracts for consultancy services in accordance with Ministry procurement policy.</w:t>
      </w:r>
    </w:p>
    <w:p w14:paraId="3EA7425B" w14:textId="292898BF" w:rsidR="006D1472" w:rsidRPr="00ED00F8" w:rsidRDefault="0018273F" w:rsidP="00FF3695">
      <w:pPr>
        <w:pStyle w:val="BulletpointsindentMFAT"/>
        <w:numPr>
          <w:ilvl w:val="0"/>
          <w:numId w:val="9"/>
        </w:numPr>
        <w:spacing w:before="0"/>
        <w:jc w:val="both"/>
        <w:rPr>
          <w:rFonts w:asciiTheme="minorHAnsi" w:hAnsiTheme="minorHAnsi" w:cstheme="minorHAnsi"/>
          <w:sz w:val="18"/>
        </w:rPr>
      </w:pPr>
      <w:r w:rsidRPr="00ED00F8">
        <w:rPr>
          <w:rFonts w:asciiTheme="minorHAnsi" w:hAnsiTheme="minorHAnsi" w:cstheme="minorHAnsi"/>
          <w:sz w:val="18"/>
        </w:rPr>
        <w:t>Providing accurate and timely advice on the payment of international subscriptions and grants.  Ensure all documentation required is supplied, and initiate pay</w:t>
      </w:r>
      <w:r w:rsidR="006D1472" w:rsidRPr="00ED00F8">
        <w:rPr>
          <w:rFonts w:asciiTheme="minorHAnsi" w:hAnsiTheme="minorHAnsi" w:cstheme="minorHAnsi"/>
          <w:sz w:val="18"/>
        </w:rPr>
        <w:t>ments through Finance Division.</w:t>
      </w:r>
    </w:p>
    <w:p w14:paraId="157896A1" w14:textId="77777777" w:rsidR="006D1472" w:rsidRPr="006D1472" w:rsidRDefault="006D1472" w:rsidP="006D1472">
      <w:pPr>
        <w:pStyle w:val="BulletpointsindentMFAT"/>
        <w:numPr>
          <w:ilvl w:val="0"/>
          <w:numId w:val="0"/>
        </w:numPr>
        <w:spacing w:before="0"/>
        <w:ind w:left="720"/>
        <w:jc w:val="both"/>
        <w:rPr>
          <w:rFonts w:asciiTheme="minorHAnsi" w:hAnsiTheme="minorHAnsi" w:cstheme="minorHAnsi"/>
          <w:sz w:val="18"/>
          <w:lang w:val="en-GB"/>
        </w:rPr>
      </w:pPr>
    </w:p>
    <w:p w14:paraId="3923B63E" w14:textId="77777777" w:rsidR="0018273F" w:rsidRPr="006D1472" w:rsidRDefault="0018273F" w:rsidP="006D1472">
      <w:pPr>
        <w:overflowPunct w:val="0"/>
        <w:autoSpaceDE w:val="0"/>
        <w:autoSpaceDN w:val="0"/>
        <w:adjustRightInd w:val="0"/>
        <w:spacing w:after="0" w:line="240" w:lineRule="auto"/>
        <w:ind w:right="-427"/>
        <w:jc w:val="both"/>
        <w:textAlignment w:val="baseline"/>
        <w:rPr>
          <w:rFonts w:cstheme="minorHAnsi"/>
          <w:b/>
          <w:sz w:val="20"/>
          <w:szCs w:val="20"/>
        </w:rPr>
      </w:pPr>
      <w:r w:rsidRPr="006D1472">
        <w:rPr>
          <w:rFonts w:cstheme="minorHAnsi"/>
          <w:b/>
          <w:sz w:val="20"/>
          <w:szCs w:val="20"/>
        </w:rPr>
        <w:t>Transfers Administration</w:t>
      </w:r>
    </w:p>
    <w:p w14:paraId="2A134B21" w14:textId="77777777" w:rsidR="0018273F" w:rsidRPr="0018273F" w:rsidRDefault="0018273F" w:rsidP="006D1472">
      <w:pPr>
        <w:pStyle w:val="BulletpointsindentMFAT"/>
        <w:numPr>
          <w:ilvl w:val="0"/>
          <w:numId w:val="0"/>
        </w:numPr>
        <w:jc w:val="both"/>
        <w:rPr>
          <w:rFonts w:asciiTheme="minorHAnsi" w:hAnsiTheme="minorHAnsi" w:cstheme="minorHAnsi"/>
          <w:sz w:val="18"/>
          <w:lang w:val="en-GB"/>
        </w:rPr>
      </w:pPr>
      <w:r w:rsidRPr="0018273F">
        <w:rPr>
          <w:rFonts w:asciiTheme="minorHAnsi" w:hAnsiTheme="minorHAnsi" w:cstheme="minorHAnsi"/>
          <w:sz w:val="18"/>
          <w:lang w:val="en-GB"/>
        </w:rPr>
        <w:t xml:space="preserve">Coordinate the transfer of staff to the New Zealand post in Geneva, including: </w:t>
      </w:r>
    </w:p>
    <w:p w14:paraId="41360C53" w14:textId="2C3643D1" w:rsidR="0018273F" w:rsidRPr="00ED00F8" w:rsidRDefault="0018273F" w:rsidP="00FF3695">
      <w:pPr>
        <w:pStyle w:val="BulletpointsindentMFAT"/>
        <w:numPr>
          <w:ilvl w:val="0"/>
          <w:numId w:val="9"/>
        </w:numPr>
        <w:spacing w:before="0"/>
        <w:jc w:val="both"/>
        <w:rPr>
          <w:rFonts w:asciiTheme="minorHAnsi" w:hAnsiTheme="minorHAnsi" w:cstheme="minorHAnsi"/>
          <w:sz w:val="18"/>
        </w:rPr>
      </w:pPr>
      <w:r w:rsidRPr="00ED00F8">
        <w:rPr>
          <w:rFonts w:asciiTheme="minorHAnsi" w:hAnsiTheme="minorHAnsi" w:cstheme="minorHAnsi"/>
          <w:sz w:val="18"/>
        </w:rPr>
        <w:t xml:space="preserve">Coordinating the transfer arrangements, including briefings and flights of staff to the Geneva post, and provide advice on transfer policy, provisions and logistics. </w:t>
      </w:r>
    </w:p>
    <w:p w14:paraId="5183B61A" w14:textId="03459DF8" w:rsidR="0018273F" w:rsidRPr="00ED00F8" w:rsidRDefault="0018273F" w:rsidP="00FF3695">
      <w:pPr>
        <w:pStyle w:val="BulletpointsindentMFAT"/>
        <w:numPr>
          <w:ilvl w:val="0"/>
          <w:numId w:val="9"/>
        </w:numPr>
        <w:spacing w:before="0"/>
        <w:jc w:val="both"/>
        <w:rPr>
          <w:rFonts w:asciiTheme="minorHAnsi" w:hAnsiTheme="minorHAnsi" w:cstheme="minorHAnsi"/>
          <w:sz w:val="18"/>
        </w:rPr>
      </w:pPr>
      <w:r w:rsidRPr="00ED00F8">
        <w:rPr>
          <w:rFonts w:asciiTheme="minorHAnsi" w:hAnsiTheme="minorHAnsi" w:cstheme="minorHAnsi"/>
          <w:sz w:val="18"/>
        </w:rPr>
        <w:t>Scheduling pre-</w:t>
      </w:r>
      <w:proofErr w:type="gramStart"/>
      <w:r w:rsidRPr="00ED00F8">
        <w:rPr>
          <w:rFonts w:asciiTheme="minorHAnsi" w:hAnsiTheme="minorHAnsi" w:cstheme="minorHAnsi"/>
          <w:sz w:val="18"/>
        </w:rPr>
        <w:t>posting  briefings</w:t>
      </w:r>
      <w:proofErr w:type="gramEnd"/>
      <w:r w:rsidRPr="00ED00F8">
        <w:rPr>
          <w:rFonts w:asciiTheme="minorHAnsi" w:hAnsiTheme="minorHAnsi" w:cstheme="minorHAnsi"/>
          <w:sz w:val="18"/>
        </w:rPr>
        <w:t xml:space="preserve"> with internal and external contacts.</w:t>
      </w:r>
    </w:p>
    <w:p w14:paraId="4A09C079" w14:textId="7C6E9DE0" w:rsidR="0018273F" w:rsidRPr="00ED00F8" w:rsidRDefault="0018273F" w:rsidP="00FF3695">
      <w:pPr>
        <w:pStyle w:val="BulletpointsindentMFAT"/>
        <w:numPr>
          <w:ilvl w:val="0"/>
          <w:numId w:val="9"/>
        </w:numPr>
        <w:spacing w:before="0"/>
        <w:jc w:val="both"/>
        <w:rPr>
          <w:rFonts w:asciiTheme="minorHAnsi" w:hAnsiTheme="minorHAnsi" w:cstheme="minorHAnsi"/>
          <w:sz w:val="18"/>
        </w:rPr>
      </w:pPr>
      <w:r w:rsidRPr="00ED00F8">
        <w:rPr>
          <w:rFonts w:asciiTheme="minorHAnsi" w:hAnsiTheme="minorHAnsi" w:cstheme="minorHAnsi"/>
          <w:sz w:val="18"/>
        </w:rPr>
        <w:t>Setting up induction programmes for staff transferring back from a post into the Group.</w:t>
      </w:r>
    </w:p>
    <w:p w14:paraId="318D33DF" w14:textId="77777777" w:rsidR="0018273F" w:rsidRDefault="0018273F" w:rsidP="0018273F">
      <w:pPr>
        <w:pStyle w:val="BulletpointsindentMFAT"/>
        <w:numPr>
          <w:ilvl w:val="0"/>
          <w:numId w:val="0"/>
        </w:numPr>
        <w:spacing w:before="0"/>
        <w:ind w:left="720"/>
        <w:jc w:val="both"/>
        <w:rPr>
          <w:rFonts w:asciiTheme="minorHAnsi" w:hAnsiTheme="minorHAnsi" w:cstheme="minorHAnsi"/>
          <w:sz w:val="18"/>
          <w:lang w:val="en-GB"/>
        </w:rPr>
      </w:pPr>
    </w:p>
    <w:p w14:paraId="3B221A2D" w14:textId="5665195F" w:rsidR="00F04439" w:rsidRPr="006D1472" w:rsidRDefault="00F04439" w:rsidP="006D1472">
      <w:pPr>
        <w:overflowPunct w:val="0"/>
        <w:autoSpaceDE w:val="0"/>
        <w:autoSpaceDN w:val="0"/>
        <w:adjustRightInd w:val="0"/>
        <w:spacing w:after="0" w:line="240" w:lineRule="auto"/>
        <w:ind w:right="-427"/>
        <w:jc w:val="both"/>
        <w:textAlignment w:val="baseline"/>
        <w:rPr>
          <w:rFonts w:cstheme="minorHAnsi"/>
          <w:b/>
          <w:sz w:val="20"/>
          <w:szCs w:val="20"/>
        </w:rPr>
      </w:pPr>
      <w:r w:rsidRPr="007F7305">
        <w:rPr>
          <w:rFonts w:cstheme="minorHAnsi"/>
          <w:b/>
          <w:sz w:val="20"/>
          <w:szCs w:val="20"/>
        </w:rPr>
        <w:t>Organisational Responsibilities</w:t>
      </w:r>
    </w:p>
    <w:p w14:paraId="3B221A2E" w14:textId="0C11F001" w:rsidR="00C509A5" w:rsidRPr="00EB5264" w:rsidRDefault="00C509A5" w:rsidP="00FF3695">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Understand the Ministry’s strategic priorities and high-level outcomes framework and how this role contributes to the framework.</w:t>
      </w:r>
    </w:p>
    <w:p w14:paraId="3B221A2F" w14:textId="77777777" w:rsidR="00C509A5" w:rsidRPr="00EB5264" w:rsidRDefault="00C509A5" w:rsidP="00FF3695">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Understand and apply the strategic context in which the Ministry operates, including priorities and perspectives of the Ministers, partner agencies, and external stakeholders.</w:t>
      </w:r>
    </w:p>
    <w:p w14:paraId="3B221A30" w14:textId="77777777" w:rsidR="00C509A5" w:rsidRPr="00EB5264" w:rsidRDefault="00C509A5" w:rsidP="00FF3695">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Understand Tikanga and Treaty of Waitangi principles and have sufficient appreciation of Te Reo Māori to be able to apply the Ministry Māori dimension, underpinned by Ministry values, in a way that is relevant to the context of our business.</w:t>
      </w:r>
    </w:p>
    <w:p w14:paraId="3B221A31" w14:textId="77777777" w:rsidR="00C509A5" w:rsidRPr="00EB5264" w:rsidRDefault="00C509A5" w:rsidP="00FF3695">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Be aware of and adhere to the Ministry’s Health and Safety policies and procedures.</w:t>
      </w:r>
    </w:p>
    <w:p w14:paraId="3B221A32" w14:textId="2A462477" w:rsidR="00C509A5" w:rsidRDefault="00C509A5" w:rsidP="00FF3695">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Share in the responsibility for health and safety in the work environment by carrying out work-related activities in accordance with safe operating procedures and by accurately reporting all hazards, accidents and incidents.</w:t>
      </w:r>
    </w:p>
    <w:p w14:paraId="5FF1A9F8" w14:textId="1105AC59" w:rsidR="00AC1AF2" w:rsidRPr="00EB5264" w:rsidRDefault="00AC1AF2" w:rsidP="00FF3695">
      <w:pPr>
        <w:pStyle w:val="BulletpointsindentMFAT"/>
        <w:numPr>
          <w:ilvl w:val="0"/>
          <w:numId w:val="9"/>
        </w:numPr>
        <w:spacing w:before="0"/>
        <w:jc w:val="both"/>
        <w:rPr>
          <w:rFonts w:asciiTheme="minorHAnsi" w:hAnsiTheme="minorHAnsi" w:cstheme="minorHAnsi"/>
          <w:sz w:val="18"/>
        </w:rPr>
      </w:pPr>
      <w:r>
        <w:rPr>
          <w:rFonts w:asciiTheme="minorHAnsi" w:hAnsiTheme="minorHAnsi" w:cstheme="minorHAnsi"/>
          <w:sz w:val="18"/>
        </w:rPr>
        <w:t xml:space="preserve">Treat information as </w:t>
      </w:r>
      <w:proofErr w:type="gramStart"/>
      <w:r>
        <w:rPr>
          <w:rFonts w:asciiTheme="minorHAnsi" w:hAnsiTheme="minorHAnsi" w:cstheme="minorHAnsi"/>
          <w:sz w:val="18"/>
        </w:rPr>
        <w:t>taonga, and</w:t>
      </w:r>
      <w:proofErr w:type="gramEnd"/>
      <w:r>
        <w:rPr>
          <w:rFonts w:asciiTheme="minorHAnsi" w:hAnsiTheme="minorHAnsi" w:cstheme="minorHAnsi"/>
          <w:sz w:val="18"/>
        </w:rPr>
        <w:t xml:space="preserve"> create reliable and trustworthy records in approved systems so they can be found and used by others. </w:t>
      </w:r>
    </w:p>
    <w:p w14:paraId="3B221A33" w14:textId="21B19CBD" w:rsidR="004F464E" w:rsidRDefault="00C509A5" w:rsidP="00FF3695">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Contribute to the continuous development of the Ministry’s knowledge base by using the Ministry’s internal systems, sharing information and data with relevant internal stakeholders, including contributing to/presenting at internal learning and development opportunities.</w:t>
      </w:r>
    </w:p>
    <w:p w14:paraId="35D6C04C" w14:textId="74C0F27C" w:rsidR="00AC1AF2" w:rsidRPr="00EB5264" w:rsidRDefault="00AC1AF2" w:rsidP="00FF3695">
      <w:pPr>
        <w:pStyle w:val="BulletpointsindentMFAT"/>
        <w:numPr>
          <w:ilvl w:val="0"/>
          <w:numId w:val="9"/>
        </w:numPr>
        <w:spacing w:before="0"/>
        <w:jc w:val="both"/>
        <w:rPr>
          <w:rFonts w:asciiTheme="minorHAnsi" w:hAnsiTheme="minorHAnsi" w:cstheme="minorHAnsi"/>
          <w:sz w:val="18"/>
        </w:rPr>
      </w:pPr>
      <w:r>
        <w:rPr>
          <w:rFonts w:asciiTheme="minorHAnsi" w:hAnsiTheme="minorHAnsi" w:cstheme="minorHAnsi"/>
          <w:sz w:val="18"/>
        </w:rPr>
        <w:t xml:space="preserve">Participate in Ministry-wide projects and emergency responses as required. </w:t>
      </w:r>
    </w:p>
    <w:p w14:paraId="3B221A34"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35" w14:textId="77777777" w:rsidR="00830917" w:rsidRPr="00EB5264" w:rsidRDefault="00830917" w:rsidP="001C1030">
      <w:pPr>
        <w:pStyle w:val="a"/>
        <w:spacing w:before="120"/>
        <w:jc w:val="both"/>
        <w:rPr>
          <w:rFonts w:asciiTheme="minorHAnsi" w:hAnsiTheme="minorHAnsi" w:cstheme="minorHAnsi"/>
          <w:color w:val="00C2DF"/>
          <w:sz w:val="20"/>
        </w:rPr>
      </w:pPr>
      <w:r w:rsidRPr="00EB5264">
        <w:rPr>
          <w:rFonts w:asciiTheme="minorHAnsi" w:hAnsiTheme="minorHAnsi" w:cstheme="minorHAnsi"/>
          <w:b/>
          <w:color w:val="00C2DF"/>
          <w:sz w:val="20"/>
        </w:rPr>
        <w:t>Skills, Knowledge and Experience</w:t>
      </w:r>
      <w:r w:rsidR="00497E03" w:rsidRPr="00EB5264">
        <w:rPr>
          <w:rFonts w:asciiTheme="minorHAnsi" w:hAnsiTheme="minorHAnsi" w:cstheme="minorHAnsi"/>
          <w:b/>
          <w:color w:val="00C2DF"/>
          <w:sz w:val="20"/>
        </w:rPr>
        <w:t xml:space="preserve"> - Tohu </w:t>
      </w:r>
      <w:proofErr w:type="spellStart"/>
      <w:r w:rsidR="00497E03" w:rsidRPr="00EB5264">
        <w:rPr>
          <w:rFonts w:asciiTheme="minorHAnsi" w:hAnsiTheme="minorHAnsi" w:cstheme="minorHAnsi"/>
          <w:b/>
          <w:color w:val="00C2DF"/>
          <w:sz w:val="20"/>
        </w:rPr>
        <w:t>Mātauranga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Pūkenga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Mātauranga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Wheako</w:t>
      </w:r>
      <w:proofErr w:type="spellEnd"/>
    </w:p>
    <w:p w14:paraId="3B221A36" w14:textId="0270A261" w:rsidR="00657ED3" w:rsidRPr="00EB5264" w:rsidRDefault="00ED00F8" w:rsidP="00E2258C">
      <w:pPr>
        <w:tabs>
          <w:tab w:val="left" w:pos="567"/>
        </w:tabs>
        <w:spacing w:after="0" w:line="240" w:lineRule="auto"/>
        <w:jc w:val="both"/>
        <w:rPr>
          <w:rFonts w:eastAsia="Times New Roman" w:cstheme="minorHAnsi"/>
          <w:sz w:val="18"/>
          <w:szCs w:val="20"/>
        </w:rPr>
      </w:pPr>
      <w:r>
        <w:rPr>
          <w:rFonts w:eastAsia="Times New Roman" w:cstheme="minorHAnsi"/>
          <w:sz w:val="18"/>
          <w:szCs w:val="20"/>
        </w:rPr>
        <w:br/>
      </w:r>
      <w:r w:rsidR="00066C87" w:rsidRPr="00EB5264">
        <w:rPr>
          <w:rFonts w:eastAsia="Times New Roman" w:cstheme="minorHAnsi"/>
          <w:sz w:val="18"/>
          <w:szCs w:val="20"/>
        </w:rPr>
        <w:t xml:space="preserve">The </w:t>
      </w:r>
      <w:r>
        <w:rPr>
          <w:rFonts w:eastAsia="Times New Roman" w:cstheme="minorHAnsi"/>
          <w:sz w:val="18"/>
          <w:szCs w:val="20"/>
        </w:rPr>
        <w:t>Team Administrator</w:t>
      </w:r>
      <w:r w:rsidR="00066C87" w:rsidRPr="00ED00F8">
        <w:rPr>
          <w:rFonts w:eastAsia="Times New Roman" w:cstheme="minorHAnsi"/>
          <w:sz w:val="18"/>
          <w:szCs w:val="20"/>
        </w:rPr>
        <w:t xml:space="preserve"> </w:t>
      </w:r>
      <w:r w:rsidR="00F04439" w:rsidRPr="00EB5264">
        <w:rPr>
          <w:rFonts w:eastAsia="Times New Roman" w:cstheme="minorHAnsi"/>
          <w:sz w:val="18"/>
          <w:szCs w:val="20"/>
        </w:rPr>
        <w:t>will have</w:t>
      </w:r>
      <w:r w:rsidR="00E2258C">
        <w:rPr>
          <w:rFonts w:eastAsia="Times New Roman" w:cstheme="minorHAnsi"/>
          <w:sz w:val="18"/>
          <w:szCs w:val="20"/>
        </w:rPr>
        <w:t xml:space="preserve"> </w:t>
      </w:r>
      <w:r w:rsidR="00F04439" w:rsidRPr="00EB5264">
        <w:rPr>
          <w:rFonts w:eastAsia="Times New Roman" w:cstheme="minorHAnsi"/>
          <w:sz w:val="18"/>
          <w:szCs w:val="20"/>
        </w:rPr>
        <w:t>the following experience, skills and knowledge:</w:t>
      </w:r>
    </w:p>
    <w:p w14:paraId="3F3ACE2C" w14:textId="29237177" w:rsidR="00ED00F8" w:rsidRDefault="00ED00F8" w:rsidP="00FF3695">
      <w:pPr>
        <w:pStyle w:val="BulletpointsindentMFAT"/>
        <w:numPr>
          <w:ilvl w:val="0"/>
          <w:numId w:val="5"/>
        </w:numPr>
        <w:spacing w:before="0"/>
        <w:jc w:val="both"/>
        <w:rPr>
          <w:rFonts w:asciiTheme="minorHAnsi" w:hAnsiTheme="minorHAnsi" w:cstheme="minorHAnsi"/>
          <w:sz w:val="18"/>
          <w:lang w:eastAsia="en-NZ"/>
        </w:rPr>
      </w:pPr>
      <w:r w:rsidRPr="00ED00F8">
        <w:rPr>
          <w:rFonts w:asciiTheme="minorHAnsi" w:hAnsiTheme="minorHAnsi" w:cstheme="minorHAnsi"/>
          <w:sz w:val="18"/>
          <w:lang w:eastAsia="en-NZ"/>
        </w:rPr>
        <w:t>Minimum of two to three years’ experience in an administrative role</w:t>
      </w:r>
    </w:p>
    <w:p w14:paraId="4FC4AF55" w14:textId="15128B2D" w:rsidR="00AC1AF2" w:rsidRDefault="00AC1AF2" w:rsidP="00FF3695">
      <w:pPr>
        <w:pStyle w:val="BulletpointsindentMFAT"/>
        <w:numPr>
          <w:ilvl w:val="0"/>
          <w:numId w:val="5"/>
        </w:numPr>
        <w:spacing w:before="0"/>
        <w:jc w:val="both"/>
        <w:rPr>
          <w:rFonts w:asciiTheme="minorHAnsi" w:hAnsiTheme="minorHAnsi" w:cstheme="minorHAnsi"/>
          <w:sz w:val="18"/>
          <w:lang w:eastAsia="en-NZ"/>
        </w:rPr>
      </w:pPr>
      <w:r>
        <w:rPr>
          <w:rFonts w:asciiTheme="minorHAnsi" w:hAnsiTheme="minorHAnsi" w:cstheme="minorHAnsi"/>
          <w:sz w:val="18"/>
          <w:lang w:eastAsia="en-NZ"/>
        </w:rPr>
        <w:t xml:space="preserve">Strong focus on quality and attention to detail </w:t>
      </w:r>
    </w:p>
    <w:p w14:paraId="03720150" w14:textId="61570F0F" w:rsidR="00AC1AF2" w:rsidRDefault="00AC1AF2" w:rsidP="00FF3695">
      <w:pPr>
        <w:pStyle w:val="BulletpointsindentMFAT"/>
        <w:numPr>
          <w:ilvl w:val="0"/>
          <w:numId w:val="5"/>
        </w:numPr>
        <w:spacing w:before="0"/>
        <w:jc w:val="both"/>
        <w:rPr>
          <w:rFonts w:asciiTheme="minorHAnsi" w:hAnsiTheme="minorHAnsi" w:cstheme="minorHAnsi"/>
          <w:sz w:val="18"/>
          <w:lang w:eastAsia="en-NZ"/>
        </w:rPr>
      </w:pPr>
      <w:r>
        <w:rPr>
          <w:rFonts w:asciiTheme="minorHAnsi" w:hAnsiTheme="minorHAnsi" w:cstheme="minorHAnsi"/>
          <w:sz w:val="18"/>
          <w:lang w:eastAsia="en-NZ"/>
        </w:rPr>
        <w:t xml:space="preserve">Experience in visits and/or event management </w:t>
      </w:r>
    </w:p>
    <w:p w14:paraId="63E9ADD1" w14:textId="455630D9" w:rsidR="00AC1AF2" w:rsidRPr="00ED00F8" w:rsidRDefault="00AC1AF2" w:rsidP="00FF3695">
      <w:pPr>
        <w:pStyle w:val="BulletpointsindentMFAT"/>
        <w:numPr>
          <w:ilvl w:val="0"/>
          <w:numId w:val="5"/>
        </w:numPr>
        <w:spacing w:before="0"/>
        <w:jc w:val="both"/>
        <w:rPr>
          <w:rFonts w:asciiTheme="minorHAnsi" w:hAnsiTheme="minorHAnsi" w:cstheme="minorHAnsi"/>
          <w:sz w:val="18"/>
          <w:lang w:eastAsia="en-NZ"/>
        </w:rPr>
      </w:pPr>
      <w:r>
        <w:rPr>
          <w:rFonts w:asciiTheme="minorHAnsi" w:hAnsiTheme="minorHAnsi" w:cstheme="minorHAnsi"/>
          <w:sz w:val="18"/>
          <w:lang w:eastAsia="en-NZ"/>
        </w:rPr>
        <w:t xml:space="preserve">Well-developed planning, organisational and logistical skills, including ability to prioritise tasks effectively and work under pressure  </w:t>
      </w:r>
    </w:p>
    <w:p w14:paraId="162A30FB" w14:textId="305575D5" w:rsidR="00ED00F8" w:rsidRPr="00ED00F8" w:rsidRDefault="00ED00F8" w:rsidP="00FF3695">
      <w:pPr>
        <w:pStyle w:val="BulletpointsindentMFAT"/>
        <w:numPr>
          <w:ilvl w:val="0"/>
          <w:numId w:val="5"/>
        </w:numPr>
        <w:spacing w:before="0"/>
        <w:jc w:val="both"/>
        <w:rPr>
          <w:rFonts w:asciiTheme="minorHAnsi" w:hAnsiTheme="minorHAnsi" w:cstheme="minorHAnsi"/>
          <w:sz w:val="18"/>
          <w:lang w:eastAsia="en-NZ"/>
        </w:rPr>
      </w:pPr>
      <w:r w:rsidRPr="00ED00F8">
        <w:rPr>
          <w:rFonts w:asciiTheme="minorHAnsi" w:hAnsiTheme="minorHAnsi" w:cstheme="minorHAnsi"/>
          <w:sz w:val="18"/>
          <w:lang w:eastAsia="en-NZ"/>
        </w:rPr>
        <w:t xml:space="preserve">Sound written and </w:t>
      </w:r>
      <w:r w:rsidR="007C319B">
        <w:rPr>
          <w:rFonts w:asciiTheme="minorHAnsi" w:hAnsiTheme="minorHAnsi" w:cstheme="minorHAnsi"/>
          <w:sz w:val="18"/>
          <w:lang w:eastAsia="en-NZ"/>
        </w:rPr>
        <w:t>verbal</w:t>
      </w:r>
      <w:r w:rsidRPr="00ED00F8">
        <w:rPr>
          <w:rFonts w:asciiTheme="minorHAnsi" w:hAnsiTheme="minorHAnsi" w:cstheme="minorHAnsi"/>
          <w:sz w:val="18"/>
          <w:lang w:eastAsia="en-NZ"/>
        </w:rPr>
        <w:t xml:space="preserve"> communication skills </w:t>
      </w:r>
    </w:p>
    <w:p w14:paraId="6BA5CFCB" w14:textId="5BD92541" w:rsidR="00ED00F8" w:rsidRPr="00ED00F8" w:rsidRDefault="00ED00F8" w:rsidP="00FF3695">
      <w:pPr>
        <w:pStyle w:val="BulletpointsindentMFAT"/>
        <w:numPr>
          <w:ilvl w:val="0"/>
          <w:numId w:val="5"/>
        </w:numPr>
        <w:spacing w:before="0"/>
        <w:jc w:val="both"/>
        <w:rPr>
          <w:rFonts w:asciiTheme="minorHAnsi" w:hAnsiTheme="minorHAnsi" w:cstheme="minorHAnsi"/>
          <w:sz w:val="18"/>
          <w:lang w:eastAsia="en-NZ"/>
        </w:rPr>
      </w:pPr>
      <w:r w:rsidRPr="00ED00F8">
        <w:rPr>
          <w:rFonts w:asciiTheme="minorHAnsi" w:hAnsiTheme="minorHAnsi" w:cstheme="minorHAnsi"/>
          <w:sz w:val="18"/>
          <w:lang w:eastAsia="en-NZ"/>
        </w:rPr>
        <w:t>Ability to</w:t>
      </w:r>
      <w:r w:rsidR="007C319B">
        <w:rPr>
          <w:rFonts w:asciiTheme="minorHAnsi" w:hAnsiTheme="minorHAnsi" w:cstheme="minorHAnsi"/>
          <w:sz w:val="18"/>
          <w:lang w:eastAsia="en-NZ"/>
        </w:rPr>
        <w:t xml:space="preserve"> work effectively with colleagues and contribute to and work well within a team </w:t>
      </w:r>
    </w:p>
    <w:p w14:paraId="48DC247B" w14:textId="7AE55B7B" w:rsidR="00ED00F8" w:rsidRPr="00ED00F8" w:rsidRDefault="007C319B" w:rsidP="00FF3695">
      <w:pPr>
        <w:pStyle w:val="BulletpointsindentMFAT"/>
        <w:numPr>
          <w:ilvl w:val="0"/>
          <w:numId w:val="5"/>
        </w:numPr>
        <w:spacing w:before="0"/>
        <w:jc w:val="both"/>
        <w:rPr>
          <w:rFonts w:asciiTheme="minorHAnsi" w:hAnsiTheme="minorHAnsi" w:cstheme="minorHAnsi"/>
          <w:sz w:val="18"/>
          <w:lang w:eastAsia="en-NZ"/>
        </w:rPr>
      </w:pPr>
      <w:r>
        <w:rPr>
          <w:rFonts w:asciiTheme="minorHAnsi" w:hAnsiTheme="minorHAnsi" w:cstheme="minorHAnsi"/>
          <w:sz w:val="18"/>
          <w:lang w:eastAsia="en-NZ"/>
        </w:rPr>
        <w:t>Competen</w:t>
      </w:r>
      <w:r w:rsidR="00ED00F8" w:rsidRPr="00ED00F8">
        <w:rPr>
          <w:rFonts w:asciiTheme="minorHAnsi" w:hAnsiTheme="minorHAnsi" w:cstheme="minorHAnsi"/>
          <w:sz w:val="18"/>
          <w:lang w:eastAsia="en-NZ"/>
        </w:rPr>
        <w:t>t in Microsoft Office suite, including Outlook, Word and Excel</w:t>
      </w:r>
    </w:p>
    <w:p w14:paraId="2FB48835" w14:textId="77777777" w:rsidR="00ED00F8" w:rsidRPr="00ED00F8" w:rsidRDefault="00ED00F8" w:rsidP="00FF3695">
      <w:pPr>
        <w:pStyle w:val="BulletpointsindentMFAT"/>
        <w:numPr>
          <w:ilvl w:val="0"/>
          <w:numId w:val="5"/>
        </w:numPr>
        <w:spacing w:before="0"/>
        <w:jc w:val="both"/>
        <w:rPr>
          <w:rFonts w:asciiTheme="minorHAnsi" w:hAnsiTheme="minorHAnsi" w:cstheme="minorHAnsi"/>
          <w:sz w:val="18"/>
          <w:lang w:eastAsia="en-NZ"/>
        </w:rPr>
      </w:pPr>
      <w:r w:rsidRPr="00ED00F8">
        <w:rPr>
          <w:rFonts w:asciiTheme="minorHAnsi" w:hAnsiTheme="minorHAnsi" w:cstheme="minorHAnsi"/>
          <w:sz w:val="18"/>
          <w:lang w:eastAsia="en-NZ"/>
        </w:rPr>
        <w:t xml:space="preserve">Sound judgement and </w:t>
      </w:r>
      <w:proofErr w:type="gramStart"/>
      <w:r w:rsidRPr="00ED00F8">
        <w:rPr>
          <w:rFonts w:asciiTheme="minorHAnsi" w:hAnsiTheme="minorHAnsi" w:cstheme="minorHAnsi"/>
          <w:sz w:val="18"/>
          <w:lang w:eastAsia="en-NZ"/>
        </w:rPr>
        <w:t>decision making</w:t>
      </w:r>
      <w:proofErr w:type="gramEnd"/>
      <w:r w:rsidRPr="00ED00F8">
        <w:rPr>
          <w:rFonts w:asciiTheme="minorHAnsi" w:hAnsiTheme="minorHAnsi" w:cstheme="minorHAnsi"/>
          <w:sz w:val="18"/>
          <w:lang w:eastAsia="en-NZ"/>
        </w:rPr>
        <w:t xml:space="preserve"> skills</w:t>
      </w:r>
    </w:p>
    <w:p w14:paraId="3BDA3890" w14:textId="77777777" w:rsidR="00ED00F8" w:rsidRPr="00ED00F8" w:rsidRDefault="00ED00F8" w:rsidP="00FF3695">
      <w:pPr>
        <w:pStyle w:val="BulletpointsindentMFAT"/>
        <w:numPr>
          <w:ilvl w:val="0"/>
          <w:numId w:val="5"/>
        </w:numPr>
        <w:spacing w:before="0"/>
        <w:jc w:val="both"/>
        <w:rPr>
          <w:rFonts w:asciiTheme="minorHAnsi" w:hAnsiTheme="minorHAnsi" w:cstheme="minorHAnsi"/>
          <w:sz w:val="18"/>
          <w:lang w:eastAsia="en-NZ"/>
        </w:rPr>
      </w:pPr>
      <w:r w:rsidRPr="00ED00F8">
        <w:rPr>
          <w:rFonts w:asciiTheme="minorHAnsi" w:hAnsiTheme="minorHAnsi" w:cstheme="minorHAnsi"/>
          <w:sz w:val="18"/>
          <w:lang w:eastAsia="en-NZ"/>
        </w:rPr>
        <w:t xml:space="preserve">A good understanding of financial management and good numeracy skills </w:t>
      </w:r>
    </w:p>
    <w:p w14:paraId="3DB8C7F3" w14:textId="6AE9271A" w:rsidR="00ED00F8" w:rsidRPr="00ED00F8" w:rsidRDefault="00ED00F8" w:rsidP="00FF3695">
      <w:pPr>
        <w:pStyle w:val="BulletpointsindentMFAT"/>
        <w:numPr>
          <w:ilvl w:val="0"/>
          <w:numId w:val="5"/>
        </w:numPr>
        <w:spacing w:before="0"/>
        <w:jc w:val="both"/>
        <w:rPr>
          <w:rFonts w:asciiTheme="minorHAnsi" w:hAnsiTheme="minorHAnsi" w:cstheme="minorHAnsi"/>
          <w:sz w:val="18"/>
          <w:lang w:eastAsia="en-NZ"/>
        </w:rPr>
      </w:pPr>
      <w:r w:rsidRPr="00ED00F8">
        <w:rPr>
          <w:rFonts w:asciiTheme="minorHAnsi" w:hAnsiTheme="minorHAnsi" w:cstheme="minorHAnsi"/>
          <w:sz w:val="18"/>
          <w:lang w:eastAsia="en-NZ"/>
        </w:rPr>
        <w:t xml:space="preserve">Strong </w:t>
      </w:r>
      <w:r w:rsidR="007C319B">
        <w:rPr>
          <w:rFonts w:asciiTheme="minorHAnsi" w:hAnsiTheme="minorHAnsi" w:cstheme="minorHAnsi"/>
          <w:sz w:val="18"/>
          <w:lang w:eastAsia="en-NZ"/>
        </w:rPr>
        <w:t xml:space="preserve">focus on providing high quality professional service </w:t>
      </w:r>
    </w:p>
    <w:p w14:paraId="74DB94BC" w14:textId="77777777" w:rsidR="00ED00F8" w:rsidRPr="00ED00F8" w:rsidRDefault="00ED00F8" w:rsidP="00FF3695">
      <w:pPr>
        <w:pStyle w:val="BulletpointsindentMFAT"/>
        <w:numPr>
          <w:ilvl w:val="0"/>
          <w:numId w:val="5"/>
        </w:numPr>
        <w:spacing w:before="0"/>
        <w:jc w:val="both"/>
        <w:rPr>
          <w:rFonts w:asciiTheme="minorHAnsi" w:hAnsiTheme="minorHAnsi" w:cstheme="minorHAnsi"/>
          <w:sz w:val="18"/>
          <w:lang w:eastAsia="en-NZ"/>
        </w:rPr>
      </w:pPr>
      <w:r w:rsidRPr="00ED00F8">
        <w:rPr>
          <w:rFonts w:asciiTheme="minorHAnsi" w:hAnsiTheme="minorHAnsi" w:cstheme="minorHAnsi"/>
          <w:sz w:val="18"/>
          <w:lang w:eastAsia="en-NZ"/>
        </w:rPr>
        <w:t>Excellent time management skills</w:t>
      </w:r>
    </w:p>
    <w:p w14:paraId="5AE4174D" w14:textId="77777777" w:rsidR="00ED00F8" w:rsidRPr="00ED00F8" w:rsidRDefault="00ED00F8" w:rsidP="00FF3695">
      <w:pPr>
        <w:pStyle w:val="BulletpointsindentMFAT"/>
        <w:numPr>
          <w:ilvl w:val="0"/>
          <w:numId w:val="5"/>
        </w:numPr>
        <w:spacing w:before="0"/>
        <w:jc w:val="both"/>
        <w:rPr>
          <w:rFonts w:asciiTheme="minorHAnsi" w:hAnsiTheme="minorHAnsi" w:cstheme="minorHAnsi"/>
          <w:sz w:val="18"/>
          <w:lang w:eastAsia="en-NZ"/>
        </w:rPr>
      </w:pPr>
      <w:r w:rsidRPr="00ED00F8">
        <w:rPr>
          <w:rFonts w:asciiTheme="minorHAnsi" w:hAnsiTheme="minorHAnsi" w:cstheme="minorHAnsi"/>
          <w:sz w:val="18"/>
          <w:lang w:eastAsia="en-NZ"/>
        </w:rPr>
        <w:t xml:space="preserve">Ability to anticipate issues and problems and think of creative solutions </w:t>
      </w:r>
    </w:p>
    <w:p w14:paraId="7B5ED643" w14:textId="77777777" w:rsidR="00ED00F8" w:rsidRPr="00ED00F8" w:rsidRDefault="00ED00F8" w:rsidP="00FF3695">
      <w:pPr>
        <w:pStyle w:val="BulletpointsindentMFAT"/>
        <w:numPr>
          <w:ilvl w:val="0"/>
          <w:numId w:val="5"/>
        </w:numPr>
        <w:spacing w:before="0"/>
        <w:jc w:val="both"/>
        <w:rPr>
          <w:rFonts w:asciiTheme="minorHAnsi" w:hAnsiTheme="minorHAnsi" w:cstheme="minorHAnsi"/>
          <w:sz w:val="18"/>
          <w:lang w:eastAsia="en-NZ"/>
        </w:rPr>
      </w:pPr>
      <w:r w:rsidRPr="00ED00F8">
        <w:rPr>
          <w:rFonts w:asciiTheme="minorHAnsi" w:hAnsiTheme="minorHAnsi" w:cstheme="minorHAnsi"/>
          <w:sz w:val="18"/>
          <w:lang w:eastAsia="en-NZ"/>
        </w:rPr>
        <w:t>Demonstrates the drive and ability to improve own capability. Includes self-awareness and self-improvement focus</w:t>
      </w:r>
    </w:p>
    <w:p w14:paraId="012A9490" w14:textId="77777777" w:rsidR="00807998" w:rsidRDefault="00ED00F8" w:rsidP="00807998">
      <w:pPr>
        <w:pStyle w:val="BulletpointsindentMFAT"/>
        <w:numPr>
          <w:ilvl w:val="0"/>
          <w:numId w:val="5"/>
        </w:numPr>
        <w:spacing w:before="0"/>
        <w:jc w:val="both"/>
        <w:rPr>
          <w:rFonts w:asciiTheme="minorHAnsi" w:hAnsiTheme="minorHAnsi" w:cstheme="minorHAnsi"/>
          <w:sz w:val="18"/>
          <w:lang w:eastAsia="en-NZ"/>
        </w:rPr>
      </w:pPr>
      <w:r w:rsidRPr="00ED00F8">
        <w:rPr>
          <w:rFonts w:asciiTheme="minorHAnsi" w:hAnsiTheme="minorHAnsi" w:cstheme="minorHAnsi"/>
          <w:sz w:val="18"/>
          <w:lang w:eastAsia="en-NZ"/>
        </w:rPr>
        <w:t>Demonstrates integrity, discretion and an ethical approach</w:t>
      </w:r>
    </w:p>
    <w:p w14:paraId="126C372C" w14:textId="56D33F27" w:rsidR="00807998" w:rsidRPr="00807998" w:rsidRDefault="00807998" w:rsidP="00807998">
      <w:pPr>
        <w:pStyle w:val="BulletpointsindentMFAT"/>
        <w:numPr>
          <w:ilvl w:val="0"/>
          <w:numId w:val="5"/>
        </w:numPr>
        <w:spacing w:before="0"/>
        <w:jc w:val="both"/>
        <w:rPr>
          <w:rFonts w:asciiTheme="minorHAnsi" w:hAnsiTheme="minorHAnsi" w:cstheme="minorHAnsi"/>
          <w:sz w:val="18"/>
          <w:lang w:eastAsia="en-NZ"/>
        </w:rPr>
      </w:pPr>
      <w:r w:rsidRPr="00807998">
        <w:rPr>
          <w:rFonts w:asciiTheme="minorHAnsi" w:hAnsiTheme="minorHAnsi" w:cstheme="minorHAnsi"/>
          <w:sz w:val="18"/>
          <w:lang w:eastAsia="en-NZ"/>
        </w:rPr>
        <w:t>Understanding of The Treaty of Waitangi/</w:t>
      </w:r>
      <w:proofErr w:type="spellStart"/>
      <w:r w:rsidRPr="00807998">
        <w:rPr>
          <w:rFonts w:asciiTheme="minorHAnsi" w:hAnsiTheme="minorHAnsi" w:cstheme="minorHAnsi"/>
          <w:sz w:val="18"/>
          <w:lang w:eastAsia="en-NZ"/>
        </w:rPr>
        <w:t>Te</w:t>
      </w:r>
      <w:proofErr w:type="spellEnd"/>
      <w:r w:rsidRPr="00807998">
        <w:rPr>
          <w:rFonts w:asciiTheme="minorHAnsi" w:hAnsiTheme="minorHAnsi" w:cstheme="minorHAnsi"/>
          <w:sz w:val="18"/>
          <w:lang w:eastAsia="en-NZ"/>
        </w:rPr>
        <w:t xml:space="preserve"> </w:t>
      </w:r>
      <w:proofErr w:type="spellStart"/>
      <w:r w:rsidRPr="00807998">
        <w:rPr>
          <w:rFonts w:asciiTheme="minorHAnsi" w:hAnsiTheme="minorHAnsi" w:cstheme="minorHAnsi"/>
          <w:sz w:val="18"/>
          <w:lang w:eastAsia="en-NZ"/>
        </w:rPr>
        <w:t>Tiriti</w:t>
      </w:r>
      <w:proofErr w:type="spellEnd"/>
      <w:r w:rsidRPr="00807998">
        <w:rPr>
          <w:rFonts w:asciiTheme="minorHAnsi" w:hAnsiTheme="minorHAnsi" w:cstheme="minorHAnsi"/>
          <w:sz w:val="18"/>
          <w:lang w:eastAsia="en-NZ"/>
        </w:rPr>
        <w:t xml:space="preserve">, </w:t>
      </w:r>
      <w:proofErr w:type="spellStart"/>
      <w:r w:rsidRPr="00807998">
        <w:rPr>
          <w:rFonts w:asciiTheme="minorHAnsi" w:hAnsiTheme="minorHAnsi" w:cstheme="minorHAnsi"/>
          <w:sz w:val="18"/>
          <w:lang w:eastAsia="en-NZ"/>
        </w:rPr>
        <w:t>Te</w:t>
      </w:r>
      <w:proofErr w:type="spellEnd"/>
      <w:r w:rsidRPr="00807998">
        <w:rPr>
          <w:rFonts w:asciiTheme="minorHAnsi" w:hAnsiTheme="minorHAnsi" w:cstheme="minorHAnsi"/>
          <w:sz w:val="18"/>
          <w:lang w:eastAsia="en-NZ"/>
        </w:rPr>
        <w:t xml:space="preserve"> Reo Māori and Māori customs and protocols would be beneficial </w:t>
      </w:r>
    </w:p>
    <w:p w14:paraId="3B221A41"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086AF215" w14:textId="77777777" w:rsidR="00ED00F8" w:rsidRDefault="00ED00F8" w:rsidP="001C1030">
      <w:pPr>
        <w:pStyle w:val="a"/>
        <w:spacing w:before="120"/>
        <w:jc w:val="both"/>
        <w:rPr>
          <w:rFonts w:asciiTheme="minorHAnsi" w:hAnsiTheme="minorHAnsi" w:cstheme="minorHAnsi"/>
          <w:b/>
          <w:color w:val="00C2DF"/>
          <w:sz w:val="20"/>
        </w:rPr>
      </w:pPr>
    </w:p>
    <w:p w14:paraId="3B221A42" w14:textId="1930910F" w:rsidR="00F04439" w:rsidRPr="00EB5264" w:rsidRDefault="00E1388A" w:rsidP="001C1030">
      <w:pPr>
        <w:pStyle w:val="a"/>
        <w:spacing w:before="120"/>
        <w:jc w:val="both"/>
        <w:rPr>
          <w:rFonts w:asciiTheme="minorHAnsi" w:hAnsiTheme="minorHAnsi" w:cstheme="minorHAnsi"/>
          <w:b/>
          <w:color w:val="00C2DF"/>
          <w:sz w:val="20"/>
        </w:rPr>
      </w:pPr>
      <w:r w:rsidRPr="00EB5264">
        <w:rPr>
          <w:rFonts w:asciiTheme="minorHAnsi" w:hAnsiTheme="minorHAnsi" w:cstheme="minorHAnsi"/>
          <w:b/>
          <w:color w:val="00C2DF"/>
          <w:sz w:val="20"/>
        </w:rPr>
        <w:lastRenderedPageBreak/>
        <w:t>Relationships</w:t>
      </w:r>
      <w:r w:rsidR="00497E03" w:rsidRPr="00EB5264">
        <w:rPr>
          <w:rFonts w:asciiTheme="minorHAnsi" w:hAnsiTheme="minorHAnsi" w:cstheme="minorHAnsi"/>
          <w:b/>
          <w:color w:val="00C2DF"/>
          <w:sz w:val="20"/>
        </w:rPr>
        <w:t xml:space="preserve"> </w:t>
      </w:r>
      <w:r w:rsidR="00CE5AC4">
        <w:rPr>
          <w:rFonts w:asciiTheme="minorHAnsi" w:hAnsiTheme="minorHAnsi" w:cstheme="minorHAnsi"/>
          <w:b/>
          <w:color w:val="00C2DF"/>
          <w:sz w:val="20"/>
        </w:rPr>
        <w:t>-</w:t>
      </w:r>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Pātahitanga</w:t>
      </w:r>
      <w:proofErr w:type="spellEnd"/>
    </w:p>
    <w:p w14:paraId="3B221A43" w14:textId="5C1BBC80" w:rsidR="00F04439" w:rsidRPr="00EB5264" w:rsidRDefault="00F04439" w:rsidP="00E2258C">
      <w:pPr>
        <w:spacing w:after="0" w:line="240" w:lineRule="auto"/>
        <w:jc w:val="both"/>
        <w:rPr>
          <w:rFonts w:cstheme="minorHAnsi"/>
          <w:b/>
          <w:color w:val="4BACC6" w:themeColor="accent5"/>
          <w:sz w:val="18"/>
          <w:szCs w:val="20"/>
        </w:rPr>
      </w:pPr>
      <w:r w:rsidRPr="00EB5264">
        <w:rPr>
          <w:rFonts w:cstheme="minorHAnsi"/>
          <w:sz w:val="18"/>
          <w:szCs w:val="20"/>
        </w:rPr>
        <w:t xml:space="preserve">The </w:t>
      </w:r>
      <w:r w:rsidR="00ED00F8">
        <w:rPr>
          <w:rFonts w:eastAsia="Times New Roman" w:cstheme="minorHAnsi"/>
          <w:sz w:val="18"/>
          <w:szCs w:val="20"/>
        </w:rPr>
        <w:t>Team Administrator</w:t>
      </w:r>
      <w:r w:rsidR="00066C87" w:rsidRPr="00EB5264">
        <w:rPr>
          <w:rFonts w:eastAsia="Times New Roman" w:cstheme="minorHAnsi"/>
          <w:sz w:val="18"/>
          <w:szCs w:val="20"/>
        </w:rPr>
        <w:t xml:space="preserve"> </w:t>
      </w:r>
      <w:r w:rsidRPr="00EB5264">
        <w:rPr>
          <w:rFonts w:cstheme="minorHAnsi"/>
          <w:sz w:val="18"/>
          <w:szCs w:val="20"/>
        </w:rPr>
        <w:t>is required to build and maintain the following relationships:</w:t>
      </w:r>
    </w:p>
    <w:p w14:paraId="3B221A44" w14:textId="48C81137" w:rsidR="00F04439" w:rsidRPr="00EB5264" w:rsidRDefault="00ED00F8" w:rsidP="00DD2DF5">
      <w:pPr>
        <w:tabs>
          <w:tab w:val="center" w:pos="4819"/>
        </w:tabs>
        <w:spacing w:after="0" w:line="240" w:lineRule="auto"/>
        <w:jc w:val="both"/>
        <w:rPr>
          <w:rFonts w:cstheme="minorHAnsi"/>
          <w:sz w:val="18"/>
          <w:szCs w:val="20"/>
        </w:rPr>
      </w:pPr>
      <w:r>
        <w:rPr>
          <w:rFonts w:cstheme="minorHAnsi"/>
          <w:sz w:val="18"/>
          <w:szCs w:val="20"/>
        </w:rPr>
        <w:br/>
      </w:r>
      <w:r w:rsidR="00F04439" w:rsidRPr="00EB5264">
        <w:rPr>
          <w:rFonts w:cstheme="minorHAnsi"/>
          <w:sz w:val="18"/>
          <w:szCs w:val="20"/>
        </w:rPr>
        <w:t>Within the Ministry:</w:t>
      </w:r>
      <w:r w:rsidR="00DD2DF5">
        <w:rPr>
          <w:rFonts w:cstheme="minorHAnsi"/>
          <w:sz w:val="18"/>
          <w:szCs w:val="20"/>
        </w:rPr>
        <w:tab/>
      </w:r>
    </w:p>
    <w:p w14:paraId="4DA8F352" w14:textId="26B6A08C" w:rsidR="00ED00F8" w:rsidRPr="00ED00F8" w:rsidRDefault="00ED00F8" w:rsidP="00FF3695">
      <w:pPr>
        <w:pStyle w:val="ListParagraph"/>
        <w:numPr>
          <w:ilvl w:val="0"/>
          <w:numId w:val="13"/>
        </w:numPr>
        <w:spacing w:after="0" w:line="240" w:lineRule="auto"/>
        <w:jc w:val="both"/>
        <w:rPr>
          <w:rFonts w:eastAsiaTheme="minorHAnsi" w:cstheme="minorHAnsi"/>
          <w:sz w:val="18"/>
          <w:szCs w:val="20"/>
        </w:rPr>
      </w:pPr>
      <w:r w:rsidRPr="00ED00F8">
        <w:rPr>
          <w:rFonts w:eastAsiaTheme="minorHAnsi" w:cstheme="minorHAnsi"/>
          <w:sz w:val="18"/>
          <w:szCs w:val="20"/>
        </w:rPr>
        <w:t>Group Business Manager</w:t>
      </w:r>
      <w:r w:rsidR="007C319B">
        <w:rPr>
          <w:rFonts w:eastAsiaTheme="minorHAnsi" w:cstheme="minorHAnsi"/>
          <w:sz w:val="18"/>
          <w:szCs w:val="20"/>
        </w:rPr>
        <w:t xml:space="preserve"> and Divisional Manager </w:t>
      </w:r>
    </w:p>
    <w:p w14:paraId="658B8154" w14:textId="564FA78F" w:rsidR="00ED00F8" w:rsidRPr="00ED00F8" w:rsidRDefault="007C319B" w:rsidP="00FF3695">
      <w:pPr>
        <w:pStyle w:val="ListParagraph"/>
        <w:numPr>
          <w:ilvl w:val="0"/>
          <w:numId w:val="13"/>
        </w:numPr>
        <w:spacing w:after="0" w:line="240" w:lineRule="auto"/>
        <w:jc w:val="both"/>
        <w:rPr>
          <w:rFonts w:eastAsiaTheme="minorHAnsi" w:cstheme="minorHAnsi"/>
          <w:sz w:val="18"/>
          <w:szCs w:val="20"/>
        </w:rPr>
      </w:pPr>
      <w:r>
        <w:rPr>
          <w:rFonts w:eastAsiaTheme="minorHAnsi" w:cstheme="minorHAnsi"/>
          <w:sz w:val="18"/>
          <w:szCs w:val="20"/>
        </w:rPr>
        <w:t xml:space="preserve">All staff in the Trade and Economic Group </w:t>
      </w:r>
    </w:p>
    <w:p w14:paraId="367A7728" w14:textId="03165F8E" w:rsidR="00ED00F8" w:rsidRDefault="00ED00F8" w:rsidP="00FF3695">
      <w:pPr>
        <w:pStyle w:val="ListParagraph"/>
        <w:numPr>
          <w:ilvl w:val="0"/>
          <w:numId w:val="13"/>
        </w:numPr>
        <w:spacing w:after="0" w:line="240" w:lineRule="auto"/>
        <w:jc w:val="both"/>
        <w:rPr>
          <w:rFonts w:eastAsiaTheme="minorHAnsi" w:cstheme="minorHAnsi"/>
          <w:sz w:val="18"/>
          <w:szCs w:val="20"/>
        </w:rPr>
      </w:pPr>
      <w:r w:rsidRPr="00ED00F8">
        <w:rPr>
          <w:rFonts w:eastAsiaTheme="minorHAnsi" w:cstheme="minorHAnsi"/>
          <w:sz w:val="18"/>
          <w:szCs w:val="20"/>
        </w:rPr>
        <w:t>Executive Assistants and other Team Administrators across the Ministry</w:t>
      </w:r>
    </w:p>
    <w:p w14:paraId="54D86C6A" w14:textId="77777777" w:rsidR="007C319B" w:rsidRPr="00ED00F8" w:rsidRDefault="007C319B" w:rsidP="007C319B">
      <w:pPr>
        <w:pStyle w:val="ListParagraph"/>
        <w:numPr>
          <w:ilvl w:val="0"/>
          <w:numId w:val="13"/>
        </w:numPr>
        <w:spacing w:after="0" w:line="240" w:lineRule="auto"/>
        <w:jc w:val="both"/>
        <w:rPr>
          <w:rFonts w:eastAsiaTheme="minorHAnsi" w:cstheme="minorHAnsi"/>
          <w:sz w:val="18"/>
          <w:szCs w:val="20"/>
        </w:rPr>
      </w:pPr>
      <w:r>
        <w:rPr>
          <w:rFonts w:eastAsiaTheme="minorHAnsi" w:cstheme="minorHAnsi"/>
          <w:sz w:val="18"/>
          <w:szCs w:val="20"/>
        </w:rPr>
        <w:t xml:space="preserve">All other divisions in the Ministry, and the Ministry’s overseas posts (embassies and high commissions) </w:t>
      </w:r>
    </w:p>
    <w:p w14:paraId="6D814981" w14:textId="77777777" w:rsidR="00ED00F8" w:rsidRDefault="00ED00F8" w:rsidP="0040291F">
      <w:pPr>
        <w:spacing w:after="0" w:line="240" w:lineRule="auto"/>
        <w:ind w:left="41"/>
        <w:jc w:val="both"/>
        <w:rPr>
          <w:rFonts w:cstheme="minorHAnsi"/>
          <w:sz w:val="18"/>
          <w:szCs w:val="20"/>
        </w:rPr>
      </w:pPr>
    </w:p>
    <w:p w14:paraId="3B221A4B" w14:textId="0848D789" w:rsidR="00F04439" w:rsidRPr="00EB5264" w:rsidRDefault="00F04439" w:rsidP="0040291F">
      <w:pPr>
        <w:spacing w:after="0" w:line="240" w:lineRule="auto"/>
        <w:ind w:left="41"/>
        <w:jc w:val="both"/>
        <w:rPr>
          <w:rFonts w:cstheme="minorHAnsi"/>
          <w:sz w:val="18"/>
          <w:szCs w:val="20"/>
        </w:rPr>
      </w:pPr>
      <w:r w:rsidRPr="00EB5264">
        <w:rPr>
          <w:rFonts w:cstheme="minorHAnsi"/>
          <w:sz w:val="18"/>
          <w:szCs w:val="20"/>
        </w:rPr>
        <w:t>Outside the Ministry:</w:t>
      </w:r>
    </w:p>
    <w:p w14:paraId="0A1A3778" w14:textId="77777777" w:rsidR="00ED00F8" w:rsidRPr="00ED00F8" w:rsidRDefault="00ED00F8" w:rsidP="00FF3695">
      <w:pPr>
        <w:pStyle w:val="ListParagraph"/>
        <w:numPr>
          <w:ilvl w:val="0"/>
          <w:numId w:val="13"/>
        </w:numPr>
        <w:spacing w:after="0" w:line="240" w:lineRule="auto"/>
        <w:jc w:val="both"/>
        <w:rPr>
          <w:rFonts w:eastAsiaTheme="minorHAnsi" w:cstheme="minorHAnsi"/>
          <w:sz w:val="18"/>
          <w:szCs w:val="20"/>
        </w:rPr>
      </w:pPr>
      <w:r w:rsidRPr="00ED00F8">
        <w:rPr>
          <w:rFonts w:eastAsiaTheme="minorHAnsi" w:cstheme="minorHAnsi"/>
          <w:sz w:val="18"/>
          <w:szCs w:val="20"/>
        </w:rPr>
        <w:t xml:space="preserve">Government departments/agencies </w:t>
      </w:r>
    </w:p>
    <w:p w14:paraId="56F493FA" w14:textId="77777777" w:rsidR="00ED00F8" w:rsidRPr="00ED00F8" w:rsidRDefault="00ED00F8" w:rsidP="00FF3695">
      <w:pPr>
        <w:pStyle w:val="ListParagraph"/>
        <w:numPr>
          <w:ilvl w:val="0"/>
          <w:numId w:val="13"/>
        </w:numPr>
        <w:spacing w:after="0" w:line="240" w:lineRule="auto"/>
        <w:jc w:val="both"/>
        <w:rPr>
          <w:rFonts w:eastAsiaTheme="minorHAnsi" w:cstheme="minorHAnsi"/>
          <w:sz w:val="18"/>
          <w:szCs w:val="20"/>
        </w:rPr>
      </w:pPr>
      <w:r w:rsidRPr="00ED00F8">
        <w:rPr>
          <w:rFonts w:eastAsiaTheme="minorHAnsi" w:cstheme="minorHAnsi"/>
          <w:sz w:val="18"/>
          <w:szCs w:val="20"/>
        </w:rPr>
        <w:t>MFAT travel provider</w:t>
      </w:r>
    </w:p>
    <w:p w14:paraId="7FDDB196" w14:textId="77777777" w:rsidR="00ED00F8" w:rsidRPr="00ED00F8" w:rsidRDefault="00ED00F8" w:rsidP="00FF3695">
      <w:pPr>
        <w:pStyle w:val="ListParagraph"/>
        <w:numPr>
          <w:ilvl w:val="0"/>
          <w:numId w:val="13"/>
        </w:numPr>
        <w:spacing w:after="0" w:line="240" w:lineRule="auto"/>
        <w:jc w:val="both"/>
        <w:rPr>
          <w:rFonts w:eastAsiaTheme="minorHAnsi" w:cstheme="minorHAnsi"/>
          <w:sz w:val="18"/>
          <w:szCs w:val="20"/>
        </w:rPr>
      </w:pPr>
      <w:r w:rsidRPr="00ED00F8">
        <w:rPr>
          <w:rFonts w:eastAsiaTheme="minorHAnsi" w:cstheme="minorHAnsi"/>
          <w:sz w:val="18"/>
          <w:szCs w:val="20"/>
        </w:rPr>
        <w:t xml:space="preserve">Business sector </w:t>
      </w:r>
    </w:p>
    <w:p w14:paraId="76F2CA8A" w14:textId="77777777" w:rsidR="00ED00F8" w:rsidRPr="00ED00F8" w:rsidRDefault="00ED00F8" w:rsidP="00FF3695">
      <w:pPr>
        <w:pStyle w:val="ListParagraph"/>
        <w:numPr>
          <w:ilvl w:val="0"/>
          <w:numId w:val="13"/>
        </w:numPr>
        <w:spacing w:after="0" w:line="240" w:lineRule="auto"/>
        <w:jc w:val="both"/>
        <w:rPr>
          <w:rFonts w:eastAsiaTheme="minorHAnsi" w:cstheme="minorHAnsi"/>
          <w:sz w:val="18"/>
          <w:szCs w:val="20"/>
        </w:rPr>
      </w:pPr>
      <w:r w:rsidRPr="00ED00F8">
        <w:rPr>
          <w:rFonts w:eastAsiaTheme="minorHAnsi" w:cstheme="minorHAnsi"/>
          <w:sz w:val="18"/>
          <w:szCs w:val="20"/>
        </w:rPr>
        <w:t>Service Providers</w:t>
      </w:r>
    </w:p>
    <w:p w14:paraId="3B221A50"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51" w14:textId="77777777" w:rsidR="00E1388A" w:rsidRPr="00EB5264" w:rsidRDefault="00E1388A" w:rsidP="001C1030">
      <w:pPr>
        <w:pStyle w:val="a"/>
        <w:widowControl/>
        <w:tabs>
          <w:tab w:val="left" w:leader="underscore" w:pos="9639"/>
        </w:tabs>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Delegations</w:t>
      </w:r>
      <w:r w:rsidR="00497E03" w:rsidRPr="00EB5264">
        <w:rPr>
          <w:rFonts w:asciiTheme="minorHAnsi" w:hAnsiTheme="minorHAnsi" w:cstheme="minorHAnsi"/>
          <w:b/>
          <w:color w:val="00C2DF"/>
          <w:sz w:val="20"/>
        </w:rPr>
        <w:t xml:space="preserve"> - Whakatautapatanga</w:t>
      </w:r>
    </w:p>
    <w:p w14:paraId="3B221A52" w14:textId="78759FD0" w:rsidR="00C509A5" w:rsidRPr="00EB5264" w:rsidRDefault="00ED00F8" w:rsidP="00FF3695">
      <w:pPr>
        <w:pStyle w:val="BulletpointsindentMFAT"/>
        <w:numPr>
          <w:ilvl w:val="0"/>
          <w:numId w:val="10"/>
        </w:numPr>
        <w:spacing w:before="0"/>
        <w:ind w:right="-427"/>
        <w:jc w:val="both"/>
        <w:rPr>
          <w:rFonts w:asciiTheme="minorHAnsi" w:hAnsiTheme="minorHAnsi" w:cstheme="minorHAnsi"/>
          <w:sz w:val="18"/>
          <w:lang w:eastAsia="en-NZ"/>
        </w:rPr>
      </w:pPr>
      <w:r>
        <w:rPr>
          <w:rFonts w:asciiTheme="minorHAnsi" w:hAnsiTheme="minorHAnsi" w:cstheme="minorHAnsi"/>
          <w:sz w:val="18"/>
          <w:lang w:eastAsia="en-NZ"/>
        </w:rPr>
        <w:t>The role has no direct reports</w:t>
      </w:r>
    </w:p>
    <w:p w14:paraId="3B221A53" w14:textId="77777777" w:rsidR="00F04439" w:rsidRPr="00EB5264" w:rsidRDefault="00F04439" w:rsidP="00FF3695">
      <w:pPr>
        <w:pStyle w:val="BulletpointsindentMFAT"/>
        <w:numPr>
          <w:ilvl w:val="0"/>
          <w:numId w:val="10"/>
        </w:numPr>
        <w:spacing w:before="0"/>
        <w:ind w:right="-427"/>
        <w:jc w:val="both"/>
        <w:rPr>
          <w:rFonts w:asciiTheme="minorHAnsi" w:hAnsiTheme="minorHAnsi" w:cstheme="minorHAnsi"/>
          <w:sz w:val="18"/>
          <w:lang w:eastAsia="en-NZ"/>
        </w:rPr>
      </w:pPr>
      <w:r w:rsidRPr="00EB5264">
        <w:rPr>
          <w:rFonts w:asciiTheme="minorHAnsi" w:hAnsiTheme="minorHAnsi" w:cstheme="minorHAnsi"/>
          <w:sz w:val="18"/>
          <w:lang w:eastAsia="en-NZ"/>
        </w:rPr>
        <w:t>Delegations are set out in the Ministry’s Instrument of Delegation.</w:t>
      </w:r>
    </w:p>
    <w:p w14:paraId="3B221A54"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55" w14:textId="77777777" w:rsidR="0055453D" w:rsidRPr="00EB5264" w:rsidRDefault="0055453D" w:rsidP="001C1030">
      <w:pPr>
        <w:pStyle w:val="a"/>
        <w:widowControl/>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 xml:space="preserve">Mandatory Role Requirements </w:t>
      </w:r>
      <w:r w:rsidR="00497E03" w:rsidRPr="00EB5264">
        <w:rPr>
          <w:rFonts w:asciiTheme="minorHAnsi" w:hAnsiTheme="minorHAnsi" w:cstheme="minorHAnsi"/>
          <w:b/>
          <w:color w:val="00C2DF"/>
          <w:sz w:val="20"/>
        </w:rPr>
        <w:t xml:space="preserve">- </w:t>
      </w:r>
      <w:proofErr w:type="spellStart"/>
      <w:r w:rsidR="00F9470C" w:rsidRPr="00EB5264">
        <w:rPr>
          <w:rFonts w:asciiTheme="minorHAnsi" w:hAnsiTheme="minorHAnsi" w:cstheme="minorHAnsi"/>
          <w:b/>
          <w:color w:val="00C2DF"/>
          <w:sz w:val="20"/>
        </w:rPr>
        <w:t>Whakaritenga</w:t>
      </w:r>
      <w:proofErr w:type="spellEnd"/>
      <w:r w:rsidR="00F9470C" w:rsidRPr="00EB5264">
        <w:rPr>
          <w:rFonts w:asciiTheme="minorHAnsi" w:hAnsiTheme="minorHAnsi" w:cstheme="minorHAnsi"/>
          <w:b/>
          <w:color w:val="00C2DF"/>
          <w:sz w:val="20"/>
        </w:rPr>
        <w:t xml:space="preserve"> </w:t>
      </w:r>
      <w:proofErr w:type="spellStart"/>
      <w:r w:rsidR="00F9470C" w:rsidRPr="00EB5264">
        <w:rPr>
          <w:rFonts w:asciiTheme="minorHAnsi" w:hAnsiTheme="minorHAnsi" w:cstheme="minorHAnsi"/>
          <w:b/>
          <w:color w:val="00C2DF"/>
          <w:sz w:val="20"/>
        </w:rPr>
        <w:t>Tūranga</w:t>
      </w:r>
      <w:proofErr w:type="spellEnd"/>
      <w:r w:rsidR="00F9470C" w:rsidRPr="00EB5264">
        <w:rPr>
          <w:rFonts w:asciiTheme="minorHAnsi" w:hAnsiTheme="minorHAnsi" w:cstheme="minorHAnsi"/>
          <w:b/>
          <w:color w:val="00C2DF"/>
          <w:sz w:val="20"/>
        </w:rPr>
        <w:t xml:space="preserve"> </w:t>
      </w:r>
      <w:proofErr w:type="spellStart"/>
      <w:r w:rsidR="00F9470C" w:rsidRPr="00EB5264">
        <w:rPr>
          <w:rFonts w:asciiTheme="minorHAnsi" w:hAnsiTheme="minorHAnsi" w:cstheme="minorHAnsi"/>
          <w:b/>
          <w:color w:val="00C2DF"/>
          <w:sz w:val="20"/>
        </w:rPr>
        <w:t>Whakahauanga</w:t>
      </w:r>
      <w:proofErr w:type="spellEnd"/>
    </w:p>
    <w:p w14:paraId="3B221A56" w14:textId="2E521B61" w:rsidR="00E1388A" w:rsidRPr="00EB5264" w:rsidRDefault="00E1388A" w:rsidP="00FF3695">
      <w:pPr>
        <w:pStyle w:val="a"/>
        <w:widowControl/>
        <w:numPr>
          <w:ilvl w:val="0"/>
          <w:numId w:val="11"/>
        </w:numPr>
        <w:jc w:val="both"/>
        <w:rPr>
          <w:rFonts w:asciiTheme="minorHAnsi" w:hAnsiTheme="minorHAnsi" w:cstheme="minorHAnsi"/>
          <w:sz w:val="18"/>
        </w:rPr>
      </w:pPr>
      <w:r w:rsidRPr="00EB5264">
        <w:rPr>
          <w:rFonts w:asciiTheme="minorHAnsi" w:hAnsiTheme="minorHAnsi" w:cstheme="minorHAnsi"/>
          <w:sz w:val="18"/>
        </w:rPr>
        <w:t>You must hold New Zealand citizenship</w:t>
      </w:r>
      <w:r w:rsidR="00915B19">
        <w:rPr>
          <w:rFonts w:asciiTheme="minorHAnsi" w:hAnsiTheme="minorHAnsi" w:cstheme="minorHAnsi"/>
          <w:sz w:val="18"/>
        </w:rPr>
        <w:t xml:space="preserve"> or Permanent Resident visa</w:t>
      </w:r>
      <w:r w:rsidRPr="00EB5264">
        <w:rPr>
          <w:rFonts w:asciiTheme="minorHAnsi" w:hAnsiTheme="minorHAnsi" w:cstheme="minorHAnsi"/>
          <w:sz w:val="18"/>
        </w:rPr>
        <w:t>.</w:t>
      </w:r>
    </w:p>
    <w:p w14:paraId="3B221A57" w14:textId="77777777" w:rsidR="00B8000F" w:rsidRPr="00EB5264" w:rsidRDefault="00E1388A" w:rsidP="00FF3695">
      <w:pPr>
        <w:pStyle w:val="a"/>
        <w:widowControl/>
        <w:numPr>
          <w:ilvl w:val="0"/>
          <w:numId w:val="11"/>
        </w:numPr>
        <w:jc w:val="both"/>
        <w:rPr>
          <w:rFonts w:asciiTheme="minorHAnsi" w:hAnsiTheme="minorHAnsi" w:cstheme="minorHAnsi"/>
          <w:sz w:val="18"/>
        </w:rPr>
      </w:pPr>
      <w:r w:rsidRPr="00EB5264">
        <w:rPr>
          <w:rFonts w:asciiTheme="minorHAnsi" w:hAnsiTheme="minorHAnsi" w:cstheme="minorHAnsi"/>
          <w:sz w:val="18"/>
        </w:rPr>
        <w:t>You must be able to obtain and maintain an appropriate New Zealand Government Security clearance.</w:t>
      </w:r>
      <w:r w:rsidR="00B8000F" w:rsidRPr="00EB5264">
        <w:rPr>
          <w:rFonts w:asciiTheme="minorHAnsi" w:hAnsiTheme="minorHAnsi" w:cstheme="minorHAnsi"/>
          <w:b/>
          <w:sz w:val="18"/>
        </w:rPr>
        <w:tab/>
      </w:r>
    </w:p>
    <w:p w14:paraId="3B221A58"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59" w14:textId="77777777" w:rsidR="00F04439" w:rsidRPr="00EB5264" w:rsidRDefault="00F04439" w:rsidP="001C1030">
      <w:pPr>
        <w:pStyle w:val="Heading2"/>
        <w:spacing w:before="120" w:line="240" w:lineRule="auto"/>
        <w:ind w:right="-425"/>
        <w:jc w:val="both"/>
        <w:rPr>
          <w:rFonts w:asciiTheme="minorHAnsi" w:eastAsia="Times New Roman" w:hAnsiTheme="minorHAnsi" w:cstheme="minorHAnsi"/>
          <w:bCs w:val="0"/>
          <w:snapToGrid w:val="0"/>
          <w:color w:val="00C2DF"/>
          <w:sz w:val="20"/>
          <w:szCs w:val="20"/>
          <w:lang w:val="en-US" w:eastAsia="en-US"/>
        </w:rPr>
      </w:pPr>
      <w:r w:rsidRPr="00EB5264">
        <w:rPr>
          <w:rFonts w:asciiTheme="minorHAnsi" w:eastAsia="Times New Roman" w:hAnsiTheme="minorHAnsi" w:cstheme="minorHAnsi"/>
          <w:bCs w:val="0"/>
          <w:snapToGrid w:val="0"/>
          <w:color w:val="00C2DF"/>
          <w:sz w:val="20"/>
          <w:szCs w:val="20"/>
          <w:lang w:val="en-US" w:eastAsia="en-US"/>
        </w:rPr>
        <w:t>References</w:t>
      </w:r>
    </w:p>
    <w:p w14:paraId="3B221A5A" w14:textId="529792DC" w:rsidR="00F04439" w:rsidRPr="00EB5264" w:rsidRDefault="00F04439" w:rsidP="00FF3695">
      <w:pPr>
        <w:pStyle w:val="BulletpointsindentMFAT"/>
        <w:numPr>
          <w:ilvl w:val="0"/>
          <w:numId w:val="12"/>
        </w:numPr>
        <w:spacing w:before="0"/>
        <w:ind w:right="-425"/>
        <w:rPr>
          <w:rFonts w:asciiTheme="minorHAnsi" w:hAnsiTheme="minorHAnsi" w:cstheme="minorHAnsi"/>
          <w:b/>
          <w:sz w:val="18"/>
        </w:rPr>
      </w:pPr>
      <w:r w:rsidRPr="00EB5264">
        <w:rPr>
          <w:rFonts w:asciiTheme="minorHAnsi" w:hAnsiTheme="minorHAnsi" w:cstheme="minorHAnsi"/>
          <w:b/>
          <w:sz w:val="18"/>
          <w:lang w:val="en-GB"/>
        </w:rPr>
        <w:t xml:space="preserve">Ministry’s Strategic Intentions </w:t>
      </w:r>
      <w:r w:rsidR="001C1030" w:rsidRPr="00EB5264">
        <w:rPr>
          <w:rFonts w:asciiTheme="minorHAnsi" w:hAnsiTheme="minorHAnsi" w:cstheme="minorHAnsi"/>
          <w:b/>
          <w:sz w:val="18"/>
        </w:rPr>
        <w:br/>
      </w:r>
      <w:r w:rsidRPr="00EB5264">
        <w:rPr>
          <w:rFonts w:asciiTheme="minorHAnsi" w:hAnsiTheme="minorHAnsi" w:cstheme="minorHAnsi"/>
          <w:i/>
          <w:sz w:val="18"/>
          <w:lang w:val="en-GB"/>
        </w:rPr>
        <w:t>Available here:</w:t>
      </w:r>
      <w:r w:rsidRPr="00EB5264">
        <w:rPr>
          <w:rFonts w:asciiTheme="minorHAnsi" w:hAnsiTheme="minorHAnsi" w:cstheme="minorHAnsi"/>
          <w:sz w:val="18"/>
          <w:lang w:val="en-GB"/>
        </w:rPr>
        <w:t xml:space="preserve"> </w:t>
      </w:r>
      <w:hyperlink r:id="rId13" w:history="1">
        <w:r w:rsidRPr="00EB5264">
          <w:rPr>
            <w:rStyle w:val="Hyperlink"/>
            <w:rFonts w:asciiTheme="minorHAnsi" w:hAnsiTheme="minorHAnsi" w:cstheme="minorHAnsi"/>
            <w:sz w:val="18"/>
          </w:rPr>
          <w:t>https://www.mfat.govt.nz/en/about-us/our-strategic-direction/</w:t>
        </w:r>
      </w:hyperlink>
    </w:p>
    <w:sectPr w:rsidR="00F04439" w:rsidRPr="00EB5264" w:rsidSect="00E2258C">
      <w:headerReference w:type="even" r:id="rId14"/>
      <w:headerReference w:type="default" r:id="rId15"/>
      <w:footerReference w:type="even" r:id="rId16"/>
      <w:footerReference w:type="default" r:id="rId17"/>
      <w:headerReference w:type="first" r:id="rId18"/>
      <w:footerReference w:type="first" r:id="rId19"/>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445F" w14:textId="77777777" w:rsidR="00C14C6E" w:rsidRDefault="00C14C6E" w:rsidP="00882889">
      <w:pPr>
        <w:spacing w:after="0" w:line="240" w:lineRule="auto"/>
      </w:pPr>
      <w:r>
        <w:separator/>
      </w:r>
    </w:p>
  </w:endnote>
  <w:endnote w:type="continuationSeparator" w:id="0">
    <w:p w14:paraId="0013C0D0" w14:textId="77777777" w:rsidR="00C14C6E" w:rsidRDefault="00C14C6E" w:rsidP="00882889">
      <w:pPr>
        <w:spacing w:after="0" w:line="240" w:lineRule="auto"/>
      </w:pPr>
      <w:r>
        <w:continuationSeparator/>
      </w:r>
    </w:p>
  </w:endnote>
  <w:endnote w:type="continuationNotice" w:id="1">
    <w:p w14:paraId="603AA13D" w14:textId="77777777" w:rsidR="00C14C6E" w:rsidRDefault="00C14C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B708" w14:textId="30CBA511" w:rsidR="00C57823" w:rsidRDefault="00C57823">
    <w:pPr>
      <w:pStyle w:val="Footer"/>
    </w:pPr>
    <w:r>
      <w:rPr>
        <w:noProof/>
      </w:rPr>
      <mc:AlternateContent>
        <mc:Choice Requires="wps">
          <w:drawing>
            <wp:anchor distT="0" distB="0" distL="0" distR="0" simplePos="0" relativeHeight="251658246" behindDoc="0" locked="0" layoutInCell="1" allowOverlap="1" wp14:anchorId="0F885C1D" wp14:editId="12FC85C6">
              <wp:simplePos x="635" y="635"/>
              <wp:positionH relativeFrom="page">
                <wp:align>center</wp:align>
              </wp:positionH>
              <wp:positionV relativeFrom="page">
                <wp:align>bottom</wp:align>
              </wp:positionV>
              <wp:extent cx="443865" cy="443865"/>
              <wp:effectExtent l="0" t="0" r="2540" b="0"/>
              <wp:wrapNone/>
              <wp:docPr id="443379579"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635C8A" w14:textId="2EE20A01" w:rsidR="00C57823" w:rsidRPr="00C57823" w:rsidRDefault="00C57823" w:rsidP="00C57823">
                          <w:pPr>
                            <w:spacing w:after="0"/>
                            <w:rPr>
                              <w:rFonts w:ascii="Segoe UI Semibold" w:eastAsia="Segoe UI Semibold" w:hAnsi="Segoe UI Semibold" w:cs="Segoe UI Semibold"/>
                              <w:noProof/>
                              <w:color w:val="000000"/>
                            </w:rPr>
                          </w:pPr>
                          <w:r w:rsidRPr="00C57823">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0BC10DD">
            <v:shapetype id="_x0000_t202" coordsize="21600,21600" o:spt="202" path="m,l,21600r21600,l21600,xe" w14:anchorId="0F885C1D">
              <v:stroke joinstyle="miter"/>
              <v:path gradientshapeok="t" o:connecttype="rect"/>
            </v:shapetype>
            <v:shape id="Text Box 5"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C57823" w:rsidR="00C57823" w:rsidP="00C57823" w:rsidRDefault="00C57823" w14:paraId="18A0E86D" w14:textId="2EE20A01">
                    <w:pPr>
                      <w:spacing w:after="0"/>
                      <w:rPr>
                        <w:rFonts w:ascii="Segoe UI Semibold" w:hAnsi="Segoe UI Semibold" w:eastAsia="Segoe UI Semibold" w:cs="Segoe UI Semibold"/>
                        <w:noProof/>
                        <w:color w:val="000000"/>
                      </w:rPr>
                    </w:pPr>
                    <w:r w:rsidRPr="00C57823">
                      <w:rPr>
                        <w:rFonts w:ascii="Segoe UI Semibold" w:hAnsi="Segoe UI Semibold" w:eastAsia="Segoe UI Semibold" w:cs="Segoe UI Semibold"/>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7BDA" w14:textId="77777777" w:rsidR="00C57823" w:rsidRDefault="00C57823" w:rsidP="00672D1B">
    <w:pPr>
      <w:pStyle w:val="Footer"/>
      <w:rPr>
        <w:rFonts w:ascii="Verdana" w:hAnsi="Verdana"/>
        <w:sz w:val="16"/>
        <w:szCs w:val="16"/>
      </w:rPr>
    </w:pPr>
    <w:r>
      <w:rPr>
        <w:rFonts w:ascii="Verdana" w:hAnsi="Verdana"/>
        <w:noProof/>
        <w:sz w:val="16"/>
        <w:szCs w:val="16"/>
      </w:rPr>
      <mc:AlternateContent>
        <mc:Choice Requires="wps">
          <w:drawing>
            <wp:anchor distT="0" distB="0" distL="0" distR="0" simplePos="0" relativeHeight="251658244" behindDoc="0" locked="0" layoutInCell="1" allowOverlap="1" wp14:anchorId="2037B3A0" wp14:editId="09C25037">
              <wp:simplePos x="720725" y="9872980"/>
              <wp:positionH relativeFrom="page">
                <wp:align>center</wp:align>
              </wp:positionH>
              <wp:positionV relativeFrom="page">
                <wp:align>bottom</wp:align>
              </wp:positionV>
              <wp:extent cx="443865" cy="443865"/>
              <wp:effectExtent l="0" t="0" r="2540" b="0"/>
              <wp:wrapNone/>
              <wp:docPr id="842023509"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10839" w14:textId="5E7540DB" w:rsidR="00C57823" w:rsidRPr="00C57823" w:rsidRDefault="00C57823" w:rsidP="00C57823">
                          <w:pPr>
                            <w:spacing w:after="0"/>
                            <w:rPr>
                              <w:rFonts w:ascii="Segoe UI Semibold" w:eastAsia="Segoe UI Semibold" w:hAnsi="Segoe UI Semibold" w:cs="Segoe UI Semibold"/>
                              <w:noProof/>
                              <w:color w:val="000000"/>
                            </w:rPr>
                          </w:pPr>
                          <w:r w:rsidRPr="00C57823">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6F3B0BD">
            <v:shapetype id="_x0000_t202" coordsize="21600,21600" o:spt="202" path="m,l,21600r21600,l21600,xe" w14:anchorId="2037B3A0">
              <v:stroke joinstyle="miter"/>
              <v:path gradientshapeok="t" o:connecttype="rect"/>
            </v:shapetype>
            <v:shape id="Text Box 6"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C57823" w:rsidR="00C57823" w:rsidP="00C57823" w:rsidRDefault="00C57823" w14:paraId="746D3B50" w14:textId="5E7540DB">
                    <w:pPr>
                      <w:spacing w:after="0"/>
                      <w:rPr>
                        <w:rFonts w:ascii="Segoe UI Semibold" w:hAnsi="Segoe UI Semibold" w:eastAsia="Segoe UI Semibold" w:cs="Segoe UI Semibold"/>
                        <w:noProof/>
                        <w:color w:val="000000"/>
                      </w:rPr>
                    </w:pPr>
                    <w:r w:rsidRPr="00C57823">
                      <w:rPr>
                        <w:rFonts w:ascii="Segoe UI Semibold" w:hAnsi="Segoe UI Semibold" w:eastAsia="Segoe UI Semibold" w:cs="Segoe UI Semibold"/>
                        <w:noProof/>
                        <w:color w:val="000000"/>
                      </w:rPr>
                      <w:t>UNCLASSIFIED</w:t>
                    </w:r>
                  </w:p>
                </w:txbxContent>
              </v:textbox>
              <w10:wrap anchorx="page" anchory="page"/>
            </v:shape>
          </w:pict>
        </mc:Fallback>
      </mc:AlternateContent>
    </w:r>
  </w:p>
  <w:sdt>
    <w:sdtPr>
      <w:rPr>
        <w:rFonts w:ascii="Verdana" w:hAnsi="Verdana"/>
        <w:sz w:val="16"/>
        <w:szCs w:val="16"/>
      </w:rPr>
      <w:id w:val="860082579"/>
      <w:docPartObj>
        <w:docPartGallery w:val="Page Numbers (Top of Page)"/>
        <w:docPartUnique/>
      </w:docPartObj>
    </w:sdtPr>
    <w:sdtEndPr/>
    <w:sdtContent>
      <w:sdt>
        <w:sdtPr>
          <w:rPr>
            <w:rFonts w:ascii="Verdana" w:hAnsi="Verdana"/>
            <w:sz w:val="16"/>
            <w:szCs w:val="16"/>
          </w:rPr>
          <w:id w:val="328026278"/>
          <w:docPartObj>
            <w:docPartGallery w:val="Page Numbers (Top of Page)"/>
            <w:docPartUnique/>
          </w:docPartObj>
        </w:sdtPr>
        <w:sdtEndPr/>
        <w:sdtContent>
          <w:p w14:paraId="3B221A60" w14:textId="77777777" w:rsidR="00672D1B" w:rsidRDefault="00672D1B" w:rsidP="00672D1B">
            <w:pPr>
              <w:pStyle w:val="Footer"/>
              <w:rPr>
                <w:rFonts w:ascii="Verdana" w:hAnsi="Verdana"/>
                <w:sz w:val="16"/>
                <w:szCs w:val="16"/>
              </w:rPr>
            </w:pPr>
          </w:p>
          <w:p w14:paraId="3B221A61" w14:textId="578ABBE7" w:rsidR="00E72B35" w:rsidRDefault="006D1472" w:rsidP="0040291F">
            <w:pPr>
              <w:pStyle w:val="Footer"/>
              <w:tabs>
                <w:tab w:val="clear" w:pos="4513"/>
                <w:tab w:val="clear" w:pos="9026"/>
                <w:tab w:val="center" w:pos="4820"/>
                <w:tab w:val="right" w:pos="9639"/>
              </w:tabs>
              <w:rPr>
                <w:rFonts w:ascii="Verdana" w:hAnsi="Verdana"/>
                <w:sz w:val="16"/>
                <w:szCs w:val="16"/>
              </w:rPr>
            </w:pPr>
            <w:r>
              <w:rPr>
                <w:rFonts w:ascii="Verdana" w:hAnsi="Verdana"/>
                <w:sz w:val="16"/>
                <w:szCs w:val="16"/>
              </w:rPr>
              <w:t>Team Administrator</w:t>
            </w:r>
            <w:r w:rsidR="007C319B">
              <w:rPr>
                <w:rFonts w:ascii="Verdana" w:hAnsi="Verdana"/>
                <w:sz w:val="16"/>
                <w:szCs w:val="16"/>
              </w:rPr>
              <w:t>, TEG</w:t>
            </w:r>
            <w:r w:rsidR="0040291F">
              <w:rPr>
                <w:rFonts w:ascii="Verdana" w:hAnsi="Verdana"/>
                <w:sz w:val="16"/>
                <w:szCs w:val="16"/>
              </w:rPr>
              <w:tab/>
            </w:r>
            <w:r w:rsidR="00066C87">
              <w:rPr>
                <w:rFonts w:ascii="Verdana" w:hAnsi="Verdana"/>
                <w:sz w:val="16"/>
                <w:szCs w:val="16"/>
              </w:rPr>
              <w:t>Last reviewed</w:t>
            </w:r>
            <w:r w:rsidR="0040291F">
              <w:rPr>
                <w:rFonts w:ascii="Verdana" w:hAnsi="Verdana"/>
                <w:sz w:val="16"/>
                <w:szCs w:val="16"/>
              </w:rPr>
              <w:t>:</w:t>
            </w:r>
            <w:r w:rsidR="00E20B79">
              <w:rPr>
                <w:rFonts w:ascii="Verdana" w:hAnsi="Verdana"/>
                <w:sz w:val="16"/>
                <w:szCs w:val="16"/>
              </w:rPr>
              <w:t xml:space="preserve"> </w:t>
            </w:r>
            <w:r w:rsidR="00E57F79">
              <w:rPr>
                <w:rFonts w:ascii="Verdana" w:hAnsi="Verdana"/>
                <w:sz w:val="16"/>
                <w:szCs w:val="16"/>
              </w:rPr>
              <w:t>May 2025</w:t>
            </w:r>
            <w:r w:rsidR="0040291F">
              <w:rPr>
                <w:rFonts w:ascii="Verdana" w:hAnsi="Verdana"/>
                <w:sz w:val="16"/>
                <w:szCs w:val="16"/>
              </w:rPr>
              <w:tab/>
            </w:r>
            <w:r w:rsidR="00945D43" w:rsidRPr="00BB4A3E">
              <w:rPr>
                <w:rFonts w:ascii="Verdana" w:hAnsi="Verdana"/>
                <w:sz w:val="16"/>
                <w:szCs w:val="16"/>
              </w:rPr>
              <w:t xml:space="preserve">Page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PAGE </w:instrText>
            </w:r>
            <w:r w:rsidR="00945D43" w:rsidRPr="00BB4A3E">
              <w:rPr>
                <w:rFonts w:ascii="Verdana" w:hAnsi="Verdana"/>
                <w:b/>
                <w:bCs/>
                <w:sz w:val="16"/>
                <w:szCs w:val="16"/>
              </w:rPr>
              <w:fldChar w:fldCharType="separate"/>
            </w:r>
            <w:r w:rsidR="00B3481B">
              <w:rPr>
                <w:rFonts w:ascii="Verdana" w:hAnsi="Verdana"/>
                <w:b/>
                <w:bCs/>
                <w:noProof/>
                <w:sz w:val="16"/>
                <w:szCs w:val="16"/>
              </w:rPr>
              <w:t>4</w:t>
            </w:r>
            <w:r w:rsidR="00945D43" w:rsidRPr="00BB4A3E">
              <w:rPr>
                <w:rFonts w:ascii="Verdana" w:hAnsi="Verdana"/>
                <w:b/>
                <w:bCs/>
                <w:sz w:val="16"/>
                <w:szCs w:val="16"/>
              </w:rPr>
              <w:fldChar w:fldCharType="end"/>
            </w:r>
            <w:r w:rsidR="00945D43" w:rsidRPr="00BB4A3E">
              <w:rPr>
                <w:rFonts w:ascii="Verdana" w:hAnsi="Verdana"/>
                <w:sz w:val="16"/>
                <w:szCs w:val="16"/>
              </w:rPr>
              <w:t xml:space="preserve"> of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NUMPAGES  </w:instrText>
            </w:r>
            <w:r w:rsidR="00945D43" w:rsidRPr="00BB4A3E">
              <w:rPr>
                <w:rFonts w:ascii="Verdana" w:hAnsi="Verdana"/>
                <w:b/>
                <w:bCs/>
                <w:sz w:val="16"/>
                <w:szCs w:val="16"/>
              </w:rPr>
              <w:fldChar w:fldCharType="separate"/>
            </w:r>
            <w:r w:rsidR="00B3481B">
              <w:rPr>
                <w:rFonts w:ascii="Verdana" w:hAnsi="Verdana"/>
                <w:b/>
                <w:bCs/>
                <w:noProof/>
                <w:sz w:val="16"/>
                <w:szCs w:val="16"/>
              </w:rPr>
              <w:t>4</w:t>
            </w:r>
            <w:r w:rsidR="00945D43" w:rsidRPr="00BB4A3E">
              <w:rPr>
                <w:rFonts w:ascii="Verdana" w:hAnsi="Verdana"/>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65" w14:textId="0CDB79F8" w:rsidR="00616609" w:rsidRPr="00CE5AC4" w:rsidRDefault="00C57823" w:rsidP="00CE5AC4">
    <w:pPr>
      <w:pStyle w:val="Footer"/>
      <w:tabs>
        <w:tab w:val="clear" w:pos="4513"/>
        <w:tab w:val="clear" w:pos="9026"/>
        <w:tab w:val="center" w:pos="4820"/>
        <w:tab w:val="right" w:pos="9639"/>
      </w:tabs>
      <w:rPr>
        <w:rFonts w:ascii="Verdana" w:hAnsi="Verdana"/>
        <w:sz w:val="16"/>
        <w:szCs w:val="16"/>
      </w:rPr>
    </w:pPr>
    <w:r>
      <w:rPr>
        <w:rFonts w:ascii="Verdana" w:hAnsi="Verdana"/>
        <w:noProof/>
        <w:sz w:val="16"/>
        <w:szCs w:val="16"/>
      </w:rPr>
      <mc:AlternateContent>
        <mc:Choice Requires="wps">
          <w:drawing>
            <wp:anchor distT="0" distB="0" distL="0" distR="0" simplePos="0" relativeHeight="251658243" behindDoc="0" locked="0" layoutInCell="1" allowOverlap="1" wp14:anchorId="252F6173" wp14:editId="13C9D528">
              <wp:simplePos x="717452" y="10121705"/>
              <wp:positionH relativeFrom="page">
                <wp:align>center</wp:align>
              </wp:positionH>
              <wp:positionV relativeFrom="page">
                <wp:align>bottom</wp:align>
              </wp:positionV>
              <wp:extent cx="443865" cy="443865"/>
              <wp:effectExtent l="0" t="0" r="2540" b="0"/>
              <wp:wrapNone/>
              <wp:docPr id="96264219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14300" w14:textId="3EC43B08" w:rsidR="00C57823" w:rsidRPr="00C57823" w:rsidRDefault="00C57823" w:rsidP="00C57823">
                          <w:pPr>
                            <w:spacing w:after="0"/>
                            <w:rPr>
                              <w:rFonts w:ascii="Segoe UI Semibold" w:eastAsia="Segoe UI Semibold" w:hAnsi="Segoe UI Semibold" w:cs="Segoe UI Semibold"/>
                              <w:noProof/>
                              <w:color w:val="000000"/>
                            </w:rPr>
                          </w:pPr>
                          <w:r w:rsidRPr="00C57823">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AFA2230">
            <v:shapetype id="_x0000_t202" coordsize="21600,21600" o:spt="202" path="m,l,21600r21600,l21600,xe" w14:anchorId="252F6173">
              <v:stroke joinstyle="miter"/>
              <v:path gradientshapeok="t" o:connecttype="rect"/>
            </v:shapetype>
            <v:shape id="Text Box 4"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C57823" w:rsidR="00C57823" w:rsidP="00C57823" w:rsidRDefault="00C57823" w14:paraId="04269E19" w14:textId="3EC43B08">
                    <w:pPr>
                      <w:spacing w:after="0"/>
                      <w:rPr>
                        <w:rFonts w:ascii="Segoe UI Semibold" w:hAnsi="Segoe UI Semibold" w:eastAsia="Segoe UI Semibold" w:cs="Segoe UI Semibold"/>
                        <w:noProof/>
                        <w:color w:val="000000"/>
                      </w:rPr>
                    </w:pPr>
                    <w:r w:rsidRPr="00C57823">
                      <w:rPr>
                        <w:rFonts w:ascii="Segoe UI Semibold" w:hAnsi="Segoe UI Semibold" w:eastAsia="Segoe UI Semibold" w:cs="Segoe UI Semibold"/>
                        <w:noProof/>
                        <w:color w:val="000000"/>
                      </w:rPr>
                      <w:t>UNCLASSIFIED</w:t>
                    </w:r>
                  </w:p>
                </w:txbxContent>
              </v:textbox>
              <w10:wrap anchorx="page" anchory="page"/>
            </v:shape>
          </w:pict>
        </mc:Fallback>
      </mc:AlternateContent>
    </w:r>
    <w:r w:rsidR="0018273F">
      <w:rPr>
        <w:rFonts w:ascii="Verdana" w:hAnsi="Verdana"/>
        <w:sz w:val="16"/>
        <w:szCs w:val="16"/>
      </w:rPr>
      <w:t>Team Administrator</w:t>
    </w:r>
    <w:r w:rsidR="007C319B">
      <w:rPr>
        <w:rFonts w:ascii="Verdana" w:hAnsi="Verdana"/>
        <w:sz w:val="16"/>
        <w:szCs w:val="16"/>
      </w:rPr>
      <w:t>, TEG</w:t>
    </w:r>
    <w:r w:rsidR="00CE5AC4">
      <w:rPr>
        <w:rFonts w:ascii="Verdana" w:hAnsi="Verdana"/>
        <w:sz w:val="16"/>
        <w:szCs w:val="16"/>
      </w:rPr>
      <w:tab/>
      <w:t xml:space="preserve">Last reviewed: </w:t>
    </w:r>
    <w:r w:rsidR="00A71ED3">
      <w:rPr>
        <w:rFonts w:ascii="Verdana" w:hAnsi="Verdana"/>
        <w:sz w:val="16"/>
        <w:szCs w:val="16"/>
      </w:rPr>
      <w:t>May</w:t>
    </w:r>
    <w:r w:rsidR="000139BA">
      <w:rPr>
        <w:rFonts w:ascii="Verdana" w:hAnsi="Verdana"/>
        <w:sz w:val="16"/>
        <w:szCs w:val="16"/>
      </w:rPr>
      <w:t xml:space="preserve"> 2025</w:t>
    </w:r>
    <w:r w:rsidR="00CE5AC4">
      <w:rPr>
        <w:rFonts w:ascii="Verdana" w:hAnsi="Verdana"/>
        <w:sz w:val="16"/>
        <w:szCs w:val="16"/>
      </w:rPr>
      <w:tab/>
    </w:r>
    <w:r w:rsidR="00CE5AC4" w:rsidRPr="00BB4A3E">
      <w:rPr>
        <w:rFonts w:ascii="Verdana" w:hAnsi="Verdana"/>
        <w:sz w:val="16"/>
        <w:szCs w:val="16"/>
      </w:rPr>
      <w:t xml:space="preserve">Page </w:t>
    </w:r>
    <w:r w:rsidR="00CE5AC4" w:rsidRPr="00BB4A3E">
      <w:rPr>
        <w:rFonts w:ascii="Verdana" w:hAnsi="Verdana"/>
        <w:b/>
        <w:bCs/>
        <w:sz w:val="16"/>
        <w:szCs w:val="16"/>
      </w:rPr>
      <w:fldChar w:fldCharType="begin"/>
    </w:r>
    <w:r w:rsidR="00CE5AC4" w:rsidRPr="00BB4A3E">
      <w:rPr>
        <w:rFonts w:ascii="Verdana" w:hAnsi="Verdana"/>
        <w:b/>
        <w:bCs/>
        <w:sz w:val="16"/>
        <w:szCs w:val="16"/>
      </w:rPr>
      <w:instrText xml:space="preserve"> PAGE </w:instrText>
    </w:r>
    <w:r w:rsidR="00CE5AC4" w:rsidRPr="00BB4A3E">
      <w:rPr>
        <w:rFonts w:ascii="Verdana" w:hAnsi="Verdana"/>
        <w:b/>
        <w:bCs/>
        <w:sz w:val="16"/>
        <w:szCs w:val="16"/>
      </w:rPr>
      <w:fldChar w:fldCharType="separate"/>
    </w:r>
    <w:r w:rsidR="00B3481B">
      <w:rPr>
        <w:rFonts w:ascii="Verdana" w:hAnsi="Verdana"/>
        <w:b/>
        <w:bCs/>
        <w:noProof/>
        <w:sz w:val="16"/>
        <w:szCs w:val="16"/>
      </w:rPr>
      <w:t>1</w:t>
    </w:r>
    <w:r w:rsidR="00CE5AC4" w:rsidRPr="00BB4A3E">
      <w:rPr>
        <w:rFonts w:ascii="Verdana" w:hAnsi="Verdana"/>
        <w:b/>
        <w:bCs/>
        <w:sz w:val="16"/>
        <w:szCs w:val="16"/>
      </w:rPr>
      <w:fldChar w:fldCharType="end"/>
    </w:r>
    <w:r w:rsidR="00CE5AC4" w:rsidRPr="00BB4A3E">
      <w:rPr>
        <w:rFonts w:ascii="Verdana" w:hAnsi="Verdana"/>
        <w:sz w:val="16"/>
        <w:szCs w:val="16"/>
      </w:rPr>
      <w:t xml:space="preserve"> of </w:t>
    </w:r>
    <w:r w:rsidR="00CE5AC4" w:rsidRPr="00BB4A3E">
      <w:rPr>
        <w:rFonts w:ascii="Verdana" w:hAnsi="Verdana"/>
        <w:b/>
        <w:bCs/>
        <w:sz w:val="16"/>
        <w:szCs w:val="16"/>
      </w:rPr>
      <w:fldChar w:fldCharType="begin"/>
    </w:r>
    <w:r w:rsidR="00CE5AC4" w:rsidRPr="00BB4A3E">
      <w:rPr>
        <w:rFonts w:ascii="Verdana" w:hAnsi="Verdana"/>
        <w:b/>
        <w:bCs/>
        <w:sz w:val="16"/>
        <w:szCs w:val="16"/>
      </w:rPr>
      <w:instrText xml:space="preserve"> NUMPAGES  </w:instrText>
    </w:r>
    <w:r w:rsidR="00CE5AC4" w:rsidRPr="00BB4A3E">
      <w:rPr>
        <w:rFonts w:ascii="Verdana" w:hAnsi="Verdana"/>
        <w:b/>
        <w:bCs/>
        <w:sz w:val="16"/>
        <w:szCs w:val="16"/>
      </w:rPr>
      <w:fldChar w:fldCharType="separate"/>
    </w:r>
    <w:r w:rsidR="00B3481B">
      <w:rPr>
        <w:rFonts w:ascii="Verdana" w:hAnsi="Verdana"/>
        <w:b/>
        <w:bCs/>
        <w:noProof/>
        <w:sz w:val="16"/>
        <w:szCs w:val="16"/>
      </w:rPr>
      <w:t>4</w:t>
    </w:r>
    <w:r w:rsidR="00CE5AC4" w:rsidRPr="00BB4A3E">
      <w:rPr>
        <w:rFonts w:ascii="Verdana" w:hAnsi="Verdan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DB82" w14:textId="77777777" w:rsidR="00C14C6E" w:rsidRDefault="00C14C6E" w:rsidP="00882889">
      <w:pPr>
        <w:spacing w:after="0" w:line="240" w:lineRule="auto"/>
      </w:pPr>
      <w:r>
        <w:separator/>
      </w:r>
    </w:p>
  </w:footnote>
  <w:footnote w:type="continuationSeparator" w:id="0">
    <w:p w14:paraId="329E0233" w14:textId="77777777" w:rsidR="00C14C6E" w:rsidRDefault="00C14C6E" w:rsidP="00882889">
      <w:pPr>
        <w:spacing w:after="0" w:line="240" w:lineRule="auto"/>
      </w:pPr>
      <w:r>
        <w:continuationSeparator/>
      </w:r>
    </w:p>
  </w:footnote>
  <w:footnote w:type="continuationNotice" w:id="1">
    <w:p w14:paraId="5FBEC056" w14:textId="77777777" w:rsidR="00C14C6E" w:rsidRDefault="00C14C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3DB3" w14:textId="64175FF1" w:rsidR="00C57823" w:rsidRDefault="00C57823">
    <w:pPr>
      <w:pStyle w:val="Header"/>
    </w:pPr>
    <w:r>
      <w:rPr>
        <w:noProof/>
      </w:rPr>
      <mc:AlternateContent>
        <mc:Choice Requires="wps">
          <w:drawing>
            <wp:anchor distT="0" distB="0" distL="0" distR="0" simplePos="0" relativeHeight="251658245" behindDoc="0" locked="0" layoutInCell="1" allowOverlap="1" wp14:anchorId="6FC894D6" wp14:editId="1490C09A">
              <wp:simplePos x="635" y="635"/>
              <wp:positionH relativeFrom="page">
                <wp:align>center</wp:align>
              </wp:positionH>
              <wp:positionV relativeFrom="page">
                <wp:align>top</wp:align>
              </wp:positionV>
              <wp:extent cx="443865" cy="443865"/>
              <wp:effectExtent l="0" t="0" r="2540" b="14605"/>
              <wp:wrapNone/>
              <wp:docPr id="128976938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F3713" w14:textId="7CD0B96D" w:rsidR="00C57823" w:rsidRPr="00C57823" w:rsidRDefault="00C57823" w:rsidP="00C57823">
                          <w:pPr>
                            <w:spacing w:after="0"/>
                            <w:rPr>
                              <w:rFonts w:ascii="Segoe UI Semibold" w:eastAsia="Segoe UI Semibold" w:hAnsi="Segoe UI Semibold" w:cs="Segoe UI Semibold"/>
                              <w:noProof/>
                              <w:color w:val="000000"/>
                            </w:rPr>
                          </w:pPr>
                          <w:r w:rsidRPr="00C57823">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005B30B">
            <v:shapetype id="_x0000_t202" coordsize="21600,21600" o:spt="202" path="m,l,21600r21600,l21600,xe" w14:anchorId="6FC894D6">
              <v:stroke joinstyle="miter"/>
              <v:path gradientshapeok="t" o:connecttype="rect"/>
            </v:shapetype>
            <v:shape id="Text Box 2"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C57823" w:rsidR="00C57823" w:rsidP="00C57823" w:rsidRDefault="00C57823" w14:paraId="6722E32D" w14:textId="7CD0B96D">
                    <w:pPr>
                      <w:spacing w:after="0"/>
                      <w:rPr>
                        <w:rFonts w:ascii="Segoe UI Semibold" w:hAnsi="Segoe UI Semibold" w:eastAsia="Segoe UI Semibold" w:cs="Segoe UI Semibold"/>
                        <w:noProof/>
                        <w:color w:val="000000"/>
                      </w:rPr>
                    </w:pPr>
                    <w:r w:rsidRPr="00C57823">
                      <w:rPr>
                        <w:rFonts w:ascii="Segoe UI Semibold" w:hAnsi="Segoe UI Semibold" w:eastAsia="Segoe UI Semibold" w:cs="Segoe UI Semibold"/>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5F" w14:textId="0A074C2B" w:rsidR="00672D1B" w:rsidRDefault="00C57823" w:rsidP="007E2537">
    <w:pPr>
      <w:pStyle w:val="Header"/>
      <w:tabs>
        <w:tab w:val="clear" w:pos="4513"/>
        <w:tab w:val="clear" w:pos="9026"/>
        <w:tab w:val="center" w:pos="4820"/>
      </w:tabs>
    </w:pPr>
    <w:r>
      <w:rPr>
        <w:noProof/>
      </w:rPr>
      <mc:AlternateContent>
        <mc:Choice Requires="wps">
          <w:drawing>
            <wp:anchor distT="0" distB="0" distL="0" distR="0" simplePos="0" relativeHeight="251658242" behindDoc="0" locked="0" layoutInCell="1" allowOverlap="1" wp14:anchorId="5501C8E3" wp14:editId="649C1077">
              <wp:simplePos x="720725" y="450215"/>
              <wp:positionH relativeFrom="page">
                <wp:align>center</wp:align>
              </wp:positionH>
              <wp:positionV relativeFrom="page">
                <wp:align>top</wp:align>
              </wp:positionV>
              <wp:extent cx="443865" cy="443865"/>
              <wp:effectExtent l="0" t="0" r="2540" b="14605"/>
              <wp:wrapNone/>
              <wp:docPr id="67956333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AD1E2E" w14:textId="746B817B" w:rsidR="00C57823" w:rsidRPr="00C57823" w:rsidRDefault="00C57823" w:rsidP="00C57823">
                          <w:pPr>
                            <w:spacing w:after="0"/>
                            <w:rPr>
                              <w:rFonts w:ascii="Segoe UI Semibold" w:eastAsia="Segoe UI Semibold" w:hAnsi="Segoe UI Semibold" w:cs="Segoe UI Semibold"/>
                              <w:noProof/>
                              <w:color w:val="000000"/>
                            </w:rPr>
                          </w:pPr>
                          <w:r w:rsidRPr="00C57823">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F6EBFAC">
            <v:shapetype id="_x0000_t202" coordsize="21600,21600" o:spt="202" path="m,l,21600r21600,l21600,xe" w14:anchorId="5501C8E3">
              <v:stroke joinstyle="miter"/>
              <v:path gradientshapeok="t" o:connecttype="rect"/>
            </v:shapetype>
            <v:shape id="Text Box 3"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C57823" w:rsidR="00C57823" w:rsidP="00C57823" w:rsidRDefault="00C57823" w14:paraId="5DADD729" w14:textId="746B817B">
                    <w:pPr>
                      <w:spacing w:after="0"/>
                      <w:rPr>
                        <w:rFonts w:ascii="Segoe UI Semibold" w:hAnsi="Segoe UI Semibold" w:eastAsia="Segoe UI Semibold" w:cs="Segoe UI Semibold"/>
                        <w:noProof/>
                        <w:color w:val="000000"/>
                      </w:rPr>
                    </w:pPr>
                    <w:r w:rsidRPr="00C57823">
                      <w:rPr>
                        <w:rFonts w:ascii="Segoe UI Semibold" w:hAnsi="Segoe UI Semibold" w:eastAsia="Segoe UI Semibold" w:cs="Segoe UI Semibold"/>
                        <w:noProof/>
                        <w:color w:val="000000"/>
                      </w:rPr>
                      <w:t>UNCLASSIFIED</w:t>
                    </w:r>
                  </w:p>
                </w:txbxContent>
              </v:textbox>
              <w10:wrap anchorx="page" anchory="page"/>
            </v:shape>
          </w:pict>
        </mc:Fallback>
      </mc:AlternateContent>
    </w:r>
    <w:r w:rsidR="00672D1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62" w14:textId="05831E39" w:rsidR="00F11744" w:rsidRDefault="00C57823"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mc:AlternateContent>
        <mc:Choice Requires="wps">
          <w:drawing>
            <wp:anchor distT="0" distB="0" distL="0" distR="0" simplePos="0" relativeHeight="251658241" behindDoc="0" locked="0" layoutInCell="1" allowOverlap="1" wp14:anchorId="122B277C" wp14:editId="647025A8">
              <wp:simplePos x="717452" y="450166"/>
              <wp:positionH relativeFrom="page">
                <wp:align>center</wp:align>
              </wp:positionH>
              <wp:positionV relativeFrom="page">
                <wp:align>top</wp:align>
              </wp:positionV>
              <wp:extent cx="443865" cy="443865"/>
              <wp:effectExtent l="0" t="0" r="2540" b="14605"/>
              <wp:wrapNone/>
              <wp:docPr id="195429927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247170" w14:textId="7A20C64D" w:rsidR="00C57823" w:rsidRPr="00C57823" w:rsidRDefault="00C57823" w:rsidP="00C57823">
                          <w:pPr>
                            <w:spacing w:after="0"/>
                            <w:rPr>
                              <w:rFonts w:ascii="Segoe UI Semibold" w:eastAsia="Segoe UI Semibold" w:hAnsi="Segoe UI Semibold" w:cs="Segoe UI Semibold"/>
                              <w:noProof/>
                              <w:color w:val="000000"/>
                            </w:rPr>
                          </w:pPr>
                          <w:r w:rsidRPr="00C57823">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666041B8">
            <v:shapetype id="_x0000_t202" coordsize="21600,21600" o:spt="202" path="m,l,21600r21600,l21600,xe" w14:anchorId="122B277C">
              <v:stroke joinstyle="miter"/>
              <v:path gradientshapeok="t" o:connecttype="rect"/>
            </v:shapetype>
            <v:shape id="Text Box 1"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C57823" w:rsidR="00C57823" w:rsidP="00C57823" w:rsidRDefault="00C57823" w14:paraId="3B3086DF" w14:textId="7A20C64D">
                    <w:pPr>
                      <w:spacing w:after="0"/>
                      <w:rPr>
                        <w:rFonts w:ascii="Segoe UI Semibold" w:hAnsi="Segoe UI Semibold" w:eastAsia="Segoe UI Semibold" w:cs="Segoe UI Semibold"/>
                        <w:noProof/>
                        <w:color w:val="000000"/>
                      </w:rPr>
                    </w:pPr>
                    <w:r w:rsidRPr="00C57823">
                      <w:rPr>
                        <w:rFonts w:ascii="Segoe UI Semibold" w:hAnsi="Segoe UI Semibold" w:eastAsia="Segoe UI Semibold" w:cs="Segoe UI Semibold"/>
                        <w:noProof/>
                        <w:color w:val="000000"/>
                      </w:rPr>
                      <w:t>UNCLASSIFIED</w:t>
                    </w:r>
                  </w:p>
                </w:txbxContent>
              </v:textbox>
              <w10:wrap anchorx="page" anchory="page"/>
            </v:shape>
          </w:pict>
        </mc:Fallback>
      </mc:AlternateContent>
    </w:r>
    <w:r w:rsidR="00F11744">
      <w:rPr>
        <w:rFonts w:ascii="Verdana" w:hAnsi="Verdana" w:cs="Arial"/>
        <w:b/>
        <w:noProof/>
        <w:color w:val="000000" w:themeColor="text1"/>
        <w:sz w:val="24"/>
        <w:szCs w:val="24"/>
      </w:rPr>
      <w:drawing>
        <wp:anchor distT="0" distB="0" distL="114300" distR="114300" simplePos="0" relativeHeight="251658240" behindDoc="1" locked="0" layoutInCell="1" allowOverlap="1" wp14:anchorId="3B221A66" wp14:editId="3B221A67">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3B221A63"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3B221A64"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3"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274FD1"/>
    <w:multiLevelType w:val="hybridMultilevel"/>
    <w:tmpl w:val="18DE579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F0E1BEC"/>
    <w:multiLevelType w:val="hybridMultilevel"/>
    <w:tmpl w:val="CECAC2AC"/>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11"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90816D8"/>
    <w:multiLevelType w:val="hybridMultilevel"/>
    <w:tmpl w:val="26CCEDA0"/>
    <w:lvl w:ilvl="0" w:tplc="14090001">
      <w:start w:val="1"/>
      <w:numFmt w:val="bullet"/>
      <w:lvlText w:val=""/>
      <w:lvlJc w:val="left"/>
      <w:pPr>
        <w:ind w:left="761" w:hanging="360"/>
      </w:pPr>
      <w:rPr>
        <w:rFonts w:ascii="Symbol" w:hAnsi="Symbol" w:hint="default"/>
      </w:rPr>
    </w:lvl>
    <w:lvl w:ilvl="1" w:tplc="14090003" w:tentative="1">
      <w:start w:val="1"/>
      <w:numFmt w:val="bullet"/>
      <w:lvlText w:val="o"/>
      <w:lvlJc w:val="left"/>
      <w:pPr>
        <w:ind w:left="1481" w:hanging="360"/>
      </w:pPr>
      <w:rPr>
        <w:rFonts w:ascii="Courier New" w:hAnsi="Courier New" w:cs="Courier New" w:hint="default"/>
      </w:rPr>
    </w:lvl>
    <w:lvl w:ilvl="2" w:tplc="14090005" w:tentative="1">
      <w:start w:val="1"/>
      <w:numFmt w:val="bullet"/>
      <w:lvlText w:val=""/>
      <w:lvlJc w:val="left"/>
      <w:pPr>
        <w:ind w:left="2201" w:hanging="360"/>
      </w:pPr>
      <w:rPr>
        <w:rFonts w:ascii="Wingdings" w:hAnsi="Wingdings" w:hint="default"/>
      </w:rPr>
    </w:lvl>
    <w:lvl w:ilvl="3" w:tplc="14090001" w:tentative="1">
      <w:start w:val="1"/>
      <w:numFmt w:val="bullet"/>
      <w:lvlText w:val=""/>
      <w:lvlJc w:val="left"/>
      <w:pPr>
        <w:ind w:left="2921" w:hanging="360"/>
      </w:pPr>
      <w:rPr>
        <w:rFonts w:ascii="Symbol" w:hAnsi="Symbol" w:hint="default"/>
      </w:rPr>
    </w:lvl>
    <w:lvl w:ilvl="4" w:tplc="14090003" w:tentative="1">
      <w:start w:val="1"/>
      <w:numFmt w:val="bullet"/>
      <w:lvlText w:val="o"/>
      <w:lvlJc w:val="left"/>
      <w:pPr>
        <w:ind w:left="3641" w:hanging="360"/>
      </w:pPr>
      <w:rPr>
        <w:rFonts w:ascii="Courier New" w:hAnsi="Courier New" w:cs="Courier New" w:hint="default"/>
      </w:rPr>
    </w:lvl>
    <w:lvl w:ilvl="5" w:tplc="14090005" w:tentative="1">
      <w:start w:val="1"/>
      <w:numFmt w:val="bullet"/>
      <w:lvlText w:val=""/>
      <w:lvlJc w:val="left"/>
      <w:pPr>
        <w:ind w:left="4361" w:hanging="360"/>
      </w:pPr>
      <w:rPr>
        <w:rFonts w:ascii="Wingdings" w:hAnsi="Wingdings" w:hint="default"/>
      </w:rPr>
    </w:lvl>
    <w:lvl w:ilvl="6" w:tplc="14090001" w:tentative="1">
      <w:start w:val="1"/>
      <w:numFmt w:val="bullet"/>
      <w:lvlText w:val=""/>
      <w:lvlJc w:val="left"/>
      <w:pPr>
        <w:ind w:left="5081" w:hanging="360"/>
      </w:pPr>
      <w:rPr>
        <w:rFonts w:ascii="Symbol" w:hAnsi="Symbol" w:hint="default"/>
      </w:rPr>
    </w:lvl>
    <w:lvl w:ilvl="7" w:tplc="14090003" w:tentative="1">
      <w:start w:val="1"/>
      <w:numFmt w:val="bullet"/>
      <w:lvlText w:val="o"/>
      <w:lvlJc w:val="left"/>
      <w:pPr>
        <w:ind w:left="5801" w:hanging="360"/>
      </w:pPr>
      <w:rPr>
        <w:rFonts w:ascii="Courier New" w:hAnsi="Courier New" w:cs="Courier New" w:hint="default"/>
      </w:rPr>
    </w:lvl>
    <w:lvl w:ilvl="8" w:tplc="14090005" w:tentative="1">
      <w:start w:val="1"/>
      <w:numFmt w:val="bullet"/>
      <w:lvlText w:val=""/>
      <w:lvlJc w:val="left"/>
      <w:pPr>
        <w:ind w:left="6521" w:hanging="360"/>
      </w:pPr>
      <w:rPr>
        <w:rFonts w:ascii="Wingdings" w:hAnsi="Wingdings" w:hint="default"/>
      </w:rPr>
    </w:lvl>
  </w:abstractNum>
  <w:num w:numId="1" w16cid:durableId="697779864">
    <w:abstractNumId w:val="10"/>
  </w:num>
  <w:num w:numId="2" w16cid:durableId="40523048">
    <w:abstractNumId w:val="4"/>
  </w:num>
  <w:num w:numId="3" w16cid:durableId="696545390">
    <w:abstractNumId w:val="2"/>
  </w:num>
  <w:num w:numId="4" w16cid:durableId="906064167">
    <w:abstractNumId w:val="5"/>
  </w:num>
  <w:num w:numId="5" w16cid:durableId="620037139">
    <w:abstractNumId w:val="6"/>
  </w:num>
  <w:num w:numId="6" w16cid:durableId="1358577837">
    <w:abstractNumId w:val="7"/>
  </w:num>
  <w:num w:numId="7" w16cid:durableId="702022912">
    <w:abstractNumId w:val="0"/>
  </w:num>
  <w:num w:numId="8" w16cid:durableId="1768429759">
    <w:abstractNumId w:val="11"/>
  </w:num>
  <w:num w:numId="9" w16cid:durableId="1161390874">
    <w:abstractNumId w:val="8"/>
  </w:num>
  <w:num w:numId="10" w16cid:durableId="1941833959">
    <w:abstractNumId w:val="3"/>
  </w:num>
  <w:num w:numId="11" w16cid:durableId="625434521">
    <w:abstractNumId w:val="9"/>
  </w:num>
  <w:num w:numId="12" w16cid:durableId="2011909972">
    <w:abstractNumId w:val="1"/>
  </w:num>
  <w:num w:numId="13" w16cid:durableId="199991809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139BA"/>
    <w:rsid w:val="00020D7F"/>
    <w:rsid w:val="0002135C"/>
    <w:rsid w:val="0003627B"/>
    <w:rsid w:val="00037B91"/>
    <w:rsid w:val="00052310"/>
    <w:rsid w:val="00054A40"/>
    <w:rsid w:val="00055C0C"/>
    <w:rsid w:val="00055FFE"/>
    <w:rsid w:val="00060FAD"/>
    <w:rsid w:val="000619BB"/>
    <w:rsid w:val="00062125"/>
    <w:rsid w:val="00066C87"/>
    <w:rsid w:val="00072EE9"/>
    <w:rsid w:val="00082CFB"/>
    <w:rsid w:val="00083CB7"/>
    <w:rsid w:val="0009266A"/>
    <w:rsid w:val="00093E88"/>
    <w:rsid w:val="00096D05"/>
    <w:rsid w:val="000B1164"/>
    <w:rsid w:val="000B3BA6"/>
    <w:rsid w:val="000C02B5"/>
    <w:rsid w:val="000C47F7"/>
    <w:rsid w:val="000C6894"/>
    <w:rsid w:val="000C71B1"/>
    <w:rsid w:val="000D3D24"/>
    <w:rsid w:val="000D5DAA"/>
    <w:rsid w:val="000E72F3"/>
    <w:rsid w:val="000F03AB"/>
    <w:rsid w:val="000F10A6"/>
    <w:rsid w:val="000F47CE"/>
    <w:rsid w:val="000F7DC8"/>
    <w:rsid w:val="001064BE"/>
    <w:rsid w:val="001072A1"/>
    <w:rsid w:val="00107AC8"/>
    <w:rsid w:val="0011111F"/>
    <w:rsid w:val="0011483A"/>
    <w:rsid w:val="001151AE"/>
    <w:rsid w:val="0012396B"/>
    <w:rsid w:val="00124454"/>
    <w:rsid w:val="0012666C"/>
    <w:rsid w:val="00145A3B"/>
    <w:rsid w:val="00152E93"/>
    <w:rsid w:val="00155ED7"/>
    <w:rsid w:val="001565FE"/>
    <w:rsid w:val="00156A49"/>
    <w:rsid w:val="00161C92"/>
    <w:rsid w:val="001656F7"/>
    <w:rsid w:val="00173F6B"/>
    <w:rsid w:val="0018273F"/>
    <w:rsid w:val="00182E33"/>
    <w:rsid w:val="00183E20"/>
    <w:rsid w:val="001852AE"/>
    <w:rsid w:val="00185895"/>
    <w:rsid w:val="001908D7"/>
    <w:rsid w:val="00195853"/>
    <w:rsid w:val="001970A0"/>
    <w:rsid w:val="00197B0A"/>
    <w:rsid w:val="001A0BCB"/>
    <w:rsid w:val="001A2C35"/>
    <w:rsid w:val="001B04F3"/>
    <w:rsid w:val="001B325B"/>
    <w:rsid w:val="001B4B8F"/>
    <w:rsid w:val="001B7BBA"/>
    <w:rsid w:val="001C1030"/>
    <w:rsid w:val="001C3091"/>
    <w:rsid w:val="001D02B8"/>
    <w:rsid w:val="001D34C8"/>
    <w:rsid w:val="001D7C19"/>
    <w:rsid w:val="001E06C2"/>
    <w:rsid w:val="001E16E4"/>
    <w:rsid w:val="001E389B"/>
    <w:rsid w:val="001E5C03"/>
    <w:rsid w:val="001F33B7"/>
    <w:rsid w:val="001F6219"/>
    <w:rsid w:val="00201417"/>
    <w:rsid w:val="0020299E"/>
    <w:rsid w:val="00203800"/>
    <w:rsid w:val="00211F2E"/>
    <w:rsid w:val="00213440"/>
    <w:rsid w:val="00214632"/>
    <w:rsid w:val="002261FC"/>
    <w:rsid w:val="00226EC4"/>
    <w:rsid w:val="00243FDF"/>
    <w:rsid w:val="00244977"/>
    <w:rsid w:val="00250FD4"/>
    <w:rsid w:val="002560D2"/>
    <w:rsid w:val="002573B1"/>
    <w:rsid w:val="00257FA4"/>
    <w:rsid w:val="002634E2"/>
    <w:rsid w:val="00267F6B"/>
    <w:rsid w:val="0027273F"/>
    <w:rsid w:val="002754A9"/>
    <w:rsid w:val="0028404C"/>
    <w:rsid w:val="00290EDF"/>
    <w:rsid w:val="00292BF0"/>
    <w:rsid w:val="00292DEE"/>
    <w:rsid w:val="00297B96"/>
    <w:rsid w:val="002A46E6"/>
    <w:rsid w:val="002B3FFE"/>
    <w:rsid w:val="002B5F5E"/>
    <w:rsid w:val="002C2123"/>
    <w:rsid w:val="002C282C"/>
    <w:rsid w:val="002C2AEE"/>
    <w:rsid w:val="002C2DC3"/>
    <w:rsid w:val="002E1D60"/>
    <w:rsid w:val="002E203F"/>
    <w:rsid w:val="002E32D5"/>
    <w:rsid w:val="002F15D0"/>
    <w:rsid w:val="003100AE"/>
    <w:rsid w:val="00312D88"/>
    <w:rsid w:val="003141EE"/>
    <w:rsid w:val="00317420"/>
    <w:rsid w:val="0031755D"/>
    <w:rsid w:val="0032460F"/>
    <w:rsid w:val="00327411"/>
    <w:rsid w:val="00327B61"/>
    <w:rsid w:val="00331CD1"/>
    <w:rsid w:val="003355AC"/>
    <w:rsid w:val="00336F88"/>
    <w:rsid w:val="003373FC"/>
    <w:rsid w:val="00341048"/>
    <w:rsid w:val="00344227"/>
    <w:rsid w:val="00344B7F"/>
    <w:rsid w:val="00344DF3"/>
    <w:rsid w:val="0035277A"/>
    <w:rsid w:val="00367920"/>
    <w:rsid w:val="003720D6"/>
    <w:rsid w:val="003903AC"/>
    <w:rsid w:val="00391441"/>
    <w:rsid w:val="00391870"/>
    <w:rsid w:val="00391B3A"/>
    <w:rsid w:val="00393AA6"/>
    <w:rsid w:val="00394103"/>
    <w:rsid w:val="003A001D"/>
    <w:rsid w:val="003A0EB3"/>
    <w:rsid w:val="003A585F"/>
    <w:rsid w:val="003A5C84"/>
    <w:rsid w:val="003A5CB4"/>
    <w:rsid w:val="003B6429"/>
    <w:rsid w:val="003D1168"/>
    <w:rsid w:val="003D2483"/>
    <w:rsid w:val="003D69FB"/>
    <w:rsid w:val="003E0F23"/>
    <w:rsid w:val="003E3FB0"/>
    <w:rsid w:val="003E68BD"/>
    <w:rsid w:val="003F198B"/>
    <w:rsid w:val="003F4CC7"/>
    <w:rsid w:val="003F7722"/>
    <w:rsid w:val="00401E76"/>
    <w:rsid w:val="00402767"/>
    <w:rsid w:val="00402913"/>
    <w:rsid w:val="0040291F"/>
    <w:rsid w:val="00402E61"/>
    <w:rsid w:val="00403EAF"/>
    <w:rsid w:val="0041167A"/>
    <w:rsid w:val="00421264"/>
    <w:rsid w:val="0042161D"/>
    <w:rsid w:val="0043434D"/>
    <w:rsid w:val="00436978"/>
    <w:rsid w:val="00453299"/>
    <w:rsid w:val="00456199"/>
    <w:rsid w:val="00467014"/>
    <w:rsid w:val="00472043"/>
    <w:rsid w:val="00473637"/>
    <w:rsid w:val="00487941"/>
    <w:rsid w:val="004916C4"/>
    <w:rsid w:val="00495757"/>
    <w:rsid w:val="00497278"/>
    <w:rsid w:val="00497E03"/>
    <w:rsid w:val="004A0529"/>
    <w:rsid w:val="004A2C79"/>
    <w:rsid w:val="004D066A"/>
    <w:rsid w:val="004D56FD"/>
    <w:rsid w:val="004D65AD"/>
    <w:rsid w:val="004E0888"/>
    <w:rsid w:val="004E40C0"/>
    <w:rsid w:val="004E486F"/>
    <w:rsid w:val="004E6701"/>
    <w:rsid w:val="004F28EF"/>
    <w:rsid w:val="004F3E2F"/>
    <w:rsid w:val="004F3ECA"/>
    <w:rsid w:val="004F464E"/>
    <w:rsid w:val="004F5235"/>
    <w:rsid w:val="004F69DB"/>
    <w:rsid w:val="004F6FC8"/>
    <w:rsid w:val="00500F3A"/>
    <w:rsid w:val="00506CFD"/>
    <w:rsid w:val="00510795"/>
    <w:rsid w:val="00511B7C"/>
    <w:rsid w:val="005220FC"/>
    <w:rsid w:val="00522910"/>
    <w:rsid w:val="00523B49"/>
    <w:rsid w:val="00525844"/>
    <w:rsid w:val="00526A7D"/>
    <w:rsid w:val="0052764D"/>
    <w:rsid w:val="00527A20"/>
    <w:rsid w:val="0053411B"/>
    <w:rsid w:val="00542F6E"/>
    <w:rsid w:val="005446A0"/>
    <w:rsid w:val="00550DD2"/>
    <w:rsid w:val="0055453D"/>
    <w:rsid w:val="005578A6"/>
    <w:rsid w:val="0056060C"/>
    <w:rsid w:val="005607EF"/>
    <w:rsid w:val="00575736"/>
    <w:rsid w:val="005814F2"/>
    <w:rsid w:val="00581C2E"/>
    <w:rsid w:val="0059072F"/>
    <w:rsid w:val="00592A03"/>
    <w:rsid w:val="005960AE"/>
    <w:rsid w:val="00596A5D"/>
    <w:rsid w:val="005A00A9"/>
    <w:rsid w:val="005A1D40"/>
    <w:rsid w:val="005A7107"/>
    <w:rsid w:val="005A7BB6"/>
    <w:rsid w:val="005B3CA0"/>
    <w:rsid w:val="005C1560"/>
    <w:rsid w:val="005C3B00"/>
    <w:rsid w:val="005D127E"/>
    <w:rsid w:val="005D3E21"/>
    <w:rsid w:val="005E6639"/>
    <w:rsid w:val="005F22D0"/>
    <w:rsid w:val="005F2557"/>
    <w:rsid w:val="005F68C7"/>
    <w:rsid w:val="005F7214"/>
    <w:rsid w:val="00600E86"/>
    <w:rsid w:val="00611A0D"/>
    <w:rsid w:val="006154BB"/>
    <w:rsid w:val="00616609"/>
    <w:rsid w:val="00643B47"/>
    <w:rsid w:val="00646FAE"/>
    <w:rsid w:val="006476DA"/>
    <w:rsid w:val="00654049"/>
    <w:rsid w:val="00654E2C"/>
    <w:rsid w:val="00657ED3"/>
    <w:rsid w:val="006652F8"/>
    <w:rsid w:val="00667351"/>
    <w:rsid w:val="00671B02"/>
    <w:rsid w:val="00672D1B"/>
    <w:rsid w:val="00673A88"/>
    <w:rsid w:val="00677FAE"/>
    <w:rsid w:val="00691149"/>
    <w:rsid w:val="00692787"/>
    <w:rsid w:val="00693387"/>
    <w:rsid w:val="006B6727"/>
    <w:rsid w:val="006C28F5"/>
    <w:rsid w:val="006C77D8"/>
    <w:rsid w:val="006D1472"/>
    <w:rsid w:val="006D36C7"/>
    <w:rsid w:val="006D5C63"/>
    <w:rsid w:val="006E3420"/>
    <w:rsid w:val="006E5646"/>
    <w:rsid w:val="006E6638"/>
    <w:rsid w:val="006F3773"/>
    <w:rsid w:val="006F41C7"/>
    <w:rsid w:val="006F5BFE"/>
    <w:rsid w:val="00700683"/>
    <w:rsid w:val="007127BF"/>
    <w:rsid w:val="00722B70"/>
    <w:rsid w:val="0072411E"/>
    <w:rsid w:val="007368A5"/>
    <w:rsid w:val="007508FD"/>
    <w:rsid w:val="00761AB8"/>
    <w:rsid w:val="00796676"/>
    <w:rsid w:val="007A22C0"/>
    <w:rsid w:val="007A3305"/>
    <w:rsid w:val="007A5F7B"/>
    <w:rsid w:val="007A73D2"/>
    <w:rsid w:val="007B7D4B"/>
    <w:rsid w:val="007C3165"/>
    <w:rsid w:val="007C319B"/>
    <w:rsid w:val="007C4FFB"/>
    <w:rsid w:val="007D2CF3"/>
    <w:rsid w:val="007D630F"/>
    <w:rsid w:val="007E0E05"/>
    <w:rsid w:val="007E2537"/>
    <w:rsid w:val="007E2F70"/>
    <w:rsid w:val="007F0050"/>
    <w:rsid w:val="007F3939"/>
    <w:rsid w:val="007F4BD3"/>
    <w:rsid w:val="007F7305"/>
    <w:rsid w:val="00800816"/>
    <w:rsid w:val="00804A20"/>
    <w:rsid w:val="00806886"/>
    <w:rsid w:val="00807998"/>
    <w:rsid w:val="00814EB3"/>
    <w:rsid w:val="0082438F"/>
    <w:rsid w:val="00824A42"/>
    <w:rsid w:val="00826769"/>
    <w:rsid w:val="00830917"/>
    <w:rsid w:val="00831A32"/>
    <w:rsid w:val="008326C2"/>
    <w:rsid w:val="0083558F"/>
    <w:rsid w:val="00840099"/>
    <w:rsid w:val="00841214"/>
    <w:rsid w:val="008465AB"/>
    <w:rsid w:val="00860ECD"/>
    <w:rsid w:val="0086218F"/>
    <w:rsid w:val="0087105A"/>
    <w:rsid w:val="00876577"/>
    <w:rsid w:val="00876EC4"/>
    <w:rsid w:val="008800DE"/>
    <w:rsid w:val="008827A2"/>
    <w:rsid w:val="00882889"/>
    <w:rsid w:val="0088581A"/>
    <w:rsid w:val="00886510"/>
    <w:rsid w:val="0089540E"/>
    <w:rsid w:val="008967AA"/>
    <w:rsid w:val="008A2162"/>
    <w:rsid w:val="008A31D3"/>
    <w:rsid w:val="008B0889"/>
    <w:rsid w:val="008B1924"/>
    <w:rsid w:val="008B21A2"/>
    <w:rsid w:val="008C3C54"/>
    <w:rsid w:val="008C74BD"/>
    <w:rsid w:val="008D5F8F"/>
    <w:rsid w:val="008E13D2"/>
    <w:rsid w:val="008E1C67"/>
    <w:rsid w:val="008E772F"/>
    <w:rsid w:val="008F196D"/>
    <w:rsid w:val="008F24A8"/>
    <w:rsid w:val="008F24F2"/>
    <w:rsid w:val="008F3249"/>
    <w:rsid w:val="008F7DD5"/>
    <w:rsid w:val="0090091C"/>
    <w:rsid w:val="009016E8"/>
    <w:rsid w:val="00907744"/>
    <w:rsid w:val="00915B19"/>
    <w:rsid w:val="00917F12"/>
    <w:rsid w:val="0092211C"/>
    <w:rsid w:val="0093650B"/>
    <w:rsid w:val="0094002D"/>
    <w:rsid w:val="00941E75"/>
    <w:rsid w:val="0094269A"/>
    <w:rsid w:val="00945D43"/>
    <w:rsid w:val="00950279"/>
    <w:rsid w:val="00952C55"/>
    <w:rsid w:val="009530CB"/>
    <w:rsid w:val="009579DF"/>
    <w:rsid w:val="00957FD6"/>
    <w:rsid w:val="00964601"/>
    <w:rsid w:val="00966E6D"/>
    <w:rsid w:val="00970F13"/>
    <w:rsid w:val="0097400F"/>
    <w:rsid w:val="009806A3"/>
    <w:rsid w:val="009919C2"/>
    <w:rsid w:val="009A0B6F"/>
    <w:rsid w:val="009A4EC6"/>
    <w:rsid w:val="009A62C1"/>
    <w:rsid w:val="009C010D"/>
    <w:rsid w:val="009C03DE"/>
    <w:rsid w:val="009C35D3"/>
    <w:rsid w:val="009D284D"/>
    <w:rsid w:val="009E0F88"/>
    <w:rsid w:val="009E3913"/>
    <w:rsid w:val="009E518F"/>
    <w:rsid w:val="009F122C"/>
    <w:rsid w:val="009F1A9C"/>
    <w:rsid w:val="00A005FF"/>
    <w:rsid w:val="00A07F31"/>
    <w:rsid w:val="00A12C89"/>
    <w:rsid w:val="00A142C0"/>
    <w:rsid w:val="00A2158F"/>
    <w:rsid w:val="00A2248B"/>
    <w:rsid w:val="00A254A6"/>
    <w:rsid w:val="00A338CD"/>
    <w:rsid w:val="00A37E94"/>
    <w:rsid w:val="00A40DDC"/>
    <w:rsid w:val="00A42710"/>
    <w:rsid w:val="00A43FDB"/>
    <w:rsid w:val="00A47A04"/>
    <w:rsid w:val="00A61725"/>
    <w:rsid w:val="00A6371B"/>
    <w:rsid w:val="00A715FE"/>
    <w:rsid w:val="00A719EB"/>
    <w:rsid w:val="00A71ED3"/>
    <w:rsid w:val="00A71F28"/>
    <w:rsid w:val="00A75620"/>
    <w:rsid w:val="00A7625B"/>
    <w:rsid w:val="00A83AAE"/>
    <w:rsid w:val="00A8690F"/>
    <w:rsid w:val="00A87BB3"/>
    <w:rsid w:val="00AA31BE"/>
    <w:rsid w:val="00AA59DF"/>
    <w:rsid w:val="00AA6260"/>
    <w:rsid w:val="00AB045D"/>
    <w:rsid w:val="00AB2C28"/>
    <w:rsid w:val="00AB4E64"/>
    <w:rsid w:val="00AC1AF2"/>
    <w:rsid w:val="00AC423F"/>
    <w:rsid w:val="00AD0B07"/>
    <w:rsid w:val="00AD501D"/>
    <w:rsid w:val="00AD5D3C"/>
    <w:rsid w:val="00AD6F19"/>
    <w:rsid w:val="00AD7DEE"/>
    <w:rsid w:val="00AE0EE4"/>
    <w:rsid w:val="00AE5882"/>
    <w:rsid w:val="00AE5DFD"/>
    <w:rsid w:val="00AF63A3"/>
    <w:rsid w:val="00B001A8"/>
    <w:rsid w:val="00B00A5A"/>
    <w:rsid w:val="00B01A7D"/>
    <w:rsid w:val="00B13650"/>
    <w:rsid w:val="00B13992"/>
    <w:rsid w:val="00B13F1B"/>
    <w:rsid w:val="00B17AA3"/>
    <w:rsid w:val="00B253FF"/>
    <w:rsid w:val="00B26E82"/>
    <w:rsid w:val="00B3481B"/>
    <w:rsid w:val="00B34DFE"/>
    <w:rsid w:val="00B43070"/>
    <w:rsid w:val="00B43809"/>
    <w:rsid w:val="00B4694E"/>
    <w:rsid w:val="00B53FCD"/>
    <w:rsid w:val="00B62386"/>
    <w:rsid w:val="00B62A11"/>
    <w:rsid w:val="00B65F69"/>
    <w:rsid w:val="00B70CB0"/>
    <w:rsid w:val="00B76A21"/>
    <w:rsid w:val="00B8000F"/>
    <w:rsid w:val="00B8028A"/>
    <w:rsid w:val="00B806EB"/>
    <w:rsid w:val="00B81509"/>
    <w:rsid w:val="00B81648"/>
    <w:rsid w:val="00B817E5"/>
    <w:rsid w:val="00B83817"/>
    <w:rsid w:val="00BA1923"/>
    <w:rsid w:val="00BA361D"/>
    <w:rsid w:val="00BA4473"/>
    <w:rsid w:val="00BA4BA0"/>
    <w:rsid w:val="00BA6DD6"/>
    <w:rsid w:val="00BA79C3"/>
    <w:rsid w:val="00BA7E19"/>
    <w:rsid w:val="00BB11D2"/>
    <w:rsid w:val="00BB2C1B"/>
    <w:rsid w:val="00BB4BEF"/>
    <w:rsid w:val="00BC5184"/>
    <w:rsid w:val="00BC7119"/>
    <w:rsid w:val="00BD008B"/>
    <w:rsid w:val="00BD4442"/>
    <w:rsid w:val="00BD5A61"/>
    <w:rsid w:val="00BE068D"/>
    <w:rsid w:val="00BE0CD7"/>
    <w:rsid w:val="00BE1F33"/>
    <w:rsid w:val="00BE2530"/>
    <w:rsid w:val="00BE2BDF"/>
    <w:rsid w:val="00BE394D"/>
    <w:rsid w:val="00BE3E19"/>
    <w:rsid w:val="00BF5B6F"/>
    <w:rsid w:val="00BF6D4C"/>
    <w:rsid w:val="00BF7B5E"/>
    <w:rsid w:val="00C00CAF"/>
    <w:rsid w:val="00C02E6C"/>
    <w:rsid w:val="00C03D84"/>
    <w:rsid w:val="00C04362"/>
    <w:rsid w:val="00C053DE"/>
    <w:rsid w:val="00C14C6E"/>
    <w:rsid w:val="00C22BFB"/>
    <w:rsid w:val="00C2611A"/>
    <w:rsid w:val="00C314D9"/>
    <w:rsid w:val="00C32CDB"/>
    <w:rsid w:val="00C43F35"/>
    <w:rsid w:val="00C46415"/>
    <w:rsid w:val="00C509A5"/>
    <w:rsid w:val="00C537EE"/>
    <w:rsid w:val="00C556ED"/>
    <w:rsid w:val="00C56BFB"/>
    <w:rsid w:val="00C57823"/>
    <w:rsid w:val="00C6183F"/>
    <w:rsid w:val="00C657D9"/>
    <w:rsid w:val="00C7005D"/>
    <w:rsid w:val="00C7296C"/>
    <w:rsid w:val="00C73336"/>
    <w:rsid w:val="00C73CDE"/>
    <w:rsid w:val="00C74685"/>
    <w:rsid w:val="00C814D5"/>
    <w:rsid w:val="00C828EC"/>
    <w:rsid w:val="00C87315"/>
    <w:rsid w:val="00C87474"/>
    <w:rsid w:val="00C96120"/>
    <w:rsid w:val="00CB309D"/>
    <w:rsid w:val="00CB787E"/>
    <w:rsid w:val="00CD5211"/>
    <w:rsid w:val="00CD64FF"/>
    <w:rsid w:val="00CD7112"/>
    <w:rsid w:val="00CD725B"/>
    <w:rsid w:val="00CE1EA4"/>
    <w:rsid w:val="00CE4B85"/>
    <w:rsid w:val="00CE5AC4"/>
    <w:rsid w:val="00CF07E8"/>
    <w:rsid w:val="00CF25AB"/>
    <w:rsid w:val="00CF601A"/>
    <w:rsid w:val="00CF6D1C"/>
    <w:rsid w:val="00D0282A"/>
    <w:rsid w:val="00D07D64"/>
    <w:rsid w:val="00D14741"/>
    <w:rsid w:val="00D160BB"/>
    <w:rsid w:val="00D25AB0"/>
    <w:rsid w:val="00D26C5A"/>
    <w:rsid w:val="00D273DB"/>
    <w:rsid w:val="00D3188D"/>
    <w:rsid w:val="00D32DB4"/>
    <w:rsid w:val="00D36208"/>
    <w:rsid w:val="00D36E96"/>
    <w:rsid w:val="00D41C29"/>
    <w:rsid w:val="00D429A2"/>
    <w:rsid w:val="00D42A0B"/>
    <w:rsid w:val="00D45865"/>
    <w:rsid w:val="00D578A5"/>
    <w:rsid w:val="00D608EB"/>
    <w:rsid w:val="00D63E53"/>
    <w:rsid w:val="00D6520F"/>
    <w:rsid w:val="00D7362F"/>
    <w:rsid w:val="00D76B18"/>
    <w:rsid w:val="00D77210"/>
    <w:rsid w:val="00D77640"/>
    <w:rsid w:val="00D82F71"/>
    <w:rsid w:val="00D836F1"/>
    <w:rsid w:val="00D86438"/>
    <w:rsid w:val="00D92F6A"/>
    <w:rsid w:val="00D97576"/>
    <w:rsid w:val="00DA0DB4"/>
    <w:rsid w:val="00DA2FE3"/>
    <w:rsid w:val="00DA4F43"/>
    <w:rsid w:val="00DB1C44"/>
    <w:rsid w:val="00DB7CAB"/>
    <w:rsid w:val="00DC7870"/>
    <w:rsid w:val="00DD1074"/>
    <w:rsid w:val="00DD2DF5"/>
    <w:rsid w:val="00DD3897"/>
    <w:rsid w:val="00DF36E3"/>
    <w:rsid w:val="00DF48EA"/>
    <w:rsid w:val="00E00BC6"/>
    <w:rsid w:val="00E012E6"/>
    <w:rsid w:val="00E01672"/>
    <w:rsid w:val="00E0678A"/>
    <w:rsid w:val="00E07A4D"/>
    <w:rsid w:val="00E11E72"/>
    <w:rsid w:val="00E1388A"/>
    <w:rsid w:val="00E153F1"/>
    <w:rsid w:val="00E16F9F"/>
    <w:rsid w:val="00E179E2"/>
    <w:rsid w:val="00E20B79"/>
    <w:rsid w:val="00E2258C"/>
    <w:rsid w:val="00E259AC"/>
    <w:rsid w:val="00E31676"/>
    <w:rsid w:val="00E3647B"/>
    <w:rsid w:val="00E4084A"/>
    <w:rsid w:val="00E57B83"/>
    <w:rsid w:val="00E57F79"/>
    <w:rsid w:val="00E62558"/>
    <w:rsid w:val="00E6340F"/>
    <w:rsid w:val="00E65BB7"/>
    <w:rsid w:val="00E66E9D"/>
    <w:rsid w:val="00E71213"/>
    <w:rsid w:val="00E72B35"/>
    <w:rsid w:val="00E74913"/>
    <w:rsid w:val="00E75BD6"/>
    <w:rsid w:val="00E85872"/>
    <w:rsid w:val="00E878BC"/>
    <w:rsid w:val="00E910BA"/>
    <w:rsid w:val="00E94854"/>
    <w:rsid w:val="00EA4875"/>
    <w:rsid w:val="00EA5BA5"/>
    <w:rsid w:val="00EB41ED"/>
    <w:rsid w:val="00EB5264"/>
    <w:rsid w:val="00EB5956"/>
    <w:rsid w:val="00EB5B7E"/>
    <w:rsid w:val="00EB6B83"/>
    <w:rsid w:val="00EB703A"/>
    <w:rsid w:val="00ED00F8"/>
    <w:rsid w:val="00ED6413"/>
    <w:rsid w:val="00EE0275"/>
    <w:rsid w:val="00EE0D0C"/>
    <w:rsid w:val="00EE27B7"/>
    <w:rsid w:val="00EE2EDF"/>
    <w:rsid w:val="00EE6DCE"/>
    <w:rsid w:val="00EE7101"/>
    <w:rsid w:val="00EF11E4"/>
    <w:rsid w:val="00EF15F7"/>
    <w:rsid w:val="00EF7B19"/>
    <w:rsid w:val="00F001EE"/>
    <w:rsid w:val="00F01DF8"/>
    <w:rsid w:val="00F02AD9"/>
    <w:rsid w:val="00F04439"/>
    <w:rsid w:val="00F06603"/>
    <w:rsid w:val="00F11744"/>
    <w:rsid w:val="00F11E3E"/>
    <w:rsid w:val="00F14126"/>
    <w:rsid w:val="00F21834"/>
    <w:rsid w:val="00F219E7"/>
    <w:rsid w:val="00F252F2"/>
    <w:rsid w:val="00F2535E"/>
    <w:rsid w:val="00F25448"/>
    <w:rsid w:val="00F343AF"/>
    <w:rsid w:val="00F34A1B"/>
    <w:rsid w:val="00F3526A"/>
    <w:rsid w:val="00F41E42"/>
    <w:rsid w:val="00F43A3B"/>
    <w:rsid w:val="00F44A02"/>
    <w:rsid w:val="00F517AB"/>
    <w:rsid w:val="00F51D92"/>
    <w:rsid w:val="00F52268"/>
    <w:rsid w:val="00F5301E"/>
    <w:rsid w:val="00F53943"/>
    <w:rsid w:val="00F54D3A"/>
    <w:rsid w:val="00F55609"/>
    <w:rsid w:val="00F60D5B"/>
    <w:rsid w:val="00F64ACF"/>
    <w:rsid w:val="00F74990"/>
    <w:rsid w:val="00F805E2"/>
    <w:rsid w:val="00F9379F"/>
    <w:rsid w:val="00F93ABC"/>
    <w:rsid w:val="00F9470C"/>
    <w:rsid w:val="00FA1A9E"/>
    <w:rsid w:val="00FA1E12"/>
    <w:rsid w:val="00FB2F17"/>
    <w:rsid w:val="00FB5792"/>
    <w:rsid w:val="00FD099D"/>
    <w:rsid w:val="00FD6050"/>
    <w:rsid w:val="00FE6C6D"/>
    <w:rsid w:val="00FE6FDA"/>
    <w:rsid w:val="00FF3695"/>
    <w:rsid w:val="3D2AA327"/>
    <w:rsid w:val="55B5251C"/>
    <w:rsid w:val="5CCC8E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19F4"/>
  <w15:docId w15:val="{326D24E1-C562-4964-930F-93B99F0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uiPriority w:val="6"/>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semiHidden/>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semiHidden/>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semiHidden/>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6"/>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C5046FA49BB1374CB8E4547286EA2D17" ma:contentTypeVersion="21" ma:contentTypeDescription="Blank Document" ma:contentTypeScope="" ma:versionID="43ce6976a606f54acb73a0b2ae29d5bd">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5c67ce3c7f6eb0782370654b26e63f50"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element ref="ns2:g2bf39c3ebc84c78a9a99cfd5d336d57" minOccurs="0"/>
                <xsd:element ref="ns2:e8088710249444eeba9d5cd78479d2f7" minOccurs="0"/>
                <xsd:element ref="ns2:Posit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f87342f4-f641-4f34-a2ae-dafaa687f19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bf39c3ebc84c78a9a99cfd5d336d57" ma:index="35" ma:taxonomy="true" ma:internalName="g2bf39c3ebc84c78a9a99cfd5d336d57" ma:taxonomyFieldName="Division" ma:displayName="Division" ma:readOnly="false" ma:default="" ma:fieldId="{02bf39c3-ebc8-4c78-a9a9-9cfd5d336d57}" ma:sspId="d40f951a-0e91-4979-b35b-8d7b343b6be0" ma:termSetId="9a70ea94-5832-4a81-8b15-6933ee1f0b3e" ma:anchorId="00000000-0000-0000-0000-000000000000" ma:open="false" ma:isKeyword="false">
      <xsd:complexType>
        <xsd:sequence>
          <xsd:element ref="pc:Terms" minOccurs="0" maxOccurs="1"/>
        </xsd:sequence>
      </xsd:complexType>
    </xsd:element>
    <xsd:element name="e8088710249444eeba9d5cd78479d2f7" ma:index="37" nillable="true" ma:taxonomy="true" ma:internalName="e8088710249444eeba9d5cd78479d2f7" ma:taxonomyFieldName="Position" ma:displayName="Position" ma:fieldId="{e8088710-2494-44ee-ba9d-5cd78479d2f7}" ma:sspId="d40f951a-0e91-4979-b35b-8d7b343b6be0" ma:termSetId="9b2d334e-3a9e-4060-b89e-83141f25a7ff" ma:anchorId="00000000-0000-0000-0000-000000000000" ma:open="false" ma:isKeyword="false">
      <xsd:complexType>
        <xsd:sequence>
          <xsd:element ref="pc:Terms" minOccurs="0" maxOccurs="1"/>
        </xsd:sequence>
      </xsd:complexType>
    </xsd:element>
    <xsd:element name="PositionDescription" ma:index="38" nillable="true" ma:displayName="Position Description" ma:description="" ma:internalName="Position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2041-10-05T18:57:17+00:00</_dlc_ExpireDate>
    <IconOverlay xmlns="http://schemas.microsoft.com/sharepoint/v4" xsi:nil="true"/>
    <TaxCatchAll xmlns="c148874f-423f-4dc8-b7a0-2e2ea73302d0">
      <Value>2174</Value>
      <Value>1</Value>
    </TaxCatchAll>
    <_dlc_DocId xmlns="c148874f-423f-4dc8-b7a0-2e2ea73302d0">PEOP-1474850541-504</_dlc_DocId>
    <_dlc_DocIdUrl xmlns="c148874f-423f-4dc8-b7a0-2e2ea73302d0">
      <Url>http://o-wln-gdm/Functions/PeopleManagement/Resourcing/_layouts/15/DocIdRedir.aspx?ID=PEOP-1474850541-504</Url>
      <Description>PEOP-1474850541-504</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PositionDescription xmlns="c148874f-423f-4dc8-b7a0-2e2ea73302d0" xsi:nil="true"/>
    <mab3bc3a51474b75a2e66d1b853c52b5 xmlns="c148874f-423f-4dc8-b7a0-2e2ea73302d0">
      <Terms xmlns="http://schemas.microsoft.com/office/infopath/2007/PartnerControls"/>
    </mab3bc3a51474b75a2e66d1b853c52b5>
    <e8088710249444eeba9d5cd78479d2f7 xmlns="c148874f-423f-4dc8-b7a0-2e2ea73302d0">
      <Terms xmlns="http://schemas.microsoft.com/office/infopath/2007/PartnerControls"/>
    </e8088710249444eeba9d5cd78479d2f7>
    <g2bf39c3ebc84c78a9a99cfd5d336d57 xmlns="c148874f-423f-4dc8-b7a0-2e2ea73302d0">
      <Terms xmlns="http://schemas.microsoft.com/office/infopath/2007/PartnerControls">
        <TermInfo xmlns="http://schemas.microsoft.com/office/infopath/2007/PartnerControls">
          <TermName xmlns="http://schemas.microsoft.com/office/infopath/2007/PartnerControls">Trade and Economic Group (TEG)</TermName>
          <TermId xmlns="http://schemas.microsoft.com/office/infopath/2007/PartnerControls">6fc47254-97e8-426e-befa-4b9612b12a64</TermId>
        </TermInfo>
      </Terms>
    </g2bf39c3ebc84c78a9a99cfd5d336d5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931E6-3252-46FE-9E1A-F876572F2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E31D9-805C-441A-B3F7-B398744EDB6D}">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c148874f-423f-4dc8-b7a0-2e2ea73302d0"/>
  </ds:schemaRefs>
</ds:datastoreItem>
</file>

<file path=customXml/itemProps3.xml><?xml version="1.0" encoding="utf-8"?>
<ds:datastoreItem xmlns:ds="http://schemas.openxmlformats.org/officeDocument/2006/customXml" ds:itemID="{931BDBBE-8C07-4189-AF6C-5EF46847A2DC}">
  <ds:schemaRefs>
    <ds:schemaRef ds:uri="http://schemas.microsoft.com/sharepoint/v3/contenttype/forms"/>
  </ds:schemaRefs>
</ds:datastoreItem>
</file>

<file path=customXml/itemProps4.xml><?xml version="1.0" encoding="utf-8"?>
<ds:datastoreItem xmlns:ds="http://schemas.openxmlformats.org/officeDocument/2006/customXml" ds:itemID="{99AF1CD5-5B53-4193-9CE3-EB88E32E92E2}">
  <ds:schemaRefs>
    <ds:schemaRef ds:uri="http://schemas.microsoft.com/sharepoint/events"/>
  </ds:schemaRefs>
</ds:datastoreItem>
</file>

<file path=customXml/itemProps5.xml><?xml version="1.0" encoding="utf-8"?>
<ds:datastoreItem xmlns:ds="http://schemas.openxmlformats.org/officeDocument/2006/customXml" ds:itemID="{D940ECDB-708D-4F35-9664-349C25DAFD97}">
  <ds:schemaRefs>
    <ds:schemaRef ds:uri="office.server.policy"/>
  </ds:schemaRefs>
</ds:datastoreItem>
</file>

<file path=customXml/itemProps6.xml><?xml version="1.0" encoding="utf-8"?>
<ds:datastoreItem xmlns:ds="http://schemas.openxmlformats.org/officeDocument/2006/customXml" ds:itemID="{8063D135-9F61-4420-89B9-16C84881D038}">
  <ds:schemaRefs>
    <ds:schemaRef ds:uri="http://schemas.openxmlformats.org/officeDocument/2006/bibliography"/>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1907</Words>
  <Characters>11357</Characters>
  <Application>Microsoft Office Word</Application>
  <DocSecurity>0</DocSecurity>
  <Lines>208</Lines>
  <Paragraphs>127</Paragraphs>
  <ScaleCrop>false</ScaleCrop>
  <Company>Ministry of Foreign Affairs and Trade</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PD_TEG Team Administrator July 2023</dc:title>
  <dc:creator>Alicia Odering</dc:creator>
  <dc:description/>
  <cp:lastModifiedBy>ROBINSON, Hope (PEP)</cp:lastModifiedBy>
  <cp:revision>3</cp:revision>
  <cp:lastPrinted>2023-07-24T21:10:00Z</cp:lastPrinted>
  <dcterms:created xsi:type="dcterms:W3CDTF">2026-01-20T03:18:00Z</dcterms:created>
  <dcterms:modified xsi:type="dcterms:W3CDTF">2026-01-20T03:19:00Z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0x01010077AA9D1CFFA240DC80DAD99CA5F5CD00002DAE8431F8B6400CAA222602BDDA92B800C5046FA49BB1374CB8E4547286EA2D17</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cf474f64-2657-48ba-944a-7f2fa0e4de0f</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28" name="Position">
    <vt:lpwstr/>
  </property>
  <property fmtid="{D5CDD505-2E9C-101B-9397-08002B2CF9AE}" pid="29" name="Order">
    <vt:r8>27600</vt:r8>
  </property>
  <property fmtid="{D5CDD505-2E9C-101B-9397-08002B2CF9AE}" pid="30" name="Topic">
    <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{f91939df-1ca2-46c6-9d9c-9f6d749f613c}</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{ae41459a-041a-4821-bd4c-bde3722d1e01}</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{cf474f64-2657-48ba-944a-7f2fa0e4de0f}</vt:lpwstr>
  </property>
  <property fmtid="{D5CDD505-2E9C-101B-9397-08002B2CF9AE}" pid="43" name="RecordPoint_SubmissionCompleted">
    <vt:lpwstr>2023-10-06T08:01:28.6243827+13:00</vt:lpwstr>
  </property>
  <property fmtid="{D5CDD505-2E9C-101B-9397-08002B2CF9AE}" pid="44" name="WorkflowCreationPath">
    <vt:lpwstr>a3ece7da-b4b6-4bdd-a203-fc8e12d853eb,4;</vt:lpwstr>
  </property>
  <property fmtid="{D5CDD505-2E9C-101B-9397-08002B2CF9AE}" pid="45" name="_dlc_LastRun">
    <vt:lpwstr>08/09/2014 23:54:06</vt:lpwstr>
  </property>
  <property fmtid="{D5CDD505-2E9C-101B-9397-08002B2CF9AE}" pid="46" name="RecordPoint_RecordNumberSubmitted">
    <vt:lpwstr>R0001310710</vt:lpwstr>
  </property>
  <property fmtid="{D5CDD505-2E9C-101B-9397-08002B2CF9AE}" pid="47" name="Division">
    <vt:lpwstr>2174;#Trade and Economic Group (TEG)|6fc47254-97e8-426e-befa-4b9612b12a64</vt:lpwstr>
  </property>
  <property fmtid="{D5CDD505-2E9C-101B-9397-08002B2CF9AE}" pid="48" name="ClassificationContentMarkingHeaderShapeIds">
    <vt:lpwstr>747c3d87,4ce051aa,2881504a</vt:lpwstr>
  </property>
  <property fmtid="{D5CDD505-2E9C-101B-9397-08002B2CF9AE}" pid="49" name="ClassificationContentMarkingHeaderFontProps">
    <vt:lpwstr>#000000,11,Segoe UI Semibold</vt:lpwstr>
  </property>
  <property fmtid="{D5CDD505-2E9C-101B-9397-08002B2CF9AE}" pid="50" name="ClassificationContentMarkingHeaderText">
    <vt:lpwstr>UNCLASSIFIED</vt:lpwstr>
  </property>
  <property fmtid="{D5CDD505-2E9C-101B-9397-08002B2CF9AE}" pid="51" name="ClassificationContentMarkingFooterShapeIds">
    <vt:lpwstr>3960c111,1a6d6f7b,32304255</vt:lpwstr>
  </property>
  <property fmtid="{D5CDD505-2E9C-101B-9397-08002B2CF9AE}" pid="52" name="ClassificationContentMarkingFooterFontProps">
    <vt:lpwstr>#000000,11,Segoe UI Semibold</vt:lpwstr>
  </property>
  <property fmtid="{D5CDD505-2E9C-101B-9397-08002B2CF9AE}" pid="53" name="ClassificationContentMarkingFooterText">
    <vt:lpwstr>UNCLASSIFIED</vt:lpwstr>
  </property>
</Properties>
</file>