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9E002" w14:textId="77777777" w:rsidR="005A6FC5" w:rsidRPr="00930F56" w:rsidRDefault="005A6FC5" w:rsidP="005A6FC5">
      <w:pPr>
        <w:spacing w:after="120"/>
        <w:rPr>
          <w:rFonts w:ascii="Arial" w:hAnsi="Arial" w:cs="Arial"/>
          <w:b/>
          <w:bCs/>
        </w:rPr>
      </w:pPr>
    </w:p>
    <w:p w14:paraId="1D49E003" w14:textId="77777777" w:rsidR="005A6FC5" w:rsidRPr="00930F56" w:rsidRDefault="005A6FC5" w:rsidP="005A6FC5">
      <w:pPr>
        <w:spacing w:after="120"/>
        <w:rPr>
          <w:rFonts w:ascii="Arial" w:hAnsi="Arial" w:cs="Arial"/>
          <w:b/>
          <w:bCs/>
        </w:rPr>
      </w:pPr>
    </w:p>
    <w:p w14:paraId="1D49E004" w14:textId="77777777" w:rsidR="005A6FC5" w:rsidRPr="00930F56" w:rsidRDefault="005A6FC5" w:rsidP="005A6FC5">
      <w:pPr>
        <w:spacing w:after="120"/>
        <w:rPr>
          <w:rFonts w:ascii="Arial" w:hAnsi="Arial" w:cs="Arial"/>
          <w:b/>
          <w:bCs/>
        </w:rPr>
      </w:pPr>
    </w:p>
    <w:p w14:paraId="1D49E005" w14:textId="77777777" w:rsidR="005A6FC5" w:rsidRPr="00930F56" w:rsidRDefault="005A6FC5" w:rsidP="005A6FC5">
      <w:pPr>
        <w:spacing w:after="120"/>
        <w:rPr>
          <w:rFonts w:ascii="Arial" w:hAnsi="Arial" w:cs="Arial"/>
          <w:b/>
          <w:bCs/>
        </w:rPr>
      </w:pPr>
    </w:p>
    <w:p w14:paraId="1D49E006" w14:textId="77777777" w:rsidR="005A6FC5" w:rsidRPr="00930F56" w:rsidRDefault="005A6FC5" w:rsidP="005A6FC5">
      <w:pPr>
        <w:spacing w:after="120"/>
        <w:rPr>
          <w:rFonts w:ascii="Arial" w:hAnsi="Arial" w:cs="Arial"/>
          <w:b/>
          <w:bCs/>
        </w:rPr>
      </w:pPr>
    </w:p>
    <w:p w14:paraId="1D49E007" w14:textId="77777777" w:rsidR="005A6FC5" w:rsidRPr="00930F56" w:rsidRDefault="005A6FC5" w:rsidP="005A6FC5">
      <w:pPr>
        <w:spacing w:after="120"/>
        <w:rPr>
          <w:rFonts w:ascii="Arial" w:hAnsi="Arial" w:cs="Arial"/>
          <w:b/>
          <w:bCs/>
        </w:rPr>
      </w:pPr>
    </w:p>
    <w:p w14:paraId="1D49E008" w14:textId="77777777" w:rsidR="005A6FC5" w:rsidRPr="00930F56" w:rsidRDefault="005A6FC5" w:rsidP="005A6FC5">
      <w:pPr>
        <w:spacing w:after="120"/>
        <w:rPr>
          <w:rFonts w:ascii="Arial" w:hAnsi="Arial" w:cs="Arial"/>
          <w:b/>
          <w:bCs/>
        </w:rPr>
      </w:pPr>
    </w:p>
    <w:p w14:paraId="1D49E009" w14:textId="77777777" w:rsidR="005A6FC5" w:rsidRPr="00930F56" w:rsidRDefault="005A6FC5" w:rsidP="005A6FC5">
      <w:pPr>
        <w:spacing w:after="120"/>
        <w:rPr>
          <w:rFonts w:ascii="Arial" w:hAnsi="Arial" w:cs="Arial"/>
          <w:b/>
          <w:bCs/>
        </w:rPr>
      </w:pPr>
    </w:p>
    <w:p w14:paraId="1D49E00A" w14:textId="350F7C4E" w:rsidR="005A6FC5" w:rsidRPr="00930F56" w:rsidRDefault="00E50082" w:rsidP="005A6FC5">
      <w:pPr>
        <w:spacing w:after="120"/>
        <w:rPr>
          <w:rFonts w:ascii="Arial" w:hAnsi="Arial" w:cs="Arial"/>
          <w:b/>
          <w:bCs/>
        </w:rPr>
      </w:pPr>
      <w:r>
        <w:rPr>
          <w:rFonts w:ascii="Arial" w:hAnsi="Arial" w:cs="Arial"/>
          <w:b/>
          <w:bCs/>
        </w:rPr>
        <w:t xml:space="preserve"> </w:t>
      </w:r>
    </w:p>
    <w:p w14:paraId="1D49E00B" w14:textId="77777777" w:rsidR="005A6FC5" w:rsidRPr="00930F56" w:rsidRDefault="005A6FC5" w:rsidP="005A6FC5">
      <w:pPr>
        <w:spacing w:after="120"/>
        <w:rPr>
          <w:rFonts w:ascii="Arial" w:hAnsi="Arial" w:cs="Arial"/>
          <w:b/>
          <w:bCs/>
        </w:rPr>
      </w:pPr>
    </w:p>
    <w:p w14:paraId="1D49E00C" w14:textId="77777777" w:rsidR="005A6FC5" w:rsidRPr="00930F56" w:rsidRDefault="005A6FC5" w:rsidP="005A6FC5">
      <w:pPr>
        <w:spacing w:after="120"/>
        <w:jc w:val="center"/>
        <w:rPr>
          <w:rFonts w:ascii="Arial" w:hAnsi="Arial" w:cs="Arial"/>
          <w:b/>
          <w:bCs/>
          <w:sz w:val="32"/>
          <w:szCs w:val="44"/>
        </w:rPr>
      </w:pPr>
      <w:r w:rsidRPr="00930F56">
        <w:rPr>
          <w:rFonts w:ascii="Arial" w:hAnsi="Arial" w:cs="Arial"/>
          <w:b/>
          <w:bCs/>
          <w:sz w:val="32"/>
          <w:szCs w:val="44"/>
        </w:rPr>
        <w:t xml:space="preserve">ADDITIONAL PROTOCOL </w:t>
      </w:r>
    </w:p>
    <w:p w14:paraId="1D49E00D" w14:textId="77777777" w:rsidR="005A6FC5" w:rsidRPr="00930F56" w:rsidRDefault="005A6FC5" w:rsidP="005A6FC5">
      <w:pPr>
        <w:spacing w:after="120"/>
        <w:jc w:val="center"/>
        <w:rPr>
          <w:rFonts w:ascii="Arial" w:hAnsi="Arial" w:cs="Arial"/>
          <w:b/>
          <w:bCs/>
          <w:sz w:val="32"/>
          <w:szCs w:val="44"/>
        </w:rPr>
      </w:pPr>
      <w:r w:rsidRPr="00930F56">
        <w:rPr>
          <w:rFonts w:ascii="Arial" w:hAnsi="Arial" w:cs="Arial"/>
          <w:b/>
          <w:bCs/>
          <w:sz w:val="32"/>
          <w:szCs w:val="44"/>
        </w:rPr>
        <w:t xml:space="preserve">TO THE FRAMEWORK AGREEMENT OF </w:t>
      </w:r>
    </w:p>
    <w:p w14:paraId="1D49E00E" w14:textId="77777777" w:rsidR="005A6FC5" w:rsidRDefault="00AF3594" w:rsidP="005A6FC5">
      <w:pPr>
        <w:spacing w:after="120"/>
        <w:jc w:val="center"/>
        <w:rPr>
          <w:rFonts w:ascii="Arial" w:hAnsi="Arial" w:cs="Arial"/>
          <w:b/>
          <w:bCs/>
          <w:sz w:val="32"/>
          <w:szCs w:val="44"/>
        </w:rPr>
      </w:pPr>
      <w:r>
        <w:rPr>
          <w:rFonts w:ascii="Arial" w:hAnsi="Arial" w:cs="Arial"/>
          <w:b/>
          <w:bCs/>
          <w:sz w:val="32"/>
          <w:szCs w:val="44"/>
        </w:rPr>
        <w:t>THE PACIFIC ALLIANCE</w:t>
      </w:r>
    </w:p>
    <w:p w14:paraId="68C3529A" w14:textId="77777777" w:rsidR="009A2246" w:rsidRPr="00930F56" w:rsidRDefault="009A2246" w:rsidP="009A2246">
      <w:pPr>
        <w:spacing w:after="120"/>
        <w:rPr>
          <w:rFonts w:ascii="Arial" w:hAnsi="Arial" w:cs="Arial"/>
          <w:b/>
          <w:bCs/>
          <w:sz w:val="32"/>
          <w:szCs w:val="44"/>
        </w:rPr>
        <w:sectPr w:rsidR="009A2246" w:rsidRPr="00930F56" w:rsidSect="007C60CD">
          <w:footnotePr>
            <w:numRestart w:val="eachSect"/>
          </w:footnotePr>
          <w:pgSz w:w="11906" w:h="16838"/>
          <w:pgMar w:top="1440" w:right="1440" w:bottom="1440" w:left="1440" w:header="708" w:footer="708" w:gutter="0"/>
          <w:cols w:space="708"/>
          <w:docGrid w:linePitch="360"/>
        </w:sectPr>
      </w:pPr>
    </w:p>
    <w:p w14:paraId="1D49E010" w14:textId="552BCB45" w:rsidR="00AF3594" w:rsidRDefault="00AF3594" w:rsidP="009A2246">
      <w:pPr>
        <w:spacing w:after="0"/>
        <w:jc w:val="center"/>
        <w:rPr>
          <w:rFonts w:ascii="Arial" w:hAnsi="Arial" w:cs="Arial"/>
          <w:b/>
          <w:bCs/>
        </w:rPr>
      </w:pPr>
      <w:bookmarkStart w:id="0" w:name="_Toc393717805"/>
      <w:r>
        <w:rPr>
          <w:rFonts w:ascii="Arial" w:hAnsi="Arial" w:cs="Arial"/>
          <w:b/>
          <w:bCs/>
        </w:rPr>
        <w:lastRenderedPageBreak/>
        <w:t>TABLE OF CONTENTS</w:t>
      </w:r>
    </w:p>
    <w:sdt>
      <w:sdtPr>
        <w:rPr>
          <w:rFonts w:asciiTheme="minorHAnsi" w:eastAsiaTheme="minorEastAsia" w:hAnsiTheme="minorHAnsi" w:cstheme="minorBidi"/>
          <w:b w:val="0"/>
          <w:bCs w:val="0"/>
          <w:color w:val="auto"/>
          <w:sz w:val="22"/>
          <w:szCs w:val="32"/>
          <w:lang w:val="en-NZ" w:eastAsia="zh-CN" w:bidi="bo-CN"/>
        </w:rPr>
        <w:id w:val="-1490945815"/>
        <w:docPartObj>
          <w:docPartGallery w:val="Table of Contents"/>
          <w:docPartUnique/>
        </w:docPartObj>
      </w:sdtPr>
      <w:sdtEndPr>
        <w:rPr>
          <w:noProof/>
        </w:rPr>
      </w:sdtEndPr>
      <w:sdtContent>
        <w:p w14:paraId="1D49E011" w14:textId="77777777" w:rsidR="00CB7750" w:rsidRDefault="00CB7750" w:rsidP="009A2246">
          <w:pPr>
            <w:pStyle w:val="TtuloTDC"/>
            <w:spacing w:before="240"/>
          </w:pPr>
          <w:r>
            <w:t>Table of Contents</w:t>
          </w:r>
        </w:p>
        <w:p w14:paraId="1E32145A" w14:textId="559BDAFA" w:rsidR="003C3FE5" w:rsidRDefault="00CB7750">
          <w:pPr>
            <w:pStyle w:val="TDC1"/>
            <w:tabs>
              <w:tab w:val="right" w:leader="dot" w:pos="9016"/>
            </w:tabs>
            <w:rPr>
              <w:noProof/>
              <w:szCs w:val="22"/>
              <w:lang w:val="es-PE" w:eastAsia="es-PE" w:bidi="ar-SA"/>
            </w:rPr>
          </w:pPr>
          <w:r>
            <w:fldChar w:fldCharType="begin"/>
          </w:r>
          <w:r>
            <w:instrText xml:space="preserve"> TOC \o "1-3" \h \z \u </w:instrText>
          </w:r>
          <w:r>
            <w:fldChar w:fldCharType="separate"/>
          </w:r>
          <w:hyperlink w:anchor="_Toc494463739" w:history="1">
            <w:r w:rsidR="003C3FE5" w:rsidRPr="00CB7D96">
              <w:rPr>
                <w:rStyle w:val="Hipervnculo"/>
                <w:noProof/>
              </w:rPr>
              <w:t>PREAMBLE</w:t>
            </w:r>
            <w:r w:rsidR="003C3FE5">
              <w:rPr>
                <w:noProof/>
                <w:webHidden/>
              </w:rPr>
              <w:tab/>
            </w:r>
            <w:r w:rsidR="003C3FE5">
              <w:rPr>
                <w:noProof/>
                <w:webHidden/>
              </w:rPr>
              <w:fldChar w:fldCharType="begin"/>
            </w:r>
            <w:r w:rsidR="003C3FE5">
              <w:rPr>
                <w:noProof/>
                <w:webHidden/>
              </w:rPr>
              <w:instrText xml:space="preserve"> PAGEREF _Toc494463739 \h </w:instrText>
            </w:r>
            <w:r w:rsidR="003C3FE5">
              <w:rPr>
                <w:noProof/>
                <w:webHidden/>
              </w:rPr>
            </w:r>
            <w:r w:rsidR="003C3FE5">
              <w:rPr>
                <w:noProof/>
                <w:webHidden/>
              </w:rPr>
              <w:fldChar w:fldCharType="separate"/>
            </w:r>
            <w:r w:rsidR="003C3FE5">
              <w:rPr>
                <w:noProof/>
                <w:webHidden/>
              </w:rPr>
              <w:t>14</w:t>
            </w:r>
            <w:r w:rsidR="003C3FE5">
              <w:rPr>
                <w:noProof/>
                <w:webHidden/>
              </w:rPr>
              <w:fldChar w:fldCharType="end"/>
            </w:r>
          </w:hyperlink>
        </w:p>
        <w:p w14:paraId="02439046" w14:textId="438F73CF" w:rsidR="003C3FE5" w:rsidRDefault="0098054F">
          <w:pPr>
            <w:pStyle w:val="TDC1"/>
            <w:tabs>
              <w:tab w:val="right" w:leader="dot" w:pos="9016"/>
            </w:tabs>
            <w:rPr>
              <w:noProof/>
              <w:szCs w:val="22"/>
              <w:lang w:val="es-PE" w:eastAsia="es-PE" w:bidi="ar-SA"/>
            </w:rPr>
          </w:pPr>
          <w:hyperlink w:anchor="_Toc494463740" w:history="1">
            <w:r w:rsidR="003C3FE5" w:rsidRPr="00CB7D96">
              <w:rPr>
                <w:rStyle w:val="Hipervnculo"/>
                <w:noProof/>
              </w:rPr>
              <w:t>CHAPTER 1: INITIAL PROVISIONS</w:t>
            </w:r>
            <w:r w:rsidR="003C3FE5">
              <w:rPr>
                <w:noProof/>
                <w:webHidden/>
              </w:rPr>
              <w:tab/>
            </w:r>
            <w:r w:rsidR="003C3FE5">
              <w:rPr>
                <w:noProof/>
                <w:webHidden/>
              </w:rPr>
              <w:fldChar w:fldCharType="begin"/>
            </w:r>
            <w:r w:rsidR="003C3FE5">
              <w:rPr>
                <w:noProof/>
                <w:webHidden/>
              </w:rPr>
              <w:instrText xml:space="preserve"> PAGEREF _Toc494463740 \h </w:instrText>
            </w:r>
            <w:r w:rsidR="003C3FE5">
              <w:rPr>
                <w:noProof/>
                <w:webHidden/>
              </w:rPr>
            </w:r>
            <w:r w:rsidR="003C3FE5">
              <w:rPr>
                <w:noProof/>
                <w:webHidden/>
              </w:rPr>
              <w:fldChar w:fldCharType="separate"/>
            </w:r>
            <w:r w:rsidR="003C3FE5">
              <w:rPr>
                <w:noProof/>
                <w:webHidden/>
              </w:rPr>
              <w:t>15</w:t>
            </w:r>
            <w:r w:rsidR="003C3FE5">
              <w:rPr>
                <w:noProof/>
                <w:webHidden/>
              </w:rPr>
              <w:fldChar w:fldCharType="end"/>
            </w:r>
          </w:hyperlink>
        </w:p>
        <w:p w14:paraId="75027D28" w14:textId="3F3BCF9C" w:rsidR="003C3FE5" w:rsidRDefault="0098054F">
          <w:pPr>
            <w:pStyle w:val="TDC3"/>
            <w:tabs>
              <w:tab w:val="right" w:leader="dot" w:pos="9016"/>
            </w:tabs>
            <w:rPr>
              <w:noProof/>
              <w:lang w:val="es-PE" w:eastAsia="es-PE"/>
            </w:rPr>
          </w:pPr>
          <w:hyperlink w:anchor="_Toc494463741" w:history="1">
            <w:r w:rsidR="003C3FE5" w:rsidRPr="00CB7D96">
              <w:rPr>
                <w:rStyle w:val="Hipervnculo"/>
                <w:rFonts w:ascii="Arial" w:hAnsi="Arial" w:cs="Arial"/>
                <w:noProof/>
                <w:lang w:bidi="bo-CN"/>
              </w:rPr>
              <w:t>ARTICLE 1.1: Establishment of a Free Trade Area</w:t>
            </w:r>
            <w:r w:rsidR="003C3FE5">
              <w:rPr>
                <w:noProof/>
                <w:webHidden/>
              </w:rPr>
              <w:tab/>
            </w:r>
            <w:r w:rsidR="003C3FE5">
              <w:rPr>
                <w:noProof/>
                <w:webHidden/>
              </w:rPr>
              <w:fldChar w:fldCharType="begin"/>
            </w:r>
            <w:r w:rsidR="003C3FE5">
              <w:rPr>
                <w:noProof/>
                <w:webHidden/>
              </w:rPr>
              <w:instrText xml:space="preserve"> PAGEREF _Toc494463741 \h </w:instrText>
            </w:r>
            <w:r w:rsidR="003C3FE5">
              <w:rPr>
                <w:noProof/>
                <w:webHidden/>
              </w:rPr>
            </w:r>
            <w:r w:rsidR="003C3FE5">
              <w:rPr>
                <w:noProof/>
                <w:webHidden/>
              </w:rPr>
              <w:fldChar w:fldCharType="separate"/>
            </w:r>
            <w:r w:rsidR="003C3FE5">
              <w:rPr>
                <w:noProof/>
                <w:webHidden/>
              </w:rPr>
              <w:t>15</w:t>
            </w:r>
            <w:r w:rsidR="003C3FE5">
              <w:rPr>
                <w:noProof/>
                <w:webHidden/>
              </w:rPr>
              <w:fldChar w:fldCharType="end"/>
            </w:r>
          </w:hyperlink>
        </w:p>
        <w:p w14:paraId="7B885C6B" w14:textId="0564F6B0" w:rsidR="003C3FE5" w:rsidRDefault="0098054F">
          <w:pPr>
            <w:pStyle w:val="TDC3"/>
            <w:tabs>
              <w:tab w:val="right" w:leader="dot" w:pos="9016"/>
            </w:tabs>
            <w:rPr>
              <w:noProof/>
              <w:lang w:val="es-PE" w:eastAsia="es-PE"/>
            </w:rPr>
          </w:pPr>
          <w:hyperlink w:anchor="_Toc494463742" w:history="1">
            <w:r w:rsidR="003C3FE5" w:rsidRPr="00CB7D96">
              <w:rPr>
                <w:rStyle w:val="Hipervnculo"/>
                <w:rFonts w:ascii="Arial" w:hAnsi="Arial" w:cs="Arial"/>
                <w:noProof/>
                <w:lang w:bidi="bo-CN"/>
              </w:rPr>
              <w:t>ARTICLE 1.2: Relationship to other International Agreements</w:t>
            </w:r>
            <w:r w:rsidR="003C3FE5">
              <w:rPr>
                <w:noProof/>
                <w:webHidden/>
              </w:rPr>
              <w:tab/>
            </w:r>
            <w:r w:rsidR="003C3FE5">
              <w:rPr>
                <w:noProof/>
                <w:webHidden/>
              </w:rPr>
              <w:fldChar w:fldCharType="begin"/>
            </w:r>
            <w:r w:rsidR="003C3FE5">
              <w:rPr>
                <w:noProof/>
                <w:webHidden/>
              </w:rPr>
              <w:instrText xml:space="preserve"> PAGEREF _Toc494463742 \h </w:instrText>
            </w:r>
            <w:r w:rsidR="003C3FE5">
              <w:rPr>
                <w:noProof/>
                <w:webHidden/>
              </w:rPr>
            </w:r>
            <w:r w:rsidR="003C3FE5">
              <w:rPr>
                <w:noProof/>
                <w:webHidden/>
              </w:rPr>
              <w:fldChar w:fldCharType="separate"/>
            </w:r>
            <w:r w:rsidR="003C3FE5">
              <w:rPr>
                <w:noProof/>
                <w:webHidden/>
              </w:rPr>
              <w:t>15</w:t>
            </w:r>
            <w:r w:rsidR="003C3FE5">
              <w:rPr>
                <w:noProof/>
                <w:webHidden/>
              </w:rPr>
              <w:fldChar w:fldCharType="end"/>
            </w:r>
          </w:hyperlink>
        </w:p>
        <w:p w14:paraId="394E7393" w14:textId="3F75740E" w:rsidR="003C3FE5" w:rsidRDefault="0098054F">
          <w:pPr>
            <w:pStyle w:val="TDC3"/>
            <w:tabs>
              <w:tab w:val="right" w:leader="dot" w:pos="9016"/>
            </w:tabs>
            <w:rPr>
              <w:noProof/>
              <w:lang w:val="es-PE" w:eastAsia="es-PE"/>
            </w:rPr>
          </w:pPr>
          <w:hyperlink w:anchor="_Toc494463743" w:history="1">
            <w:r w:rsidR="003C3FE5" w:rsidRPr="00CB7D96">
              <w:rPr>
                <w:rStyle w:val="Hipervnculo"/>
                <w:rFonts w:ascii="Arial" w:hAnsi="Arial" w:cs="Arial"/>
                <w:noProof/>
                <w:lang w:bidi="bo-CN"/>
              </w:rPr>
              <w:t>ARTICLE 1.3: Interpretation of the Additional Protocol</w:t>
            </w:r>
            <w:r w:rsidR="003C3FE5">
              <w:rPr>
                <w:noProof/>
                <w:webHidden/>
              </w:rPr>
              <w:tab/>
            </w:r>
            <w:r w:rsidR="003C3FE5">
              <w:rPr>
                <w:noProof/>
                <w:webHidden/>
              </w:rPr>
              <w:fldChar w:fldCharType="begin"/>
            </w:r>
            <w:r w:rsidR="003C3FE5">
              <w:rPr>
                <w:noProof/>
                <w:webHidden/>
              </w:rPr>
              <w:instrText xml:space="preserve"> PAGEREF _Toc494463743 \h </w:instrText>
            </w:r>
            <w:r w:rsidR="003C3FE5">
              <w:rPr>
                <w:noProof/>
                <w:webHidden/>
              </w:rPr>
            </w:r>
            <w:r w:rsidR="003C3FE5">
              <w:rPr>
                <w:noProof/>
                <w:webHidden/>
              </w:rPr>
              <w:fldChar w:fldCharType="separate"/>
            </w:r>
            <w:r w:rsidR="003C3FE5">
              <w:rPr>
                <w:noProof/>
                <w:webHidden/>
              </w:rPr>
              <w:t>15</w:t>
            </w:r>
            <w:r w:rsidR="003C3FE5">
              <w:rPr>
                <w:noProof/>
                <w:webHidden/>
              </w:rPr>
              <w:fldChar w:fldCharType="end"/>
            </w:r>
          </w:hyperlink>
        </w:p>
        <w:p w14:paraId="11B4AE3D" w14:textId="637C61AD" w:rsidR="003C3FE5" w:rsidRDefault="0098054F">
          <w:pPr>
            <w:pStyle w:val="TDC3"/>
            <w:tabs>
              <w:tab w:val="right" w:leader="dot" w:pos="9016"/>
            </w:tabs>
            <w:rPr>
              <w:noProof/>
              <w:lang w:val="es-PE" w:eastAsia="es-PE"/>
            </w:rPr>
          </w:pPr>
          <w:hyperlink w:anchor="_Toc494463744" w:history="1">
            <w:r w:rsidR="003C3FE5" w:rsidRPr="00CB7D96">
              <w:rPr>
                <w:rStyle w:val="Hipervnculo"/>
                <w:rFonts w:ascii="Arial" w:hAnsi="Arial" w:cs="Arial"/>
                <w:noProof/>
                <w:lang w:bidi="bo-CN"/>
              </w:rPr>
              <w:t>ARTICLE 1.4: Observance of the Additional Protocol</w:t>
            </w:r>
            <w:r w:rsidR="003C3FE5">
              <w:rPr>
                <w:noProof/>
                <w:webHidden/>
              </w:rPr>
              <w:tab/>
            </w:r>
            <w:r w:rsidR="003C3FE5">
              <w:rPr>
                <w:noProof/>
                <w:webHidden/>
              </w:rPr>
              <w:fldChar w:fldCharType="begin"/>
            </w:r>
            <w:r w:rsidR="003C3FE5">
              <w:rPr>
                <w:noProof/>
                <w:webHidden/>
              </w:rPr>
              <w:instrText xml:space="preserve"> PAGEREF _Toc494463744 \h </w:instrText>
            </w:r>
            <w:r w:rsidR="003C3FE5">
              <w:rPr>
                <w:noProof/>
                <w:webHidden/>
              </w:rPr>
            </w:r>
            <w:r w:rsidR="003C3FE5">
              <w:rPr>
                <w:noProof/>
                <w:webHidden/>
              </w:rPr>
              <w:fldChar w:fldCharType="separate"/>
            </w:r>
            <w:r w:rsidR="003C3FE5">
              <w:rPr>
                <w:noProof/>
                <w:webHidden/>
              </w:rPr>
              <w:t>15</w:t>
            </w:r>
            <w:r w:rsidR="003C3FE5">
              <w:rPr>
                <w:noProof/>
                <w:webHidden/>
              </w:rPr>
              <w:fldChar w:fldCharType="end"/>
            </w:r>
          </w:hyperlink>
        </w:p>
        <w:p w14:paraId="5B8D19D9" w14:textId="360DE24D" w:rsidR="003C3FE5" w:rsidRDefault="0098054F">
          <w:pPr>
            <w:pStyle w:val="TDC1"/>
            <w:tabs>
              <w:tab w:val="right" w:leader="dot" w:pos="9016"/>
            </w:tabs>
            <w:rPr>
              <w:noProof/>
              <w:szCs w:val="22"/>
              <w:lang w:val="es-PE" w:eastAsia="es-PE" w:bidi="ar-SA"/>
            </w:rPr>
          </w:pPr>
          <w:hyperlink w:anchor="_Toc494463745" w:history="1">
            <w:r w:rsidR="003C3FE5" w:rsidRPr="00CB7D96">
              <w:rPr>
                <w:rStyle w:val="Hipervnculo"/>
                <w:noProof/>
              </w:rPr>
              <w:t>CHAPTER 2: GENERAL DEFINTIONS</w:t>
            </w:r>
            <w:r w:rsidR="003C3FE5">
              <w:rPr>
                <w:noProof/>
                <w:webHidden/>
              </w:rPr>
              <w:tab/>
            </w:r>
            <w:r w:rsidR="003C3FE5">
              <w:rPr>
                <w:noProof/>
                <w:webHidden/>
              </w:rPr>
              <w:fldChar w:fldCharType="begin"/>
            </w:r>
            <w:r w:rsidR="003C3FE5">
              <w:rPr>
                <w:noProof/>
                <w:webHidden/>
              </w:rPr>
              <w:instrText xml:space="preserve"> PAGEREF _Toc494463745 \h </w:instrText>
            </w:r>
            <w:r w:rsidR="003C3FE5">
              <w:rPr>
                <w:noProof/>
                <w:webHidden/>
              </w:rPr>
            </w:r>
            <w:r w:rsidR="003C3FE5">
              <w:rPr>
                <w:noProof/>
                <w:webHidden/>
              </w:rPr>
              <w:fldChar w:fldCharType="separate"/>
            </w:r>
            <w:r w:rsidR="003C3FE5">
              <w:rPr>
                <w:noProof/>
                <w:webHidden/>
              </w:rPr>
              <w:t>16</w:t>
            </w:r>
            <w:r w:rsidR="003C3FE5">
              <w:rPr>
                <w:noProof/>
                <w:webHidden/>
              </w:rPr>
              <w:fldChar w:fldCharType="end"/>
            </w:r>
          </w:hyperlink>
        </w:p>
        <w:p w14:paraId="4F2582CE" w14:textId="37F567FE" w:rsidR="003C3FE5" w:rsidRDefault="0098054F">
          <w:pPr>
            <w:pStyle w:val="TDC2"/>
            <w:rPr>
              <w:noProof/>
              <w:lang w:val="es-PE" w:eastAsia="es-PE"/>
            </w:rPr>
          </w:pPr>
          <w:hyperlink w:anchor="_Toc494463746" w:history="1">
            <w:r w:rsidR="003C3FE5" w:rsidRPr="00CB7D96">
              <w:rPr>
                <w:rStyle w:val="Hipervnculo"/>
                <w:rFonts w:ascii="Arial" w:hAnsi="Arial" w:cs="Arial"/>
                <w:noProof/>
                <w:lang w:bidi="bo-CN"/>
              </w:rPr>
              <w:t>SECTION 2.1: General definitions</w:t>
            </w:r>
            <w:r w:rsidR="003C3FE5">
              <w:rPr>
                <w:noProof/>
                <w:webHidden/>
              </w:rPr>
              <w:tab/>
            </w:r>
            <w:r w:rsidR="003C3FE5">
              <w:rPr>
                <w:noProof/>
                <w:webHidden/>
              </w:rPr>
              <w:fldChar w:fldCharType="begin"/>
            </w:r>
            <w:r w:rsidR="003C3FE5">
              <w:rPr>
                <w:noProof/>
                <w:webHidden/>
              </w:rPr>
              <w:instrText xml:space="preserve"> PAGEREF _Toc494463746 \h </w:instrText>
            </w:r>
            <w:r w:rsidR="003C3FE5">
              <w:rPr>
                <w:noProof/>
                <w:webHidden/>
              </w:rPr>
            </w:r>
            <w:r w:rsidR="003C3FE5">
              <w:rPr>
                <w:noProof/>
                <w:webHidden/>
              </w:rPr>
              <w:fldChar w:fldCharType="separate"/>
            </w:r>
            <w:r w:rsidR="003C3FE5">
              <w:rPr>
                <w:noProof/>
                <w:webHidden/>
              </w:rPr>
              <w:t>16</w:t>
            </w:r>
            <w:r w:rsidR="003C3FE5">
              <w:rPr>
                <w:noProof/>
                <w:webHidden/>
              </w:rPr>
              <w:fldChar w:fldCharType="end"/>
            </w:r>
          </w:hyperlink>
        </w:p>
        <w:p w14:paraId="6D180508" w14:textId="2EC25D35" w:rsidR="003C3FE5" w:rsidRDefault="0098054F">
          <w:pPr>
            <w:pStyle w:val="TDC3"/>
            <w:tabs>
              <w:tab w:val="right" w:leader="dot" w:pos="9016"/>
            </w:tabs>
            <w:rPr>
              <w:noProof/>
              <w:lang w:val="es-PE" w:eastAsia="es-PE"/>
            </w:rPr>
          </w:pPr>
          <w:hyperlink w:anchor="_Toc494463747" w:history="1">
            <w:r w:rsidR="003C3FE5" w:rsidRPr="00CB7D96">
              <w:rPr>
                <w:rStyle w:val="Hipervnculo"/>
                <w:rFonts w:ascii="Arial" w:hAnsi="Arial" w:cs="Arial"/>
                <w:noProof/>
                <w:lang w:bidi="bo-CN"/>
              </w:rPr>
              <w:t>ARTICLE 2.2: Specific Definition</w:t>
            </w:r>
            <w:r w:rsidR="003C3FE5">
              <w:rPr>
                <w:noProof/>
                <w:webHidden/>
              </w:rPr>
              <w:tab/>
            </w:r>
            <w:r w:rsidR="003C3FE5">
              <w:rPr>
                <w:noProof/>
                <w:webHidden/>
              </w:rPr>
              <w:fldChar w:fldCharType="begin"/>
            </w:r>
            <w:r w:rsidR="003C3FE5">
              <w:rPr>
                <w:noProof/>
                <w:webHidden/>
              </w:rPr>
              <w:instrText xml:space="preserve"> PAGEREF _Toc494463747 \h </w:instrText>
            </w:r>
            <w:r w:rsidR="003C3FE5">
              <w:rPr>
                <w:noProof/>
                <w:webHidden/>
              </w:rPr>
            </w:r>
            <w:r w:rsidR="003C3FE5">
              <w:rPr>
                <w:noProof/>
                <w:webHidden/>
              </w:rPr>
              <w:fldChar w:fldCharType="separate"/>
            </w:r>
            <w:r w:rsidR="003C3FE5">
              <w:rPr>
                <w:noProof/>
                <w:webHidden/>
              </w:rPr>
              <w:t>18</w:t>
            </w:r>
            <w:r w:rsidR="003C3FE5">
              <w:rPr>
                <w:noProof/>
                <w:webHidden/>
              </w:rPr>
              <w:fldChar w:fldCharType="end"/>
            </w:r>
          </w:hyperlink>
        </w:p>
        <w:p w14:paraId="4D85E8D6" w14:textId="2FD39048" w:rsidR="003C3FE5" w:rsidRDefault="0098054F">
          <w:pPr>
            <w:pStyle w:val="TDC1"/>
            <w:tabs>
              <w:tab w:val="right" w:leader="dot" w:pos="9016"/>
            </w:tabs>
            <w:rPr>
              <w:noProof/>
              <w:szCs w:val="22"/>
              <w:lang w:val="es-PE" w:eastAsia="es-PE" w:bidi="ar-SA"/>
            </w:rPr>
          </w:pPr>
          <w:hyperlink w:anchor="_Toc494463748" w:history="1">
            <w:r w:rsidR="003C3FE5" w:rsidRPr="00CB7D96">
              <w:rPr>
                <w:rStyle w:val="Hipervnculo"/>
                <w:noProof/>
              </w:rPr>
              <w:t>CHAPTER 3: MARKET ACCESS</w:t>
            </w:r>
            <w:r w:rsidR="003C3FE5">
              <w:rPr>
                <w:noProof/>
                <w:webHidden/>
              </w:rPr>
              <w:tab/>
            </w:r>
            <w:r w:rsidR="003C3FE5">
              <w:rPr>
                <w:noProof/>
                <w:webHidden/>
              </w:rPr>
              <w:fldChar w:fldCharType="begin"/>
            </w:r>
            <w:r w:rsidR="003C3FE5">
              <w:rPr>
                <w:noProof/>
                <w:webHidden/>
              </w:rPr>
              <w:instrText xml:space="preserve"> PAGEREF _Toc494463748 \h </w:instrText>
            </w:r>
            <w:r w:rsidR="003C3FE5">
              <w:rPr>
                <w:noProof/>
                <w:webHidden/>
              </w:rPr>
            </w:r>
            <w:r w:rsidR="003C3FE5">
              <w:rPr>
                <w:noProof/>
                <w:webHidden/>
              </w:rPr>
              <w:fldChar w:fldCharType="separate"/>
            </w:r>
            <w:r w:rsidR="003C3FE5">
              <w:rPr>
                <w:noProof/>
                <w:webHidden/>
              </w:rPr>
              <w:t>19</w:t>
            </w:r>
            <w:r w:rsidR="003C3FE5">
              <w:rPr>
                <w:noProof/>
                <w:webHidden/>
              </w:rPr>
              <w:fldChar w:fldCharType="end"/>
            </w:r>
          </w:hyperlink>
        </w:p>
        <w:p w14:paraId="254226FF" w14:textId="33A531D4" w:rsidR="003C3FE5" w:rsidRDefault="0098054F">
          <w:pPr>
            <w:pStyle w:val="TDC2"/>
            <w:rPr>
              <w:noProof/>
              <w:lang w:val="es-PE" w:eastAsia="es-PE"/>
            </w:rPr>
          </w:pPr>
          <w:hyperlink w:anchor="_Toc494463749" w:history="1">
            <w:r w:rsidR="003C3FE5" w:rsidRPr="00CB7D96">
              <w:rPr>
                <w:rStyle w:val="Hipervnculo"/>
                <w:rFonts w:ascii="Arial" w:hAnsi="Arial" w:cs="Arial"/>
                <w:noProof/>
                <w:lang w:bidi="bo-CN"/>
              </w:rPr>
              <w:t>Section A: Definitions and Scope</w:t>
            </w:r>
            <w:r w:rsidR="003C3FE5">
              <w:rPr>
                <w:noProof/>
                <w:webHidden/>
              </w:rPr>
              <w:tab/>
            </w:r>
            <w:r w:rsidR="003C3FE5">
              <w:rPr>
                <w:noProof/>
                <w:webHidden/>
              </w:rPr>
              <w:fldChar w:fldCharType="begin"/>
            </w:r>
            <w:r w:rsidR="003C3FE5">
              <w:rPr>
                <w:noProof/>
                <w:webHidden/>
              </w:rPr>
              <w:instrText xml:space="preserve"> PAGEREF _Toc494463749 \h </w:instrText>
            </w:r>
            <w:r w:rsidR="003C3FE5">
              <w:rPr>
                <w:noProof/>
                <w:webHidden/>
              </w:rPr>
            </w:r>
            <w:r w:rsidR="003C3FE5">
              <w:rPr>
                <w:noProof/>
                <w:webHidden/>
              </w:rPr>
              <w:fldChar w:fldCharType="separate"/>
            </w:r>
            <w:r w:rsidR="003C3FE5">
              <w:rPr>
                <w:noProof/>
                <w:webHidden/>
              </w:rPr>
              <w:t>19</w:t>
            </w:r>
            <w:r w:rsidR="003C3FE5">
              <w:rPr>
                <w:noProof/>
                <w:webHidden/>
              </w:rPr>
              <w:fldChar w:fldCharType="end"/>
            </w:r>
          </w:hyperlink>
        </w:p>
        <w:p w14:paraId="75DEC286" w14:textId="6F758A2F" w:rsidR="003C3FE5" w:rsidRDefault="0098054F">
          <w:pPr>
            <w:pStyle w:val="TDC3"/>
            <w:tabs>
              <w:tab w:val="right" w:leader="dot" w:pos="9016"/>
            </w:tabs>
            <w:rPr>
              <w:noProof/>
              <w:lang w:val="es-PE" w:eastAsia="es-PE"/>
            </w:rPr>
          </w:pPr>
          <w:hyperlink w:anchor="_Toc494463750" w:history="1">
            <w:r w:rsidR="003C3FE5" w:rsidRPr="00CB7D96">
              <w:rPr>
                <w:rStyle w:val="Hipervnculo"/>
                <w:rFonts w:ascii="Arial" w:hAnsi="Arial" w:cs="Arial"/>
                <w:noProof/>
                <w:lang w:bidi="bo-CN"/>
              </w:rPr>
              <w:t>ARTICLE 3.1 Definitions</w:t>
            </w:r>
            <w:r w:rsidR="003C3FE5">
              <w:rPr>
                <w:noProof/>
                <w:webHidden/>
              </w:rPr>
              <w:tab/>
            </w:r>
            <w:r w:rsidR="003C3FE5">
              <w:rPr>
                <w:noProof/>
                <w:webHidden/>
              </w:rPr>
              <w:fldChar w:fldCharType="begin"/>
            </w:r>
            <w:r w:rsidR="003C3FE5">
              <w:rPr>
                <w:noProof/>
                <w:webHidden/>
              </w:rPr>
              <w:instrText xml:space="preserve"> PAGEREF _Toc494463750 \h </w:instrText>
            </w:r>
            <w:r w:rsidR="003C3FE5">
              <w:rPr>
                <w:noProof/>
                <w:webHidden/>
              </w:rPr>
            </w:r>
            <w:r w:rsidR="003C3FE5">
              <w:rPr>
                <w:noProof/>
                <w:webHidden/>
              </w:rPr>
              <w:fldChar w:fldCharType="separate"/>
            </w:r>
            <w:r w:rsidR="003C3FE5">
              <w:rPr>
                <w:noProof/>
                <w:webHidden/>
              </w:rPr>
              <w:t>19</w:t>
            </w:r>
            <w:r w:rsidR="003C3FE5">
              <w:rPr>
                <w:noProof/>
                <w:webHidden/>
              </w:rPr>
              <w:fldChar w:fldCharType="end"/>
            </w:r>
          </w:hyperlink>
        </w:p>
        <w:p w14:paraId="7DD9903A" w14:textId="17789889" w:rsidR="003C3FE5" w:rsidRDefault="0098054F">
          <w:pPr>
            <w:pStyle w:val="TDC3"/>
            <w:tabs>
              <w:tab w:val="right" w:leader="dot" w:pos="9016"/>
            </w:tabs>
            <w:rPr>
              <w:noProof/>
              <w:lang w:val="es-PE" w:eastAsia="es-PE"/>
            </w:rPr>
          </w:pPr>
          <w:hyperlink w:anchor="_Toc494463751" w:history="1">
            <w:r w:rsidR="003C3FE5" w:rsidRPr="00CB7D96">
              <w:rPr>
                <w:rStyle w:val="Hipervnculo"/>
                <w:rFonts w:ascii="Arial" w:hAnsi="Arial" w:cs="Arial"/>
                <w:noProof/>
                <w:lang w:bidi="bo-CN"/>
              </w:rPr>
              <w:t>ARTICLE 3.2 Scope and Coverage</w:t>
            </w:r>
            <w:r w:rsidR="003C3FE5">
              <w:rPr>
                <w:noProof/>
                <w:webHidden/>
              </w:rPr>
              <w:tab/>
            </w:r>
            <w:r w:rsidR="003C3FE5">
              <w:rPr>
                <w:noProof/>
                <w:webHidden/>
              </w:rPr>
              <w:fldChar w:fldCharType="begin"/>
            </w:r>
            <w:r w:rsidR="003C3FE5">
              <w:rPr>
                <w:noProof/>
                <w:webHidden/>
              </w:rPr>
              <w:instrText xml:space="preserve"> PAGEREF _Toc494463751 \h </w:instrText>
            </w:r>
            <w:r w:rsidR="003C3FE5">
              <w:rPr>
                <w:noProof/>
                <w:webHidden/>
              </w:rPr>
            </w:r>
            <w:r w:rsidR="003C3FE5">
              <w:rPr>
                <w:noProof/>
                <w:webHidden/>
              </w:rPr>
              <w:fldChar w:fldCharType="separate"/>
            </w:r>
            <w:r w:rsidR="003C3FE5">
              <w:rPr>
                <w:noProof/>
                <w:webHidden/>
              </w:rPr>
              <w:t>20</w:t>
            </w:r>
            <w:r w:rsidR="003C3FE5">
              <w:rPr>
                <w:noProof/>
                <w:webHidden/>
              </w:rPr>
              <w:fldChar w:fldCharType="end"/>
            </w:r>
          </w:hyperlink>
        </w:p>
        <w:p w14:paraId="1E7F0386" w14:textId="736D20D4" w:rsidR="003C3FE5" w:rsidRDefault="0098054F">
          <w:pPr>
            <w:pStyle w:val="TDC2"/>
            <w:rPr>
              <w:noProof/>
              <w:lang w:val="es-PE" w:eastAsia="es-PE"/>
            </w:rPr>
          </w:pPr>
          <w:hyperlink w:anchor="_Toc494463752" w:history="1">
            <w:r w:rsidR="003C3FE5" w:rsidRPr="00CB7D96">
              <w:rPr>
                <w:rStyle w:val="Hipervnculo"/>
                <w:rFonts w:ascii="Arial" w:hAnsi="Arial" w:cs="Arial"/>
                <w:noProof/>
                <w:lang w:bidi="bo-CN"/>
              </w:rPr>
              <w:t>Section B: National Treatment</w:t>
            </w:r>
            <w:r w:rsidR="003C3FE5">
              <w:rPr>
                <w:noProof/>
                <w:webHidden/>
              </w:rPr>
              <w:tab/>
            </w:r>
            <w:r w:rsidR="003C3FE5">
              <w:rPr>
                <w:noProof/>
                <w:webHidden/>
              </w:rPr>
              <w:fldChar w:fldCharType="begin"/>
            </w:r>
            <w:r w:rsidR="003C3FE5">
              <w:rPr>
                <w:noProof/>
                <w:webHidden/>
              </w:rPr>
              <w:instrText xml:space="preserve"> PAGEREF _Toc494463752 \h </w:instrText>
            </w:r>
            <w:r w:rsidR="003C3FE5">
              <w:rPr>
                <w:noProof/>
                <w:webHidden/>
              </w:rPr>
            </w:r>
            <w:r w:rsidR="003C3FE5">
              <w:rPr>
                <w:noProof/>
                <w:webHidden/>
              </w:rPr>
              <w:fldChar w:fldCharType="separate"/>
            </w:r>
            <w:r w:rsidR="003C3FE5">
              <w:rPr>
                <w:noProof/>
                <w:webHidden/>
              </w:rPr>
              <w:t>20</w:t>
            </w:r>
            <w:r w:rsidR="003C3FE5">
              <w:rPr>
                <w:noProof/>
                <w:webHidden/>
              </w:rPr>
              <w:fldChar w:fldCharType="end"/>
            </w:r>
          </w:hyperlink>
        </w:p>
        <w:p w14:paraId="09B6E84D" w14:textId="0F654178" w:rsidR="003C3FE5" w:rsidRDefault="0098054F">
          <w:pPr>
            <w:pStyle w:val="TDC3"/>
            <w:tabs>
              <w:tab w:val="right" w:leader="dot" w:pos="9016"/>
            </w:tabs>
            <w:rPr>
              <w:noProof/>
              <w:lang w:val="es-PE" w:eastAsia="es-PE"/>
            </w:rPr>
          </w:pPr>
          <w:hyperlink w:anchor="_Toc494463753" w:history="1">
            <w:r w:rsidR="003C3FE5" w:rsidRPr="00CB7D96">
              <w:rPr>
                <w:rStyle w:val="Hipervnculo"/>
                <w:rFonts w:ascii="Arial" w:hAnsi="Arial" w:cs="Arial"/>
                <w:noProof/>
                <w:lang w:bidi="bo-CN"/>
              </w:rPr>
              <w:t>ARTICLE 3.3: National Treatment</w:t>
            </w:r>
            <w:r w:rsidR="003C3FE5">
              <w:rPr>
                <w:noProof/>
                <w:webHidden/>
              </w:rPr>
              <w:tab/>
            </w:r>
            <w:r w:rsidR="003C3FE5">
              <w:rPr>
                <w:noProof/>
                <w:webHidden/>
              </w:rPr>
              <w:fldChar w:fldCharType="begin"/>
            </w:r>
            <w:r w:rsidR="003C3FE5">
              <w:rPr>
                <w:noProof/>
                <w:webHidden/>
              </w:rPr>
              <w:instrText xml:space="preserve"> PAGEREF _Toc494463753 \h </w:instrText>
            </w:r>
            <w:r w:rsidR="003C3FE5">
              <w:rPr>
                <w:noProof/>
                <w:webHidden/>
              </w:rPr>
            </w:r>
            <w:r w:rsidR="003C3FE5">
              <w:rPr>
                <w:noProof/>
                <w:webHidden/>
              </w:rPr>
              <w:fldChar w:fldCharType="separate"/>
            </w:r>
            <w:r w:rsidR="003C3FE5">
              <w:rPr>
                <w:noProof/>
                <w:webHidden/>
              </w:rPr>
              <w:t>20</w:t>
            </w:r>
            <w:r w:rsidR="003C3FE5">
              <w:rPr>
                <w:noProof/>
                <w:webHidden/>
              </w:rPr>
              <w:fldChar w:fldCharType="end"/>
            </w:r>
          </w:hyperlink>
        </w:p>
        <w:p w14:paraId="48FA836D" w14:textId="111EB857" w:rsidR="003C3FE5" w:rsidRDefault="0098054F">
          <w:pPr>
            <w:pStyle w:val="TDC2"/>
            <w:rPr>
              <w:noProof/>
              <w:lang w:val="es-PE" w:eastAsia="es-PE"/>
            </w:rPr>
          </w:pPr>
          <w:hyperlink w:anchor="_Toc494463754" w:history="1">
            <w:r w:rsidR="003C3FE5" w:rsidRPr="00CB7D96">
              <w:rPr>
                <w:rStyle w:val="Hipervnculo"/>
                <w:rFonts w:ascii="Arial" w:hAnsi="Arial" w:cs="Arial"/>
                <w:noProof/>
                <w:lang w:bidi="bo-CN"/>
              </w:rPr>
              <w:t>Section C: Tariff Elimination</w:t>
            </w:r>
            <w:r w:rsidR="003C3FE5">
              <w:rPr>
                <w:noProof/>
                <w:webHidden/>
              </w:rPr>
              <w:tab/>
            </w:r>
            <w:r w:rsidR="003C3FE5">
              <w:rPr>
                <w:noProof/>
                <w:webHidden/>
              </w:rPr>
              <w:fldChar w:fldCharType="begin"/>
            </w:r>
            <w:r w:rsidR="003C3FE5">
              <w:rPr>
                <w:noProof/>
                <w:webHidden/>
              </w:rPr>
              <w:instrText xml:space="preserve"> PAGEREF _Toc494463754 \h </w:instrText>
            </w:r>
            <w:r w:rsidR="003C3FE5">
              <w:rPr>
                <w:noProof/>
                <w:webHidden/>
              </w:rPr>
            </w:r>
            <w:r w:rsidR="003C3FE5">
              <w:rPr>
                <w:noProof/>
                <w:webHidden/>
              </w:rPr>
              <w:fldChar w:fldCharType="separate"/>
            </w:r>
            <w:r w:rsidR="003C3FE5">
              <w:rPr>
                <w:noProof/>
                <w:webHidden/>
              </w:rPr>
              <w:t>20</w:t>
            </w:r>
            <w:r w:rsidR="003C3FE5">
              <w:rPr>
                <w:noProof/>
                <w:webHidden/>
              </w:rPr>
              <w:fldChar w:fldCharType="end"/>
            </w:r>
          </w:hyperlink>
        </w:p>
        <w:p w14:paraId="4D90C1F1" w14:textId="25A9BD24" w:rsidR="003C3FE5" w:rsidRDefault="0098054F">
          <w:pPr>
            <w:pStyle w:val="TDC3"/>
            <w:tabs>
              <w:tab w:val="right" w:leader="dot" w:pos="9016"/>
            </w:tabs>
            <w:rPr>
              <w:noProof/>
              <w:lang w:val="es-PE" w:eastAsia="es-PE"/>
            </w:rPr>
          </w:pPr>
          <w:hyperlink w:anchor="_Toc494463755" w:history="1">
            <w:r w:rsidR="003C3FE5" w:rsidRPr="00CB7D96">
              <w:rPr>
                <w:rStyle w:val="Hipervnculo"/>
                <w:rFonts w:ascii="Arial" w:hAnsi="Arial" w:cs="Arial"/>
                <w:noProof/>
                <w:lang w:bidi="bo-CN"/>
              </w:rPr>
              <w:t>ARTICLE 3.4 Elimination of Tariffs</w:t>
            </w:r>
            <w:r w:rsidR="003C3FE5">
              <w:rPr>
                <w:noProof/>
                <w:webHidden/>
              </w:rPr>
              <w:tab/>
            </w:r>
            <w:r w:rsidR="003C3FE5">
              <w:rPr>
                <w:noProof/>
                <w:webHidden/>
              </w:rPr>
              <w:fldChar w:fldCharType="begin"/>
            </w:r>
            <w:r w:rsidR="003C3FE5">
              <w:rPr>
                <w:noProof/>
                <w:webHidden/>
              </w:rPr>
              <w:instrText xml:space="preserve"> PAGEREF _Toc494463755 \h </w:instrText>
            </w:r>
            <w:r w:rsidR="003C3FE5">
              <w:rPr>
                <w:noProof/>
                <w:webHidden/>
              </w:rPr>
            </w:r>
            <w:r w:rsidR="003C3FE5">
              <w:rPr>
                <w:noProof/>
                <w:webHidden/>
              </w:rPr>
              <w:fldChar w:fldCharType="separate"/>
            </w:r>
            <w:r w:rsidR="003C3FE5">
              <w:rPr>
                <w:noProof/>
                <w:webHidden/>
              </w:rPr>
              <w:t>20</w:t>
            </w:r>
            <w:r w:rsidR="003C3FE5">
              <w:rPr>
                <w:noProof/>
                <w:webHidden/>
              </w:rPr>
              <w:fldChar w:fldCharType="end"/>
            </w:r>
          </w:hyperlink>
        </w:p>
        <w:p w14:paraId="456D101E" w14:textId="71158613" w:rsidR="003C3FE5" w:rsidRDefault="0098054F">
          <w:pPr>
            <w:pStyle w:val="TDC3"/>
            <w:tabs>
              <w:tab w:val="right" w:leader="dot" w:pos="9016"/>
            </w:tabs>
            <w:rPr>
              <w:noProof/>
              <w:lang w:val="es-PE" w:eastAsia="es-PE"/>
            </w:rPr>
          </w:pPr>
          <w:hyperlink w:anchor="_Toc494463756" w:history="1">
            <w:r w:rsidR="003C3FE5" w:rsidRPr="00CB7D96">
              <w:rPr>
                <w:rStyle w:val="Hipervnculo"/>
                <w:rFonts w:ascii="Arial" w:hAnsi="Arial" w:cs="Arial"/>
                <w:noProof/>
                <w:lang w:bidi="bo-CN"/>
              </w:rPr>
              <w:t>ARTICLE 3.5: Customs Valuation</w:t>
            </w:r>
            <w:r w:rsidR="003C3FE5">
              <w:rPr>
                <w:noProof/>
                <w:webHidden/>
              </w:rPr>
              <w:tab/>
            </w:r>
            <w:r w:rsidR="003C3FE5">
              <w:rPr>
                <w:noProof/>
                <w:webHidden/>
              </w:rPr>
              <w:fldChar w:fldCharType="begin"/>
            </w:r>
            <w:r w:rsidR="003C3FE5">
              <w:rPr>
                <w:noProof/>
                <w:webHidden/>
              </w:rPr>
              <w:instrText xml:space="preserve"> PAGEREF _Toc494463756 \h </w:instrText>
            </w:r>
            <w:r w:rsidR="003C3FE5">
              <w:rPr>
                <w:noProof/>
                <w:webHidden/>
              </w:rPr>
            </w:r>
            <w:r w:rsidR="003C3FE5">
              <w:rPr>
                <w:noProof/>
                <w:webHidden/>
              </w:rPr>
              <w:fldChar w:fldCharType="separate"/>
            </w:r>
            <w:r w:rsidR="003C3FE5">
              <w:rPr>
                <w:noProof/>
                <w:webHidden/>
              </w:rPr>
              <w:t>21</w:t>
            </w:r>
            <w:r w:rsidR="003C3FE5">
              <w:rPr>
                <w:noProof/>
                <w:webHidden/>
              </w:rPr>
              <w:fldChar w:fldCharType="end"/>
            </w:r>
          </w:hyperlink>
        </w:p>
        <w:p w14:paraId="04103960" w14:textId="051BD69A" w:rsidR="003C3FE5" w:rsidRDefault="0098054F">
          <w:pPr>
            <w:pStyle w:val="TDC2"/>
            <w:rPr>
              <w:noProof/>
              <w:lang w:val="es-PE" w:eastAsia="es-PE"/>
            </w:rPr>
          </w:pPr>
          <w:hyperlink w:anchor="_Toc494463757" w:history="1">
            <w:r w:rsidR="003C3FE5" w:rsidRPr="00CB7D96">
              <w:rPr>
                <w:rStyle w:val="Hipervnculo"/>
                <w:rFonts w:ascii="Arial" w:hAnsi="Arial" w:cs="Arial"/>
                <w:noProof/>
                <w:lang w:bidi="bo-CN"/>
              </w:rPr>
              <w:t>Section D: Non-Tariff Measures</w:t>
            </w:r>
            <w:r w:rsidR="003C3FE5">
              <w:rPr>
                <w:noProof/>
                <w:webHidden/>
              </w:rPr>
              <w:tab/>
            </w:r>
            <w:r w:rsidR="003C3FE5">
              <w:rPr>
                <w:noProof/>
                <w:webHidden/>
              </w:rPr>
              <w:fldChar w:fldCharType="begin"/>
            </w:r>
            <w:r w:rsidR="003C3FE5">
              <w:rPr>
                <w:noProof/>
                <w:webHidden/>
              </w:rPr>
              <w:instrText xml:space="preserve"> PAGEREF _Toc494463757 \h </w:instrText>
            </w:r>
            <w:r w:rsidR="003C3FE5">
              <w:rPr>
                <w:noProof/>
                <w:webHidden/>
              </w:rPr>
            </w:r>
            <w:r w:rsidR="003C3FE5">
              <w:rPr>
                <w:noProof/>
                <w:webHidden/>
              </w:rPr>
              <w:fldChar w:fldCharType="separate"/>
            </w:r>
            <w:r w:rsidR="003C3FE5">
              <w:rPr>
                <w:noProof/>
                <w:webHidden/>
              </w:rPr>
              <w:t>21</w:t>
            </w:r>
            <w:r w:rsidR="003C3FE5">
              <w:rPr>
                <w:noProof/>
                <w:webHidden/>
              </w:rPr>
              <w:fldChar w:fldCharType="end"/>
            </w:r>
          </w:hyperlink>
        </w:p>
        <w:p w14:paraId="7D75CF9E" w14:textId="0B748650" w:rsidR="003C3FE5" w:rsidRDefault="0098054F">
          <w:pPr>
            <w:pStyle w:val="TDC3"/>
            <w:tabs>
              <w:tab w:val="right" w:leader="dot" w:pos="9016"/>
            </w:tabs>
            <w:rPr>
              <w:noProof/>
              <w:lang w:val="es-PE" w:eastAsia="es-PE"/>
            </w:rPr>
          </w:pPr>
          <w:hyperlink w:anchor="_Toc494463758" w:history="1">
            <w:r w:rsidR="003C3FE5" w:rsidRPr="00CB7D96">
              <w:rPr>
                <w:rStyle w:val="Hipervnculo"/>
                <w:rFonts w:ascii="Arial" w:hAnsi="Arial" w:cs="Arial"/>
                <w:noProof/>
                <w:lang w:bidi="bo-CN"/>
              </w:rPr>
              <w:t>ARTICLE 3.6 Restrictions on Imports and Exports</w:t>
            </w:r>
            <w:r w:rsidR="003C3FE5">
              <w:rPr>
                <w:noProof/>
                <w:webHidden/>
              </w:rPr>
              <w:tab/>
            </w:r>
            <w:r w:rsidR="003C3FE5">
              <w:rPr>
                <w:noProof/>
                <w:webHidden/>
              </w:rPr>
              <w:fldChar w:fldCharType="begin"/>
            </w:r>
            <w:r w:rsidR="003C3FE5">
              <w:rPr>
                <w:noProof/>
                <w:webHidden/>
              </w:rPr>
              <w:instrText xml:space="preserve"> PAGEREF _Toc494463758 \h </w:instrText>
            </w:r>
            <w:r w:rsidR="003C3FE5">
              <w:rPr>
                <w:noProof/>
                <w:webHidden/>
              </w:rPr>
            </w:r>
            <w:r w:rsidR="003C3FE5">
              <w:rPr>
                <w:noProof/>
                <w:webHidden/>
              </w:rPr>
              <w:fldChar w:fldCharType="separate"/>
            </w:r>
            <w:r w:rsidR="003C3FE5">
              <w:rPr>
                <w:noProof/>
                <w:webHidden/>
              </w:rPr>
              <w:t>21</w:t>
            </w:r>
            <w:r w:rsidR="003C3FE5">
              <w:rPr>
                <w:noProof/>
                <w:webHidden/>
              </w:rPr>
              <w:fldChar w:fldCharType="end"/>
            </w:r>
          </w:hyperlink>
        </w:p>
        <w:p w14:paraId="2BAAE5FF" w14:textId="5E8EB15C" w:rsidR="003C3FE5" w:rsidRDefault="0098054F">
          <w:pPr>
            <w:pStyle w:val="TDC3"/>
            <w:tabs>
              <w:tab w:val="right" w:leader="dot" w:pos="9016"/>
            </w:tabs>
            <w:rPr>
              <w:noProof/>
              <w:lang w:val="es-PE" w:eastAsia="es-PE"/>
            </w:rPr>
          </w:pPr>
          <w:hyperlink w:anchor="_Toc494463759" w:history="1">
            <w:r w:rsidR="003C3FE5" w:rsidRPr="00CB7D96">
              <w:rPr>
                <w:rStyle w:val="Hipervnculo"/>
                <w:rFonts w:ascii="Arial" w:hAnsi="Arial" w:cs="Arial"/>
                <w:noProof/>
                <w:lang w:bidi="bo-CN"/>
              </w:rPr>
              <w:t>ARTICLE 3.7: Other Non-Tariff Measures</w:t>
            </w:r>
            <w:r w:rsidR="003C3FE5">
              <w:rPr>
                <w:noProof/>
                <w:webHidden/>
              </w:rPr>
              <w:tab/>
            </w:r>
            <w:r w:rsidR="003C3FE5">
              <w:rPr>
                <w:noProof/>
                <w:webHidden/>
              </w:rPr>
              <w:fldChar w:fldCharType="begin"/>
            </w:r>
            <w:r w:rsidR="003C3FE5">
              <w:rPr>
                <w:noProof/>
                <w:webHidden/>
              </w:rPr>
              <w:instrText xml:space="preserve"> PAGEREF _Toc494463759 \h </w:instrText>
            </w:r>
            <w:r w:rsidR="003C3FE5">
              <w:rPr>
                <w:noProof/>
                <w:webHidden/>
              </w:rPr>
            </w:r>
            <w:r w:rsidR="003C3FE5">
              <w:rPr>
                <w:noProof/>
                <w:webHidden/>
              </w:rPr>
              <w:fldChar w:fldCharType="separate"/>
            </w:r>
            <w:r w:rsidR="003C3FE5">
              <w:rPr>
                <w:noProof/>
                <w:webHidden/>
              </w:rPr>
              <w:t>22</w:t>
            </w:r>
            <w:r w:rsidR="003C3FE5">
              <w:rPr>
                <w:noProof/>
                <w:webHidden/>
              </w:rPr>
              <w:fldChar w:fldCharType="end"/>
            </w:r>
          </w:hyperlink>
        </w:p>
        <w:p w14:paraId="56463C61" w14:textId="75DB1127" w:rsidR="003C3FE5" w:rsidRDefault="0098054F">
          <w:pPr>
            <w:pStyle w:val="TDC3"/>
            <w:tabs>
              <w:tab w:val="right" w:leader="dot" w:pos="9016"/>
            </w:tabs>
            <w:rPr>
              <w:noProof/>
              <w:lang w:val="es-PE" w:eastAsia="es-PE"/>
            </w:rPr>
          </w:pPr>
          <w:hyperlink w:anchor="_Toc494463760" w:history="1">
            <w:r w:rsidR="003C3FE5" w:rsidRPr="00CB7D96">
              <w:rPr>
                <w:rStyle w:val="Hipervnculo"/>
                <w:rFonts w:ascii="Arial" w:hAnsi="Arial" w:cs="Arial"/>
                <w:noProof/>
                <w:lang w:bidi="bo-CN"/>
              </w:rPr>
              <w:t>ARTICLE 3.8: Import Licenses or Permits</w:t>
            </w:r>
            <w:r w:rsidR="003C3FE5">
              <w:rPr>
                <w:noProof/>
                <w:webHidden/>
              </w:rPr>
              <w:tab/>
            </w:r>
            <w:r w:rsidR="003C3FE5">
              <w:rPr>
                <w:noProof/>
                <w:webHidden/>
              </w:rPr>
              <w:fldChar w:fldCharType="begin"/>
            </w:r>
            <w:r w:rsidR="003C3FE5">
              <w:rPr>
                <w:noProof/>
                <w:webHidden/>
              </w:rPr>
              <w:instrText xml:space="preserve"> PAGEREF _Toc494463760 \h </w:instrText>
            </w:r>
            <w:r w:rsidR="003C3FE5">
              <w:rPr>
                <w:noProof/>
                <w:webHidden/>
              </w:rPr>
            </w:r>
            <w:r w:rsidR="003C3FE5">
              <w:rPr>
                <w:noProof/>
                <w:webHidden/>
              </w:rPr>
              <w:fldChar w:fldCharType="separate"/>
            </w:r>
            <w:r w:rsidR="003C3FE5">
              <w:rPr>
                <w:noProof/>
                <w:webHidden/>
              </w:rPr>
              <w:t>22</w:t>
            </w:r>
            <w:r w:rsidR="003C3FE5">
              <w:rPr>
                <w:noProof/>
                <w:webHidden/>
              </w:rPr>
              <w:fldChar w:fldCharType="end"/>
            </w:r>
          </w:hyperlink>
        </w:p>
        <w:p w14:paraId="5F873FC9" w14:textId="7DF16AB3" w:rsidR="003C3FE5" w:rsidRDefault="0098054F">
          <w:pPr>
            <w:pStyle w:val="TDC3"/>
            <w:tabs>
              <w:tab w:val="right" w:leader="dot" w:pos="9016"/>
            </w:tabs>
            <w:rPr>
              <w:noProof/>
              <w:lang w:val="es-PE" w:eastAsia="es-PE"/>
            </w:rPr>
          </w:pPr>
          <w:hyperlink w:anchor="_Toc494463761" w:history="1">
            <w:r w:rsidR="003C3FE5" w:rsidRPr="00CB7D96">
              <w:rPr>
                <w:rStyle w:val="Hipervnculo"/>
                <w:rFonts w:ascii="Arial" w:hAnsi="Arial" w:cs="Arial"/>
                <w:noProof/>
                <w:lang w:bidi="bo-CN"/>
              </w:rPr>
              <w:t>ARTICLE 3.9: Administrative Fees and Formalities</w:t>
            </w:r>
            <w:r w:rsidR="003C3FE5">
              <w:rPr>
                <w:noProof/>
                <w:webHidden/>
              </w:rPr>
              <w:tab/>
            </w:r>
            <w:r w:rsidR="003C3FE5">
              <w:rPr>
                <w:noProof/>
                <w:webHidden/>
              </w:rPr>
              <w:fldChar w:fldCharType="begin"/>
            </w:r>
            <w:r w:rsidR="003C3FE5">
              <w:rPr>
                <w:noProof/>
                <w:webHidden/>
              </w:rPr>
              <w:instrText xml:space="preserve"> PAGEREF _Toc494463761 \h </w:instrText>
            </w:r>
            <w:r w:rsidR="003C3FE5">
              <w:rPr>
                <w:noProof/>
                <w:webHidden/>
              </w:rPr>
            </w:r>
            <w:r w:rsidR="003C3FE5">
              <w:rPr>
                <w:noProof/>
                <w:webHidden/>
              </w:rPr>
              <w:fldChar w:fldCharType="separate"/>
            </w:r>
            <w:r w:rsidR="003C3FE5">
              <w:rPr>
                <w:noProof/>
                <w:webHidden/>
              </w:rPr>
              <w:t>23</w:t>
            </w:r>
            <w:r w:rsidR="003C3FE5">
              <w:rPr>
                <w:noProof/>
                <w:webHidden/>
              </w:rPr>
              <w:fldChar w:fldCharType="end"/>
            </w:r>
          </w:hyperlink>
        </w:p>
        <w:p w14:paraId="62A6E719" w14:textId="3DB9EE24" w:rsidR="003C3FE5" w:rsidRDefault="0098054F">
          <w:pPr>
            <w:pStyle w:val="TDC3"/>
            <w:tabs>
              <w:tab w:val="right" w:leader="dot" w:pos="9016"/>
            </w:tabs>
            <w:rPr>
              <w:noProof/>
              <w:lang w:val="es-PE" w:eastAsia="es-PE"/>
            </w:rPr>
          </w:pPr>
          <w:hyperlink w:anchor="_Toc494463762" w:history="1">
            <w:r w:rsidR="003C3FE5" w:rsidRPr="00CB7D96">
              <w:rPr>
                <w:rStyle w:val="Hipervnculo"/>
                <w:rFonts w:ascii="Arial" w:hAnsi="Arial" w:cs="Arial"/>
                <w:noProof/>
                <w:lang w:bidi="bo-CN"/>
              </w:rPr>
              <w:t>ARTICLE 3.10: Taxes, Duties or Charges to Export</w:t>
            </w:r>
            <w:r w:rsidR="003C3FE5">
              <w:rPr>
                <w:noProof/>
                <w:webHidden/>
              </w:rPr>
              <w:tab/>
            </w:r>
            <w:r w:rsidR="003C3FE5">
              <w:rPr>
                <w:noProof/>
                <w:webHidden/>
              </w:rPr>
              <w:fldChar w:fldCharType="begin"/>
            </w:r>
            <w:r w:rsidR="003C3FE5">
              <w:rPr>
                <w:noProof/>
                <w:webHidden/>
              </w:rPr>
              <w:instrText xml:space="preserve"> PAGEREF _Toc494463762 \h </w:instrText>
            </w:r>
            <w:r w:rsidR="003C3FE5">
              <w:rPr>
                <w:noProof/>
                <w:webHidden/>
              </w:rPr>
            </w:r>
            <w:r w:rsidR="003C3FE5">
              <w:rPr>
                <w:noProof/>
                <w:webHidden/>
              </w:rPr>
              <w:fldChar w:fldCharType="separate"/>
            </w:r>
            <w:r w:rsidR="003C3FE5">
              <w:rPr>
                <w:noProof/>
                <w:webHidden/>
              </w:rPr>
              <w:t>23</w:t>
            </w:r>
            <w:r w:rsidR="003C3FE5">
              <w:rPr>
                <w:noProof/>
                <w:webHidden/>
              </w:rPr>
              <w:fldChar w:fldCharType="end"/>
            </w:r>
          </w:hyperlink>
        </w:p>
        <w:p w14:paraId="37FC8532" w14:textId="5A026E70" w:rsidR="003C3FE5" w:rsidRDefault="0098054F">
          <w:pPr>
            <w:pStyle w:val="TDC2"/>
            <w:rPr>
              <w:noProof/>
              <w:lang w:val="es-PE" w:eastAsia="es-PE"/>
            </w:rPr>
          </w:pPr>
          <w:hyperlink w:anchor="_Toc494463763" w:history="1">
            <w:r w:rsidR="003C3FE5" w:rsidRPr="00CB7D96">
              <w:rPr>
                <w:rStyle w:val="Hipervnculo"/>
                <w:rFonts w:ascii="Arial" w:hAnsi="Arial" w:cs="Arial"/>
                <w:noProof/>
                <w:lang w:bidi="bo-CN"/>
              </w:rPr>
              <w:t>Section E: Special Customs Procedures</w:t>
            </w:r>
            <w:r w:rsidR="003C3FE5">
              <w:rPr>
                <w:noProof/>
                <w:webHidden/>
              </w:rPr>
              <w:tab/>
            </w:r>
            <w:r w:rsidR="003C3FE5">
              <w:rPr>
                <w:noProof/>
                <w:webHidden/>
              </w:rPr>
              <w:fldChar w:fldCharType="begin"/>
            </w:r>
            <w:r w:rsidR="003C3FE5">
              <w:rPr>
                <w:noProof/>
                <w:webHidden/>
              </w:rPr>
              <w:instrText xml:space="preserve"> PAGEREF _Toc494463763 \h </w:instrText>
            </w:r>
            <w:r w:rsidR="003C3FE5">
              <w:rPr>
                <w:noProof/>
                <w:webHidden/>
              </w:rPr>
            </w:r>
            <w:r w:rsidR="003C3FE5">
              <w:rPr>
                <w:noProof/>
                <w:webHidden/>
              </w:rPr>
              <w:fldChar w:fldCharType="separate"/>
            </w:r>
            <w:r w:rsidR="003C3FE5">
              <w:rPr>
                <w:noProof/>
                <w:webHidden/>
              </w:rPr>
              <w:t>23</w:t>
            </w:r>
            <w:r w:rsidR="003C3FE5">
              <w:rPr>
                <w:noProof/>
                <w:webHidden/>
              </w:rPr>
              <w:fldChar w:fldCharType="end"/>
            </w:r>
          </w:hyperlink>
        </w:p>
        <w:p w14:paraId="6D8EA435" w14:textId="3F9FABC6" w:rsidR="003C3FE5" w:rsidRDefault="0098054F">
          <w:pPr>
            <w:pStyle w:val="TDC3"/>
            <w:tabs>
              <w:tab w:val="right" w:leader="dot" w:pos="9016"/>
            </w:tabs>
            <w:rPr>
              <w:noProof/>
              <w:lang w:val="es-PE" w:eastAsia="es-PE"/>
            </w:rPr>
          </w:pPr>
          <w:hyperlink w:anchor="_Toc494463764" w:history="1">
            <w:r w:rsidR="003C3FE5" w:rsidRPr="00CB7D96">
              <w:rPr>
                <w:rStyle w:val="Hipervnculo"/>
                <w:rFonts w:ascii="Arial" w:hAnsi="Arial" w:cs="Arial"/>
                <w:noProof/>
                <w:lang w:bidi="bo-CN"/>
              </w:rPr>
              <w:t>ARTICLE 3.11: Customs Duty Waiver</w:t>
            </w:r>
            <w:r w:rsidR="003C3FE5">
              <w:rPr>
                <w:noProof/>
                <w:webHidden/>
              </w:rPr>
              <w:tab/>
            </w:r>
            <w:r w:rsidR="003C3FE5">
              <w:rPr>
                <w:noProof/>
                <w:webHidden/>
              </w:rPr>
              <w:fldChar w:fldCharType="begin"/>
            </w:r>
            <w:r w:rsidR="003C3FE5">
              <w:rPr>
                <w:noProof/>
                <w:webHidden/>
              </w:rPr>
              <w:instrText xml:space="preserve"> PAGEREF _Toc494463764 \h </w:instrText>
            </w:r>
            <w:r w:rsidR="003C3FE5">
              <w:rPr>
                <w:noProof/>
                <w:webHidden/>
              </w:rPr>
            </w:r>
            <w:r w:rsidR="003C3FE5">
              <w:rPr>
                <w:noProof/>
                <w:webHidden/>
              </w:rPr>
              <w:fldChar w:fldCharType="separate"/>
            </w:r>
            <w:r w:rsidR="003C3FE5">
              <w:rPr>
                <w:noProof/>
                <w:webHidden/>
              </w:rPr>
              <w:t>23</w:t>
            </w:r>
            <w:r w:rsidR="003C3FE5">
              <w:rPr>
                <w:noProof/>
                <w:webHidden/>
              </w:rPr>
              <w:fldChar w:fldCharType="end"/>
            </w:r>
          </w:hyperlink>
        </w:p>
        <w:p w14:paraId="143E6551" w14:textId="044F73F7" w:rsidR="003C3FE5" w:rsidRDefault="0098054F">
          <w:pPr>
            <w:pStyle w:val="TDC3"/>
            <w:tabs>
              <w:tab w:val="right" w:leader="dot" w:pos="9016"/>
            </w:tabs>
            <w:rPr>
              <w:noProof/>
              <w:lang w:val="es-PE" w:eastAsia="es-PE"/>
            </w:rPr>
          </w:pPr>
          <w:hyperlink w:anchor="_Toc494463765" w:history="1">
            <w:r w:rsidR="003C3FE5" w:rsidRPr="00CB7D96">
              <w:rPr>
                <w:rStyle w:val="Hipervnculo"/>
                <w:rFonts w:ascii="Arial" w:hAnsi="Arial" w:cs="Arial"/>
                <w:noProof/>
                <w:lang w:bidi="bo-CN"/>
              </w:rPr>
              <w:t>ARTICLE 3.12: Temporary Admission or Import of Goods</w:t>
            </w:r>
            <w:r w:rsidR="003C3FE5">
              <w:rPr>
                <w:noProof/>
                <w:webHidden/>
              </w:rPr>
              <w:tab/>
            </w:r>
            <w:r w:rsidR="003C3FE5">
              <w:rPr>
                <w:noProof/>
                <w:webHidden/>
              </w:rPr>
              <w:fldChar w:fldCharType="begin"/>
            </w:r>
            <w:r w:rsidR="003C3FE5">
              <w:rPr>
                <w:noProof/>
                <w:webHidden/>
              </w:rPr>
              <w:instrText xml:space="preserve"> PAGEREF _Toc494463765 \h </w:instrText>
            </w:r>
            <w:r w:rsidR="003C3FE5">
              <w:rPr>
                <w:noProof/>
                <w:webHidden/>
              </w:rPr>
            </w:r>
            <w:r w:rsidR="003C3FE5">
              <w:rPr>
                <w:noProof/>
                <w:webHidden/>
              </w:rPr>
              <w:fldChar w:fldCharType="separate"/>
            </w:r>
            <w:r w:rsidR="003C3FE5">
              <w:rPr>
                <w:noProof/>
                <w:webHidden/>
              </w:rPr>
              <w:t>23</w:t>
            </w:r>
            <w:r w:rsidR="003C3FE5">
              <w:rPr>
                <w:noProof/>
                <w:webHidden/>
              </w:rPr>
              <w:fldChar w:fldCharType="end"/>
            </w:r>
          </w:hyperlink>
        </w:p>
        <w:p w14:paraId="38C182CF" w14:textId="606BBAE0" w:rsidR="003C3FE5" w:rsidRDefault="0098054F">
          <w:pPr>
            <w:pStyle w:val="TDC3"/>
            <w:tabs>
              <w:tab w:val="right" w:leader="dot" w:pos="9016"/>
            </w:tabs>
            <w:rPr>
              <w:noProof/>
              <w:lang w:val="es-PE" w:eastAsia="es-PE"/>
            </w:rPr>
          </w:pPr>
          <w:hyperlink w:anchor="_Toc494463766" w:history="1">
            <w:r w:rsidR="003C3FE5" w:rsidRPr="00CB7D96">
              <w:rPr>
                <w:rStyle w:val="Hipervnculo"/>
                <w:rFonts w:ascii="Arial" w:hAnsi="Arial" w:cs="Arial"/>
                <w:noProof/>
                <w:lang w:bidi="bo-CN"/>
              </w:rPr>
              <w:t>ARTICLE 3.13: Goods Re- imported after Repair or Alteration</w:t>
            </w:r>
            <w:r w:rsidR="003C3FE5">
              <w:rPr>
                <w:noProof/>
                <w:webHidden/>
              </w:rPr>
              <w:tab/>
            </w:r>
            <w:r w:rsidR="003C3FE5">
              <w:rPr>
                <w:noProof/>
                <w:webHidden/>
              </w:rPr>
              <w:fldChar w:fldCharType="begin"/>
            </w:r>
            <w:r w:rsidR="003C3FE5">
              <w:rPr>
                <w:noProof/>
                <w:webHidden/>
              </w:rPr>
              <w:instrText xml:space="preserve"> PAGEREF _Toc494463766 \h </w:instrText>
            </w:r>
            <w:r w:rsidR="003C3FE5">
              <w:rPr>
                <w:noProof/>
                <w:webHidden/>
              </w:rPr>
            </w:r>
            <w:r w:rsidR="003C3FE5">
              <w:rPr>
                <w:noProof/>
                <w:webHidden/>
              </w:rPr>
              <w:fldChar w:fldCharType="separate"/>
            </w:r>
            <w:r w:rsidR="003C3FE5">
              <w:rPr>
                <w:noProof/>
                <w:webHidden/>
              </w:rPr>
              <w:t>25</w:t>
            </w:r>
            <w:r w:rsidR="003C3FE5">
              <w:rPr>
                <w:noProof/>
                <w:webHidden/>
              </w:rPr>
              <w:fldChar w:fldCharType="end"/>
            </w:r>
          </w:hyperlink>
        </w:p>
        <w:p w14:paraId="72C40362" w14:textId="711416A4" w:rsidR="003C3FE5" w:rsidRDefault="0098054F">
          <w:pPr>
            <w:pStyle w:val="TDC3"/>
            <w:tabs>
              <w:tab w:val="right" w:leader="dot" w:pos="9016"/>
            </w:tabs>
            <w:rPr>
              <w:noProof/>
              <w:lang w:val="es-PE" w:eastAsia="es-PE"/>
            </w:rPr>
          </w:pPr>
          <w:hyperlink w:anchor="_Toc494463767" w:history="1">
            <w:r w:rsidR="003C3FE5" w:rsidRPr="00CB7D96">
              <w:rPr>
                <w:rStyle w:val="Hipervnculo"/>
                <w:rFonts w:ascii="Arial" w:hAnsi="Arial" w:cs="Arial"/>
                <w:noProof/>
                <w:lang w:bidi="bo-CN"/>
              </w:rPr>
              <w:t>ARTICLE 3.14: Duty-Free Import of Commercial Samples of Negligible Value and Printed Advertising Materials</w:t>
            </w:r>
            <w:r w:rsidR="003C3FE5">
              <w:rPr>
                <w:noProof/>
                <w:webHidden/>
              </w:rPr>
              <w:tab/>
            </w:r>
            <w:r w:rsidR="003C3FE5">
              <w:rPr>
                <w:noProof/>
                <w:webHidden/>
              </w:rPr>
              <w:fldChar w:fldCharType="begin"/>
            </w:r>
            <w:r w:rsidR="003C3FE5">
              <w:rPr>
                <w:noProof/>
                <w:webHidden/>
              </w:rPr>
              <w:instrText xml:space="preserve"> PAGEREF _Toc494463767 \h </w:instrText>
            </w:r>
            <w:r w:rsidR="003C3FE5">
              <w:rPr>
                <w:noProof/>
                <w:webHidden/>
              </w:rPr>
            </w:r>
            <w:r w:rsidR="003C3FE5">
              <w:rPr>
                <w:noProof/>
                <w:webHidden/>
              </w:rPr>
              <w:fldChar w:fldCharType="separate"/>
            </w:r>
            <w:r w:rsidR="003C3FE5">
              <w:rPr>
                <w:noProof/>
                <w:webHidden/>
              </w:rPr>
              <w:t>25</w:t>
            </w:r>
            <w:r w:rsidR="003C3FE5">
              <w:rPr>
                <w:noProof/>
                <w:webHidden/>
              </w:rPr>
              <w:fldChar w:fldCharType="end"/>
            </w:r>
          </w:hyperlink>
        </w:p>
        <w:p w14:paraId="64C2ABAE" w14:textId="230619B4" w:rsidR="003C3FE5" w:rsidRDefault="0098054F">
          <w:pPr>
            <w:pStyle w:val="TDC2"/>
            <w:rPr>
              <w:noProof/>
              <w:lang w:val="es-PE" w:eastAsia="es-PE"/>
            </w:rPr>
          </w:pPr>
          <w:hyperlink w:anchor="_Toc494463768" w:history="1">
            <w:r w:rsidR="003C3FE5" w:rsidRPr="00CB7D96">
              <w:rPr>
                <w:rStyle w:val="Hipervnculo"/>
                <w:rFonts w:ascii="Arial" w:hAnsi="Arial" w:cs="Arial"/>
                <w:noProof/>
                <w:lang w:bidi="bo-CN"/>
              </w:rPr>
              <w:t>Section F: Agriculture</w:t>
            </w:r>
            <w:r w:rsidR="003C3FE5">
              <w:rPr>
                <w:noProof/>
                <w:webHidden/>
              </w:rPr>
              <w:tab/>
            </w:r>
            <w:r w:rsidR="003C3FE5">
              <w:rPr>
                <w:noProof/>
                <w:webHidden/>
              </w:rPr>
              <w:fldChar w:fldCharType="begin"/>
            </w:r>
            <w:r w:rsidR="003C3FE5">
              <w:rPr>
                <w:noProof/>
                <w:webHidden/>
              </w:rPr>
              <w:instrText xml:space="preserve"> PAGEREF _Toc494463768 \h </w:instrText>
            </w:r>
            <w:r w:rsidR="003C3FE5">
              <w:rPr>
                <w:noProof/>
                <w:webHidden/>
              </w:rPr>
            </w:r>
            <w:r w:rsidR="003C3FE5">
              <w:rPr>
                <w:noProof/>
                <w:webHidden/>
              </w:rPr>
              <w:fldChar w:fldCharType="separate"/>
            </w:r>
            <w:r w:rsidR="003C3FE5">
              <w:rPr>
                <w:noProof/>
                <w:webHidden/>
              </w:rPr>
              <w:t>26</w:t>
            </w:r>
            <w:r w:rsidR="003C3FE5">
              <w:rPr>
                <w:noProof/>
                <w:webHidden/>
              </w:rPr>
              <w:fldChar w:fldCharType="end"/>
            </w:r>
          </w:hyperlink>
        </w:p>
        <w:p w14:paraId="1B410D67" w14:textId="1EBE3D94" w:rsidR="003C3FE5" w:rsidRDefault="0098054F">
          <w:pPr>
            <w:pStyle w:val="TDC3"/>
            <w:tabs>
              <w:tab w:val="right" w:leader="dot" w:pos="9016"/>
            </w:tabs>
            <w:rPr>
              <w:noProof/>
              <w:lang w:val="es-PE" w:eastAsia="es-PE"/>
            </w:rPr>
          </w:pPr>
          <w:hyperlink w:anchor="_Toc494463769" w:history="1">
            <w:r w:rsidR="003C3FE5" w:rsidRPr="00CB7D96">
              <w:rPr>
                <w:rStyle w:val="Hipervnculo"/>
                <w:rFonts w:ascii="Arial" w:hAnsi="Arial" w:cs="Arial"/>
                <w:noProof/>
                <w:lang w:bidi="bo-CN"/>
              </w:rPr>
              <w:t>ARTICLE 3.15: Scope</w:t>
            </w:r>
            <w:r w:rsidR="003C3FE5">
              <w:rPr>
                <w:noProof/>
                <w:webHidden/>
              </w:rPr>
              <w:tab/>
            </w:r>
            <w:r w:rsidR="003C3FE5">
              <w:rPr>
                <w:noProof/>
                <w:webHidden/>
              </w:rPr>
              <w:fldChar w:fldCharType="begin"/>
            </w:r>
            <w:r w:rsidR="003C3FE5">
              <w:rPr>
                <w:noProof/>
                <w:webHidden/>
              </w:rPr>
              <w:instrText xml:space="preserve"> PAGEREF _Toc494463769 \h </w:instrText>
            </w:r>
            <w:r w:rsidR="003C3FE5">
              <w:rPr>
                <w:noProof/>
                <w:webHidden/>
              </w:rPr>
            </w:r>
            <w:r w:rsidR="003C3FE5">
              <w:rPr>
                <w:noProof/>
                <w:webHidden/>
              </w:rPr>
              <w:fldChar w:fldCharType="separate"/>
            </w:r>
            <w:r w:rsidR="003C3FE5">
              <w:rPr>
                <w:noProof/>
                <w:webHidden/>
              </w:rPr>
              <w:t>26</w:t>
            </w:r>
            <w:r w:rsidR="003C3FE5">
              <w:rPr>
                <w:noProof/>
                <w:webHidden/>
              </w:rPr>
              <w:fldChar w:fldCharType="end"/>
            </w:r>
          </w:hyperlink>
        </w:p>
        <w:p w14:paraId="29ABDE11" w14:textId="43129FF4" w:rsidR="003C3FE5" w:rsidRDefault="0098054F">
          <w:pPr>
            <w:pStyle w:val="TDC3"/>
            <w:tabs>
              <w:tab w:val="right" w:leader="dot" w:pos="9016"/>
            </w:tabs>
            <w:rPr>
              <w:noProof/>
              <w:lang w:val="es-PE" w:eastAsia="es-PE"/>
            </w:rPr>
          </w:pPr>
          <w:hyperlink w:anchor="_Toc494463770" w:history="1">
            <w:r w:rsidR="003C3FE5" w:rsidRPr="00CB7D96">
              <w:rPr>
                <w:rStyle w:val="Hipervnculo"/>
                <w:rFonts w:ascii="Arial" w:hAnsi="Arial" w:cs="Arial"/>
                <w:noProof/>
                <w:lang w:bidi="bo-CN"/>
              </w:rPr>
              <w:t>ARTICLE 3.16: Export Subsidies</w:t>
            </w:r>
            <w:r w:rsidR="003C3FE5">
              <w:rPr>
                <w:noProof/>
                <w:webHidden/>
              </w:rPr>
              <w:tab/>
            </w:r>
            <w:r w:rsidR="003C3FE5">
              <w:rPr>
                <w:noProof/>
                <w:webHidden/>
              </w:rPr>
              <w:fldChar w:fldCharType="begin"/>
            </w:r>
            <w:r w:rsidR="003C3FE5">
              <w:rPr>
                <w:noProof/>
                <w:webHidden/>
              </w:rPr>
              <w:instrText xml:space="preserve"> PAGEREF _Toc494463770 \h </w:instrText>
            </w:r>
            <w:r w:rsidR="003C3FE5">
              <w:rPr>
                <w:noProof/>
                <w:webHidden/>
              </w:rPr>
            </w:r>
            <w:r w:rsidR="003C3FE5">
              <w:rPr>
                <w:noProof/>
                <w:webHidden/>
              </w:rPr>
              <w:fldChar w:fldCharType="separate"/>
            </w:r>
            <w:r w:rsidR="003C3FE5">
              <w:rPr>
                <w:noProof/>
                <w:webHidden/>
              </w:rPr>
              <w:t>26</w:t>
            </w:r>
            <w:r w:rsidR="003C3FE5">
              <w:rPr>
                <w:noProof/>
                <w:webHidden/>
              </w:rPr>
              <w:fldChar w:fldCharType="end"/>
            </w:r>
          </w:hyperlink>
        </w:p>
        <w:p w14:paraId="41730E1D" w14:textId="25381EB7" w:rsidR="003C3FE5" w:rsidRDefault="0098054F">
          <w:pPr>
            <w:pStyle w:val="TDC2"/>
            <w:rPr>
              <w:noProof/>
              <w:lang w:val="es-PE" w:eastAsia="es-PE"/>
            </w:rPr>
          </w:pPr>
          <w:hyperlink w:anchor="_Toc494463771" w:history="1">
            <w:r w:rsidR="003C3FE5" w:rsidRPr="00CB7D96">
              <w:rPr>
                <w:rStyle w:val="Hipervnculo"/>
                <w:rFonts w:ascii="Arial" w:hAnsi="Arial" w:cs="Arial"/>
                <w:noProof/>
                <w:lang w:bidi="bo-CN"/>
              </w:rPr>
              <w:t>Part G: Committee on Market Access</w:t>
            </w:r>
            <w:r w:rsidR="003C3FE5">
              <w:rPr>
                <w:noProof/>
                <w:webHidden/>
              </w:rPr>
              <w:tab/>
            </w:r>
            <w:r w:rsidR="003C3FE5">
              <w:rPr>
                <w:noProof/>
                <w:webHidden/>
              </w:rPr>
              <w:fldChar w:fldCharType="begin"/>
            </w:r>
            <w:r w:rsidR="003C3FE5">
              <w:rPr>
                <w:noProof/>
                <w:webHidden/>
              </w:rPr>
              <w:instrText xml:space="preserve"> PAGEREF _Toc494463771 \h </w:instrText>
            </w:r>
            <w:r w:rsidR="003C3FE5">
              <w:rPr>
                <w:noProof/>
                <w:webHidden/>
              </w:rPr>
            </w:r>
            <w:r w:rsidR="003C3FE5">
              <w:rPr>
                <w:noProof/>
                <w:webHidden/>
              </w:rPr>
              <w:fldChar w:fldCharType="separate"/>
            </w:r>
            <w:r w:rsidR="003C3FE5">
              <w:rPr>
                <w:noProof/>
                <w:webHidden/>
              </w:rPr>
              <w:t>26</w:t>
            </w:r>
            <w:r w:rsidR="003C3FE5">
              <w:rPr>
                <w:noProof/>
                <w:webHidden/>
              </w:rPr>
              <w:fldChar w:fldCharType="end"/>
            </w:r>
          </w:hyperlink>
        </w:p>
        <w:p w14:paraId="75F14380" w14:textId="690266A6" w:rsidR="003C3FE5" w:rsidRDefault="0098054F">
          <w:pPr>
            <w:pStyle w:val="TDC3"/>
            <w:tabs>
              <w:tab w:val="right" w:leader="dot" w:pos="9016"/>
            </w:tabs>
            <w:rPr>
              <w:noProof/>
              <w:lang w:val="es-PE" w:eastAsia="es-PE"/>
            </w:rPr>
          </w:pPr>
          <w:hyperlink w:anchor="_Toc494463772" w:history="1">
            <w:r w:rsidR="003C3FE5" w:rsidRPr="00CB7D96">
              <w:rPr>
                <w:rStyle w:val="Hipervnculo"/>
                <w:rFonts w:ascii="Arial" w:hAnsi="Arial" w:cs="Arial"/>
                <w:noProof/>
                <w:lang w:bidi="bo-CN"/>
              </w:rPr>
              <w:t>ARTICLE 3.17: Committee on Market Access</w:t>
            </w:r>
            <w:r w:rsidR="003C3FE5">
              <w:rPr>
                <w:noProof/>
                <w:webHidden/>
              </w:rPr>
              <w:tab/>
            </w:r>
            <w:r w:rsidR="003C3FE5">
              <w:rPr>
                <w:noProof/>
                <w:webHidden/>
              </w:rPr>
              <w:fldChar w:fldCharType="begin"/>
            </w:r>
            <w:r w:rsidR="003C3FE5">
              <w:rPr>
                <w:noProof/>
                <w:webHidden/>
              </w:rPr>
              <w:instrText xml:space="preserve"> PAGEREF _Toc494463772 \h </w:instrText>
            </w:r>
            <w:r w:rsidR="003C3FE5">
              <w:rPr>
                <w:noProof/>
                <w:webHidden/>
              </w:rPr>
            </w:r>
            <w:r w:rsidR="003C3FE5">
              <w:rPr>
                <w:noProof/>
                <w:webHidden/>
              </w:rPr>
              <w:fldChar w:fldCharType="separate"/>
            </w:r>
            <w:r w:rsidR="003C3FE5">
              <w:rPr>
                <w:noProof/>
                <w:webHidden/>
              </w:rPr>
              <w:t>26</w:t>
            </w:r>
            <w:r w:rsidR="003C3FE5">
              <w:rPr>
                <w:noProof/>
                <w:webHidden/>
              </w:rPr>
              <w:fldChar w:fldCharType="end"/>
            </w:r>
          </w:hyperlink>
        </w:p>
        <w:p w14:paraId="43B784F4" w14:textId="60B0A85A" w:rsidR="003C3FE5" w:rsidRDefault="0098054F">
          <w:pPr>
            <w:pStyle w:val="TDC1"/>
            <w:tabs>
              <w:tab w:val="right" w:leader="dot" w:pos="9016"/>
            </w:tabs>
            <w:rPr>
              <w:noProof/>
              <w:szCs w:val="22"/>
              <w:lang w:val="es-PE" w:eastAsia="es-PE" w:bidi="ar-SA"/>
            </w:rPr>
          </w:pPr>
          <w:hyperlink w:anchor="_Toc494463773" w:history="1">
            <w:r w:rsidR="003C3FE5" w:rsidRPr="00CB7D96">
              <w:rPr>
                <w:rStyle w:val="Hipervnculo"/>
                <w:noProof/>
              </w:rPr>
              <w:t>ANNEX 3.3: NATIONAL TREATMENT AND RESTRICTIONS ON IMPORTS AND EXPORTS</w:t>
            </w:r>
            <w:r w:rsidR="003C3FE5">
              <w:rPr>
                <w:noProof/>
                <w:webHidden/>
              </w:rPr>
              <w:tab/>
            </w:r>
            <w:r w:rsidR="003C3FE5">
              <w:rPr>
                <w:noProof/>
                <w:webHidden/>
              </w:rPr>
              <w:fldChar w:fldCharType="begin"/>
            </w:r>
            <w:r w:rsidR="003C3FE5">
              <w:rPr>
                <w:noProof/>
                <w:webHidden/>
              </w:rPr>
              <w:instrText xml:space="preserve"> PAGEREF _Toc494463773 \h </w:instrText>
            </w:r>
            <w:r w:rsidR="003C3FE5">
              <w:rPr>
                <w:noProof/>
                <w:webHidden/>
              </w:rPr>
            </w:r>
            <w:r w:rsidR="003C3FE5">
              <w:rPr>
                <w:noProof/>
                <w:webHidden/>
              </w:rPr>
              <w:fldChar w:fldCharType="separate"/>
            </w:r>
            <w:r w:rsidR="003C3FE5">
              <w:rPr>
                <w:noProof/>
                <w:webHidden/>
              </w:rPr>
              <w:t>28</w:t>
            </w:r>
            <w:r w:rsidR="003C3FE5">
              <w:rPr>
                <w:noProof/>
                <w:webHidden/>
              </w:rPr>
              <w:fldChar w:fldCharType="end"/>
            </w:r>
          </w:hyperlink>
        </w:p>
        <w:p w14:paraId="72745D6E" w14:textId="06696068" w:rsidR="003C3FE5" w:rsidRDefault="0098054F">
          <w:pPr>
            <w:pStyle w:val="TDC2"/>
            <w:rPr>
              <w:noProof/>
              <w:lang w:val="es-PE" w:eastAsia="es-PE"/>
            </w:rPr>
          </w:pPr>
          <w:hyperlink w:anchor="_Toc494463774" w:history="1">
            <w:r w:rsidR="003C3FE5" w:rsidRPr="00CB7D96">
              <w:rPr>
                <w:rStyle w:val="Hipervnculo"/>
                <w:rFonts w:ascii="Arial" w:hAnsi="Arial" w:cs="Arial"/>
                <w:noProof/>
                <w:lang w:bidi="bo-CN"/>
              </w:rPr>
              <w:t>Section A: Measures adopted by Chile</w:t>
            </w:r>
            <w:r w:rsidR="003C3FE5">
              <w:rPr>
                <w:noProof/>
                <w:webHidden/>
              </w:rPr>
              <w:tab/>
            </w:r>
            <w:r w:rsidR="003C3FE5">
              <w:rPr>
                <w:noProof/>
                <w:webHidden/>
              </w:rPr>
              <w:fldChar w:fldCharType="begin"/>
            </w:r>
            <w:r w:rsidR="003C3FE5">
              <w:rPr>
                <w:noProof/>
                <w:webHidden/>
              </w:rPr>
              <w:instrText xml:space="preserve"> PAGEREF _Toc494463774 \h </w:instrText>
            </w:r>
            <w:r w:rsidR="003C3FE5">
              <w:rPr>
                <w:noProof/>
                <w:webHidden/>
              </w:rPr>
            </w:r>
            <w:r w:rsidR="003C3FE5">
              <w:rPr>
                <w:noProof/>
                <w:webHidden/>
              </w:rPr>
              <w:fldChar w:fldCharType="separate"/>
            </w:r>
            <w:r w:rsidR="003C3FE5">
              <w:rPr>
                <w:noProof/>
                <w:webHidden/>
              </w:rPr>
              <w:t>28</w:t>
            </w:r>
            <w:r w:rsidR="003C3FE5">
              <w:rPr>
                <w:noProof/>
                <w:webHidden/>
              </w:rPr>
              <w:fldChar w:fldCharType="end"/>
            </w:r>
          </w:hyperlink>
        </w:p>
        <w:p w14:paraId="7531282A" w14:textId="3B46CD22" w:rsidR="003C3FE5" w:rsidRDefault="0098054F">
          <w:pPr>
            <w:pStyle w:val="TDC2"/>
            <w:rPr>
              <w:noProof/>
              <w:lang w:val="es-PE" w:eastAsia="es-PE"/>
            </w:rPr>
          </w:pPr>
          <w:hyperlink w:anchor="_Toc494463775" w:history="1">
            <w:r w:rsidR="003C3FE5" w:rsidRPr="00CB7D96">
              <w:rPr>
                <w:rStyle w:val="Hipervnculo"/>
                <w:rFonts w:ascii="Arial" w:hAnsi="Arial" w:cs="Arial"/>
                <w:noProof/>
                <w:lang w:bidi="bo-CN"/>
              </w:rPr>
              <w:t>Section B: Measures adopted by Colombia</w:t>
            </w:r>
            <w:r w:rsidR="003C3FE5">
              <w:rPr>
                <w:noProof/>
                <w:webHidden/>
              </w:rPr>
              <w:tab/>
            </w:r>
            <w:r w:rsidR="003C3FE5">
              <w:rPr>
                <w:noProof/>
                <w:webHidden/>
              </w:rPr>
              <w:fldChar w:fldCharType="begin"/>
            </w:r>
            <w:r w:rsidR="003C3FE5">
              <w:rPr>
                <w:noProof/>
                <w:webHidden/>
              </w:rPr>
              <w:instrText xml:space="preserve"> PAGEREF _Toc494463775 \h </w:instrText>
            </w:r>
            <w:r w:rsidR="003C3FE5">
              <w:rPr>
                <w:noProof/>
                <w:webHidden/>
              </w:rPr>
            </w:r>
            <w:r w:rsidR="003C3FE5">
              <w:rPr>
                <w:noProof/>
                <w:webHidden/>
              </w:rPr>
              <w:fldChar w:fldCharType="separate"/>
            </w:r>
            <w:r w:rsidR="003C3FE5">
              <w:rPr>
                <w:noProof/>
                <w:webHidden/>
              </w:rPr>
              <w:t>28</w:t>
            </w:r>
            <w:r w:rsidR="003C3FE5">
              <w:rPr>
                <w:noProof/>
                <w:webHidden/>
              </w:rPr>
              <w:fldChar w:fldCharType="end"/>
            </w:r>
          </w:hyperlink>
        </w:p>
        <w:p w14:paraId="79DEBFFA" w14:textId="57BC1708" w:rsidR="003C3FE5" w:rsidRDefault="0098054F">
          <w:pPr>
            <w:pStyle w:val="TDC2"/>
            <w:rPr>
              <w:noProof/>
              <w:lang w:val="es-PE" w:eastAsia="es-PE"/>
            </w:rPr>
          </w:pPr>
          <w:hyperlink w:anchor="_Toc494463776" w:history="1">
            <w:r w:rsidR="003C3FE5" w:rsidRPr="00CB7D96">
              <w:rPr>
                <w:rStyle w:val="Hipervnculo"/>
                <w:rFonts w:ascii="Arial" w:hAnsi="Arial" w:cs="Arial"/>
                <w:noProof/>
                <w:lang w:bidi="bo-CN"/>
              </w:rPr>
              <w:t>Section C: Measures adopted by Mexico</w:t>
            </w:r>
            <w:r w:rsidR="003C3FE5">
              <w:rPr>
                <w:noProof/>
                <w:webHidden/>
              </w:rPr>
              <w:tab/>
            </w:r>
            <w:r w:rsidR="003C3FE5">
              <w:rPr>
                <w:noProof/>
                <w:webHidden/>
              </w:rPr>
              <w:fldChar w:fldCharType="begin"/>
            </w:r>
            <w:r w:rsidR="003C3FE5">
              <w:rPr>
                <w:noProof/>
                <w:webHidden/>
              </w:rPr>
              <w:instrText xml:space="preserve"> PAGEREF _Toc494463776 \h </w:instrText>
            </w:r>
            <w:r w:rsidR="003C3FE5">
              <w:rPr>
                <w:noProof/>
                <w:webHidden/>
              </w:rPr>
            </w:r>
            <w:r w:rsidR="003C3FE5">
              <w:rPr>
                <w:noProof/>
                <w:webHidden/>
              </w:rPr>
              <w:fldChar w:fldCharType="separate"/>
            </w:r>
            <w:r w:rsidR="003C3FE5">
              <w:rPr>
                <w:noProof/>
                <w:webHidden/>
              </w:rPr>
              <w:t>28</w:t>
            </w:r>
            <w:r w:rsidR="003C3FE5">
              <w:rPr>
                <w:noProof/>
                <w:webHidden/>
              </w:rPr>
              <w:fldChar w:fldCharType="end"/>
            </w:r>
          </w:hyperlink>
        </w:p>
        <w:p w14:paraId="7177C93C" w14:textId="2C3520EA" w:rsidR="003C3FE5" w:rsidRDefault="0098054F">
          <w:pPr>
            <w:pStyle w:val="TDC2"/>
            <w:rPr>
              <w:noProof/>
              <w:lang w:val="es-PE" w:eastAsia="es-PE"/>
            </w:rPr>
          </w:pPr>
          <w:hyperlink w:anchor="_Toc494463777" w:history="1">
            <w:r w:rsidR="003C3FE5" w:rsidRPr="00CB7D96">
              <w:rPr>
                <w:rStyle w:val="Hipervnculo"/>
                <w:rFonts w:ascii="Arial" w:hAnsi="Arial" w:cs="Arial"/>
                <w:noProof/>
                <w:lang w:bidi="bo-CN"/>
              </w:rPr>
              <w:t>Section D: Measures adopted by Peru</w:t>
            </w:r>
            <w:r w:rsidR="003C3FE5">
              <w:rPr>
                <w:noProof/>
                <w:webHidden/>
              </w:rPr>
              <w:tab/>
            </w:r>
            <w:r w:rsidR="003C3FE5">
              <w:rPr>
                <w:noProof/>
                <w:webHidden/>
              </w:rPr>
              <w:fldChar w:fldCharType="begin"/>
            </w:r>
            <w:r w:rsidR="003C3FE5">
              <w:rPr>
                <w:noProof/>
                <w:webHidden/>
              </w:rPr>
              <w:instrText xml:space="preserve"> PAGEREF _Toc494463777 \h </w:instrText>
            </w:r>
            <w:r w:rsidR="003C3FE5">
              <w:rPr>
                <w:noProof/>
                <w:webHidden/>
              </w:rPr>
            </w:r>
            <w:r w:rsidR="003C3FE5">
              <w:rPr>
                <w:noProof/>
                <w:webHidden/>
              </w:rPr>
              <w:fldChar w:fldCharType="separate"/>
            </w:r>
            <w:r w:rsidR="003C3FE5">
              <w:rPr>
                <w:noProof/>
                <w:webHidden/>
              </w:rPr>
              <w:t>29</w:t>
            </w:r>
            <w:r w:rsidR="003C3FE5">
              <w:rPr>
                <w:noProof/>
                <w:webHidden/>
              </w:rPr>
              <w:fldChar w:fldCharType="end"/>
            </w:r>
          </w:hyperlink>
        </w:p>
        <w:p w14:paraId="1B7006E6" w14:textId="19D349A1" w:rsidR="003C3FE5" w:rsidRDefault="0098054F">
          <w:pPr>
            <w:pStyle w:val="TDC1"/>
            <w:tabs>
              <w:tab w:val="right" w:leader="dot" w:pos="9016"/>
            </w:tabs>
            <w:rPr>
              <w:noProof/>
              <w:szCs w:val="22"/>
              <w:lang w:val="es-PE" w:eastAsia="es-PE" w:bidi="ar-SA"/>
            </w:rPr>
          </w:pPr>
          <w:hyperlink w:anchor="_Toc494463778" w:history="1">
            <w:r w:rsidR="003C3FE5" w:rsidRPr="00CB7D96">
              <w:rPr>
                <w:rStyle w:val="Hipervnculo"/>
                <w:noProof/>
              </w:rPr>
              <w:t>ANNEX 3.3-1: NATIONAL TREATMENT AND RESTRICTIONS ON IMPORT AND EXPORT</w:t>
            </w:r>
            <w:r w:rsidR="003C3FE5">
              <w:rPr>
                <w:noProof/>
                <w:webHidden/>
              </w:rPr>
              <w:tab/>
            </w:r>
            <w:r w:rsidR="003C3FE5">
              <w:rPr>
                <w:noProof/>
                <w:webHidden/>
              </w:rPr>
              <w:fldChar w:fldCharType="begin"/>
            </w:r>
            <w:r w:rsidR="003C3FE5">
              <w:rPr>
                <w:noProof/>
                <w:webHidden/>
              </w:rPr>
              <w:instrText xml:space="preserve"> PAGEREF _Toc494463778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33C56206" w14:textId="144BBBC9" w:rsidR="003C3FE5" w:rsidRDefault="0098054F">
          <w:pPr>
            <w:pStyle w:val="TDC2"/>
            <w:rPr>
              <w:noProof/>
              <w:lang w:val="es-PE" w:eastAsia="es-PE"/>
            </w:rPr>
          </w:pPr>
          <w:hyperlink w:anchor="_Toc494463779" w:history="1">
            <w:r w:rsidR="003C3FE5" w:rsidRPr="00CB7D96">
              <w:rPr>
                <w:rStyle w:val="Hipervnculo"/>
                <w:rFonts w:ascii="Arial" w:hAnsi="Arial" w:cs="Arial"/>
                <w:noProof/>
                <w:lang w:bidi="bo-CN"/>
              </w:rPr>
              <w:t>Section A: Measures adopted by Chile</w:t>
            </w:r>
            <w:r w:rsidR="003C3FE5">
              <w:rPr>
                <w:noProof/>
                <w:webHidden/>
              </w:rPr>
              <w:tab/>
            </w:r>
            <w:r w:rsidR="003C3FE5">
              <w:rPr>
                <w:noProof/>
                <w:webHidden/>
              </w:rPr>
              <w:fldChar w:fldCharType="begin"/>
            </w:r>
            <w:r w:rsidR="003C3FE5">
              <w:rPr>
                <w:noProof/>
                <w:webHidden/>
              </w:rPr>
              <w:instrText xml:space="preserve"> PAGEREF _Toc494463779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364E4A0F" w14:textId="3EA15FE3" w:rsidR="003C3FE5" w:rsidRDefault="0098054F">
          <w:pPr>
            <w:pStyle w:val="TDC2"/>
            <w:rPr>
              <w:noProof/>
              <w:lang w:val="es-PE" w:eastAsia="es-PE"/>
            </w:rPr>
          </w:pPr>
          <w:hyperlink w:anchor="_Toc494463780" w:history="1">
            <w:r w:rsidR="003C3FE5" w:rsidRPr="00CB7D96">
              <w:rPr>
                <w:rStyle w:val="Hipervnculo"/>
                <w:rFonts w:ascii="Arial" w:hAnsi="Arial" w:cs="Arial"/>
                <w:noProof/>
                <w:lang w:bidi="bo-CN"/>
              </w:rPr>
              <w:t>Section B: Measures adopted by Colombia</w:t>
            </w:r>
            <w:r w:rsidR="003C3FE5">
              <w:rPr>
                <w:noProof/>
                <w:webHidden/>
              </w:rPr>
              <w:tab/>
            </w:r>
            <w:r w:rsidR="003C3FE5">
              <w:rPr>
                <w:noProof/>
                <w:webHidden/>
              </w:rPr>
              <w:fldChar w:fldCharType="begin"/>
            </w:r>
            <w:r w:rsidR="003C3FE5">
              <w:rPr>
                <w:noProof/>
                <w:webHidden/>
              </w:rPr>
              <w:instrText xml:space="preserve"> PAGEREF _Toc494463780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747BFF08" w14:textId="281993CA" w:rsidR="003C3FE5" w:rsidRDefault="0098054F">
          <w:pPr>
            <w:pStyle w:val="TDC2"/>
            <w:rPr>
              <w:noProof/>
              <w:lang w:val="es-PE" w:eastAsia="es-PE"/>
            </w:rPr>
          </w:pPr>
          <w:hyperlink w:anchor="_Toc494463781" w:history="1">
            <w:r w:rsidR="003C3FE5" w:rsidRPr="00CB7D96">
              <w:rPr>
                <w:rStyle w:val="Hipervnculo"/>
                <w:rFonts w:ascii="Arial" w:hAnsi="Arial" w:cs="Arial"/>
                <w:noProof/>
                <w:lang w:bidi="bo-CN"/>
              </w:rPr>
              <w:t>Section C: Measures adopted by Mexico</w:t>
            </w:r>
            <w:r w:rsidR="003C3FE5">
              <w:rPr>
                <w:noProof/>
                <w:webHidden/>
              </w:rPr>
              <w:tab/>
            </w:r>
            <w:r w:rsidR="003C3FE5">
              <w:rPr>
                <w:noProof/>
                <w:webHidden/>
              </w:rPr>
              <w:fldChar w:fldCharType="begin"/>
            </w:r>
            <w:r w:rsidR="003C3FE5">
              <w:rPr>
                <w:noProof/>
                <w:webHidden/>
              </w:rPr>
              <w:instrText xml:space="preserve"> PAGEREF _Toc494463781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53F3D116" w14:textId="1CFE943D" w:rsidR="003C3FE5" w:rsidRDefault="0098054F">
          <w:pPr>
            <w:pStyle w:val="TDC1"/>
            <w:tabs>
              <w:tab w:val="right" w:leader="dot" w:pos="9016"/>
            </w:tabs>
            <w:rPr>
              <w:noProof/>
              <w:szCs w:val="22"/>
              <w:lang w:val="es-PE" w:eastAsia="es-PE" w:bidi="ar-SA"/>
            </w:rPr>
          </w:pPr>
          <w:hyperlink w:anchor="_Toc494463782" w:history="1">
            <w:r w:rsidR="003C3FE5" w:rsidRPr="00CB7D96">
              <w:rPr>
                <w:rStyle w:val="Hipervnculo"/>
                <w:noProof/>
              </w:rPr>
              <w:t>Annex 3.3-2</w:t>
            </w:r>
            <w:r w:rsidR="003C3FE5">
              <w:rPr>
                <w:noProof/>
                <w:webHidden/>
              </w:rPr>
              <w:tab/>
            </w:r>
            <w:r w:rsidR="003C3FE5">
              <w:rPr>
                <w:noProof/>
                <w:webHidden/>
              </w:rPr>
              <w:fldChar w:fldCharType="begin"/>
            </w:r>
            <w:r w:rsidR="003C3FE5">
              <w:rPr>
                <w:noProof/>
                <w:webHidden/>
              </w:rPr>
              <w:instrText xml:space="preserve"> PAGEREF _Toc494463782 \h </w:instrText>
            </w:r>
            <w:r w:rsidR="003C3FE5">
              <w:rPr>
                <w:noProof/>
                <w:webHidden/>
              </w:rPr>
            </w:r>
            <w:r w:rsidR="003C3FE5">
              <w:rPr>
                <w:noProof/>
                <w:webHidden/>
              </w:rPr>
              <w:fldChar w:fldCharType="separate"/>
            </w:r>
            <w:r w:rsidR="003C3FE5">
              <w:rPr>
                <w:noProof/>
                <w:webHidden/>
              </w:rPr>
              <w:t>3</w:t>
            </w:r>
            <w:r w:rsidR="003C3FE5">
              <w:rPr>
                <w:noProof/>
                <w:webHidden/>
              </w:rPr>
              <w:fldChar w:fldCharType="end"/>
            </w:r>
          </w:hyperlink>
        </w:p>
        <w:p w14:paraId="4BA92A82" w14:textId="22A82496" w:rsidR="003C3FE5" w:rsidRDefault="0098054F">
          <w:pPr>
            <w:pStyle w:val="TDC2"/>
            <w:rPr>
              <w:noProof/>
              <w:lang w:val="es-PE" w:eastAsia="es-PE"/>
            </w:rPr>
          </w:pPr>
          <w:hyperlink w:anchor="_Toc494463783" w:history="1">
            <w:r w:rsidR="003C3FE5" w:rsidRPr="00CB7D96">
              <w:rPr>
                <w:rStyle w:val="Hipervnculo"/>
                <w:rFonts w:ascii="Arial" w:hAnsi="Arial" w:cs="Arial"/>
                <w:noProof/>
                <w:lang w:bidi="bo-CN"/>
              </w:rPr>
              <w:t>Section D: Measures adopted by Peru</w:t>
            </w:r>
            <w:r w:rsidR="003C3FE5">
              <w:rPr>
                <w:noProof/>
                <w:webHidden/>
              </w:rPr>
              <w:tab/>
            </w:r>
            <w:r w:rsidR="003C3FE5">
              <w:rPr>
                <w:noProof/>
                <w:webHidden/>
              </w:rPr>
              <w:fldChar w:fldCharType="begin"/>
            </w:r>
            <w:r w:rsidR="003C3FE5">
              <w:rPr>
                <w:noProof/>
                <w:webHidden/>
              </w:rPr>
              <w:instrText xml:space="preserve"> PAGEREF _Toc494463783 \h </w:instrText>
            </w:r>
            <w:r w:rsidR="003C3FE5">
              <w:rPr>
                <w:noProof/>
                <w:webHidden/>
              </w:rPr>
            </w:r>
            <w:r w:rsidR="003C3FE5">
              <w:rPr>
                <w:noProof/>
                <w:webHidden/>
              </w:rPr>
              <w:fldChar w:fldCharType="separate"/>
            </w:r>
            <w:r w:rsidR="003C3FE5">
              <w:rPr>
                <w:noProof/>
                <w:webHidden/>
              </w:rPr>
              <w:t>3</w:t>
            </w:r>
            <w:r w:rsidR="003C3FE5">
              <w:rPr>
                <w:noProof/>
                <w:webHidden/>
              </w:rPr>
              <w:fldChar w:fldCharType="end"/>
            </w:r>
          </w:hyperlink>
        </w:p>
        <w:p w14:paraId="33D09E2F" w14:textId="01F6A4E6" w:rsidR="003C3FE5" w:rsidRDefault="0098054F">
          <w:pPr>
            <w:pStyle w:val="TDC1"/>
            <w:tabs>
              <w:tab w:val="right" w:leader="dot" w:pos="9016"/>
            </w:tabs>
            <w:rPr>
              <w:noProof/>
              <w:szCs w:val="22"/>
              <w:lang w:val="es-PE" w:eastAsia="es-PE" w:bidi="ar-SA"/>
            </w:rPr>
          </w:pPr>
          <w:hyperlink w:anchor="_Toc494463784" w:history="1">
            <w:r w:rsidR="003C3FE5" w:rsidRPr="00CB7D96">
              <w:rPr>
                <w:rStyle w:val="Hipervnculo"/>
                <w:noProof/>
              </w:rPr>
              <w:t>Annex 3.3- 3</w:t>
            </w:r>
            <w:r w:rsidR="003C3FE5">
              <w:rPr>
                <w:noProof/>
                <w:webHidden/>
              </w:rPr>
              <w:tab/>
            </w:r>
            <w:r w:rsidR="003C3FE5">
              <w:rPr>
                <w:noProof/>
                <w:webHidden/>
              </w:rPr>
              <w:fldChar w:fldCharType="begin"/>
            </w:r>
            <w:r w:rsidR="003C3FE5">
              <w:rPr>
                <w:noProof/>
                <w:webHidden/>
              </w:rPr>
              <w:instrText xml:space="preserve"> PAGEREF _Toc494463784 \h </w:instrText>
            </w:r>
            <w:r w:rsidR="003C3FE5">
              <w:rPr>
                <w:noProof/>
                <w:webHidden/>
              </w:rPr>
            </w:r>
            <w:r w:rsidR="003C3FE5">
              <w:rPr>
                <w:noProof/>
                <w:webHidden/>
              </w:rPr>
              <w:fldChar w:fldCharType="separate"/>
            </w:r>
            <w:r w:rsidR="003C3FE5">
              <w:rPr>
                <w:noProof/>
                <w:webHidden/>
              </w:rPr>
              <w:t>4</w:t>
            </w:r>
            <w:r w:rsidR="003C3FE5">
              <w:rPr>
                <w:noProof/>
                <w:webHidden/>
              </w:rPr>
              <w:fldChar w:fldCharType="end"/>
            </w:r>
          </w:hyperlink>
        </w:p>
        <w:p w14:paraId="65514C8F" w14:textId="79837CE1" w:rsidR="003C3FE5" w:rsidRDefault="0098054F">
          <w:pPr>
            <w:pStyle w:val="TDC1"/>
            <w:tabs>
              <w:tab w:val="right" w:leader="dot" w:pos="9016"/>
            </w:tabs>
            <w:rPr>
              <w:noProof/>
              <w:szCs w:val="22"/>
              <w:lang w:val="es-PE" w:eastAsia="es-PE" w:bidi="ar-SA"/>
            </w:rPr>
          </w:pPr>
          <w:hyperlink w:anchor="_Toc494463785" w:history="1">
            <w:r w:rsidR="003C3FE5" w:rsidRPr="00CB7D96">
              <w:rPr>
                <w:rStyle w:val="Hipervnculo"/>
                <w:noProof/>
              </w:rPr>
              <w:t>Annex 3.4: ELIMINATION OF CUSTOMS DUTIES</w:t>
            </w:r>
            <w:r w:rsidR="003C3FE5">
              <w:rPr>
                <w:noProof/>
                <w:webHidden/>
              </w:rPr>
              <w:tab/>
            </w:r>
            <w:r w:rsidR="003C3FE5">
              <w:rPr>
                <w:noProof/>
                <w:webHidden/>
              </w:rPr>
              <w:fldChar w:fldCharType="begin"/>
            </w:r>
            <w:r w:rsidR="003C3FE5">
              <w:rPr>
                <w:noProof/>
                <w:webHidden/>
              </w:rPr>
              <w:instrText xml:space="preserve"> PAGEREF _Toc494463785 \h </w:instrText>
            </w:r>
            <w:r w:rsidR="003C3FE5">
              <w:rPr>
                <w:noProof/>
                <w:webHidden/>
              </w:rPr>
            </w:r>
            <w:r w:rsidR="003C3FE5">
              <w:rPr>
                <w:noProof/>
                <w:webHidden/>
              </w:rPr>
              <w:fldChar w:fldCharType="separate"/>
            </w:r>
            <w:r w:rsidR="003C3FE5">
              <w:rPr>
                <w:noProof/>
                <w:webHidden/>
              </w:rPr>
              <w:t>5</w:t>
            </w:r>
            <w:r w:rsidR="003C3FE5">
              <w:rPr>
                <w:noProof/>
                <w:webHidden/>
              </w:rPr>
              <w:fldChar w:fldCharType="end"/>
            </w:r>
          </w:hyperlink>
        </w:p>
        <w:p w14:paraId="7AF301D5" w14:textId="6ECD3827" w:rsidR="003C3FE5" w:rsidRDefault="0098054F">
          <w:pPr>
            <w:pStyle w:val="TDC1"/>
            <w:tabs>
              <w:tab w:val="right" w:leader="dot" w:pos="9016"/>
            </w:tabs>
            <w:rPr>
              <w:noProof/>
              <w:szCs w:val="22"/>
              <w:lang w:val="es-PE" w:eastAsia="es-PE" w:bidi="ar-SA"/>
            </w:rPr>
          </w:pPr>
          <w:hyperlink w:anchor="_Toc494463786" w:history="1">
            <w:r w:rsidR="003C3FE5" w:rsidRPr="00CB7D96">
              <w:rPr>
                <w:rStyle w:val="Hipervnculo"/>
                <w:noProof/>
              </w:rPr>
              <w:t>ANNEX 3.10: EXPORT TAXES</w:t>
            </w:r>
            <w:r w:rsidR="003C3FE5">
              <w:rPr>
                <w:noProof/>
                <w:webHidden/>
              </w:rPr>
              <w:tab/>
            </w:r>
            <w:r w:rsidR="003C3FE5">
              <w:rPr>
                <w:noProof/>
                <w:webHidden/>
              </w:rPr>
              <w:fldChar w:fldCharType="begin"/>
            </w:r>
            <w:r w:rsidR="003C3FE5">
              <w:rPr>
                <w:noProof/>
                <w:webHidden/>
              </w:rPr>
              <w:instrText xml:space="preserve"> PAGEREF _Toc494463786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579A3A32" w14:textId="357BC363" w:rsidR="003C3FE5" w:rsidRDefault="0098054F">
          <w:pPr>
            <w:pStyle w:val="TDC2"/>
            <w:rPr>
              <w:noProof/>
              <w:lang w:val="es-PE" w:eastAsia="es-PE"/>
            </w:rPr>
          </w:pPr>
          <w:hyperlink w:anchor="_Toc494463787" w:history="1">
            <w:r w:rsidR="003C3FE5" w:rsidRPr="00CB7D96">
              <w:rPr>
                <w:rStyle w:val="Hipervnculo"/>
                <w:rFonts w:ascii="Arial" w:hAnsi="Arial" w:cs="Arial"/>
                <w:noProof/>
                <w:lang w:bidi="bo-CN"/>
              </w:rPr>
              <w:t>Section A: Measures adopted by Colombia</w:t>
            </w:r>
            <w:r w:rsidR="003C3FE5">
              <w:rPr>
                <w:noProof/>
                <w:webHidden/>
              </w:rPr>
              <w:tab/>
            </w:r>
            <w:r w:rsidR="003C3FE5">
              <w:rPr>
                <w:noProof/>
                <w:webHidden/>
              </w:rPr>
              <w:fldChar w:fldCharType="begin"/>
            </w:r>
            <w:r w:rsidR="003C3FE5">
              <w:rPr>
                <w:noProof/>
                <w:webHidden/>
              </w:rPr>
              <w:instrText xml:space="preserve"> PAGEREF _Toc494463787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52B766B5" w14:textId="782D6288" w:rsidR="003C3FE5" w:rsidRDefault="0098054F">
          <w:pPr>
            <w:pStyle w:val="TDC1"/>
            <w:tabs>
              <w:tab w:val="right" w:leader="dot" w:pos="9016"/>
            </w:tabs>
            <w:rPr>
              <w:noProof/>
              <w:szCs w:val="22"/>
              <w:lang w:val="es-PE" w:eastAsia="es-PE" w:bidi="ar-SA"/>
            </w:rPr>
          </w:pPr>
          <w:hyperlink w:anchor="_Toc494463788" w:history="1">
            <w:r w:rsidR="003C3FE5" w:rsidRPr="00CB7D96">
              <w:rPr>
                <w:rStyle w:val="Hipervnculo"/>
                <w:noProof/>
              </w:rPr>
              <w:t>CHAPTER 4:  RULES OF ORIGIN AND PROCEDURES RELATED TO ORIGIN</w:t>
            </w:r>
            <w:r w:rsidR="003C3FE5">
              <w:rPr>
                <w:noProof/>
                <w:webHidden/>
              </w:rPr>
              <w:tab/>
            </w:r>
            <w:r w:rsidR="003C3FE5">
              <w:rPr>
                <w:noProof/>
                <w:webHidden/>
              </w:rPr>
              <w:fldChar w:fldCharType="begin"/>
            </w:r>
            <w:r w:rsidR="003C3FE5">
              <w:rPr>
                <w:noProof/>
                <w:webHidden/>
              </w:rPr>
              <w:instrText xml:space="preserve"> PAGEREF _Toc494463788 \h </w:instrText>
            </w:r>
            <w:r w:rsidR="003C3FE5">
              <w:rPr>
                <w:noProof/>
                <w:webHidden/>
              </w:rPr>
            </w:r>
            <w:r w:rsidR="003C3FE5">
              <w:rPr>
                <w:noProof/>
                <w:webHidden/>
              </w:rPr>
              <w:fldChar w:fldCharType="separate"/>
            </w:r>
            <w:r w:rsidR="003C3FE5">
              <w:rPr>
                <w:noProof/>
                <w:webHidden/>
              </w:rPr>
              <w:t>2</w:t>
            </w:r>
            <w:r w:rsidR="003C3FE5">
              <w:rPr>
                <w:noProof/>
                <w:webHidden/>
              </w:rPr>
              <w:fldChar w:fldCharType="end"/>
            </w:r>
          </w:hyperlink>
        </w:p>
        <w:p w14:paraId="60EBFFB9" w14:textId="0E7A7730" w:rsidR="003C3FE5" w:rsidRDefault="0098054F">
          <w:pPr>
            <w:pStyle w:val="TDC2"/>
            <w:rPr>
              <w:noProof/>
              <w:lang w:val="es-PE" w:eastAsia="es-PE"/>
            </w:rPr>
          </w:pPr>
          <w:hyperlink w:anchor="_Toc494463789" w:history="1">
            <w:r w:rsidR="003C3FE5" w:rsidRPr="00CB7D96">
              <w:rPr>
                <w:rStyle w:val="Hipervnculo"/>
                <w:rFonts w:ascii="Arial" w:hAnsi="Arial" w:cs="Arial"/>
                <w:noProof/>
                <w:lang w:bidi="bo-CN"/>
              </w:rPr>
              <w:t>Section A: Rules of Origin</w:t>
            </w:r>
            <w:r w:rsidR="003C3FE5">
              <w:rPr>
                <w:noProof/>
                <w:webHidden/>
              </w:rPr>
              <w:tab/>
            </w:r>
            <w:r w:rsidR="003C3FE5">
              <w:rPr>
                <w:noProof/>
                <w:webHidden/>
              </w:rPr>
              <w:fldChar w:fldCharType="begin"/>
            </w:r>
            <w:r w:rsidR="003C3FE5">
              <w:rPr>
                <w:noProof/>
                <w:webHidden/>
              </w:rPr>
              <w:instrText xml:space="preserve"> PAGEREF _Toc494463789 \h </w:instrText>
            </w:r>
            <w:r w:rsidR="003C3FE5">
              <w:rPr>
                <w:noProof/>
                <w:webHidden/>
              </w:rPr>
            </w:r>
            <w:r w:rsidR="003C3FE5">
              <w:rPr>
                <w:noProof/>
                <w:webHidden/>
              </w:rPr>
              <w:fldChar w:fldCharType="separate"/>
            </w:r>
            <w:r w:rsidR="003C3FE5">
              <w:rPr>
                <w:noProof/>
                <w:webHidden/>
              </w:rPr>
              <w:t>2</w:t>
            </w:r>
            <w:r w:rsidR="003C3FE5">
              <w:rPr>
                <w:noProof/>
                <w:webHidden/>
              </w:rPr>
              <w:fldChar w:fldCharType="end"/>
            </w:r>
          </w:hyperlink>
        </w:p>
        <w:p w14:paraId="58BE5178" w14:textId="255BA469" w:rsidR="003C3FE5" w:rsidRDefault="0098054F">
          <w:pPr>
            <w:pStyle w:val="TDC3"/>
            <w:tabs>
              <w:tab w:val="right" w:leader="dot" w:pos="9016"/>
            </w:tabs>
            <w:rPr>
              <w:noProof/>
              <w:lang w:val="es-PE" w:eastAsia="es-PE"/>
            </w:rPr>
          </w:pPr>
          <w:hyperlink w:anchor="_Toc494463790" w:history="1">
            <w:r w:rsidR="003C3FE5" w:rsidRPr="00CB7D96">
              <w:rPr>
                <w:rStyle w:val="Hipervnculo"/>
                <w:rFonts w:ascii="Arial" w:hAnsi="Arial" w:cs="Arial"/>
                <w:noProof/>
                <w:lang w:bidi="bo-CN"/>
              </w:rPr>
              <w:t>ARTICLE 4.1: Definitions</w:t>
            </w:r>
            <w:r w:rsidR="003C3FE5">
              <w:rPr>
                <w:noProof/>
                <w:webHidden/>
              </w:rPr>
              <w:tab/>
            </w:r>
            <w:r w:rsidR="003C3FE5">
              <w:rPr>
                <w:noProof/>
                <w:webHidden/>
              </w:rPr>
              <w:fldChar w:fldCharType="begin"/>
            </w:r>
            <w:r w:rsidR="003C3FE5">
              <w:rPr>
                <w:noProof/>
                <w:webHidden/>
              </w:rPr>
              <w:instrText xml:space="preserve"> PAGEREF _Toc494463790 \h </w:instrText>
            </w:r>
            <w:r w:rsidR="003C3FE5">
              <w:rPr>
                <w:noProof/>
                <w:webHidden/>
              </w:rPr>
            </w:r>
            <w:r w:rsidR="003C3FE5">
              <w:rPr>
                <w:noProof/>
                <w:webHidden/>
              </w:rPr>
              <w:fldChar w:fldCharType="separate"/>
            </w:r>
            <w:r w:rsidR="003C3FE5">
              <w:rPr>
                <w:noProof/>
                <w:webHidden/>
              </w:rPr>
              <w:t>2</w:t>
            </w:r>
            <w:r w:rsidR="003C3FE5">
              <w:rPr>
                <w:noProof/>
                <w:webHidden/>
              </w:rPr>
              <w:fldChar w:fldCharType="end"/>
            </w:r>
          </w:hyperlink>
        </w:p>
        <w:p w14:paraId="18484CB3" w14:textId="2C4A592C" w:rsidR="003C3FE5" w:rsidRDefault="0098054F">
          <w:pPr>
            <w:pStyle w:val="TDC3"/>
            <w:tabs>
              <w:tab w:val="right" w:leader="dot" w:pos="9016"/>
            </w:tabs>
            <w:rPr>
              <w:noProof/>
              <w:lang w:val="es-PE" w:eastAsia="es-PE"/>
            </w:rPr>
          </w:pPr>
          <w:hyperlink w:anchor="_Toc494463791" w:history="1">
            <w:r w:rsidR="003C3FE5" w:rsidRPr="00CB7D96">
              <w:rPr>
                <w:rStyle w:val="Hipervnculo"/>
                <w:rFonts w:ascii="Arial" w:hAnsi="Arial" w:cs="Arial"/>
                <w:noProof/>
                <w:lang w:bidi="bo-CN"/>
              </w:rPr>
              <w:t>ARTICLE 4.2: Origin Criteria</w:t>
            </w:r>
            <w:r w:rsidR="003C3FE5">
              <w:rPr>
                <w:noProof/>
                <w:webHidden/>
              </w:rPr>
              <w:tab/>
            </w:r>
            <w:r w:rsidR="003C3FE5">
              <w:rPr>
                <w:noProof/>
                <w:webHidden/>
              </w:rPr>
              <w:fldChar w:fldCharType="begin"/>
            </w:r>
            <w:r w:rsidR="003C3FE5">
              <w:rPr>
                <w:noProof/>
                <w:webHidden/>
              </w:rPr>
              <w:instrText xml:space="preserve"> PAGEREF _Toc494463791 \h </w:instrText>
            </w:r>
            <w:r w:rsidR="003C3FE5">
              <w:rPr>
                <w:noProof/>
                <w:webHidden/>
              </w:rPr>
            </w:r>
            <w:r w:rsidR="003C3FE5">
              <w:rPr>
                <w:noProof/>
                <w:webHidden/>
              </w:rPr>
              <w:fldChar w:fldCharType="separate"/>
            </w:r>
            <w:r w:rsidR="003C3FE5">
              <w:rPr>
                <w:noProof/>
                <w:webHidden/>
              </w:rPr>
              <w:t>5</w:t>
            </w:r>
            <w:r w:rsidR="003C3FE5">
              <w:rPr>
                <w:noProof/>
                <w:webHidden/>
              </w:rPr>
              <w:fldChar w:fldCharType="end"/>
            </w:r>
          </w:hyperlink>
        </w:p>
        <w:p w14:paraId="28B33C48" w14:textId="3EB33BF0" w:rsidR="003C3FE5" w:rsidRDefault="0098054F">
          <w:pPr>
            <w:pStyle w:val="TDC3"/>
            <w:tabs>
              <w:tab w:val="right" w:leader="dot" w:pos="9016"/>
            </w:tabs>
            <w:rPr>
              <w:noProof/>
              <w:lang w:val="es-PE" w:eastAsia="es-PE"/>
            </w:rPr>
          </w:pPr>
          <w:hyperlink w:anchor="_Toc494463792" w:history="1">
            <w:r w:rsidR="003C3FE5" w:rsidRPr="00CB7D96">
              <w:rPr>
                <w:rStyle w:val="Hipervnculo"/>
                <w:rFonts w:ascii="Arial" w:hAnsi="Arial" w:cs="Arial"/>
                <w:noProof/>
                <w:lang w:bidi="bo-CN"/>
              </w:rPr>
              <w:t>ARTICLE 4.3: Wholly Obtained or Entirely Produced Goods</w:t>
            </w:r>
            <w:r w:rsidR="003C3FE5">
              <w:rPr>
                <w:noProof/>
                <w:webHidden/>
              </w:rPr>
              <w:tab/>
            </w:r>
            <w:r w:rsidR="003C3FE5">
              <w:rPr>
                <w:noProof/>
                <w:webHidden/>
              </w:rPr>
              <w:fldChar w:fldCharType="begin"/>
            </w:r>
            <w:r w:rsidR="003C3FE5">
              <w:rPr>
                <w:noProof/>
                <w:webHidden/>
              </w:rPr>
              <w:instrText xml:space="preserve"> PAGEREF _Toc494463792 \h </w:instrText>
            </w:r>
            <w:r w:rsidR="003C3FE5">
              <w:rPr>
                <w:noProof/>
                <w:webHidden/>
              </w:rPr>
            </w:r>
            <w:r w:rsidR="003C3FE5">
              <w:rPr>
                <w:noProof/>
                <w:webHidden/>
              </w:rPr>
              <w:fldChar w:fldCharType="separate"/>
            </w:r>
            <w:r w:rsidR="003C3FE5">
              <w:rPr>
                <w:noProof/>
                <w:webHidden/>
              </w:rPr>
              <w:t>5</w:t>
            </w:r>
            <w:r w:rsidR="003C3FE5">
              <w:rPr>
                <w:noProof/>
                <w:webHidden/>
              </w:rPr>
              <w:fldChar w:fldCharType="end"/>
            </w:r>
          </w:hyperlink>
        </w:p>
        <w:p w14:paraId="7F1C540B" w14:textId="404DFABC" w:rsidR="003C3FE5" w:rsidRDefault="0098054F">
          <w:pPr>
            <w:pStyle w:val="TDC3"/>
            <w:tabs>
              <w:tab w:val="right" w:leader="dot" w:pos="9016"/>
            </w:tabs>
            <w:rPr>
              <w:noProof/>
              <w:lang w:val="es-PE" w:eastAsia="es-PE"/>
            </w:rPr>
          </w:pPr>
          <w:hyperlink w:anchor="_Toc494463793" w:history="1">
            <w:r w:rsidR="003C3FE5" w:rsidRPr="00CB7D96">
              <w:rPr>
                <w:rStyle w:val="Hipervnculo"/>
                <w:rFonts w:ascii="Arial" w:hAnsi="Arial" w:cs="Arial"/>
                <w:noProof/>
                <w:lang w:bidi="bo-CN"/>
              </w:rPr>
              <w:t>ARTICLE 4.4: Regional Value Content</w:t>
            </w:r>
            <w:r w:rsidR="003C3FE5">
              <w:rPr>
                <w:noProof/>
                <w:webHidden/>
              </w:rPr>
              <w:tab/>
            </w:r>
            <w:r w:rsidR="003C3FE5">
              <w:rPr>
                <w:noProof/>
                <w:webHidden/>
              </w:rPr>
              <w:fldChar w:fldCharType="begin"/>
            </w:r>
            <w:r w:rsidR="003C3FE5">
              <w:rPr>
                <w:noProof/>
                <w:webHidden/>
              </w:rPr>
              <w:instrText xml:space="preserve"> PAGEREF _Toc494463793 \h </w:instrText>
            </w:r>
            <w:r w:rsidR="003C3FE5">
              <w:rPr>
                <w:noProof/>
                <w:webHidden/>
              </w:rPr>
            </w:r>
            <w:r w:rsidR="003C3FE5">
              <w:rPr>
                <w:noProof/>
                <w:webHidden/>
              </w:rPr>
              <w:fldChar w:fldCharType="separate"/>
            </w:r>
            <w:r w:rsidR="003C3FE5">
              <w:rPr>
                <w:noProof/>
                <w:webHidden/>
              </w:rPr>
              <w:t>6</w:t>
            </w:r>
            <w:r w:rsidR="003C3FE5">
              <w:rPr>
                <w:noProof/>
                <w:webHidden/>
              </w:rPr>
              <w:fldChar w:fldCharType="end"/>
            </w:r>
          </w:hyperlink>
        </w:p>
        <w:p w14:paraId="7CD12B8B" w14:textId="74CF52E7" w:rsidR="003C3FE5" w:rsidRDefault="0098054F">
          <w:pPr>
            <w:pStyle w:val="TDC3"/>
            <w:tabs>
              <w:tab w:val="right" w:leader="dot" w:pos="9016"/>
            </w:tabs>
            <w:rPr>
              <w:noProof/>
              <w:lang w:val="es-PE" w:eastAsia="es-PE"/>
            </w:rPr>
          </w:pPr>
          <w:hyperlink w:anchor="_Toc494463794" w:history="1">
            <w:r w:rsidR="003C3FE5" w:rsidRPr="00CB7D96">
              <w:rPr>
                <w:rStyle w:val="Hipervnculo"/>
                <w:rFonts w:ascii="Arial" w:hAnsi="Arial" w:cs="Arial"/>
                <w:noProof/>
                <w:lang w:bidi="bo-CN"/>
              </w:rPr>
              <w:t>ARTICLE 4.5: Intermediate Materials</w:t>
            </w:r>
            <w:r w:rsidR="003C3FE5">
              <w:rPr>
                <w:noProof/>
                <w:webHidden/>
              </w:rPr>
              <w:tab/>
            </w:r>
            <w:r w:rsidR="003C3FE5">
              <w:rPr>
                <w:noProof/>
                <w:webHidden/>
              </w:rPr>
              <w:fldChar w:fldCharType="begin"/>
            </w:r>
            <w:r w:rsidR="003C3FE5">
              <w:rPr>
                <w:noProof/>
                <w:webHidden/>
              </w:rPr>
              <w:instrText xml:space="preserve"> PAGEREF _Toc494463794 \h </w:instrText>
            </w:r>
            <w:r w:rsidR="003C3FE5">
              <w:rPr>
                <w:noProof/>
                <w:webHidden/>
              </w:rPr>
            </w:r>
            <w:r w:rsidR="003C3FE5">
              <w:rPr>
                <w:noProof/>
                <w:webHidden/>
              </w:rPr>
              <w:fldChar w:fldCharType="separate"/>
            </w:r>
            <w:r w:rsidR="003C3FE5">
              <w:rPr>
                <w:noProof/>
                <w:webHidden/>
              </w:rPr>
              <w:t>6</w:t>
            </w:r>
            <w:r w:rsidR="003C3FE5">
              <w:rPr>
                <w:noProof/>
                <w:webHidden/>
              </w:rPr>
              <w:fldChar w:fldCharType="end"/>
            </w:r>
          </w:hyperlink>
        </w:p>
        <w:p w14:paraId="7F8075F1" w14:textId="578DF5EF" w:rsidR="003C3FE5" w:rsidRDefault="0098054F">
          <w:pPr>
            <w:pStyle w:val="TDC3"/>
            <w:tabs>
              <w:tab w:val="right" w:leader="dot" w:pos="9016"/>
            </w:tabs>
            <w:rPr>
              <w:noProof/>
              <w:lang w:val="es-PE" w:eastAsia="es-PE"/>
            </w:rPr>
          </w:pPr>
          <w:hyperlink w:anchor="_Toc494463795" w:history="1">
            <w:r w:rsidR="003C3FE5" w:rsidRPr="00CB7D96">
              <w:rPr>
                <w:rStyle w:val="Hipervnculo"/>
                <w:rFonts w:ascii="Arial" w:hAnsi="Arial" w:cs="Arial"/>
                <w:noProof/>
                <w:lang w:bidi="bo-CN"/>
              </w:rPr>
              <w:t>ARTICLE 4.6: Indirect Materials</w:t>
            </w:r>
            <w:r w:rsidR="003C3FE5">
              <w:rPr>
                <w:noProof/>
                <w:webHidden/>
              </w:rPr>
              <w:tab/>
            </w:r>
            <w:r w:rsidR="003C3FE5">
              <w:rPr>
                <w:noProof/>
                <w:webHidden/>
              </w:rPr>
              <w:fldChar w:fldCharType="begin"/>
            </w:r>
            <w:r w:rsidR="003C3FE5">
              <w:rPr>
                <w:noProof/>
                <w:webHidden/>
              </w:rPr>
              <w:instrText xml:space="preserve"> PAGEREF _Toc494463795 \h </w:instrText>
            </w:r>
            <w:r w:rsidR="003C3FE5">
              <w:rPr>
                <w:noProof/>
                <w:webHidden/>
              </w:rPr>
            </w:r>
            <w:r w:rsidR="003C3FE5">
              <w:rPr>
                <w:noProof/>
                <w:webHidden/>
              </w:rPr>
              <w:fldChar w:fldCharType="separate"/>
            </w:r>
            <w:r w:rsidR="003C3FE5">
              <w:rPr>
                <w:noProof/>
                <w:webHidden/>
              </w:rPr>
              <w:t>7</w:t>
            </w:r>
            <w:r w:rsidR="003C3FE5">
              <w:rPr>
                <w:noProof/>
                <w:webHidden/>
              </w:rPr>
              <w:fldChar w:fldCharType="end"/>
            </w:r>
          </w:hyperlink>
        </w:p>
        <w:p w14:paraId="7E39A7E4" w14:textId="74F53FF0" w:rsidR="003C3FE5" w:rsidRDefault="0098054F">
          <w:pPr>
            <w:pStyle w:val="TDC3"/>
            <w:tabs>
              <w:tab w:val="right" w:leader="dot" w:pos="9016"/>
            </w:tabs>
            <w:rPr>
              <w:noProof/>
              <w:lang w:val="es-PE" w:eastAsia="es-PE"/>
            </w:rPr>
          </w:pPr>
          <w:hyperlink w:anchor="_Toc494463796" w:history="1">
            <w:r w:rsidR="003C3FE5" w:rsidRPr="00CB7D96">
              <w:rPr>
                <w:rStyle w:val="Hipervnculo"/>
                <w:rFonts w:ascii="Arial" w:hAnsi="Arial" w:cs="Arial"/>
                <w:noProof/>
                <w:lang w:bidi="bo-CN"/>
              </w:rPr>
              <w:t>ARTICLE 4.7: Minimal Operations or processes that do not confer Origin</w:t>
            </w:r>
            <w:r w:rsidR="003C3FE5">
              <w:rPr>
                <w:noProof/>
                <w:webHidden/>
              </w:rPr>
              <w:tab/>
            </w:r>
            <w:r w:rsidR="003C3FE5">
              <w:rPr>
                <w:noProof/>
                <w:webHidden/>
              </w:rPr>
              <w:fldChar w:fldCharType="begin"/>
            </w:r>
            <w:r w:rsidR="003C3FE5">
              <w:rPr>
                <w:noProof/>
                <w:webHidden/>
              </w:rPr>
              <w:instrText xml:space="preserve"> PAGEREF _Toc494463796 \h </w:instrText>
            </w:r>
            <w:r w:rsidR="003C3FE5">
              <w:rPr>
                <w:noProof/>
                <w:webHidden/>
              </w:rPr>
            </w:r>
            <w:r w:rsidR="003C3FE5">
              <w:rPr>
                <w:noProof/>
                <w:webHidden/>
              </w:rPr>
              <w:fldChar w:fldCharType="separate"/>
            </w:r>
            <w:r w:rsidR="003C3FE5">
              <w:rPr>
                <w:noProof/>
                <w:webHidden/>
              </w:rPr>
              <w:t>7</w:t>
            </w:r>
            <w:r w:rsidR="003C3FE5">
              <w:rPr>
                <w:noProof/>
                <w:webHidden/>
              </w:rPr>
              <w:fldChar w:fldCharType="end"/>
            </w:r>
          </w:hyperlink>
        </w:p>
        <w:p w14:paraId="04EAD416" w14:textId="54E25869" w:rsidR="003C3FE5" w:rsidRDefault="0098054F">
          <w:pPr>
            <w:pStyle w:val="TDC3"/>
            <w:tabs>
              <w:tab w:val="right" w:leader="dot" w:pos="9016"/>
            </w:tabs>
            <w:rPr>
              <w:noProof/>
              <w:lang w:val="es-PE" w:eastAsia="es-PE"/>
            </w:rPr>
          </w:pPr>
          <w:hyperlink w:anchor="_Toc494463797" w:history="1">
            <w:r w:rsidR="003C3FE5" w:rsidRPr="00CB7D96">
              <w:rPr>
                <w:rStyle w:val="Hipervnculo"/>
                <w:rFonts w:ascii="Arial" w:hAnsi="Arial" w:cs="Arial"/>
                <w:noProof/>
                <w:lang w:bidi="bo-CN"/>
              </w:rPr>
              <w:t>ARTICLE 4.8: Accumulation</w:t>
            </w:r>
            <w:r w:rsidR="003C3FE5">
              <w:rPr>
                <w:noProof/>
                <w:webHidden/>
              </w:rPr>
              <w:tab/>
            </w:r>
            <w:r w:rsidR="003C3FE5">
              <w:rPr>
                <w:noProof/>
                <w:webHidden/>
              </w:rPr>
              <w:fldChar w:fldCharType="begin"/>
            </w:r>
            <w:r w:rsidR="003C3FE5">
              <w:rPr>
                <w:noProof/>
                <w:webHidden/>
              </w:rPr>
              <w:instrText xml:space="preserve"> PAGEREF _Toc494463797 \h </w:instrText>
            </w:r>
            <w:r w:rsidR="003C3FE5">
              <w:rPr>
                <w:noProof/>
                <w:webHidden/>
              </w:rPr>
            </w:r>
            <w:r w:rsidR="003C3FE5">
              <w:rPr>
                <w:noProof/>
                <w:webHidden/>
              </w:rPr>
              <w:fldChar w:fldCharType="separate"/>
            </w:r>
            <w:r w:rsidR="003C3FE5">
              <w:rPr>
                <w:noProof/>
                <w:webHidden/>
              </w:rPr>
              <w:t>7</w:t>
            </w:r>
            <w:r w:rsidR="003C3FE5">
              <w:rPr>
                <w:noProof/>
                <w:webHidden/>
              </w:rPr>
              <w:fldChar w:fldCharType="end"/>
            </w:r>
          </w:hyperlink>
        </w:p>
        <w:p w14:paraId="3FD70604" w14:textId="49E0482E" w:rsidR="003C3FE5" w:rsidRDefault="0098054F">
          <w:pPr>
            <w:pStyle w:val="TDC3"/>
            <w:tabs>
              <w:tab w:val="right" w:leader="dot" w:pos="9016"/>
            </w:tabs>
            <w:rPr>
              <w:noProof/>
              <w:lang w:val="es-PE" w:eastAsia="es-PE"/>
            </w:rPr>
          </w:pPr>
          <w:hyperlink w:anchor="_Toc494463798" w:history="1">
            <w:r w:rsidR="003C3FE5" w:rsidRPr="00CB7D96">
              <w:rPr>
                <w:rStyle w:val="Hipervnculo"/>
                <w:rFonts w:ascii="Arial" w:hAnsi="Arial" w:cs="Arial"/>
                <w:noProof/>
                <w:lang w:bidi="bo-CN"/>
              </w:rPr>
              <w:t>ARTICLE 4.9: De Minimis</w:t>
            </w:r>
            <w:r w:rsidR="003C3FE5">
              <w:rPr>
                <w:noProof/>
                <w:webHidden/>
              </w:rPr>
              <w:tab/>
            </w:r>
            <w:r w:rsidR="003C3FE5">
              <w:rPr>
                <w:noProof/>
                <w:webHidden/>
              </w:rPr>
              <w:fldChar w:fldCharType="begin"/>
            </w:r>
            <w:r w:rsidR="003C3FE5">
              <w:rPr>
                <w:noProof/>
                <w:webHidden/>
              </w:rPr>
              <w:instrText xml:space="preserve"> PAGEREF _Toc494463798 \h </w:instrText>
            </w:r>
            <w:r w:rsidR="003C3FE5">
              <w:rPr>
                <w:noProof/>
                <w:webHidden/>
              </w:rPr>
            </w:r>
            <w:r w:rsidR="003C3FE5">
              <w:rPr>
                <w:noProof/>
                <w:webHidden/>
              </w:rPr>
              <w:fldChar w:fldCharType="separate"/>
            </w:r>
            <w:r w:rsidR="003C3FE5">
              <w:rPr>
                <w:noProof/>
                <w:webHidden/>
              </w:rPr>
              <w:t>7</w:t>
            </w:r>
            <w:r w:rsidR="003C3FE5">
              <w:rPr>
                <w:noProof/>
                <w:webHidden/>
              </w:rPr>
              <w:fldChar w:fldCharType="end"/>
            </w:r>
          </w:hyperlink>
        </w:p>
        <w:p w14:paraId="370E9FDF" w14:textId="4A5B0EB5" w:rsidR="003C3FE5" w:rsidRDefault="0098054F">
          <w:pPr>
            <w:pStyle w:val="TDC3"/>
            <w:tabs>
              <w:tab w:val="right" w:leader="dot" w:pos="9016"/>
            </w:tabs>
            <w:rPr>
              <w:noProof/>
              <w:lang w:val="es-PE" w:eastAsia="es-PE"/>
            </w:rPr>
          </w:pPr>
          <w:hyperlink w:anchor="_Toc494463799" w:history="1">
            <w:r w:rsidR="003C3FE5" w:rsidRPr="00CB7D96">
              <w:rPr>
                <w:rStyle w:val="Hipervnculo"/>
                <w:rFonts w:ascii="Arial" w:hAnsi="Arial" w:cs="Arial"/>
                <w:noProof/>
                <w:lang w:bidi="bo-CN"/>
              </w:rPr>
              <w:t>ARTICLE 4.10:  Fungible Materials and Goods</w:t>
            </w:r>
            <w:r w:rsidR="003C3FE5">
              <w:rPr>
                <w:noProof/>
                <w:webHidden/>
              </w:rPr>
              <w:tab/>
            </w:r>
            <w:r w:rsidR="003C3FE5">
              <w:rPr>
                <w:noProof/>
                <w:webHidden/>
              </w:rPr>
              <w:fldChar w:fldCharType="begin"/>
            </w:r>
            <w:r w:rsidR="003C3FE5">
              <w:rPr>
                <w:noProof/>
                <w:webHidden/>
              </w:rPr>
              <w:instrText xml:space="preserve"> PAGEREF _Toc494463799 \h </w:instrText>
            </w:r>
            <w:r w:rsidR="003C3FE5">
              <w:rPr>
                <w:noProof/>
                <w:webHidden/>
              </w:rPr>
            </w:r>
            <w:r w:rsidR="003C3FE5">
              <w:rPr>
                <w:noProof/>
                <w:webHidden/>
              </w:rPr>
              <w:fldChar w:fldCharType="separate"/>
            </w:r>
            <w:r w:rsidR="003C3FE5">
              <w:rPr>
                <w:noProof/>
                <w:webHidden/>
              </w:rPr>
              <w:t>8</w:t>
            </w:r>
            <w:r w:rsidR="003C3FE5">
              <w:rPr>
                <w:noProof/>
                <w:webHidden/>
              </w:rPr>
              <w:fldChar w:fldCharType="end"/>
            </w:r>
          </w:hyperlink>
        </w:p>
        <w:p w14:paraId="4717EE60" w14:textId="560596FF" w:rsidR="003C3FE5" w:rsidRDefault="0098054F">
          <w:pPr>
            <w:pStyle w:val="TDC3"/>
            <w:tabs>
              <w:tab w:val="right" w:leader="dot" w:pos="9016"/>
            </w:tabs>
            <w:rPr>
              <w:noProof/>
              <w:lang w:val="es-PE" w:eastAsia="es-PE"/>
            </w:rPr>
          </w:pPr>
          <w:hyperlink w:anchor="_Toc494463800" w:history="1">
            <w:r w:rsidR="003C3FE5" w:rsidRPr="00CB7D96">
              <w:rPr>
                <w:rStyle w:val="Hipervnculo"/>
                <w:rFonts w:ascii="Arial" w:hAnsi="Arial" w:cs="Arial"/>
                <w:noProof/>
                <w:lang w:bidi="bo-CN"/>
              </w:rPr>
              <w:t>ARTICLE 4.11: Accessories, Spare Parts, Tools, and Instructional Materials or Information</w:t>
            </w:r>
            <w:r w:rsidR="003C3FE5">
              <w:rPr>
                <w:noProof/>
                <w:webHidden/>
              </w:rPr>
              <w:tab/>
            </w:r>
            <w:r w:rsidR="003C3FE5">
              <w:rPr>
                <w:noProof/>
                <w:webHidden/>
              </w:rPr>
              <w:fldChar w:fldCharType="begin"/>
            </w:r>
            <w:r w:rsidR="003C3FE5">
              <w:rPr>
                <w:noProof/>
                <w:webHidden/>
              </w:rPr>
              <w:instrText xml:space="preserve"> PAGEREF _Toc494463800 \h </w:instrText>
            </w:r>
            <w:r w:rsidR="003C3FE5">
              <w:rPr>
                <w:noProof/>
                <w:webHidden/>
              </w:rPr>
            </w:r>
            <w:r w:rsidR="003C3FE5">
              <w:rPr>
                <w:noProof/>
                <w:webHidden/>
              </w:rPr>
              <w:fldChar w:fldCharType="separate"/>
            </w:r>
            <w:r w:rsidR="003C3FE5">
              <w:rPr>
                <w:noProof/>
                <w:webHidden/>
              </w:rPr>
              <w:t>8</w:t>
            </w:r>
            <w:r w:rsidR="003C3FE5">
              <w:rPr>
                <w:noProof/>
                <w:webHidden/>
              </w:rPr>
              <w:fldChar w:fldCharType="end"/>
            </w:r>
          </w:hyperlink>
        </w:p>
        <w:p w14:paraId="7C20B3D6" w14:textId="17B7B7C8" w:rsidR="003C3FE5" w:rsidRDefault="0098054F">
          <w:pPr>
            <w:pStyle w:val="TDC3"/>
            <w:tabs>
              <w:tab w:val="right" w:leader="dot" w:pos="9016"/>
            </w:tabs>
            <w:rPr>
              <w:noProof/>
              <w:lang w:val="es-PE" w:eastAsia="es-PE"/>
            </w:rPr>
          </w:pPr>
          <w:hyperlink w:anchor="_Toc494463801" w:history="1">
            <w:r w:rsidR="003C3FE5" w:rsidRPr="00CB7D96">
              <w:rPr>
                <w:rStyle w:val="Hipervnculo"/>
                <w:rFonts w:ascii="Arial" w:hAnsi="Arial" w:cs="Arial"/>
                <w:noProof/>
                <w:lang w:bidi="bo-CN"/>
              </w:rPr>
              <w:t>ARTICLE 4.12: Treatment of Containers and Packaging Materials for Retail</w:t>
            </w:r>
            <w:r w:rsidR="003C3FE5">
              <w:rPr>
                <w:noProof/>
                <w:webHidden/>
              </w:rPr>
              <w:tab/>
            </w:r>
            <w:r w:rsidR="003C3FE5">
              <w:rPr>
                <w:noProof/>
                <w:webHidden/>
              </w:rPr>
              <w:fldChar w:fldCharType="begin"/>
            </w:r>
            <w:r w:rsidR="003C3FE5">
              <w:rPr>
                <w:noProof/>
                <w:webHidden/>
              </w:rPr>
              <w:instrText xml:space="preserve"> PAGEREF _Toc494463801 \h </w:instrText>
            </w:r>
            <w:r w:rsidR="003C3FE5">
              <w:rPr>
                <w:noProof/>
                <w:webHidden/>
              </w:rPr>
            </w:r>
            <w:r w:rsidR="003C3FE5">
              <w:rPr>
                <w:noProof/>
                <w:webHidden/>
              </w:rPr>
              <w:fldChar w:fldCharType="separate"/>
            </w:r>
            <w:r w:rsidR="003C3FE5">
              <w:rPr>
                <w:noProof/>
                <w:webHidden/>
              </w:rPr>
              <w:t>9</w:t>
            </w:r>
            <w:r w:rsidR="003C3FE5">
              <w:rPr>
                <w:noProof/>
                <w:webHidden/>
              </w:rPr>
              <w:fldChar w:fldCharType="end"/>
            </w:r>
          </w:hyperlink>
        </w:p>
        <w:p w14:paraId="0DA00637" w14:textId="0912ABD8" w:rsidR="003C3FE5" w:rsidRDefault="0098054F">
          <w:pPr>
            <w:pStyle w:val="TDC3"/>
            <w:tabs>
              <w:tab w:val="right" w:leader="dot" w:pos="9016"/>
            </w:tabs>
            <w:rPr>
              <w:noProof/>
              <w:lang w:val="es-PE" w:eastAsia="es-PE"/>
            </w:rPr>
          </w:pPr>
          <w:hyperlink w:anchor="_Toc494463802" w:history="1">
            <w:r w:rsidR="003C3FE5" w:rsidRPr="00CB7D96">
              <w:rPr>
                <w:rStyle w:val="Hipervnculo"/>
                <w:rFonts w:ascii="Arial" w:hAnsi="Arial" w:cs="Arial"/>
                <w:noProof/>
                <w:lang w:bidi="bo-CN"/>
              </w:rPr>
              <w:t>ARTICLE 4.13: Packaging and Containers Materials for Shipment</w:t>
            </w:r>
            <w:r w:rsidR="003C3FE5">
              <w:rPr>
                <w:noProof/>
                <w:webHidden/>
              </w:rPr>
              <w:tab/>
            </w:r>
            <w:r w:rsidR="003C3FE5">
              <w:rPr>
                <w:noProof/>
                <w:webHidden/>
              </w:rPr>
              <w:fldChar w:fldCharType="begin"/>
            </w:r>
            <w:r w:rsidR="003C3FE5">
              <w:rPr>
                <w:noProof/>
                <w:webHidden/>
              </w:rPr>
              <w:instrText xml:space="preserve"> PAGEREF _Toc494463802 \h </w:instrText>
            </w:r>
            <w:r w:rsidR="003C3FE5">
              <w:rPr>
                <w:noProof/>
                <w:webHidden/>
              </w:rPr>
            </w:r>
            <w:r w:rsidR="003C3FE5">
              <w:rPr>
                <w:noProof/>
                <w:webHidden/>
              </w:rPr>
              <w:fldChar w:fldCharType="separate"/>
            </w:r>
            <w:r w:rsidR="003C3FE5">
              <w:rPr>
                <w:noProof/>
                <w:webHidden/>
              </w:rPr>
              <w:t>9</w:t>
            </w:r>
            <w:r w:rsidR="003C3FE5">
              <w:rPr>
                <w:noProof/>
                <w:webHidden/>
              </w:rPr>
              <w:fldChar w:fldCharType="end"/>
            </w:r>
          </w:hyperlink>
        </w:p>
        <w:p w14:paraId="4F1B2DFE" w14:textId="40FA4E01" w:rsidR="003C3FE5" w:rsidRDefault="0098054F">
          <w:pPr>
            <w:pStyle w:val="TDC3"/>
            <w:tabs>
              <w:tab w:val="right" w:leader="dot" w:pos="9016"/>
            </w:tabs>
            <w:rPr>
              <w:noProof/>
              <w:lang w:val="es-PE" w:eastAsia="es-PE"/>
            </w:rPr>
          </w:pPr>
          <w:hyperlink w:anchor="_Toc494463803" w:history="1">
            <w:r w:rsidR="003C3FE5" w:rsidRPr="00CB7D96">
              <w:rPr>
                <w:rStyle w:val="Hipervnculo"/>
                <w:rFonts w:ascii="Arial" w:hAnsi="Arial" w:cs="Arial"/>
                <w:noProof/>
                <w:lang w:bidi="bo-CN"/>
              </w:rPr>
              <w:t>ARTICLE 4.14: Sets or Assortments</w:t>
            </w:r>
            <w:r w:rsidR="003C3FE5">
              <w:rPr>
                <w:noProof/>
                <w:webHidden/>
              </w:rPr>
              <w:tab/>
            </w:r>
            <w:r w:rsidR="003C3FE5">
              <w:rPr>
                <w:noProof/>
                <w:webHidden/>
              </w:rPr>
              <w:fldChar w:fldCharType="begin"/>
            </w:r>
            <w:r w:rsidR="003C3FE5">
              <w:rPr>
                <w:noProof/>
                <w:webHidden/>
              </w:rPr>
              <w:instrText xml:space="preserve"> PAGEREF _Toc494463803 \h </w:instrText>
            </w:r>
            <w:r w:rsidR="003C3FE5">
              <w:rPr>
                <w:noProof/>
                <w:webHidden/>
              </w:rPr>
            </w:r>
            <w:r w:rsidR="003C3FE5">
              <w:rPr>
                <w:noProof/>
                <w:webHidden/>
              </w:rPr>
              <w:fldChar w:fldCharType="separate"/>
            </w:r>
            <w:r w:rsidR="003C3FE5">
              <w:rPr>
                <w:noProof/>
                <w:webHidden/>
              </w:rPr>
              <w:t>9</w:t>
            </w:r>
            <w:r w:rsidR="003C3FE5">
              <w:rPr>
                <w:noProof/>
                <w:webHidden/>
              </w:rPr>
              <w:fldChar w:fldCharType="end"/>
            </w:r>
          </w:hyperlink>
        </w:p>
        <w:p w14:paraId="60C04416" w14:textId="090BF8A1" w:rsidR="003C3FE5" w:rsidRDefault="0098054F">
          <w:pPr>
            <w:pStyle w:val="TDC2"/>
            <w:rPr>
              <w:noProof/>
              <w:lang w:val="es-PE" w:eastAsia="es-PE"/>
            </w:rPr>
          </w:pPr>
          <w:hyperlink w:anchor="_Toc494463804" w:history="1">
            <w:r w:rsidR="003C3FE5" w:rsidRPr="00CB7D96">
              <w:rPr>
                <w:rStyle w:val="Hipervnculo"/>
                <w:rFonts w:ascii="Arial" w:hAnsi="Arial" w:cs="Arial"/>
                <w:noProof/>
                <w:lang w:bidi="bo-CN"/>
              </w:rPr>
              <w:t>Section B: Procedures Related to Origin</w:t>
            </w:r>
            <w:r w:rsidR="003C3FE5">
              <w:rPr>
                <w:noProof/>
                <w:webHidden/>
              </w:rPr>
              <w:tab/>
            </w:r>
            <w:r w:rsidR="003C3FE5">
              <w:rPr>
                <w:noProof/>
                <w:webHidden/>
              </w:rPr>
              <w:fldChar w:fldCharType="begin"/>
            </w:r>
            <w:r w:rsidR="003C3FE5">
              <w:rPr>
                <w:noProof/>
                <w:webHidden/>
              </w:rPr>
              <w:instrText xml:space="preserve"> PAGEREF _Toc494463804 \h </w:instrText>
            </w:r>
            <w:r w:rsidR="003C3FE5">
              <w:rPr>
                <w:noProof/>
                <w:webHidden/>
              </w:rPr>
            </w:r>
            <w:r w:rsidR="003C3FE5">
              <w:rPr>
                <w:noProof/>
                <w:webHidden/>
              </w:rPr>
              <w:fldChar w:fldCharType="separate"/>
            </w:r>
            <w:r w:rsidR="003C3FE5">
              <w:rPr>
                <w:noProof/>
                <w:webHidden/>
              </w:rPr>
              <w:t>9</w:t>
            </w:r>
            <w:r w:rsidR="003C3FE5">
              <w:rPr>
                <w:noProof/>
                <w:webHidden/>
              </w:rPr>
              <w:fldChar w:fldCharType="end"/>
            </w:r>
          </w:hyperlink>
        </w:p>
        <w:p w14:paraId="4B00DF87" w14:textId="76F57DF7" w:rsidR="003C3FE5" w:rsidRDefault="0098054F">
          <w:pPr>
            <w:pStyle w:val="TDC3"/>
            <w:tabs>
              <w:tab w:val="right" w:leader="dot" w:pos="9016"/>
            </w:tabs>
            <w:rPr>
              <w:noProof/>
              <w:lang w:val="es-PE" w:eastAsia="es-PE"/>
            </w:rPr>
          </w:pPr>
          <w:hyperlink w:anchor="_Toc494463805" w:history="1">
            <w:r w:rsidR="003C3FE5" w:rsidRPr="00CB7D96">
              <w:rPr>
                <w:rStyle w:val="Hipervnculo"/>
                <w:rFonts w:ascii="Arial" w:hAnsi="Arial" w:cs="Arial"/>
                <w:noProof/>
                <w:lang w:bidi="bo-CN"/>
              </w:rPr>
              <w:t>ARTICLE 4.15: Transit and Transshipment</w:t>
            </w:r>
            <w:r w:rsidR="003C3FE5">
              <w:rPr>
                <w:noProof/>
                <w:webHidden/>
              </w:rPr>
              <w:tab/>
            </w:r>
            <w:r w:rsidR="003C3FE5">
              <w:rPr>
                <w:noProof/>
                <w:webHidden/>
              </w:rPr>
              <w:fldChar w:fldCharType="begin"/>
            </w:r>
            <w:r w:rsidR="003C3FE5">
              <w:rPr>
                <w:noProof/>
                <w:webHidden/>
              </w:rPr>
              <w:instrText xml:space="preserve"> PAGEREF _Toc494463805 \h </w:instrText>
            </w:r>
            <w:r w:rsidR="003C3FE5">
              <w:rPr>
                <w:noProof/>
                <w:webHidden/>
              </w:rPr>
            </w:r>
            <w:r w:rsidR="003C3FE5">
              <w:rPr>
                <w:noProof/>
                <w:webHidden/>
              </w:rPr>
              <w:fldChar w:fldCharType="separate"/>
            </w:r>
            <w:r w:rsidR="003C3FE5">
              <w:rPr>
                <w:noProof/>
                <w:webHidden/>
              </w:rPr>
              <w:t>9</w:t>
            </w:r>
            <w:r w:rsidR="003C3FE5">
              <w:rPr>
                <w:noProof/>
                <w:webHidden/>
              </w:rPr>
              <w:fldChar w:fldCharType="end"/>
            </w:r>
          </w:hyperlink>
        </w:p>
        <w:p w14:paraId="7B8C0838" w14:textId="5EEFFFCF" w:rsidR="003C3FE5" w:rsidRDefault="0098054F">
          <w:pPr>
            <w:pStyle w:val="TDC3"/>
            <w:tabs>
              <w:tab w:val="right" w:leader="dot" w:pos="9016"/>
            </w:tabs>
            <w:rPr>
              <w:noProof/>
              <w:lang w:val="es-PE" w:eastAsia="es-PE"/>
            </w:rPr>
          </w:pPr>
          <w:hyperlink w:anchor="_Toc494463806" w:history="1">
            <w:r w:rsidR="003C3FE5" w:rsidRPr="00CB7D96">
              <w:rPr>
                <w:rStyle w:val="Hipervnculo"/>
                <w:rFonts w:ascii="Arial" w:hAnsi="Arial" w:cs="Arial"/>
                <w:noProof/>
                <w:lang w:bidi="bo-CN"/>
              </w:rPr>
              <w:t>ARTICLE 4.16: Exhibitions</w:t>
            </w:r>
            <w:r w:rsidR="003C3FE5">
              <w:rPr>
                <w:noProof/>
                <w:webHidden/>
              </w:rPr>
              <w:tab/>
            </w:r>
            <w:r w:rsidR="003C3FE5">
              <w:rPr>
                <w:noProof/>
                <w:webHidden/>
              </w:rPr>
              <w:fldChar w:fldCharType="begin"/>
            </w:r>
            <w:r w:rsidR="003C3FE5">
              <w:rPr>
                <w:noProof/>
                <w:webHidden/>
              </w:rPr>
              <w:instrText xml:space="preserve"> PAGEREF _Toc494463806 \h </w:instrText>
            </w:r>
            <w:r w:rsidR="003C3FE5">
              <w:rPr>
                <w:noProof/>
                <w:webHidden/>
              </w:rPr>
            </w:r>
            <w:r w:rsidR="003C3FE5">
              <w:rPr>
                <w:noProof/>
                <w:webHidden/>
              </w:rPr>
              <w:fldChar w:fldCharType="separate"/>
            </w:r>
            <w:r w:rsidR="003C3FE5">
              <w:rPr>
                <w:noProof/>
                <w:webHidden/>
              </w:rPr>
              <w:t>10</w:t>
            </w:r>
            <w:r w:rsidR="003C3FE5">
              <w:rPr>
                <w:noProof/>
                <w:webHidden/>
              </w:rPr>
              <w:fldChar w:fldCharType="end"/>
            </w:r>
          </w:hyperlink>
        </w:p>
        <w:p w14:paraId="462445CD" w14:textId="02D65043" w:rsidR="003C3FE5" w:rsidRDefault="0098054F">
          <w:pPr>
            <w:pStyle w:val="TDC3"/>
            <w:tabs>
              <w:tab w:val="right" w:leader="dot" w:pos="9016"/>
            </w:tabs>
            <w:rPr>
              <w:noProof/>
              <w:lang w:val="es-PE" w:eastAsia="es-PE"/>
            </w:rPr>
          </w:pPr>
          <w:hyperlink w:anchor="_Toc494463807" w:history="1">
            <w:r w:rsidR="003C3FE5" w:rsidRPr="00CB7D96">
              <w:rPr>
                <w:rStyle w:val="Hipervnculo"/>
                <w:rFonts w:ascii="Arial" w:hAnsi="Arial" w:cs="Arial"/>
                <w:noProof/>
                <w:lang w:bidi="bo-CN"/>
              </w:rPr>
              <w:t>ARTICLE 4.17: Certification of Origin</w:t>
            </w:r>
            <w:r w:rsidR="003C3FE5">
              <w:rPr>
                <w:noProof/>
                <w:webHidden/>
              </w:rPr>
              <w:tab/>
            </w:r>
            <w:r w:rsidR="003C3FE5">
              <w:rPr>
                <w:noProof/>
                <w:webHidden/>
              </w:rPr>
              <w:fldChar w:fldCharType="begin"/>
            </w:r>
            <w:r w:rsidR="003C3FE5">
              <w:rPr>
                <w:noProof/>
                <w:webHidden/>
              </w:rPr>
              <w:instrText xml:space="preserve"> PAGEREF _Toc494463807 \h </w:instrText>
            </w:r>
            <w:r w:rsidR="003C3FE5">
              <w:rPr>
                <w:noProof/>
                <w:webHidden/>
              </w:rPr>
            </w:r>
            <w:r w:rsidR="003C3FE5">
              <w:rPr>
                <w:noProof/>
                <w:webHidden/>
              </w:rPr>
              <w:fldChar w:fldCharType="separate"/>
            </w:r>
            <w:r w:rsidR="003C3FE5">
              <w:rPr>
                <w:noProof/>
                <w:webHidden/>
              </w:rPr>
              <w:t>10</w:t>
            </w:r>
            <w:r w:rsidR="003C3FE5">
              <w:rPr>
                <w:noProof/>
                <w:webHidden/>
              </w:rPr>
              <w:fldChar w:fldCharType="end"/>
            </w:r>
          </w:hyperlink>
        </w:p>
        <w:p w14:paraId="7896B43E" w14:textId="7CFE69BE" w:rsidR="003C3FE5" w:rsidRDefault="0098054F">
          <w:pPr>
            <w:pStyle w:val="TDC3"/>
            <w:tabs>
              <w:tab w:val="right" w:leader="dot" w:pos="9016"/>
            </w:tabs>
            <w:rPr>
              <w:noProof/>
              <w:lang w:val="es-PE" w:eastAsia="es-PE"/>
            </w:rPr>
          </w:pPr>
          <w:hyperlink w:anchor="_Toc494463808" w:history="1">
            <w:r w:rsidR="003C3FE5" w:rsidRPr="00CB7D96">
              <w:rPr>
                <w:rStyle w:val="Hipervnculo"/>
                <w:rFonts w:ascii="Arial" w:hAnsi="Arial" w:cs="Arial"/>
                <w:noProof/>
                <w:lang w:bidi="bo-CN"/>
              </w:rPr>
              <w:t>ARTICLE 4.18: Duplicate of Certificate of Origin</w:t>
            </w:r>
            <w:r w:rsidR="003C3FE5">
              <w:rPr>
                <w:noProof/>
                <w:webHidden/>
              </w:rPr>
              <w:tab/>
            </w:r>
            <w:r w:rsidR="003C3FE5">
              <w:rPr>
                <w:noProof/>
                <w:webHidden/>
              </w:rPr>
              <w:fldChar w:fldCharType="begin"/>
            </w:r>
            <w:r w:rsidR="003C3FE5">
              <w:rPr>
                <w:noProof/>
                <w:webHidden/>
              </w:rPr>
              <w:instrText xml:space="preserve"> PAGEREF _Toc494463808 \h </w:instrText>
            </w:r>
            <w:r w:rsidR="003C3FE5">
              <w:rPr>
                <w:noProof/>
                <w:webHidden/>
              </w:rPr>
            </w:r>
            <w:r w:rsidR="003C3FE5">
              <w:rPr>
                <w:noProof/>
                <w:webHidden/>
              </w:rPr>
              <w:fldChar w:fldCharType="separate"/>
            </w:r>
            <w:r w:rsidR="003C3FE5">
              <w:rPr>
                <w:noProof/>
                <w:webHidden/>
              </w:rPr>
              <w:t>11</w:t>
            </w:r>
            <w:r w:rsidR="003C3FE5">
              <w:rPr>
                <w:noProof/>
                <w:webHidden/>
              </w:rPr>
              <w:fldChar w:fldCharType="end"/>
            </w:r>
          </w:hyperlink>
        </w:p>
        <w:p w14:paraId="488DA882" w14:textId="2AA4A363" w:rsidR="003C3FE5" w:rsidRDefault="0098054F">
          <w:pPr>
            <w:pStyle w:val="TDC3"/>
            <w:tabs>
              <w:tab w:val="right" w:leader="dot" w:pos="9016"/>
            </w:tabs>
            <w:rPr>
              <w:noProof/>
              <w:lang w:val="es-PE" w:eastAsia="es-PE"/>
            </w:rPr>
          </w:pPr>
          <w:hyperlink w:anchor="_Toc494463809" w:history="1">
            <w:r w:rsidR="003C3FE5" w:rsidRPr="00CB7D96">
              <w:rPr>
                <w:rStyle w:val="Hipervnculo"/>
                <w:rFonts w:ascii="Arial" w:hAnsi="Arial" w:cs="Arial"/>
                <w:noProof/>
                <w:lang w:bidi="bo-CN"/>
              </w:rPr>
              <w:t>ARTICLE 4.19: Billing by an Operator in a country non- Party</w:t>
            </w:r>
            <w:r w:rsidR="003C3FE5">
              <w:rPr>
                <w:noProof/>
                <w:webHidden/>
              </w:rPr>
              <w:tab/>
            </w:r>
            <w:r w:rsidR="003C3FE5">
              <w:rPr>
                <w:noProof/>
                <w:webHidden/>
              </w:rPr>
              <w:fldChar w:fldCharType="begin"/>
            </w:r>
            <w:r w:rsidR="003C3FE5">
              <w:rPr>
                <w:noProof/>
                <w:webHidden/>
              </w:rPr>
              <w:instrText xml:space="preserve"> PAGEREF _Toc494463809 \h </w:instrText>
            </w:r>
            <w:r w:rsidR="003C3FE5">
              <w:rPr>
                <w:noProof/>
                <w:webHidden/>
              </w:rPr>
            </w:r>
            <w:r w:rsidR="003C3FE5">
              <w:rPr>
                <w:noProof/>
                <w:webHidden/>
              </w:rPr>
              <w:fldChar w:fldCharType="separate"/>
            </w:r>
            <w:r w:rsidR="003C3FE5">
              <w:rPr>
                <w:noProof/>
                <w:webHidden/>
              </w:rPr>
              <w:t>11</w:t>
            </w:r>
            <w:r w:rsidR="003C3FE5">
              <w:rPr>
                <w:noProof/>
                <w:webHidden/>
              </w:rPr>
              <w:fldChar w:fldCharType="end"/>
            </w:r>
          </w:hyperlink>
        </w:p>
        <w:p w14:paraId="7D8651F9" w14:textId="173E3774" w:rsidR="003C3FE5" w:rsidRDefault="0098054F">
          <w:pPr>
            <w:pStyle w:val="TDC3"/>
            <w:tabs>
              <w:tab w:val="right" w:leader="dot" w:pos="9016"/>
            </w:tabs>
            <w:rPr>
              <w:noProof/>
              <w:lang w:val="es-PE" w:eastAsia="es-PE"/>
            </w:rPr>
          </w:pPr>
          <w:hyperlink w:anchor="_Toc494463810" w:history="1">
            <w:r w:rsidR="003C3FE5" w:rsidRPr="00CB7D96">
              <w:rPr>
                <w:rStyle w:val="Hipervnculo"/>
                <w:rFonts w:ascii="Arial" w:hAnsi="Arial" w:cs="Arial"/>
                <w:noProof/>
                <w:lang w:bidi="bo-CN"/>
              </w:rPr>
              <w:t>ARTICLE 4.20: Errors of Form</w:t>
            </w:r>
            <w:r w:rsidR="003C3FE5">
              <w:rPr>
                <w:noProof/>
                <w:webHidden/>
              </w:rPr>
              <w:tab/>
            </w:r>
            <w:r w:rsidR="003C3FE5">
              <w:rPr>
                <w:noProof/>
                <w:webHidden/>
              </w:rPr>
              <w:fldChar w:fldCharType="begin"/>
            </w:r>
            <w:r w:rsidR="003C3FE5">
              <w:rPr>
                <w:noProof/>
                <w:webHidden/>
              </w:rPr>
              <w:instrText xml:space="preserve"> PAGEREF _Toc494463810 \h </w:instrText>
            </w:r>
            <w:r w:rsidR="003C3FE5">
              <w:rPr>
                <w:noProof/>
                <w:webHidden/>
              </w:rPr>
            </w:r>
            <w:r w:rsidR="003C3FE5">
              <w:rPr>
                <w:noProof/>
                <w:webHidden/>
              </w:rPr>
              <w:fldChar w:fldCharType="separate"/>
            </w:r>
            <w:r w:rsidR="003C3FE5">
              <w:rPr>
                <w:noProof/>
                <w:webHidden/>
              </w:rPr>
              <w:t>11</w:t>
            </w:r>
            <w:r w:rsidR="003C3FE5">
              <w:rPr>
                <w:noProof/>
                <w:webHidden/>
              </w:rPr>
              <w:fldChar w:fldCharType="end"/>
            </w:r>
          </w:hyperlink>
        </w:p>
        <w:p w14:paraId="2503B9FD" w14:textId="5EB6C730" w:rsidR="003C3FE5" w:rsidRDefault="0098054F">
          <w:pPr>
            <w:pStyle w:val="TDC3"/>
            <w:tabs>
              <w:tab w:val="right" w:leader="dot" w:pos="9016"/>
            </w:tabs>
            <w:rPr>
              <w:noProof/>
              <w:lang w:val="es-PE" w:eastAsia="es-PE"/>
            </w:rPr>
          </w:pPr>
          <w:hyperlink w:anchor="_Toc494463811" w:history="1">
            <w:r w:rsidR="003C3FE5" w:rsidRPr="00CB7D96">
              <w:rPr>
                <w:rStyle w:val="Hipervnculo"/>
                <w:rFonts w:ascii="Arial" w:hAnsi="Arial" w:cs="Arial"/>
                <w:noProof/>
                <w:lang w:bidi="bo-CN"/>
              </w:rPr>
              <w:t>ARTICLE 4.21: Exceptions</w:t>
            </w:r>
            <w:r w:rsidR="003C3FE5">
              <w:rPr>
                <w:noProof/>
                <w:webHidden/>
              </w:rPr>
              <w:tab/>
            </w:r>
            <w:r w:rsidR="003C3FE5">
              <w:rPr>
                <w:noProof/>
                <w:webHidden/>
              </w:rPr>
              <w:fldChar w:fldCharType="begin"/>
            </w:r>
            <w:r w:rsidR="003C3FE5">
              <w:rPr>
                <w:noProof/>
                <w:webHidden/>
              </w:rPr>
              <w:instrText xml:space="preserve"> PAGEREF _Toc494463811 \h </w:instrText>
            </w:r>
            <w:r w:rsidR="003C3FE5">
              <w:rPr>
                <w:noProof/>
                <w:webHidden/>
              </w:rPr>
            </w:r>
            <w:r w:rsidR="003C3FE5">
              <w:rPr>
                <w:noProof/>
                <w:webHidden/>
              </w:rPr>
              <w:fldChar w:fldCharType="separate"/>
            </w:r>
            <w:r w:rsidR="003C3FE5">
              <w:rPr>
                <w:noProof/>
                <w:webHidden/>
              </w:rPr>
              <w:t>11</w:t>
            </w:r>
            <w:r w:rsidR="003C3FE5">
              <w:rPr>
                <w:noProof/>
                <w:webHidden/>
              </w:rPr>
              <w:fldChar w:fldCharType="end"/>
            </w:r>
          </w:hyperlink>
        </w:p>
        <w:p w14:paraId="1B02F48E" w14:textId="3BB7CDCB" w:rsidR="003C3FE5" w:rsidRDefault="0098054F">
          <w:pPr>
            <w:pStyle w:val="TDC3"/>
            <w:tabs>
              <w:tab w:val="right" w:leader="dot" w:pos="9016"/>
            </w:tabs>
            <w:rPr>
              <w:noProof/>
              <w:lang w:val="es-PE" w:eastAsia="es-PE"/>
            </w:rPr>
          </w:pPr>
          <w:hyperlink w:anchor="_Toc494463812" w:history="1">
            <w:r w:rsidR="003C3FE5" w:rsidRPr="00CB7D96">
              <w:rPr>
                <w:rStyle w:val="Hipervnculo"/>
                <w:rFonts w:ascii="Arial" w:hAnsi="Arial" w:cs="Arial"/>
                <w:noProof/>
                <w:lang w:bidi="bo-CN"/>
              </w:rPr>
              <w:t>ARTICLE 4.22: Obligations in Connection with Imports</w:t>
            </w:r>
            <w:r w:rsidR="003C3FE5">
              <w:rPr>
                <w:noProof/>
                <w:webHidden/>
              </w:rPr>
              <w:tab/>
            </w:r>
            <w:r w:rsidR="003C3FE5">
              <w:rPr>
                <w:noProof/>
                <w:webHidden/>
              </w:rPr>
              <w:fldChar w:fldCharType="begin"/>
            </w:r>
            <w:r w:rsidR="003C3FE5">
              <w:rPr>
                <w:noProof/>
                <w:webHidden/>
              </w:rPr>
              <w:instrText xml:space="preserve"> PAGEREF _Toc494463812 \h </w:instrText>
            </w:r>
            <w:r w:rsidR="003C3FE5">
              <w:rPr>
                <w:noProof/>
                <w:webHidden/>
              </w:rPr>
            </w:r>
            <w:r w:rsidR="003C3FE5">
              <w:rPr>
                <w:noProof/>
                <w:webHidden/>
              </w:rPr>
              <w:fldChar w:fldCharType="separate"/>
            </w:r>
            <w:r w:rsidR="003C3FE5">
              <w:rPr>
                <w:noProof/>
                <w:webHidden/>
              </w:rPr>
              <w:t>11</w:t>
            </w:r>
            <w:r w:rsidR="003C3FE5">
              <w:rPr>
                <w:noProof/>
                <w:webHidden/>
              </w:rPr>
              <w:fldChar w:fldCharType="end"/>
            </w:r>
          </w:hyperlink>
        </w:p>
        <w:p w14:paraId="5B6CB6AA" w14:textId="4BFA3CB5" w:rsidR="003C3FE5" w:rsidRDefault="0098054F">
          <w:pPr>
            <w:pStyle w:val="TDC3"/>
            <w:tabs>
              <w:tab w:val="right" w:leader="dot" w:pos="9016"/>
            </w:tabs>
            <w:rPr>
              <w:noProof/>
              <w:lang w:val="es-PE" w:eastAsia="es-PE"/>
            </w:rPr>
          </w:pPr>
          <w:hyperlink w:anchor="_Toc494463813" w:history="1">
            <w:r w:rsidR="003C3FE5" w:rsidRPr="00CB7D96">
              <w:rPr>
                <w:rStyle w:val="Hipervnculo"/>
                <w:rFonts w:ascii="Arial" w:hAnsi="Arial" w:cs="Arial"/>
                <w:noProof/>
                <w:lang w:bidi="bo-CN"/>
              </w:rPr>
              <w:t>ARTICLE 4.23: Tariffs Return</w:t>
            </w:r>
            <w:r w:rsidR="003C3FE5">
              <w:rPr>
                <w:noProof/>
                <w:webHidden/>
              </w:rPr>
              <w:tab/>
            </w:r>
            <w:r w:rsidR="003C3FE5">
              <w:rPr>
                <w:noProof/>
                <w:webHidden/>
              </w:rPr>
              <w:fldChar w:fldCharType="begin"/>
            </w:r>
            <w:r w:rsidR="003C3FE5">
              <w:rPr>
                <w:noProof/>
                <w:webHidden/>
              </w:rPr>
              <w:instrText xml:space="preserve"> PAGEREF _Toc494463813 \h </w:instrText>
            </w:r>
            <w:r w:rsidR="003C3FE5">
              <w:rPr>
                <w:noProof/>
                <w:webHidden/>
              </w:rPr>
            </w:r>
            <w:r w:rsidR="003C3FE5">
              <w:rPr>
                <w:noProof/>
                <w:webHidden/>
              </w:rPr>
              <w:fldChar w:fldCharType="separate"/>
            </w:r>
            <w:r w:rsidR="003C3FE5">
              <w:rPr>
                <w:noProof/>
                <w:webHidden/>
              </w:rPr>
              <w:t>12</w:t>
            </w:r>
            <w:r w:rsidR="003C3FE5">
              <w:rPr>
                <w:noProof/>
                <w:webHidden/>
              </w:rPr>
              <w:fldChar w:fldCharType="end"/>
            </w:r>
          </w:hyperlink>
        </w:p>
        <w:p w14:paraId="74A871BE" w14:textId="6C48A6E4" w:rsidR="003C3FE5" w:rsidRDefault="0098054F">
          <w:pPr>
            <w:pStyle w:val="TDC3"/>
            <w:tabs>
              <w:tab w:val="right" w:leader="dot" w:pos="9016"/>
            </w:tabs>
            <w:rPr>
              <w:noProof/>
              <w:lang w:val="es-PE" w:eastAsia="es-PE"/>
            </w:rPr>
          </w:pPr>
          <w:hyperlink w:anchor="_Toc494463814" w:history="1">
            <w:r w:rsidR="003C3FE5" w:rsidRPr="00CB7D96">
              <w:rPr>
                <w:rStyle w:val="Hipervnculo"/>
                <w:rFonts w:ascii="Arial" w:hAnsi="Arial" w:cs="Arial"/>
                <w:noProof/>
                <w:lang w:bidi="bo-CN"/>
              </w:rPr>
              <w:t>ARTICLE 4.24: Obligations in Connection with Exports</w:t>
            </w:r>
            <w:r w:rsidR="003C3FE5">
              <w:rPr>
                <w:noProof/>
                <w:webHidden/>
              </w:rPr>
              <w:tab/>
            </w:r>
            <w:r w:rsidR="003C3FE5">
              <w:rPr>
                <w:noProof/>
                <w:webHidden/>
              </w:rPr>
              <w:fldChar w:fldCharType="begin"/>
            </w:r>
            <w:r w:rsidR="003C3FE5">
              <w:rPr>
                <w:noProof/>
                <w:webHidden/>
              </w:rPr>
              <w:instrText xml:space="preserve"> PAGEREF _Toc494463814 \h </w:instrText>
            </w:r>
            <w:r w:rsidR="003C3FE5">
              <w:rPr>
                <w:noProof/>
                <w:webHidden/>
              </w:rPr>
            </w:r>
            <w:r w:rsidR="003C3FE5">
              <w:rPr>
                <w:noProof/>
                <w:webHidden/>
              </w:rPr>
              <w:fldChar w:fldCharType="separate"/>
            </w:r>
            <w:r w:rsidR="003C3FE5">
              <w:rPr>
                <w:noProof/>
                <w:webHidden/>
              </w:rPr>
              <w:t>12</w:t>
            </w:r>
            <w:r w:rsidR="003C3FE5">
              <w:rPr>
                <w:noProof/>
                <w:webHidden/>
              </w:rPr>
              <w:fldChar w:fldCharType="end"/>
            </w:r>
          </w:hyperlink>
        </w:p>
        <w:p w14:paraId="7D208BFE" w14:textId="45B69081" w:rsidR="003C3FE5" w:rsidRDefault="0098054F">
          <w:pPr>
            <w:pStyle w:val="TDC3"/>
            <w:tabs>
              <w:tab w:val="right" w:leader="dot" w:pos="9016"/>
            </w:tabs>
            <w:rPr>
              <w:noProof/>
              <w:lang w:val="es-PE" w:eastAsia="es-PE"/>
            </w:rPr>
          </w:pPr>
          <w:hyperlink w:anchor="_Toc494463815" w:history="1">
            <w:r w:rsidR="003C3FE5" w:rsidRPr="00CB7D96">
              <w:rPr>
                <w:rStyle w:val="Hipervnculo"/>
                <w:rFonts w:ascii="Arial" w:hAnsi="Arial" w:cs="Arial"/>
                <w:noProof/>
                <w:lang w:bidi="bo-CN"/>
              </w:rPr>
              <w:t>ARTICLE 4.25: Record Keeping Requirements</w:t>
            </w:r>
            <w:r w:rsidR="003C3FE5">
              <w:rPr>
                <w:noProof/>
                <w:webHidden/>
              </w:rPr>
              <w:tab/>
            </w:r>
            <w:r w:rsidR="003C3FE5">
              <w:rPr>
                <w:noProof/>
                <w:webHidden/>
              </w:rPr>
              <w:fldChar w:fldCharType="begin"/>
            </w:r>
            <w:r w:rsidR="003C3FE5">
              <w:rPr>
                <w:noProof/>
                <w:webHidden/>
              </w:rPr>
              <w:instrText xml:space="preserve"> PAGEREF _Toc494463815 \h </w:instrText>
            </w:r>
            <w:r w:rsidR="003C3FE5">
              <w:rPr>
                <w:noProof/>
                <w:webHidden/>
              </w:rPr>
            </w:r>
            <w:r w:rsidR="003C3FE5">
              <w:rPr>
                <w:noProof/>
                <w:webHidden/>
              </w:rPr>
              <w:fldChar w:fldCharType="separate"/>
            </w:r>
            <w:r w:rsidR="003C3FE5">
              <w:rPr>
                <w:noProof/>
                <w:webHidden/>
              </w:rPr>
              <w:t>13</w:t>
            </w:r>
            <w:r w:rsidR="003C3FE5">
              <w:rPr>
                <w:noProof/>
                <w:webHidden/>
              </w:rPr>
              <w:fldChar w:fldCharType="end"/>
            </w:r>
          </w:hyperlink>
        </w:p>
        <w:p w14:paraId="64A786C8" w14:textId="6F350C75" w:rsidR="003C3FE5" w:rsidRDefault="0098054F">
          <w:pPr>
            <w:pStyle w:val="TDC3"/>
            <w:tabs>
              <w:tab w:val="right" w:leader="dot" w:pos="9016"/>
            </w:tabs>
            <w:rPr>
              <w:noProof/>
              <w:lang w:val="es-PE" w:eastAsia="es-PE"/>
            </w:rPr>
          </w:pPr>
          <w:hyperlink w:anchor="_Toc494463816" w:history="1">
            <w:r w:rsidR="003C3FE5" w:rsidRPr="00CB7D96">
              <w:rPr>
                <w:rStyle w:val="Hipervnculo"/>
                <w:rFonts w:ascii="Arial" w:hAnsi="Arial" w:cs="Arial"/>
                <w:noProof/>
                <w:lang w:bidi="bo-CN"/>
              </w:rPr>
              <w:t>ARTICLE 4.26: Inquiries and Procedures for the Verification of Origin</w:t>
            </w:r>
            <w:r w:rsidR="003C3FE5">
              <w:rPr>
                <w:noProof/>
                <w:webHidden/>
              </w:rPr>
              <w:tab/>
            </w:r>
            <w:r w:rsidR="003C3FE5">
              <w:rPr>
                <w:noProof/>
                <w:webHidden/>
              </w:rPr>
              <w:fldChar w:fldCharType="begin"/>
            </w:r>
            <w:r w:rsidR="003C3FE5">
              <w:rPr>
                <w:noProof/>
                <w:webHidden/>
              </w:rPr>
              <w:instrText xml:space="preserve"> PAGEREF _Toc494463816 \h </w:instrText>
            </w:r>
            <w:r w:rsidR="003C3FE5">
              <w:rPr>
                <w:noProof/>
                <w:webHidden/>
              </w:rPr>
            </w:r>
            <w:r w:rsidR="003C3FE5">
              <w:rPr>
                <w:noProof/>
                <w:webHidden/>
              </w:rPr>
              <w:fldChar w:fldCharType="separate"/>
            </w:r>
            <w:r w:rsidR="003C3FE5">
              <w:rPr>
                <w:noProof/>
                <w:webHidden/>
              </w:rPr>
              <w:t>13</w:t>
            </w:r>
            <w:r w:rsidR="003C3FE5">
              <w:rPr>
                <w:noProof/>
                <w:webHidden/>
              </w:rPr>
              <w:fldChar w:fldCharType="end"/>
            </w:r>
          </w:hyperlink>
        </w:p>
        <w:p w14:paraId="09EA9C13" w14:textId="77764558" w:rsidR="003C3FE5" w:rsidRDefault="0098054F">
          <w:pPr>
            <w:pStyle w:val="TDC3"/>
            <w:tabs>
              <w:tab w:val="right" w:leader="dot" w:pos="9016"/>
            </w:tabs>
            <w:rPr>
              <w:noProof/>
              <w:lang w:val="es-PE" w:eastAsia="es-PE"/>
            </w:rPr>
          </w:pPr>
          <w:hyperlink w:anchor="_Toc494463817" w:history="1">
            <w:r w:rsidR="003C3FE5" w:rsidRPr="00CB7D96">
              <w:rPr>
                <w:rStyle w:val="Hipervnculo"/>
                <w:rFonts w:ascii="Arial" w:hAnsi="Arial" w:cs="Arial"/>
                <w:noProof/>
                <w:lang w:bidi="bo-CN"/>
              </w:rPr>
              <w:t>ARTICLE 4.27: Sanctions</w:t>
            </w:r>
            <w:r w:rsidR="003C3FE5">
              <w:rPr>
                <w:noProof/>
                <w:webHidden/>
              </w:rPr>
              <w:tab/>
            </w:r>
            <w:r w:rsidR="003C3FE5">
              <w:rPr>
                <w:noProof/>
                <w:webHidden/>
              </w:rPr>
              <w:fldChar w:fldCharType="begin"/>
            </w:r>
            <w:r w:rsidR="003C3FE5">
              <w:rPr>
                <w:noProof/>
                <w:webHidden/>
              </w:rPr>
              <w:instrText xml:space="preserve"> PAGEREF _Toc494463817 \h </w:instrText>
            </w:r>
            <w:r w:rsidR="003C3FE5">
              <w:rPr>
                <w:noProof/>
                <w:webHidden/>
              </w:rPr>
            </w:r>
            <w:r w:rsidR="003C3FE5">
              <w:rPr>
                <w:noProof/>
                <w:webHidden/>
              </w:rPr>
              <w:fldChar w:fldCharType="separate"/>
            </w:r>
            <w:r w:rsidR="003C3FE5">
              <w:rPr>
                <w:noProof/>
                <w:webHidden/>
              </w:rPr>
              <w:t>15</w:t>
            </w:r>
            <w:r w:rsidR="003C3FE5">
              <w:rPr>
                <w:noProof/>
                <w:webHidden/>
              </w:rPr>
              <w:fldChar w:fldCharType="end"/>
            </w:r>
          </w:hyperlink>
        </w:p>
        <w:p w14:paraId="08722A38" w14:textId="0045E19F" w:rsidR="003C3FE5" w:rsidRDefault="0098054F">
          <w:pPr>
            <w:pStyle w:val="TDC3"/>
            <w:tabs>
              <w:tab w:val="right" w:leader="dot" w:pos="9016"/>
            </w:tabs>
            <w:rPr>
              <w:noProof/>
              <w:lang w:val="es-PE" w:eastAsia="es-PE"/>
            </w:rPr>
          </w:pPr>
          <w:hyperlink w:anchor="_Toc494463818" w:history="1">
            <w:r w:rsidR="003C3FE5" w:rsidRPr="00CB7D96">
              <w:rPr>
                <w:rStyle w:val="Hipervnculo"/>
                <w:rFonts w:ascii="Arial" w:hAnsi="Arial" w:cs="Arial"/>
                <w:noProof/>
                <w:lang w:bidi="bo-CN"/>
              </w:rPr>
              <w:t>ARTICLE 4.28: Confidentiality</w:t>
            </w:r>
            <w:r w:rsidR="003C3FE5">
              <w:rPr>
                <w:noProof/>
                <w:webHidden/>
              </w:rPr>
              <w:tab/>
            </w:r>
            <w:r w:rsidR="003C3FE5">
              <w:rPr>
                <w:noProof/>
                <w:webHidden/>
              </w:rPr>
              <w:fldChar w:fldCharType="begin"/>
            </w:r>
            <w:r w:rsidR="003C3FE5">
              <w:rPr>
                <w:noProof/>
                <w:webHidden/>
              </w:rPr>
              <w:instrText xml:space="preserve"> PAGEREF _Toc494463818 \h </w:instrText>
            </w:r>
            <w:r w:rsidR="003C3FE5">
              <w:rPr>
                <w:noProof/>
                <w:webHidden/>
              </w:rPr>
            </w:r>
            <w:r w:rsidR="003C3FE5">
              <w:rPr>
                <w:noProof/>
                <w:webHidden/>
              </w:rPr>
              <w:fldChar w:fldCharType="separate"/>
            </w:r>
            <w:r w:rsidR="003C3FE5">
              <w:rPr>
                <w:noProof/>
                <w:webHidden/>
              </w:rPr>
              <w:t>16</w:t>
            </w:r>
            <w:r w:rsidR="003C3FE5">
              <w:rPr>
                <w:noProof/>
                <w:webHidden/>
              </w:rPr>
              <w:fldChar w:fldCharType="end"/>
            </w:r>
          </w:hyperlink>
        </w:p>
        <w:p w14:paraId="1ECA6B5B" w14:textId="752E0214" w:rsidR="003C3FE5" w:rsidRDefault="0098054F">
          <w:pPr>
            <w:pStyle w:val="TDC3"/>
            <w:tabs>
              <w:tab w:val="right" w:leader="dot" w:pos="9016"/>
            </w:tabs>
            <w:rPr>
              <w:noProof/>
              <w:lang w:val="es-PE" w:eastAsia="es-PE"/>
            </w:rPr>
          </w:pPr>
          <w:hyperlink w:anchor="_Toc494463819" w:history="1">
            <w:r w:rsidR="003C3FE5" w:rsidRPr="00CB7D96">
              <w:rPr>
                <w:rStyle w:val="Hipervnculo"/>
                <w:rFonts w:ascii="Arial" w:hAnsi="Arial" w:cs="Arial"/>
                <w:noProof/>
                <w:lang w:bidi="bo-CN"/>
              </w:rPr>
              <w:t>ARTICLE 4.29: Review and Appeal</w:t>
            </w:r>
            <w:r w:rsidR="003C3FE5">
              <w:rPr>
                <w:noProof/>
                <w:webHidden/>
              </w:rPr>
              <w:tab/>
            </w:r>
            <w:r w:rsidR="003C3FE5">
              <w:rPr>
                <w:noProof/>
                <w:webHidden/>
              </w:rPr>
              <w:fldChar w:fldCharType="begin"/>
            </w:r>
            <w:r w:rsidR="003C3FE5">
              <w:rPr>
                <w:noProof/>
                <w:webHidden/>
              </w:rPr>
              <w:instrText xml:space="preserve"> PAGEREF _Toc494463819 \h </w:instrText>
            </w:r>
            <w:r w:rsidR="003C3FE5">
              <w:rPr>
                <w:noProof/>
                <w:webHidden/>
              </w:rPr>
            </w:r>
            <w:r w:rsidR="003C3FE5">
              <w:rPr>
                <w:noProof/>
                <w:webHidden/>
              </w:rPr>
              <w:fldChar w:fldCharType="separate"/>
            </w:r>
            <w:r w:rsidR="003C3FE5">
              <w:rPr>
                <w:noProof/>
                <w:webHidden/>
              </w:rPr>
              <w:t>16</w:t>
            </w:r>
            <w:r w:rsidR="003C3FE5">
              <w:rPr>
                <w:noProof/>
                <w:webHidden/>
              </w:rPr>
              <w:fldChar w:fldCharType="end"/>
            </w:r>
          </w:hyperlink>
        </w:p>
        <w:p w14:paraId="568540B3" w14:textId="78A5CC01" w:rsidR="003C3FE5" w:rsidRDefault="0098054F">
          <w:pPr>
            <w:pStyle w:val="TDC3"/>
            <w:tabs>
              <w:tab w:val="right" w:leader="dot" w:pos="9016"/>
            </w:tabs>
            <w:rPr>
              <w:noProof/>
              <w:lang w:val="es-PE" w:eastAsia="es-PE"/>
            </w:rPr>
          </w:pPr>
          <w:hyperlink w:anchor="_Toc494463820" w:history="1">
            <w:r w:rsidR="003C3FE5" w:rsidRPr="00CB7D96">
              <w:rPr>
                <w:rStyle w:val="Hipervnculo"/>
                <w:rFonts w:ascii="Arial" w:hAnsi="Arial" w:cs="Arial"/>
                <w:noProof/>
                <w:lang w:bidi="bo-CN"/>
              </w:rPr>
              <w:t>ARTICLE 4.30: Committee on Rules of Origin and Procedures in Connection with Origin, Trade Facilitation and Customs Cooperation</w:t>
            </w:r>
            <w:r w:rsidR="003C3FE5">
              <w:rPr>
                <w:noProof/>
                <w:webHidden/>
              </w:rPr>
              <w:tab/>
            </w:r>
            <w:r w:rsidR="003C3FE5">
              <w:rPr>
                <w:noProof/>
                <w:webHidden/>
              </w:rPr>
              <w:fldChar w:fldCharType="begin"/>
            </w:r>
            <w:r w:rsidR="003C3FE5">
              <w:rPr>
                <w:noProof/>
                <w:webHidden/>
              </w:rPr>
              <w:instrText xml:space="preserve"> PAGEREF _Toc494463820 \h </w:instrText>
            </w:r>
            <w:r w:rsidR="003C3FE5">
              <w:rPr>
                <w:noProof/>
                <w:webHidden/>
              </w:rPr>
            </w:r>
            <w:r w:rsidR="003C3FE5">
              <w:rPr>
                <w:noProof/>
                <w:webHidden/>
              </w:rPr>
              <w:fldChar w:fldCharType="separate"/>
            </w:r>
            <w:r w:rsidR="003C3FE5">
              <w:rPr>
                <w:noProof/>
                <w:webHidden/>
              </w:rPr>
              <w:t>16</w:t>
            </w:r>
            <w:r w:rsidR="003C3FE5">
              <w:rPr>
                <w:noProof/>
                <w:webHidden/>
              </w:rPr>
              <w:fldChar w:fldCharType="end"/>
            </w:r>
          </w:hyperlink>
        </w:p>
        <w:p w14:paraId="510FE72C" w14:textId="3F314B5A" w:rsidR="003C3FE5" w:rsidRDefault="0098054F">
          <w:pPr>
            <w:pStyle w:val="TDC3"/>
            <w:tabs>
              <w:tab w:val="right" w:leader="dot" w:pos="9016"/>
            </w:tabs>
            <w:rPr>
              <w:noProof/>
              <w:lang w:val="es-PE" w:eastAsia="es-PE"/>
            </w:rPr>
          </w:pPr>
          <w:hyperlink w:anchor="_Toc494463821" w:history="1">
            <w:r w:rsidR="003C3FE5" w:rsidRPr="00CB7D96">
              <w:rPr>
                <w:rStyle w:val="Hipervnculo"/>
                <w:rFonts w:ascii="Arial" w:hAnsi="Arial" w:cs="Arial"/>
                <w:noProof/>
                <w:lang w:bidi="bo-CN"/>
              </w:rPr>
              <w:t>ARTICLE 4.31: Short Supply Committee</w:t>
            </w:r>
            <w:r w:rsidR="003C3FE5">
              <w:rPr>
                <w:noProof/>
                <w:webHidden/>
              </w:rPr>
              <w:tab/>
            </w:r>
            <w:r w:rsidR="003C3FE5">
              <w:rPr>
                <w:noProof/>
                <w:webHidden/>
              </w:rPr>
              <w:fldChar w:fldCharType="begin"/>
            </w:r>
            <w:r w:rsidR="003C3FE5">
              <w:rPr>
                <w:noProof/>
                <w:webHidden/>
              </w:rPr>
              <w:instrText xml:space="preserve"> PAGEREF _Toc494463821 \h </w:instrText>
            </w:r>
            <w:r w:rsidR="003C3FE5">
              <w:rPr>
                <w:noProof/>
                <w:webHidden/>
              </w:rPr>
            </w:r>
            <w:r w:rsidR="003C3FE5">
              <w:rPr>
                <w:noProof/>
                <w:webHidden/>
              </w:rPr>
              <w:fldChar w:fldCharType="separate"/>
            </w:r>
            <w:r w:rsidR="003C3FE5">
              <w:rPr>
                <w:noProof/>
                <w:webHidden/>
              </w:rPr>
              <w:t>17</w:t>
            </w:r>
            <w:r w:rsidR="003C3FE5">
              <w:rPr>
                <w:noProof/>
                <w:webHidden/>
              </w:rPr>
              <w:fldChar w:fldCharType="end"/>
            </w:r>
          </w:hyperlink>
        </w:p>
        <w:p w14:paraId="6A245C26" w14:textId="6EA8818E" w:rsidR="003C3FE5" w:rsidRDefault="0098054F">
          <w:pPr>
            <w:pStyle w:val="TDC3"/>
            <w:tabs>
              <w:tab w:val="right" w:leader="dot" w:pos="9016"/>
            </w:tabs>
            <w:rPr>
              <w:noProof/>
              <w:lang w:val="es-PE" w:eastAsia="es-PE"/>
            </w:rPr>
          </w:pPr>
          <w:hyperlink w:anchor="_Toc494463822" w:history="1">
            <w:r w:rsidR="003C3FE5" w:rsidRPr="00CB7D96">
              <w:rPr>
                <w:rStyle w:val="Hipervnculo"/>
                <w:rFonts w:ascii="Arial" w:hAnsi="Arial" w:cs="Arial"/>
                <w:noProof/>
                <w:lang w:bidi="bo-CN"/>
              </w:rPr>
              <w:t>ARTICLE 4.32: CSS Criteria</w:t>
            </w:r>
            <w:r w:rsidR="003C3FE5">
              <w:rPr>
                <w:noProof/>
                <w:webHidden/>
              </w:rPr>
              <w:tab/>
            </w:r>
            <w:r w:rsidR="003C3FE5">
              <w:rPr>
                <w:noProof/>
                <w:webHidden/>
              </w:rPr>
              <w:fldChar w:fldCharType="begin"/>
            </w:r>
            <w:r w:rsidR="003C3FE5">
              <w:rPr>
                <w:noProof/>
                <w:webHidden/>
              </w:rPr>
              <w:instrText xml:space="preserve"> PAGEREF _Toc494463822 \h </w:instrText>
            </w:r>
            <w:r w:rsidR="003C3FE5">
              <w:rPr>
                <w:noProof/>
                <w:webHidden/>
              </w:rPr>
            </w:r>
            <w:r w:rsidR="003C3FE5">
              <w:rPr>
                <w:noProof/>
                <w:webHidden/>
              </w:rPr>
              <w:fldChar w:fldCharType="separate"/>
            </w:r>
            <w:r w:rsidR="003C3FE5">
              <w:rPr>
                <w:noProof/>
                <w:webHidden/>
              </w:rPr>
              <w:t>17</w:t>
            </w:r>
            <w:r w:rsidR="003C3FE5">
              <w:rPr>
                <w:noProof/>
                <w:webHidden/>
              </w:rPr>
              <w:fldChar w:fldCharType="end"/>
            </w:r>
          </w:hyperlink>
        </w:p>
        <w:p w14:paraId="0FEFFD7E" w14:textId="24A30940" w:rsidR="003C3FE5" w:rsidRDefault="0098054F">
          <w:pPr>
            <w:pStyle w:val="TDC1"/>
            <w:tabs>
              <w:tab w:val="right" w:leader="dot" w:pos="9016"/>
            </w:tabs>
            <w:rPr>
              <w:noProof/>
              <w:szCs w:val="22"/>
              <w:lang w:val="es-PE" w:eastAsia="es-PE" w:bidi="ar-SA"/>
            </w:rPr>
          </w:pPr>
          <w:hyperlink w:anchor="_Toc494463823" w:history="1">
            <w:r w:rsidR="003C3FE5" w:rsidRPr="00CB7D96">
              <w:rPr>
                <w:rStyle w:val="Hipervnculo"/>
                <w:noProof/>
              </w:rPr>
              <w:t>ANNEX 4.17:  CERTIFICATE OF ORIGIN AND INSTRUCTIONS FOR ITS COMPLETION</w:t>
            </w:r>
            <w:r w:rsidR="003C3FE5">
              <w:rPr>
                <w:noProof/>
                <w:webHidden/>
              </w:rPr>
              <w:tab/>
            </w:r>
            <w:r w:rsidR="003C3FE5">
              <w:rPr>
                <w:noProof/>
                <w:webHidden/>
              </w:rPr>
              <w:fldChar w:fldCharType="begin"/>
            </w:r>
            <w:r w:rsidR="003C3FE5">
              <w:rPr>
                <w:noProof/>
                <w:webHidden/>
              </w:rPr>
              <w:instrText xml:space="preserve"> PAGEREF _Toc494463823 \h </w:instrText>
            </w:r>
            <w:r w:rsidR="003C3FE5">
              <w:rPr>
                <w:noProof/>
                <w:webHidden/>
              </w:rPr>
            </w:r>
            <w:r w:rsidR="003C3FE5">
              <w:rPr>
                <w:noProof/>
                <w:webHidden/>
              </w:rPr>
              <w:fldChar w:fldCharType="separate"/>
            </w:r>
            <w:r w:rsidR="003C3FE5">
              <w:rPr>
                <w:noProof/>
                <w:webHidden/>
              </w:rPr>
              <w:t>18</w:t>
            </w:r>
            <w:r w:rsidR="003C3FE5">
              <w:rPr>
                <w:noProof/>
                <w:webHidden/>
              </w:rPr>
              <w:fldChar w:fldCharType="end"/>
            </w:r>
          </w:hyperlink>
        </w:p>
        <w:p w14:paraId="04DC7C88" w14:textId="630E4B6F" w:rsidR="003C3FE5" w:rsidRDefault="0098054F">
          <w:pPr>
            <w:pStyle w:val="TDC2"/>
            <w:rPr>
              <w:noProof/>
              <w:lang w:val="es-PE" w:eastAsia="es-PE"/>
            </w:rPr>
          </w:pPr>
          <w:hyperlink w:anchor="_Toc494463824" w:history="1">
            <w:r w:rsidR="003C3FE5" w:rsidRPr="00CB7D96">
              <w:rPr>
                <w:rStyle w:val="Hipervnculo"/>
                <w:rFonts w:ascii="Arial" w:hAnsi="Arial" w:cs="Arial"/>
                <w:noProof/>
                <w:lang w:bidi="bo-CN"/>
              </w:rPr>
              <w:t>CERTIFICATE OF ORIGIN</w:t>
            </w:r>
            <w:r w:rsidR="003C3FE5">
              <w:rPr>
                <w:noProof/>
                <w:webHidden/>
              </w:rPr>
              <w:tab/>
            </w:r>
            <w:r w:rsidR="003C3FE5">
              <w:rPr>
                <w:noProof/>
                <w:webHidden/>
              </w:rPr>
              <w:fldChar w:fldCharType="begin"/>
            </w:r>
            <w:r w:rsidR="003C3FE5">
              <w:rPr>
                <w:noProof/>
                <w:webHidden/>
              </w:rPr>
              <w:instrText xml:space="preserve"> PAGEREF _Toc494463824 \h </w:instrText>
            </w:r>
            <w:r w:rsidR="003C3FE5">
              <w:rPr>
                <w:noProof/>
                <w:webHidden/>
              </w:rPr>
            </w:r>
            <w:r w:rsidR="003C3FE5">
              <w:rPr>
                <w:noProof/>
                <w:webHidden/>
              </w:rPr>
              <w:fldChar w:fldCharType="separate"/>
            </w:r>
            <w:r w:rsidR="003C3FE5">
              <w:rPr>
                <w:noProof/>
                <w:webHidden/>
              </w:rPr>
              <w:t>18</w:t>
            </w:r>
            <w:r w:rsidR="003C3FE5">
              <w:rPr>
                <w:noProof/>
                <w:webHidden/>
              </w:rPr>
              <w:fldChar w:fldCharType="end"/>
            </w:r>
          </w:hyperlink>
        </w:p>
        <w:p w14:paraId="19A211E6" w14:textId="0CF1BCF1" w:rsidR="003C3FE5" w:rsidRDefault="0098054F">
          <w:pPr>
            <w:pStyle w:val="TDC1"/>
            <w:tabs>
              <w:tab w:val="right" w:leader="dot" w:pos="9016"/>
            </w:tabs>
            <w:rPr>
              <w:noProof/>
              <w:szCs w:val="22"/>
              <w:lang w:val="es-PE" w:eastAsia="es-PE" w:bidi="ar-SA"/>
            </w:rPr>
          </w:pPr>
          <w:hyperlink w:anchor="_Toc494463825" w:history="1">
            <w:r w:rsidR="003C3FE5" w:rsidRPr="0098054F">
              <w:rPr>
                <w:rStyle w:val="Hipervnculo"/>
                <w:noProof/>
              </w:rPr>
              <w:t>ANNEX</w:t>
            </w:r>
            <w:r w:rsidR="003C3FE5" w:rsidRPr="00CB7D96">
              <w:rPr>
                <w:rStyle w:val="Hipervnculo"/>
                <w:noProof/>
              </w:rPr>
              <w:t xml:space="preserve"> 4.17 CERTIFICATE OF ORIGIN AND INSTRUCTIONS FOR ITS COMPLETION</w:t>
            </w:r>
            <w:r w:rsidR="003C3FE5">
              <w:rPr>
                <w:noProof/>
                <w:webHidden/>
              </w:rPr>
              <w:tab/>
            </w:r>
            <w:r w:rsidR="003C3FE5">
              <w:rPr>
                <w:noProof/>
                <w:webHidden/>
              </w:rPr>
              <w:fldChar w:fldCharType="begin"/>
            </w:r>
            <w:r w:rsidR="003C3FE5">
              <w:rPr>
                <w:noProof/>
                <w:webHidden/>
              </w:rPr>
              <w:instrText xml:space="preserve"> PAGEREF _Toc494463825 \h </w:instrText>
            </w:r>
            <w:r w:rsidR="003C3FE5">
              <w:rPr>
                <w:noProof/>
                <w:webHidden/>
              </w:rPr>
            </w:r>
            <w:r w:rsidR="003C3FE5">
              <w:rPr>
                <w:noProof/>
                <w:webHidden/>
              </w:rPr>
              <w:fldChar w:fldCharType="separate"/>
            </w:r>
            <w:r w:rsidR="003C3FE5">
              <w:rPr>
                <w:noProof/>
                <w:webHidden/>
              </w:rPr>
              <w:t>18</w:t>
            </w:r>
            <w:r w:rsidR="003C3FE5">
              <w:rPr>
                <w:noProof/>
                <w:webHidden/>
              </w:rPr>
              <w:fldChar w:fldCharType="end"/>
            </w:r>
          </w:hyperlink>
        </w:p>
        <w:p w14:paraId="799569A3" w14:textId="15770BFD" w:rsidR="003C3FE5" w:rsidRDefault="0098054F">
          <w:pPr>
            <w:pStyle w:val="TDC1"/>
            <w:tabs>
              <w:tab w:val="right" w:leader="dot" w:pos="9016"/>
            </w:tabs>
            <w:rPr>
              <w:noProof/>
              <w:szCs w:val="22"/>
              <w:lang w:val="es-PE" w:eastAsia="es-PE" w:bidi="ar-SA"/>
            </w:rPr>
          </w:pPr>
          <w:hyperlink w:anchor="_Toc494463826" w:history="1">
            <w:r w:rsidR="003C3FE5" w:rsidRPr="00CB7D96">
              <w:rPr>
                <w:rStyle w:val="Hipervnculo"/>
                <w:noProof/>
              </w:rPr>
              <w:t>ANNEX 4.31</w:t>
            </w:r>
            <w:r w:rsidR="003C3FE5">
              <w:rPr>
                <w:noProof/>
                <w:webHidden/>
              </w:rPr>
              <w:tab/>
            </w:r>
            <w:r w:rsidR="003C3FE5">
              <w:rPr>
                <w:noProof/>
                <w:webHidden/>
              </w:rPr>
              <w:fldChar w:fldCharType="begin"/>
            </w:r>
            <w:r w:rsidR="003C3FE5">
              <w:rPr>
                <w:noProof/>
                <w:webHidden/>
              </w:rPr>
              <w:instrText xml:space="preserve"> PAGEREF _Toc494463826 \h </w:instrText>
            </w:r>
            <w:r w:rsidR="003C3FE5">
              <w:rPr>
                <w:noProof/>
                <w:webHidden/>
              </w:rPr>
            </w:r>
            <w:r w:rsidR="003C3FE5">
              <w:rPr>
                <w:noProof/>
                <w:webHidden/>
              </w:rPr>
              <w:fldChar w:fldCharType="separate"/>
            </w:r>
            <w:r w:rsidR="003C3FE5">
              <w:rPr>
                <w:noProof/>
                <w:webHidden/>
              </w:rPr>
              <w:t>25</w:t>
            </w:r>
            <w:r w:rsidR="003C3FE5">
              <w:rPr>
                <w:noProof/>
                <w:webHidden/>
              </w:rPr>
              <w:fldChar w:fldCharType="end"/>
            </w:r>
          </w:hyperlink>
        </w:p>
        <w:p w14:paraId="74027E2F" w14:textId="287B502A" w:rsidR="003C3FE5" w:rsidRDefault="0098054F">
          <w:pPr>
            <w:pStyle w:val="TDC2"/>
            <w:rPr>
              <w:noProof/>
              <w:lang w:val="es-PE" w:eastAsia="es-PE"/>
            </w:rPr>
          </w:pPr>
          <w:hyperlink w:anchor="_Toc494463827" w:history="1">
            <w:r w:rsidR="003C3FE5" w:rsidRPr="00CB7D96">
              <w:rPr>
                <w:rStyle w:val="Hipervnculo"/>
                <w:rFonts w:ascii="Arial" w:hAnsi="Arial" w:cs="Arial"/>
                <w:noProof/>
                <w:lang w:bidi="bo-CN"/>
              </w:rPr>
              <w:t>APPENDIX 1: MATERIALS REQUESTED FOR WAIVER</w:t>
            </w:r>
            <w:r w:rsidR="003C3FE5">
              <w:rPr>
                <w:noProof/>
                <w:webHidden/>
              </w:rPr>
              <w:tab/>
            </w:r>
            <w:r w:rsidR="003C3FE5">
              <w:rPr>
                <w:noProof/>
                <w:webHidden/>
              </w:rPr>
              <w:fldChar w:fldCharType="begin"/>
            </w:r>
            <w:r w:rsidR="003C3FE5">
              <w:rPr>
                <w:noProof/>
                <w:webHidden/>
              </w:rPr>
              <w:instrText xml:space="preserve"> PAGEREF _Toc494463827 \h </w:instrText>
            </w:r>
            <w:r w:rsidR="003C3FE5">
              <w:rPr>
                <w:noProof/>
                <w:webHidden/>
              </w:rPr>
            </w:r>
            <w:r w:rsidR="003C3FE5">
              <w:rPr>
                <w:noProof/>
                <w:webHidden/>
              </w:rPr>
              <w:fldChar w:fldCharType="separate"/>
            </w:r>
            <w:r w:rsidR="003C3FE5">
              <w:rPr>
                <w:noProof/>
                <w:webHidden/>
              </w:rPr>
              <w:t>29</w:t>
            </w:r>
            <w:r w:rsidR="003C3FE5">
              <w:rPr>
                <w:noProof/>
                <w:webHidden/>
              </w:rPr>
              <w:fldChar w:fldCharType="end"/>
            </w:r>
          </w:hyperlink>
        </w:p>
        <w:p w14:paraId="1EAFC78A" w14:textId="6577CE0E" w:rsidR="003C3FE5" w:rsidRDefault="0098054F">
          <w:pPr>
            <w:pStyle w:val="TDC2"/>
            <w:rPr>
              <w:noProof/>
              <w:lang w:val="es-PE" w:eastAsia="es-PE"/>
            </w:rPr>
          </w:pPr>
          <w:hyperlink w:anchor="_Toc494463828" w:history="1">
            <w:r w:rsidR="003C3FE5" w:rsidRPr="00CB7D96">
              <w:rPr>
                <w:rStyle w:val="Hipervnculo"/>
                <w:rFonts w:ascii="Arial" w:hAnsi="Arial" w:cs="Arial"/>
                <w:noProof/>
                <w:lang w:bidi="bo-CN"/>
              </w:rPr>
              <w:t>APPENDIX 2: CSS REPRESENTATIVES</w:t>
            </w:r>
            <w:r w:rsidR="003C3FE5">
              <w:rPr>
                <w:noProof/>
                <w:webHidden/>
              </w:rPr>
              <w:tab/>
            </w:r>
            <w:r w:rsidR="003C3FE5">
              <w:rPr>
                <w:noProof/>
                <w:webHidden/>
              </w:rPr>
              <w:fldChar w:fldCharType="begin"/>
            </w:r>
            <w:r w:rsidR="003C3FE5">
              <w:rPr>
                <w:noProof/>
                <w:webHidden/>
              </w:rPr>
              <w:instrText xml:space="preserve"> PAGEREF _Toc494463828 \h </w:instrText>
            </w:r>
            <w:r w:rsidR="003C3FE5">
              <w:rPr>
                <w:noProof/>
                <w:webHidden/>
              </w:rPr>
            </w:r>
            <w:r w:rsidR="003C3FE5">
              <w:rPr>
                <w:noProof/>
                <w:webHidden/>
              </w:rPr>
              <w:fldChar w:fldCharType="separate"/>
            </w:r>
            <w:r w:rsidR="003C3FE5">
              <w:rPr>
                <w:noProof/>
                <w:webHidden/>
              </w:rPr>
              <w:t>30</w:t>
            </w:r>
            <w:r w:rsidR="003C3FE5">
              <w:rPr>
                <w:noProof/>
                <w:webHidden/>
              </w:rPr>
              <w:fldChar w:fldCharType="end"/>
            </w:r>
          </w:hyperlink>
        </w:p>
        <w:p w14:paraId="5886B35A" w14:textId="239C83A0" w:rsidR="003C3FE5" w:rsidRDefault="0098054F">
          <w:pPr>
            <w:pStyle w:val="TDC2"/>
            <w:rPr>
              <w:noProof/>
              <w:lang w:val="es-PE" w:eastAsia="es-PE"/>
            </w:rPr>
          </w:pPr>
          <w:hyperlink w:anchor="_Toc494463829" w:history="1">
            <w:r w:rsidR="003C3FE5" w:rsidRPr="00CB7D96">
              <w:rPr>
                <w:rStyle w:val="Hipervnculo"/>
                <w:rFonts w:ascii="Arial" w:hAnsi="Arial" w:cs="Arial"/>
                <w:noProof/>
                <w:lang w:bidi="bo-CN"/>
              </w:rPr>
              <w:t>APPENDIX 1: MATERIALS BEING SUBMITTED FOR WAIVER</w:t>
            </w:r>
            <w:r w:rsidR="003C3FE5">
              <w:rPr>
                <w:noProof/>
                <w:webHidden/>
              </w:rPr>
              <w:tab/>
            </w:r>
            <w:r w:rsidR="003C3FE5">
              <w:rPr>
                <w:noProof/>
                <w:webHidden/>
              </w:rPr>
              <w:fldChar w:fldCharType="begin"/>
            </w:r>
            <w:r w:rsidR="003C3FE5">
              <w:rPr>
                <w:noProof/>
                <w:webHidden/>
              </w:rPr>
              <w:instrText xml:space="preserve"> PAGEREF _Toc494463829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429B62B4" w14:textId="0A78B07C" w:rsidR="003C3FE5" w:rsidRDefault="0098054F">
          <w:pPr>
            <w:pStyle w:val="TDC2"/>
            <w:rPr>
              <w:noProof/>
              <w:lang w:val="es-PE" w:eastAsia="es-PE"/>
            </w:rPr>
          </w:pPr>
          <w:hyperlink w:anchor="_Toc494463830" w:history="1">
            <w:r w:rsidR="003C3FE5" w:rsidRPr="00CB7D96">
              <w:rPr>
                <w:rStyle w:val="Hipervnculo"/>
                <w:rFonts w:ascii="Arial" w:hAnsi="Arial" w:cs="Arial"/>
                <w:noProof/>
                <w:lang w:bidi="bo-CN"/>
              </w:rPr>
              <w:t xml:space="preserve">APPENDIX 2: </w:t>
            </w:r>
            <w:r w:rsidR="00A62D25">
              <w:rPr>
                <w:rStyle w:val="Hipervnculo"/>
                <w:rFonts w:ascii="Arial" w:hAnsi="Arial" w:cs="Arial"/>
                <w:noProof/>
                <w:lang w:bidi="bo-CN"/>
              </w:rPr>
              <w:t>CSS</w:t>
            </w:r>
            <w:r w:rsidR="003C3FE5" w:rsidRPr="00CB7D96">
              <w:rPr>
                <w:rStyle w:val="Hipervnculo"/>
                <w:rFonts w:ascii="Arial" w:hAnsi="Arial" w:cs="Arial"/>
                <w:noProof/>
                <w:lang w:bidi="bo-CN"/>
              </w:rPr>
              <w:t xml:space="preserve"> REPRESENTATIVES</w:t>
            </w:r>
            <w:r w:rsidR="003C3FE5">
              <w:rPr>
                <w:noProof/>
                <w:webHidden/>
              </w:rPr>
              <w:tab/>
            </w:r>
            <w:r w:rsidR="003C3FE5">
              <w:rPr>
                <w:noProof/>
                <w:webHidden/>
              </w:rPr>
              <w:fldChar w:fldCharType="begin"/>
            </w:r>
            <w:r w:rsidR="003C3FE5">
              <w:rPr>
                <w:noProof/>
                <w:webHidden/>
              </w:rPr>
              <w:instrText xml:space="preserve"> PAGEREF _Toc494463830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5E267984" w14:textId="6E266790" w:rsidR="003C3FE5" w:rsidRDefault="0098054F">
          <w:pPr>
            <w:pStyle w:val="TDC1"/>
            <w:tabs>
              <w:tab w:val="right" w:leader="dot" w:pos="9016"/>
            </w:tabs>
            <w:rPr>
              <w:noProof/>
              <w:szCs w:val="22"/>
              <w:lang w:val="es-PE" w:eastAsia="es-PE" w:bidi="ar-SA"/>
            </w:rPr>
          </w:pPr>
          <w:hyperlink w:anchor="_Toc494463831" w:history="1">
            <w:r w:rsidR="003C3FE5" w:rsidRPr="00CB7D96">
              <w:rPr>
                <w:rStyle w:val="Hipervnculo"/>
                <w:noProof/>
              </w:rPr>
              <w:t xml:space="preserve">CHAPTER 5: </w:t>
            </w:r>
            <w:r w:rsidR="003C3FE5" w:rsidRPr="00CB7D96">
              <w:rPr>
                <w:rStyle w:val="Hipervnculo"/>
                <w:noProof/>
                <w:shd w:val="clear" w:color="auto" w:fill="FFFFFF"/>
              </w:rPr>
              <w:t xml:space="preserve"> </w:t>
            </w:r>
            <w:r w:rsidR="003C3FE5" w:rsidRPr="00CB7D96">
              <w:rPr>
                <w:rStyle w:val="Hipervnculo"/>
                <w:noProof/>
              </w:rPr>
              <w:t>TRADE FACILITATION AND CUSTOMS COOPERATION</w:t>
            </w:r>
            <w:r w:rsidR="003C3FE5">
              <w:rPr>
                <w:noProof/>
                <w:webHidden/>
              </w:rPr>
              <w:tab/>
            </w:r>
            <w:r w:rsidR="003C3FE5">
              <w:rPr>
                <w:noProof/>
                <w:webHidden/>
              </w:rPr>
              <w:fldChar w:fldCharType="begin"/>
            </w:r>
            <w:r w:rsidR="003C3FE5">
              <w:rPr>
                <w:noProof/>
                <w:webHidden/>
              </w:rPr>
              <w:instrText xml:space="preserve"> PAGEREF _Toc494463831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0510ACE6" w14:textId="44A65A39" w:rsidR="003C3FE5" w:rsidRDefault="0098054F">
          <w:pPr>
            <w:pStyle w:val="TDC3"/>
            <w:tabs>
              <w:tab w:val="right" w:leader="dot" w:pos="9016"/>
            </w:tabs>
            <w:rPr>
              <w:noProof/>
              <w:lang w:val="es-PE" w:eastAsia="es-PE"/>
            </w:rPr>
          </w:pPr>
          <w:hyperlink w:anchor="_Toc494463832" w:history="1">
            <w:r w:rsidR="003C3FE5" w:rsidRPr="00CB7D96">
              <w:rPr>
                <w:rStyle w:val="Hipervnculo"/>
                <w:rFonts w:ascii="Arial" w:hAnsi="Arial" w:cs="Arial"/>
                <w:noProof/>
                <w:lang w:bidi="bo-CN"/>
              </w:rPr>
              <w:t>ARTICLE 5.1: Definitions</w:t>
            </w:r>
            <w:r w:rsidR="003C3FE5">
              <w:rPr>
                <w:noProof/>
                <w:webHidden/>
              </w:rPr>
              <w:tab/>
            </w:r>
            <w:r w:rsidR="003C3FE5">
              <w:rPr>
                <w:noProof/>
                <w:webHidden/>
              </w:rPr>
              <w:fldChar w:fldCharType="begin"/>
            </w:r>
            <w:r w:rsidR="003C3FE5">
              <w:rPr>
                <w:noProof/>
                <w:webHidden/>
              </w:rPr>
              <w:instrText xml:space="preserve"> PAGEREF _Toc494463832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6BC5B544" w14:textId="512CEE1D" w:rsidR="003C3FE5" w:rsidRDefault="0098054F">
          <w:pPr>
            <w:pStyle w:val="TDC3"/>
            <w:tabs>
              <w:tab w:val="right" w:leader="dot" w:pos="9016"/>
            </w:tabs>
            <w:rPr>
              <w:noProof/>
              <w:lang w:val="es-PE" w:eastAsia="es-PE"/>
            </w:rPr>
          </w:pPr>
          <w:hyperlink w:anchor="_Toc494463833" w:history="1">
            <w:r w:rsidR="003C3FE5" w:rsidRPr="00CB7D96">
              <w:rPr>
                <w:rStyle w:val="Hipervnculo"/>
                <w:rFonts w:ascii="Arial" w:hAnsi="Arial" w:cs="Arial"/>
                <w:noProof/>
                <w:lang w:bidi="bo-CN"/>
              </w:rPr>
              <w:t>ARTICLE 5.2: Confidentiality</w:t>
            </w:r>
            <w:r w:rsidR="003C3FE5">
              <w:rPr>
                <w:noProof/>
                <w:webHidden/>
              </w:rPr>
              <w:tab/>
            </w:r>
            <w:r w:rsidR="003C3FE5">
              <w:rPr>
                <w:noProof/>
                <w:webHidden/>
              </w:rPr>
              <w:fldChar w:fldCharType="begin"/>
            </w:r>
            <w:r w:rsidR="003C3FE5">
              <w:rPr>
                <w:noProof/>
                <w:webHidden/>
              </w:rPr>
              <w:instrText xml:space="preserve"> PAGEREF _Toc494463833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1AC7D702" w14:textId="5A71F42C" w:rsidR="003C3FE5" w:rsidRDefault="0098054F">
          <w:pPr>
            <w:pStyle w:val="TDC2"/>
            <w:rPr>
              <w:noProof/>
              <w:lang w:val="es-PE" w:eastAsia="es-PE"/>
            </w:rPr>
          </w:pPr>
          <w:hyperlink w:anchor="_Toc494463834" w:history="1">
            <w:r w:rsidR="003C3FE5" w:rsidRPr="00CB7D96">
              <w:rPr>
                <w:rStyle w:val="Hipervnculo"/>
                <w:rFonts w:ascii="Arial" w:hAnsi="Arial" w:cs="Arial"/>
                <w:noProof/>
                <w:lang w:bidi="bo-CN"/>
              </w:rPr>
              <w:t>Section A: Trade Facilitation</w:t>
            </w:r>
            <w:r w:rsidR="003C3FE5">
              <w:rPr>
                <w:noProof/>
                <w:webHidden/>
              </w:rPr>
              <w:tab/>
            </w:r>
            <w:r w:rsidR="003C3FE5">
              <w:rPr>
                <w:noProof/>
                <w:webHidden/>
              </w:rPr>
              <w:fldChar w:fldCharType="begin"/>
            </w:r>
            <w:r w:rsidR="003C3FE5">
              <w:rPr>
                <w:noProof/>
                <w:webHidden/>
              </w:rPr>
              <w:instrText xml:space="preserve"> PAGEREF _Toc494463834 \h </w:instrText>
            </w:r>
            <w:r w:rsidR="003C3FE5">
              <w:rPr>
                <w:noProof/>
                <w:webHidden/>
              </w:rPr>
            </w:r>
            <w:r w:rsidR="003C3FE5">
              <w:rPr>
                <w:noProof/>
                <w:webHidden/>
              </w:rPr>
              <w:fldChar w:fldCharType="separate"/>
            </w:r>
            <w:r w:rsidR="003C3FE5">
              <w:rPr>
                <w:noProof/>
                <w:webHidden/>
              </w:rPr>
              <w:t>2</w:t>
            </w:r>
            <w:r w:rsidR="003C3FE5">
              <w:rPr>
                <w:noProof/>
                <w:webHidden/>
              </w:rPr>
              <w:fldChar w:fldCharType="end"/>
            </w:r>
          </w:hyperlink>
        </w:p>
        <w:p w14:paraId="7F903161" w14:textId="17DF8890" w:rsidR="003C3FE5" w:rsidRDefault="0098054F">
          <w:pPr>
            <w:pStyle w:val="TDC3"/>
            <w:tabs>
              <w:tab w:val="right" w:leader="dot" w:pos="9016"/>
            </w:tabs>
            <w:rPr>
              <w:noProof/>
              <w:lang w:val="es-PE" w:eastAsia="es-PE"/>
            </w:rPr>
          </w:pPr>
          <w:hyperlink w:anchor="_Toc494463835" w:history="1">
            <w:r w:rsidR="003C3FE5" w:rsidRPr="00CB7D96">
              <w:rPr>
                <w:rStyle w:val="Hipervnculo"/>
                <w:rFonts w:ascii="Arial" w:hAnsi="Arial" w:cs="Arial"/>
                <w:noProof/>
                <w:lang w:bidi="bo-CN"/>
              </w:rPr>
              <w:t>ARTICLE 5.3: Publication</w:t>
            </w:r>
            <w:r w:rsidR="003C3FE5">
              <w:rPr>
                <w:noProof/>
                <w:webHidden/>
              </w:rPr>
              <w:tab/>
            </w:r>
            <w:r w:rsidR="003C3FE5">
              <w:rPr>
                <w:noProof/>
                <w:webHidden/>
              </w:rPr>
              <w:fldChar w:fldCharType="begin"/>
            </w:r>
            <w:r w:rsidR="003C3FE5">
              <w:rPr>
                <w:noProof/>
                <w:webHidden/>
              </w:rPr>
              <w:instrText xml:space="preserve"> PAGEREF _Toc494463835 \h </w:instrText>
            </w:r>
            <w:r w:rsidR="003C3FE5">
              <w:rPr>
                <w:noProof/>
                <w:webHidden/>
              </w:rPr>
            </w:r>
            <w:r w:rsidR="003C3FE5">
              <w:rPr>
                <w:noProof/>
                <w:webHidden/>
              </w:rPr>
              <w:fldChar w:fldCharType="separate"/>
            </w:r>
            <w:r w:rsidR="003C3FE5">
              <w:rPr>
                <w:noProof/>
                <w:webHidden/>
              </w:rPr>
              <w:t>2</w:t>
            </w:r>
            <w:r w:rsidR="003C3FE5">
              <w:rPr>
                <w:noProof/>
                <w:webHidden/>
              </w:rPr>
              <w:fldChar w:fldCharType="end"/>
            </w:r>
          </w:hyperlink>
        </w:p>
        <w:p w14:paraId="59C34548" w14:textId="48922CC2" w:rsidR="003C3FE5" w:rsidRDefault="0098054F">
          <w:pPr>
            <w:pStyle w:val="TDC3"/>
            <w:tabs>
              <w:tab w:val="right" w:leader="dot" w:pos="9016"/>
            </w:tabs>
            <w:rPr>
              <w:noProof/>
              <w:lang w:val="es-PE" w:eastAsia="es-PE"/>
            </w:rPr>
          </w:pPr>
          <w:hyperlink w:anchor="_Toc494463836" w:history="1">
            <w:r w:rsidR="003C3FE5" w:rsidRPr="00CB7D96">
              <w:rPr>
                <w:rStyle w:val="Hipervnculo"/>
                <w:rFonts w:ascii="Arial" w:hAnsi="Arial" w:cs="Arial"/>
                <w:noProof/>
                <w:lang w:bidi="bo-CN"/>
              </w:rPr>
              <w:t>ARTICLE 5.4: Clearance of Goods</w:t>
            </w:r>
            <w:r w:rsidR="003C3FE5">
              <w:rPr>
                <w:noProof/>
                <w:webHidden/>
              </w:rPr>
              <w:tab/>
            </w:r>
            <w:r w:rsidR="003C3FE5">
              <w:rPr>
                <w:noProof/>
                <w:webHidden/>
              </w:rPr>
              <w:fldChar w:fldCharType="begin"/>
            </w:r>
            <w:r w:rsidR="003C3FE5">
              <w:rPr>
                <w:noProof/>
                <w:webHidden/>
              </w:rPr>
              <w:instrText xml:space="preserve"> PAGEREF _Toc494463836 \h </w:instrText>
            </w:r>
            <w:r w:rsidR="003C3FE5">
              <w:rPr>
                <w:noProof/>
                <w:webHidden/>
              </w:rPr>
            </w:r>
            <w:r w:rsidR="003C3FE5">
              <w:rPr>
                <w:noProof/>
                <w:webHidden/>
              </w:rPr>
              <w:fldChar w:fldCharType="separate"/>
            </w:r>
            <w:r w:rsidR="003C3FE5">
              <w:rPr>
                <w:noProof/>
                <w:webHidden/>
              </w:rPr>
              <w:t>2</w:t>
            </w:r>
            <w:r w:rsidR="003C3FE5">
              <w:rPr>
                <w:noProof/>
                <w:webHidden/>
              </w:rPr>
              <w:fldChar w:fldCharType="end"/>
            </w:r>
          </w:hyperlink>
        </w:p>
        <w:p w14:paraId="3345BC7D" w14:textId="7E58E94F" w:rsidR="003C3FE5" w:rsidRDefault="0098054F">
          <w:pPr>
            <w:pStyle w:val="TDC3"/>
            <w:tabs>
              <w:tab w:val="right" w:leader="dot" w:pos="9016"/>
            </w:tabs>
            <w:rPr>
              <w:noProof/>
              <w:lang w:val="es-PE" w:eastAsia="es-PE"/>
            </w:rPr>
          </w:pPr>
          <w:hyperlink w:anchor="_Toc494463837" w:history="1">
            <w:r w:rsidR="003C3FE5" w:rsidRPr="00CB7D96">
              <w:rPr>
                <w:rStyle w:val="Hipervnculo"/>
                <w:rFonts w:ascii="Arial" w:hAnsi="Arial" w:cs="Arial"/>
                <w:noProof/>
                <w:lang w:bidi="bo-CN"/>
              </w:rPr>
              <w:t>ARTICLE 5.5: Automation</w:t>
            </w:r>
            <w:r w:rsidR="003C3FE5">
              <w:rPr>
                <w:noProof/>
                <w:webHidden/>
              </w:rPr>
              <w:tab/>
            </w:r>
            <w:r w:rsidR="003C3FE5">
              <w:rPr>
                <w:noProof/>
                <w:webHidden/>
              </w:rPr>
              <w:fldChar w:fldCharType="begin"/>
            </w:r>
            <w:r w:rsidR="003C3FE5">
              <w:rPr>
                <w:noProof/>
                <w:webHidden/>
              </w:rPr>
              <w:instrText xml:space="preserve"> PAGEREF _Toc494463837 \h </w:instrText>
            </w:r>
            <w:r w:rsidR="003C3FE5">
              <w:rPr>
                <w:noProof/>
                <w:webHidden/>
              </w:rPr>
            </w:r>
            <w:r w:rsidR="003C3FE5">
              <w:rPr>
                <w:noProof/>
                <w:webHidden/>
              </w:rPr>
              <w:fldChar w:fldCharType="separate"/>
            </w:r>
            <w:r w:rsidR="003C3FE5">
              <w:rPr>
                <w:noProof/>
                <w:webHidden/>
              </w:rPr>
              <w:t>3</w:t>
            </w:r>
            <w:r w:rsidR="003C3FE5">
              <w:rPr>
                <w:noProof/>
                <w:webHidden/>
              </w:rPr>
              <w:fldChar w:fldCharType="end"/>
            </w:r>
          </w:hyperlink>
        </w:p>
        <w:p w14:paraId="155CDF61" w14:textId="22E58B5E" w:rsidR="003C3FE5" w:rsidRDefault="0098054F">
          <w:pPr>
            <w:pStyle w:val="TDC3"/>
            <w:tabs>
              <w:tab w:val="right" w:leader="dot" w:pos="9016"/>
            </w:tabs>
            <w:rPr>
              <w:noProof/>
              <w:lang w:val="es-PE" w:eastAsia="es-PE"/>
            </w:rPr>
          </w:pPr>
          <w:hyperlink w:anchor="_Toc494463838" w:history="1">
            <w:r w:rsidR="003C3FE5" w:rsidRPr="00CB7D96">
              <w:rPr>
                <w:rStyle w:val="Hipervnculo"/>
                <w:rFonts w:ascii="Arial" w:hAnsi="Arial" w:cs="Arial"/>
                <w:noProof/>
                <w:lang w:bidi="bo-CN"/>
              </w:rPr>
              <w:t>ARTICLE 5.6: Risk Administration or Management</w:t>
            </w:r>
            <w:r w:rsidR="003C3FE5">
              <w:rPr>
                <w:noProof/>
                <w:webHidden/>
              </w:rPr>
              <w:tab/>
            </w:r>
            <w:r w:rsidR="003C3FE5">
              <w:rPr>
                <w:noProof/>
                <w:webHidden/>
              </w:rPr>
              <w:fldChar w:fldCharType="begin"/>
            </w:r>
            <w:r w:rsidR="003C3FE5">
              <w:rPr>
                <w:noProof/>
                <w:webHidden/>
              </w:rPr>
              <w:instrText xml:space="preserve"> PAGEREF _Toc494463838 \h </w:instrText>
            </w:r>
            <w:r w:rsidR="003C3FE5">
              <w:rPr>
                <w:noProof/>
                <w:webHidden/>
              </w:rPr>
            </w:r>
            <w:r w:rsidR="003C3FE5">
              <w:rPr>
                <w:noProof/>
                <w:webHidden/>
              </w:rPr>
              <w:fldChar w:fldCharType="separate"/>
            </w:r>
            <w:r w:rsidR="003C3FE5">
              <w:rPr>
                <w:noProof/>
                <w:webHidden/>
              </w:rPr>
              <w:t>3</w:t>
            </w:r>
            <w:r w:rsidR="003C3FE5">
              <w:rPr>
                <w:noProof/>
                <w:webHidden/>
              </w:rPr>
              <w:fldChar w:fldCharType="end"/>
            </w:r>
          </w:hyperlink>
        </w:p>
        <w:p w14:paraId="26F24928" w14:textId="1C5F8B38" w:rsidR="003C3FE5" w:rsidRDefault="0098054F">
          <w:pPr>
            <w:pStyle w:val="TDC3"/>
            <w:tabs>
              <w:tab w:val="right" w:leader="dot" w:pos="9016"/>
            </w:tabs>
            <w:rPr>
              <w:noProof/>
              <w:lang w:val="es-PE" w:eastAsia="es-PE"/>
            </w:rPr>
          </w:pPr>
          <w:hyperlink w:anchor="_Toc494463839" w:history="1">
            <w:r w:rsidR="003C3FE5" w:rsidRPr="00CB7D96">
              <w:rPr>
                <w:rStyle w:val="Hipervnculo"/>
                <w:rFonts w:ascii="Arial" w:hAnsi="Arial" w:cs="Arial"/>
                <w:noProof/>
                <w:lang w:bidi="bo-CN"/>
              </w:rPr>
              <w:t>ARTICLE 5.7:  Express Shipments</w:t>
            </w:r>
            <w:r w:rsidR="003C3FE5">
              <w:rPr>
                <w:noProof/>
                <w:webHidden/>
              </w:rPr>
              <w:tab/>
            </w:r>
            <w:r w:rsidR="003C3FE5">
              <w:rPr>
                <w:noProof/>
                <w:webHidden/>
              </w:rPr>
              <w:fldChar w:fldCharType="begin"/>
            </w:r>
            <w:r w:rsidR="003C3FE5">
              <w:rPr>
                <w:noProof/>
                <w:webHidden/>
              </w:rPr>
              <w:instrText xml:space="preserve"> PAGEREF _Toc494463839 \h </w:instrText>
            </w:r>
            <w:r w:rsidR="003C3FE5">
              <w:rPr>
                <w:noProof/>
                <w:webHidden/>
              </w:rPr>
            </w:r>
            <w:r w:rsidR="003C3FE5">
              <w:rPr>
                <w:noProof/>
                <w:webHidden/>
              </w:rPr>
              <w:fldChar w:fldCharType="separate"/>
            </w:r>
            <w:r w:rsidR="003C3FE5">
              <w:rPr>
                <w:noProof/>
                <w:webHidden/>
              </w:rPr>
              <w:t>3</w:t>
            </w:r>
            <w:r w:rsidR="003C3FE5">
              <w:rPr>
                <w:noProof/>
                <w:webHidden/>
              </w:rPr>
              <w:fldChar w:fldCharType="end"/>
            </w:r>
          </w:hyperlink>
        </w:p>
        <w:p w14:paraId="37ED50DC" w14:textId="5B0FC1C5" w:rsidR="003C3FE5" w:rsidRDefault="0098054F">
          <w:pPr>
            <w:pStyle w:val="TDC3"/>
            <w:tabs>
              <w:tab w:val="right" w:leader="dot" w:pos="9016"/>
            </w:tabs>
            <w:rPr>
              <w:noProof/>
              <w:lang w:val="es-PE" w:eastAsia="es-PE"/>
            </w:rPr>
          </w:pPr>
          <w:hyperlink w:anchor="_Toc494463840" w:history="1">
            <w:r w:rsidR="003C3FE5" w:rsidRPr="00CB7D96">
              <w:rPr>
                <w:rStyle w:val="Hipervnculo"/>
                <w:rFonts w:ascii="Arial" w:hAnsi="Arial" w:cs="Arial"/>
                <w:noProof/>
                <w:lang w:bidi="bo-CN"/>
              </w:rPr>
              <w:t>ARTICLE 5.8: Authorized Economic Operator</w:t>
            </w:r>
            <w:r w:rsidR="003C3FE5">
              <w:rPr>
                <w:noProof/>
                <w:webHidden/>
              </w:rPr>
              <w:tab/>
            </w:r>
            <w:r w:rsidR="003C3FE5">
              <w:rPr>
                <w:noProof/>
                <w:webHidden/>
              </w:rPr>
              <w:fldChar w:fldCharType="begin"/>
            </w:r>
            <w:r w:rsidR="003C3FE5">
              <w:rPr>
                <w:noProof/>
                <w:webHidden/>
              </w:rPr>
              <w:instrText xml:space="preserve"> PAGEREF _Toc494463840 \h </w:instrText>
            </w:r>
            <w:r w:rsidR="003C3FE5">
              <w:rPr>
                <w:noProof/>
                <w:webHidden/>
              </w:rPr>
            </w:r>
            <w:r w:rsidR="003C3FE5">
              <w:rPr>
                <w:noProof/>
                <w:webHidden/>
              </w:rPr>
              <w:fldChar w:fldCharType="separate"/>
            </w:r>
            <w:r w:rsidR="003C3FE5">
              <w:rPr>
                <w:noProof/>
                <w:webHidden/>
              </w:rPr>
              <w:t>4</w:t>
            </w:r>
            <w:r w:rsidR="003C3FE5">
              <w:rPr>
                <w:noProof/>
                <w:webHidden/>
              </w:rPr>
              <w:fldChar w:fldCharType="end"/>
            </w:r>
          </w:hyperlink>
        </w:p>
        <w:p w14:paraId="2643CCC8" w14:textId="0F79F4AD" w:rsidR="003C3FE5" w:rsidRDefault="0098054F">
          <w:pPr>
            <w:pStyle w:val="TDC3"/>
            <w:tabs>
              <w:tab w:val="right" w:leader="dot" w:pos="9016"/>
            </w:tabs>
            <w:rPr>
              <w:noProof/>
              <w:lang w:val="es-PE" w:eastAsia="es-PE"/>
            </w:rPr>
          </w:pPr>
          <w:hyperlink w:anchor="_Toc494463841" w:history="1">
            <w:r w:rsidR="003C3FE5" w:rsidRPr="00CB7D96">
              <w:rPr>
                <w:rStyle w:val="Hipervnculo"/>
                <w:rFonts w:ascii="Arial" w:hAnsi="Arial" w:cs="Arial"/>
                <w:noProof/>
                <w:lang w:bidi="bo-CN"/>
              </w:rPr>
              <w:t>ARTICLE 5.9: Single Window for Foreign Trade</w:t>
            </w:r>
            <w:r w:rsidR="003C3FE5">
              <w:rPr>
                <w:noProof/>
                <w:webHidden/>
              </w:rPr>
              <w:tab/>
            </w:r>
            <w:r w:rsidR="003C3FE5">
              <w:rPr>
                <w:noProof/>
                <w:webHidden/>
              </w:rPr>
              <w:fldChar w:fldCharType="begin"/>
            </w:r>
            <w:r w:rsidR="003C3FE5">
              <w:rPr>
                <w:noProof/>
                <w:webHidden/>
              </w:rPr>
              <w:instrText xml:space="preserve"> PAGEREF _Toc494463841 \h </w:instrText>
            </w:r>
            <w:r w:rsidR="003C3FE5">
              <w:rPr>
                <w:noProof/>
                <w:webHidden/>
              </w:rPr>
            </w:r>
            <w:r w:rsidR="003C3FE5">
              <w:rPr>
                <w:noProof/>
                <w:webHidden/>
              </w:rPr>
              <w:fldChar w:fldCharType="separate"/>
            </w:r>
            <w:r w:rsidR="003C3FE5">
              <w:rPr>
                <w:noProof/>
                <w:webHidden/>
              </w:rPr>
              <w:t>4</w:t>
            </w:r>
            <w:r w:rsidR="003C3FE5">
              <w:rPr>
                <w:noProof/>
                <w:webHidden/>
              </w:rPr>
              <w:fldChar w:fldCharType="end"/>
            </w:r>
          </w:hyperlink>
        </w:p>
        <w:p w14:paraId="1213EBBA" w14:textId="035D898A" w:rsidR="003C3FE5" w:rsidRDefault="0098054F">
          <w:pPr>
            <w:pStyle w:val="TDC3"/>
            <w:tabs>
              <w:tab w:val="right" w:leader="dot" w:pos="9016"/>
            </w:tabs>
            <w:rPr>
              <w:noProof/>
              <w:lang w:val="es-PE" w:eastAsia="es-PE"/>
            </w:rPr>
          </w:pPr>
          <w:hyperlink w:anchor="_Toc494463842" w:history="1">
            <w:r w:rsidR="003C3FE5" w:rsidRPr="00CB7D96">
              <w:rPr>
                <w:rStyle w:val="Hipervnculo"/>
                <w:rFonts w:ascii="Arial" w:hAnsi="Arial" w:cs="Arial"/>
                <w:noProof/>
                <w:lang w:bidi="bo-CN"/>
              </w:rPr>
              <w:t>ARTICLE 5.10: Review and Appeal</w:t>
            </w:r>
            <w:r w:rsidR="003C3FE5">
              <w:rPr>
                <w:noProof/>
                <w:webHidden/>
              </w:rPr>
              <w:tab/>
            </w:r>
            <w:r w:rsidR="003C3FE5">
              <w:rPr>
                <w:noProof/>
                <w:webHidden/>
              </w:rPr>
              <w:fldChar w:fldCharType="begin"/>
            </w:r>
            <w:r w:rsidR="003C3FE5">
              <w:rPr>
                <w:noProof/>
                <w:webHidden/>
              </w:rPr>
              <w:instrText xml:space="preserve"> PAGEREF _Toc494463842 \h </w:instrText>
            </w:r>
            <w:r w:rsidR="003C3FE5">
              <w:rPr>
                <w:noProof/>
                <w:webHidden/>
              </w:rPr>
            </w:r>
            <w:r w:rsidR="003C3FE5">
              <w:rPr>
                <w:noProof/>
                <w:webHidden/>
              </w:rPr>
              <w:fldChar w:fldCharType="separate"/>
            </w:r>
            <w:r w:rsidR="003C3FE5">
              <w:rPr>
                <w:noProof/>
                <w:webHidden/>
              </w:rPr>
              <w:t>4</w:t>
            </w:r>
            <w:r w:rsidR="003C3FE5">
              <w:rPr>
                <w:noProof/>
                <w:webHidden/>
              </w:rPr>
              <w:fldChar w:fldCharType="end"/>
            </w:r>
          </w:hyperlink>
        </w:p>
        <w:p w14:paraId="2146F499" w14:textId="6423984D" w:rsidR="003C3FE5" w:rsidRDefault="0098054F">
          <w:pPr>
            <w:pStyle w:val="TDC3"/>
            <w:tabs>
              <w:tab w:val="right" w:leader="dot" w:pos="9016"/>
            </w:tabs>
            <w:rPr>
              <w:noProof/>
              <w:lang w:val="es-PE" w:eastAsia="es-PE"/>
            </w:rPr>
          </w:pPr>
          <w:hyperlink w:anchor="_Toc494463843" w:history="1">
            <w:r w:rsidR="003C3FE5" w:rsidRPr="00CB7D96">
              <w:rPr>
                <w:rStyle w:val="Hipervnculo"/>
                <w:rFonts w:ascii="Arial" w:hAnsi="Arial" w:cs="Arial"/>
                <w:noProof/>
                <w:lang w:bidi="bo-CN"/>
              </w:rPr>
              <w:t>ARTICLE 5.11: Sanctions</w:t>
            </w:r>
            <w:r w:rsidR="003C3FE5">
              <w:rPr>
                <w:noProof/>
                <w:webHidden/>
              </w:rPr>
              <w:tab/>
            </w:r>
            <w:r w:rsidR="003C3FE5">
              <w:rPr>
                <w:noProof/>
                <w:webHidden/>
              </w:rPr>
              <w:fldChar w:fldCharType="begin"/>
            </w:r>
            <w:r w:rsidR="003C3FE5">
              <w:rPr>
                <w:noProof/>
                <w:webHidden/>
              </w:rPr>
              <w:instrText xml:space="preserve"> PAGEREF _Toc494463843 \h </w:instrText>
            </w:r>
            <w:r w:rsidR="003C3FE5">
              <w:rPr>
                <w:noProof/>
                <w:webHidden/>
              </w:rPr>
            </w:r>
            <w:r w:rsidR="003C3FE5">
              <w:rPr>
                <w:noProof/>
                <w:webHidden/>
              </w:rPr>
              <w:fldChar w:fldCharType="separate"/>
            </w:r>
            <w:r w:rsidR="003C3FE5">
              <w:rPr>
                <w:noProof/>
                <w:webHidden/>
              </w:rPr>
              <w:t>5</w:t>
            </w:r>
            <w:r w:rsidR="003C3FE5">
              <w:rPr>
                <w:noProof/>
                <w:webHidden/>
              </w:rPr>
              <w:fldChar w:fldCharType="end"/>
            </w:r>
          </w:hyperlink>
        </w:p>
        <w:p w14:paraId="3A2243A3" w14:textId="379320CD" w:rsidR="003C3FE5" w:rsidRDefault="0098054F">
          <w:pPr>
            <w:pStyle w:val="TDC3"/>
            <w:tabs>
              <w:tab w:val="right" w:leader="dot" w:pos="9016"/>
            </w:tabs>
            <w:rPr>
              <w:noProof/>
              <w:lang w:val="es-PE" w:eastAsia="es-PE"/>
            </w:rPr>
          </w:pPr>
          <w:hyperlink w:anchor="_Toc494463844" w:history="1">
            <w:r w:rsidR="003C3FE5" w:rsidRPr="00CB7D96">
              <w:rPr>
                <w:rStyle w:val="Hipervnculo"/>
                <w:rFonts w:ascii="Arial" w:hAnsi="Arial" w:cs="Arial"/>
                <w:noProof/>
                <w:lang w:bidi="bo-CN"/>
              </w:rPr>
              <w:t>ARTICLE 5.12: Advance Rulings</w:t>
            </w:r>
            <w:r w:rsidR="003C3FE5">
              <w:rPr>
                <w:noProof/>
                <w:webHidden/>
              </w:rPr>
              <w:tab/>
            </w:r>
            <w:r w:rsidR="003C3FE5">
              <w:rPr>
                <w:noProof/>
                <w:webHidden/>
              </w:rPr>
              <w:fldChar w:fldCharType="begin"/>
            </w:r>
            <w:r w:rsidR="003C3FE5">
              <w:rPr>
                <w:noProof/>
                <w:webHidden/>
              </w:rPr>
              <w:instrText xml:space="preserve"> PAGEREF _Toc494463844 \h </w:instrText>
            </w:r>
            <w:r w:rsidR="003C3FE5">
              <w:rPr>
                <w:noProof/>
                <w:webHidden/>
              </w:rPr>
            </w:r>
            <w:r w:rsidR="003C3FE5">
              <w:rPr>
                <w:noProof/>
                <w:webHidden/>
              </w:rPr>
              <w:fldChar w:fldCharType="separate"/>
            </w:r>
            <w:r w:rsidR="003C3FE5">
              <w:rPr>
                <w:noProof/>
                <w:webHidden/>
              </w:rPr>
              <w:t>5</w:t>
            </w:r>
            <w:r w:rsidR="003C3FE5">
              <w:rPr>
                <w:noProof/>
                <w:webHidden/>
              </w:rPr>
              <w:fldChar w:fldCharType="end"/>
            </w:r>
          </w:hyperlink>
        </w:p>
        <w:p w14:paraId="4F898494" w14:textId="64216428" w:rsidR="003C3FE5" w:rsidRDefault="0098054F">
          <w:pPr>
            <w:pStyle w:val="TDC2"/>
            <w:rPr>
              <w:noProof/>
              <w:lang w:val="es-PE" w:eastAsia="es-PE"/>
            </w:rPr>
          </w:pPr>
          <w:hyperlink w:anchor="_Toc494463845" w:history="1">
            <w:r w:rsidR="003C3FE5" w:rsidRPr="00CB7D96">
              <w:rPr>
                <w:rStyle w:val="Hipervnculo"/>
                <w:rFonts w:ascii="Arial" w:hAnsi="Arial" w:cs="Arial"/>
                <w:noProof/>
                <w:lang w:bidi="bo-CN"/>
              </w:rPr>
              <w:t>Section B: Cooperation and Mutual Assistance in Customs Matters</w:t>
            </w:r>
            <w:r w:rsidR="003C3FE5">
              <w:rPr>
                <w:noProof/>
                <w:webHidden/>
              </w:rPr>
              <w:tab/>
            </w:r>
            <w:r w:rsidR="003C3FE5">
              <w:rPr>
                <w:noProof/>
                <w:webHidden/>
              </w:rPr>
              <w:fldChar w:fldCharType="begin"/>
            </w:r>
            <w:r w:rsidR="003C3FE5">
              <w:rPr>
                <w:noProof/>
                <w:webHidden/>
              </w:rPr>
              <w:instrText xml:space="preserve"> PAGEREF _Toc494463845 \h </w:instrText>
            </w:r>
            <w:r w:rsidR="003C3FE5">
              <w:rPr>
                <w:noProof/>
                <w:webHidden/>
              </w:rPr>
            </w:r>
            <w:r w:rsidR="003C3FE5">
              <w:rPr>
                <w:noProof/>
                <w:webHidden/>
              </w:rPr>
              <w:fldChar w:fldCharType="separate"/>
            </w:r>
            <w:r w:rsidR="003C3FE5">
              <w:rPr>
                <w:noProof/>
                <w:webHidden/>
              </w:rPr>
              <w:t>6</w:t>
            </w:r>
            <w:r w:rsidR="003C3FE5">
              <w:rPr>
                <w:noProof/>
                <w:webHidden/>
              </w:rPr>
              <w:fldChar w:fldCharType="end"/>
            </w:r>
          </w:hyperlink>
        </w:p>
        <w:p w14:paraId="69AFFCBA" w14:textId="23B09947" w:rsidR="003C3FE5" w:rsidRDefault="0098054F">
          <w:pPr>
            <w:pStyle w:val="TDC3"/>
            <w:tabs>
              <w:tab w:val="right" w:leader="dot" w:pos="9016"/>
            </w:tabs>
            <w:rPr>
              <w:noProof/>
              <w:lang w:val="es-PE" w:eastAsia="es-PE"/>
            </w:rPr>
          </w:pPr>
          <w:hyperlink w:anchor="_Toc494463846" w:history="1">
            <w:r w:rsidR="003C3FE5" w:rsidRPr="00CB7D96">
              <w:rPr>
                <w:rStyle w:val="Hipervnculo"/>
                <w:rFonts w:ascii="Arial" w:hAnsi="Arial" w:cs="Arial"/>
                <w:noProof/>
                <w:lang w:bidi="bo-CN"/>
              </w:rPr>
              <w:t>ARTICLE 5.13: Scope</w:t>
            </w:r>
            <w:r w:rsidR="003C3FE5">
              <w:rPr>
                <w:noProof/>
                <w:webHidden/>
              </w:rPr>
              <w:tab/>
            </w:r>
            <w:r w:rsidR="003C3FE5">
              <w:rPr>
                <w:noProof/>
                <w:webHidden/>
              </w:rPr>
              <w:fldChar w:fldCharType="begin"/>
            </w:r>
            <w:r w:rsidR="003C3FE5">
              <w:rPr>
                <w:noProof/>
                <w:webHidden/>
              </w:rPr>
              <w:instrText xml:space="preserve"> PAGEREF _Toc494463846 \h </w:instrText>
            </w:r>
            <w:r w:rsidR="003C3FE5">
              <w:rPr>
                <w:noProof/>
                <w:webHidden/>
              </w:rPr>
            </w:r>
            <w:r w:rsidR="003C3FE5">
              <w:rPr>
                <w:noProof/>
                <w:webHidden/>
              </w:rPr>
              <w:fldChar w:fldCharType="separate"/>
            </w:r>
            <w:r w:rsidR="003C3FE5">
              <w:rPr>
                <w:noProof/>
                <w:webHidden/>
              </w:rPr>
              <w:t>6</w:t>
            </w:r>
            <w:r w:rsidR="003C3FE5">
              <w:rPr>
                <w:noProof/>
                <w:webHidden/>
              </w:rPr>
              <w:fldChar w:fldCharType="end"/>
            </w:r>
          </w:hyperlink>
        </w:p>
        <w:p w14:paraId="1F7F590B" w14:textId="34A9A592" w:rsidR="003C3FE5" w:rsidRDefault="0098054F">
          <w:pPr>
            <w:pStyle w:val="TDC3"/>
            <w:tabs>
              <w:tab w:val="right" w:leader="dot" w:pos="9016"/>
            </w:tabs>
            <w:rPr>
              <w:noProof/>
              <w:lang w:val="es-PE" w:eastAsia="es-PE"/>
            </w:rPr>
          </w:pPr>
          <w:hyperlink w:anchor="_Toc494463847" w:history="1">
            <w:r w:rsidR="003C3FE5" w:rsidRPr="00CB7D96">
              <w:rPr>
                <w:rStyle w:val="Hipervnculo"/>
                <w:rFonts w:ascii="Arial" w:hAnsi="Arial" w:cs="Arial"/>
                <w:noProof/>
                <w:lang w:bidi="bo-CN"/>
              </w:rPr>
              <w:t>ARTICLE 5.14: Customs Cooperation</w:t>
            </w:r>
            <w:r w:rsidR="003C3FE5">
              <w:rPr>
                <w:noProof/>
                <w:webHidden/>
              </w:rPr>
              <w:tab/>
            </w:r>
            <w:r w:rsidR="003C3FE5">
              <w:rPr>
                <w:noProof/>
                <w:webHidden/>
              </w:rPr>
              <w:fldChar w:fldCharType="begin"/>
            </w:r>
            <w:r w:rsidR="003C3FE5">
              <w:rPr>
                <w:noProof/>
                <w:webHidden/>
              </w:rPr>
              <w:instrText xml:space="preserve"> PAGEREF _Toc494463847 \h </w:instrText>
            </w:r>
            <w:r w:rsidR="003C3FE5">
              <w:rPr>
                <w:noProof/>
                <w:webHidden/>
              </w:rPr>
            </w:r>
            <w:r w:rsidR="003C3FE5">
              <w:rPr>
                <w:noProof/>
                <w:webHidden/>
              </w:rPr>
              <w:fldChar w:fldCharType="separate"/>
            </w:r>
            <w:r w:rsidR="003C3FE5">
              <w:rPr>
                <w:noProof/>
                <w:webHidden/>
              </w:rPr>
              <w:t>7</w:t>
            </w:r>
            <w:r w:rsidR="003C3FE5">
              <w:rPr>
                <w:noProof/>
                <w:webHidden/>
              </w:rPr>
              <w:fldChar w:fldCharType="end"/>
            </w:r>
          </w:hyperlink>
        </w:p>
        <w:p w14:paraId="7387BCEE" w14:textId="3A088D02" w:rsidR="003C3FE5" w:rsidRDefault="0098054F">
          <w:pPr>
            <w:pStyle w:val="TDC3"/>
            <w:tabs>
              <w:tab w:val="right" w:leader="dot" w:pos="9016"/>
            </w:tabs>
            <w:rPr>
              <w:noProof/>
              <w:lang w:val="es-PE" w:eastAsia="es-PE"/>
            </w:rPr>
          </w:pPr>
          <w:hyperlink w:anchor="_Toc494463848" w:history="1">
            <w:r w:rsidR="003C3FE5" w:rsidRPr="00CB7D96">
              <w:rPr>
                <w:rStyle w:val="Hipervnculo"/>
                <w:rFonts w:ascii="Arial" w:hAnsi="Arial" w:cs="Arial"/>
                <w:noProof/>
                <w:lang w:bidi="bo-CN"/>
              </w:rPr>
              <w:t>ARTICLE 5.15: Mutual Assistance</w:t>
            </w:r>
            <w:r w:rsidR="003C3FE5">
              <w:rPr>
                <w:noProof/>
                <w:webHidden/>
              </w:rPr>
              <w:tab/>
            </w:r>
            <w:r w:rsidR="003C3FE5">
              <w:rPr>
                <w:noProof/>
                <w:webHidden/>
              </w:rPr>
              <w:fldChar w:fldCharType="begin"/>
            </w:r>
            <w:r w:rsidR="003C3FE5">
              <w:rPr>
                <w:noProof/>
                <w:webHidden/>
              </w:rPr>
              <w:instrText xml:space="preserve"> PAGEREF _Toc494463848 \h </w:instrText>
            </w:r>
            <w:r w:rsidR="003C3FE5">
              <w:rPr>
                <w:noProof/>
                <w:webHidden/>
              </w:rPr>
            </w:r>
            <w:r w:rsidR="003C3FE5">
              <w:rPr>
                <w:noProof/>
                <w:webHidden/>
              </w:rPr>
              <w:fldChar w:fldCharType="separate"/>
            </w:r>
            <w:r w:rsidR="003C3FE5">
              <w:rPr>
                <w:noProof/>
                <w:webHidden/>
              </w:rPr>
              <w:t>8</w:t>
            </w:r>
            <w:r w:rsidR="003C3FE5">
              <w:rPr>
                <w:noProof/>
                <w:webHidden/>
              </w:rPr>
              <w:fldChar w:fldCharType="end"/>
            </w:r>
          </w:hyperlink>
        </w:p>
        <w:p w14:paraId="3967F0AB" w14:textId="5F2F3925" w:rsidR="003C3FE5" w:rsidRDefault="0098054F">
          <w:pPr>
            <w:pStyle w:val="TDC3"/>
            <w:tabs>
              <w:tab w:val="right" w:leader="dot" w:pos="9016"/>
            </w:tabs>
            <w:rPr>
              <w:noProof/>
              <w:lang w:val="es-PE" w:eastAsia="es-PE"/>
            </w:rPr>
          </w:pPr>
          <w:hyperlink w:anchor="_Toc494463849" w:history="1">
            <w:r w:rsidR="003C3FE5" w:rsidRPr="00CB7D96">
              <w:rPr>
                <w:rStyle w:val="Hipervnculo"/>
                <w:rFonts w:ascii="Arial" w:hAnsi="Arial" w:cs="Arial"/>
                <w:noProof/>
                <w:lang w:bidi="bo-CN"/>
              </w:rPr>
              <w:t>ARTICLE 5.16: Form and Contents of the Requests for Mutual Assistance</w:t>
            </w:r>
            <w:r w:rsidR="003C3FE5">
              <w:rPr>
                <w:noProof/>
                <w:webHidden/>
              </w:rPr>
              <w:tab/>
            </w:r>
            <w:r w:rsidR="003C3FE5">
              <w:rPr>
                <w:noProof/>
                <w:webHidden/>
              </w:rPr>
              <w:fldChar w:fldCharType="begin"/>
            </w:r>
            <w:r w:rsidR="003C3FE5">
              <w:rPr>
                <w:noProof/>
                <w:webHidden/>
              </w:rPr>
              <w:instrText xml:space="preserve"> PAGEREF _Toc494463849 \h </w:instrText>
            </w:r>
            <w:r w:rsidR="003C3FE5">
              <w:rPr>
                <w:noProof/>
                <w:webHidden/>
              </w:rPr>
            </w:r>
            <w:r w:rsidR="003C3FE5">
              <w:rPr>
                <w:noProof/>
                <w:webHidden/>
              </w:rPr>
              <w:fldChar w:fldCharType="separate"/>
            </w:r>
            <w:r w:rsidR="003C3FE5">
              <w:rPr>
                <w:noProof/>
                <w:webHidden/>
              </w:rPr>
              <w:t>8</w:t>
            </w:r>
            <w:r w:rsidR="003C3FE5">
              <w:rPr>
                <w:noProof/>
                <w:webHidden/>
              </w:rPr>
              <w:fldChar w:fldCharType="end"/>
            </w:r>
          </w:hyperlink>
        </w:p>
        <w:p w14:paraId="6388B3D9" w14:textId="61C429E6" w:rsidR="003C3FE5" w:rsidRDefault="0098054F">
          <w:pPr>
            <w:pStyle w:val="TDC3"/>
            <w:tabs>
              <w:tab w:val="right" w:leader="dot" w:pos="9016"/>
            </w:tabs>
            <w:rPr>
              <w:noProof/>
              <w:lang w:val="es-PE" w:eastAsia="es-PE"/>
            </w:rPr>
          </w:pPr>
          <w:hyperlink w:anchor="_Toc494463850" w:history="1">
            <w:r w:rsidR="003C3FE5" w:rsidRPr="00CB7D96">
              <w:rPr>
                <w:rStyle w:val="Hipervnculo"/>
                <w:rFonts w:ascii="Arial" w:hAnsi="Arial" w:cs="Arial"/>
                <w:noProof/>
                <w:lang w:bidi="bo-CN"/>
              </w:rPr>
              <w:t>ARTICLE 5.17: Executions of the requests</w:t>
            </w:r>
            <w:r w:rsidR="003C3FE5">
              <w:rPr>
                <w:noProof/>
                <w:webHidden/>
              </w:rPr>
              <w:tab/>
            </w:r>
            <w:r w:rsidR="003C3FE5">
              <w:rPr>
                <w:noProof/>
                <w:webHidden/>
              </w:rPr>
              <w:fldChar w:fldCharType="begin"/>
            </w:r>
            <w:r w:rsidR="003C3FE5">
              <w:rPr>
                <w:noProof/>
                <w:webHidden/>
              </w:rPr>
              <w:instrText xml:space="preserve"> PAGEREF _Toc494463850 \h </w:instrText>
            </w:r>
            <w:r w:rsidR="003C3FE5">
              <w:rPr>
                <w:noProof/>
                <w:webHidden/>
              </w:rPr>
            </w:r>
            <w:r w:rsidR="003C3FE5">
              <w:rPr>
                <w:noProof/>
                <w:webHidden/>
              </w:rPr>
              <w:fldChar w:fldCharType="separate"/>
            </w:r>
            <w:r w:rsidR="003C3FE5">
              <w:rPr>
                <w:noProof/>
                <w:webHidden/>
              </w:rPr>
              <w:t>9</w:t>
            </w:r>
            <w:r w:rsidR="003C3FE5">
              <w:rPr>
                <w:noProof/>
                <w:webHidden/>
              </w:rPr>
              <w:fldChar w:fldCharType="end"/>
            </w:r>
          </w:hyperlink>
        </w:p>
        <w:p w14:paraId="0E6882F9" w14:textId="1659AF69" w:rsidR="003C3FE5" w:rsidRDefault="0098054F">
          <w:pPr>
            <w:pStyle w:val="TDC3"/>
            <w:tabs>
              <w:tab w:val="right" w:leader="dot" w:pos="9016"/>
            </w:tabs>
            <w:rPr>
              <w:noProof/>
              <w:lang w:val="es-PE" w:eastAsia="es-PE"/>
            </w:rPr>
          </w:pPr>
          <w:hyperlink w:anchor="_Toc494463851" w:history="1">
            <w:r w:rsidR="003C3FE5" w:rsidRPr="00CB7D96">
              <w:rPr>
                <w:rStyle w:val="Hipervnculo"/>
                <w:rFonts w:ascii="Arial" w:hAnsi="Arial" w:cs="Arial"/>
                <w:noProof/>
                <w:lang w:bidi="bo-CN"/>
              </w:rPr>
              <w:t>ARTICLE 5.18: Spontaneous Assistance</w:t>
            </w:r>
            <w:r w:rsidR="003C3FE5">
              <w:rPr>
                <w:noProof/>
                <w:webHidden/>
              </w:rPr>
              <w:tab/>
            </w:r>
            <w:r w:rsidR="003C3FE5">
              <w:rPr>
                <w:noProof/>
                <w:webHidden/>
              </w:rPr>
              <w:fldChar w:fldCharType="begin"/>
            </w:r>
            <w:r w:rsidR="003C3FE5">
              <w:rPr>
                <w:noProof/>
                <w:webHidden/>
              </w:rPr>
              <w:instrText xml:space="preserve"> PAGEREF _Toc494463851 \h </w:instrText>
            </w:r>
            <w:r w:rsidR="003C3FE5">
              <w:rPr>
                <w:noProof/>
                <w:webHidden/>
              </w:rPr>
            </w:r>
            <w:r w:rsidR="003C3FE5">
              <w:rPr>
                <w:noProof/>
                <w:webHidden/>
              </w:rPr>
              <w:fldChar w:fldCharType="separate"/>
            </w:r>
            <w:r w:rsidR="003C3FE5">
              <w:rPr>
                <w:noProof/>
                <w:webHidden/>
              </w:rPr>
              <w:t>11</w:t>
            </w:r>
            <w:r w:rsidR="003C3FE5">
              <w:rPr>
                <w:noProof/>
                <w:webHidden/>
              </w:rPr>
              <w:fldChar w:fldCharType="end"/>
            </w:r>
          </w:hyperlink>
        </w:p>
        <w:p w14:paraId="5A753697" w14:textId="47FC23A5" w:rsidR="003C3FE5" w:rsidRDefault="0098054F">
          <w:pPr>
            <w:pStyle w:val="TDC3"/>
            <w:tabs>
              <w:tab w:val="right" w:leader="dot" w:pos="9016"/>
            </w:tabs>
            <w:rPr>
              <w:noProof/>
              <w:lang w:val="es-PE" w:eastAsia="es-PE"/>
            </w:rPr>
          </w:pPr>
          <w:hyperlink w:anchor="_Toc494463852" w:history="1">
            <w:r w:rsidR="003C3FE5" w:rsidRPr="00CB7D96">
              <w:rPr>
                <w:rStyle w:val="Hipervnculo"/>
                <w:rFonts w:ascii="Arial" w:hAnsi="Arial" w:cs="Arial"/>
                <w:noProof/>
                <w:lang w:bidi="bo-CN"/>
              </w:rPr>
              <w:t>ARTICLE 5.19: Delivery and Communication</w:t>
            </w:r>
            <w:r w:rsidR="003C3FE5">
              <w:rPr>
                <w:noProof/>
                <w:webHidden/>
              </w:rPr>
              <w:tab/>
            </w:r>
            <w:r w:rsidR="003C3FE5">
              <w:rPr>
                <w:noProof/>
                <w:webHidden/>
              </w:rPr>
              <w:fldChar w:fldCharType="begin"/>
            </w:r>
            <w:r w:rsidR="003C3FE5">
              <w:rPr>
                <w:noProof/>
                <w:webHidden/>
              </w:rPr>
              <w:instrText xml:space="preserve"> PAGEREF _Toc494463852 \h </w:instrText>
            </w:r>
            <w:r w:rsidR="003C3FE5">
              <w:rPr>
                <w:noProof/>
                <w:webHidden/>
              </w:rPr>
            </w:r>
            <w:r w:rsidR="003C3FE5">
              <w:rPr>
                <w:noProof/>
                <w:webHidden/>
              </w:rPr>
              <w:fldChar w:fldCharType="separate"/>
            </w:r>
            <w:r w:rsidR="003C3FE5">
              <w:rPr>
                <w:noProof/>
                <w:webHidden/>
              </w:rPr>
              <w:t>11</w:t>
            </w:r>
            <w:r w:rsidR="003C3FE5">
              <w:rPr>
                <w:noProof/>
                <w:webHidden/>
              </w:rPr>
              <w:fldChar w:fldCharType="end"/>
            </w:r>
          </w:hyperlink>
        </w:p>
        <w:p w14:paraId="5DBC182B" w14:textId="01E60952" w:rsidR="003C3FE5" w:rsidRDefault="0098054F">
          <w:pPr>
            <w:pStyle w:val="TDC3"/>
            <w:tabs>
              <w:tab w:val="right" w:leader="dot" w:pos="9016"/>
            </w:tabs>
            <w:rPr>
              <w:noProof/>
              <w:lang w:val="es-PE" w:eastAsia="es-PE"/>
            </w:rPr>
          </w:pPr>
          <w:hyperlink w:anchor="_Toc494463853" w:history="1">
            <w:r w:rsidR="003C3FE5" w:rsidRPr="00CB7D96">
              <w:rPr>
                <w:rStyle w:val="Hipervnculo"/>
                <w:rFonts w:ascii="Arial" w:hAnsi="Arial" w:cs="Arial"/>
                <w:noProof/>
                <w:lang w:bidi="bo-CN"/>
              </w:rPr>
              <w:t>ARTICLE 5.20: Exceptions to the Obligation to Provide Mutual Assistance</w:t>
            </w:r>
            <w:r w:rsidR="003C3FE5">
              <w:rPr>
                <w:noProof/>
                <w:webHidden/>
              </w:rPr>
              <w:tab/>
            </w:r>
            <w:r w:rsidR="003C3FE5">
              <w:rPr>
                <w:noProof/>
                <w:webHidden/>
              </w:rPr>
              <w:fldChar w:fldCharType="begin"/>
            </w:r>
            <w:r w:rsidR="003C3FE5">
              <w:rPr>
                <w:noProof/>
                <w:webHidden/>
              </w:rPr>
              <w:instrText xml:space="preserve"> PAGEREF _Toc494463853 \h </w:instrText>
            </w:r>
            <w:r w:rsidR="003C3FE5">
              <w:rPr>
                <w:noProof/>
                <w:webHidden/>
              </w:rPr>
            </w:r>
            <w:r w:rsidR="003C3FE5">
              <w:rPr>
                <w:noProof/>
                <w:webHidden/>
              </w:rPr>
              <w:fldChar w:fldCharType="separate"/>
            </w:r>
            <w:r w:rsidR="003C3FE5">
              <w:rPr>
                <w:noProof/>
                <w:webHidden/>
              </w:rPr>
              <w:t>11</w:t>
            </w:r>
            <w:r w:rsidR="003C3FE5">
              <w:rPr>
                <w:noProof/>
                <w:webHidden/>
              </w:rPr>
              <w:fldChar w:fldCharType="end"/>
            </w:r>
          </w:hyperlink>
        </w:p>
        <w:p w14:paraId="13F8173F" w14:textId="20A2A0F0" w:rsidR="003C3FE5" w:rsidRDefault="0098054F">
          <w:pPr>
            <w:pStyle w:val="TDC3"/>
            <w:tabs>
              <w:tab w:val="right" w:leader="dot" w:pos="9016"/>
            </w:tabs>
            <w:rPr>
              <w:noProof/>
              <w:lang w:val="es-PE" w:eastAsia="es-PE"/>
            </w:rPr>
          </w:pPr>
          <w:hyperlink w:anchor="_Toc494463854" w:history="1">
            <w:r w:rsidR="003C3FE5" w:rsidRPr="00CB7D96">
              <w:rPr>
                <w:rStyle w:val="Hipervnculo"/>
                <w:rFonts w:ascii="Arial" w:hAnsi="Arial" w:cs="Arial"/>
                <w:noProof/>
                <w:lang w:bidi="bo-CN"/>
              </w:rPr>
              <w:t>ARTICLE 5.21: Files, Documents and Other Materials</w:t>
            </w:r>
            <w:r w:rsidR="003C3FE5">
              <w:rPr>
                <w:noProof/>
                <w:webHidden/>
              </w:rPr>
              <w:tab/>
            </w:r>
            <w:r w:rsidR="003C3FE5">
              <w:rPr>
                <w:noProof/>
                <w:webHidden/>
              </w:rPr>
              <w:fldChar w:fldCharType="begin"/>
            </w:r>
            <w:r w:rsidR="003C3FE5">
              <w:rPr>
                <w:noProof/>
                <w:webHidden/>
              </w:rPr>
              <w:instrText xml:space="preserve"> PAGEREF _Toc494463854 \h </w:instrText>
            </w:r>
            <w:r w:rsidR="003C3FE5">
              <w:rPr>
                <w:noProof/>
                <w:webHidden/>
              </w:rPr>
            </w:r>
            <w:r w:rsidR="003C3FE5">
              <w:rPr>
                <w:noProof/>
                <w:webHidden/>
              </w:rPr>
              <w:fldChar w:fldCharType="separate"/>
            </w:r>
            <w:r w:rsidR="003C3FE5">
              <w:rPr>
                <w:noProof/>
                <w:webHidden/>
              </w:rPr>
              <w:t>11</w:t>
            </w:r>
            <w:r w:rsidR="003C3FE5">
              <w:rPr>
                <w:noProof/>
                <w:webHidden/>
              </w:rPr>
              <w:fldChar w:fldCharType="end"/>
            </w:r>
          </w:hyperlink>
        </w:p>
        <w:p w14:paraId="2FA07566" w14:textId="654A87C7" w:rsidR="003C3FE5" w:rsidRDefault="0098054F">
          <w:pPr>
            <w:pStyle w:val="TDC3"/>
            <w:tabs>
              <w:tab w:val="right" w:leader="dot" w:pos="9016"/>
            </w:tabs>
            <w:rPr>
              <w:noProof/>
              <w:lang w:val="es-PE" w:eastAsia="es-PE"/>
            </w:rPr>
          </w:pPr>
          <w:hyperlink w:anchor="_Toc494463855" w:history="1">
            <w:r w:rsidR="003C3FE5" w:rsidRPr="00CB7D96">
              <w:rPr>
                <w:rStyle w:val="Hipervnculo"/>
                <w:rFonts w:ascii="Arial" w:hAnsi="Arial" w:cs="Arial"/>
                <w:noProof/>
                <w:lang w:bidi="bo-CN"/>
              </w:rPr>
              <w:t>ARTICLE 5.22: Experts or Expert Witnesses</w:t>
            </w:r>
            <w:r w:rsidR="003C3FE5">
              <w:rPr>
                <w:noProof/>
                <w:webHidden/>
              </w:rPr>
              <w:tab/>
            </w:r>
            <w:r w:rsidR="003C3FE5">
              <w:rPr>
                <w:noProof/>
                <w:webHidden/>
              </w:rPr>
              <w:fldChar w:fldCharType="begin"/>
            </w:r>
            <w:r w:rsidR="003C3FE5">
              <w:rPr>
                <w:noProof/>
                <w:webHidden/>
              </w:rPr>
              <w:instrText xml:space="preserve"> PAGEREF _Toc494463855 \h </w:instrText>
            </w:r>
            <w:r w:rsidR="003C3FE5">
              <w:rPr>
                <w:noProof/>
                <w:webHidden/>
              </w:rPr>
            </w:r>
            <w:r w:rsidR="003C3FE5">
              <w:rPr>
                <w:noProof/>
                <w:webHidden/>
              </w:rPr>
              <w:fldChar w:fldCharType="separate"/>
            </w:r>
            <w:r w:rsidR="003C3FE5">
              <w:rPr>
                <w:noProof/>
                <w:webHidden/>
              </w:rPr>
              <w:t>12</w:t>
            </w:r>
            <w:r w:rsidR="003C3FE5">
              <w:rPr>
                <w:noProof/>
                <w:webHidden/>
              </w:rPr>
              <w:fldChar w:fldCharType="end"/>
            </w:r>
          </w:hyperlink>
        </w:p>
        <w:p w14:paraId="39C495A8" w14:textId="08FA0E3D" w:rsidR="003C3FE5" w:rsidRDefault="0098054F">
          <w:pPr>
            <w:pStyle w:val="TDC3"/>
            <w:tabs>
              <w:tab w:val="right" w:leader="dot" w:pos="9016"/>
            </w:tabs>
            <w:rPr>
              <w:noProof/>
              <w:lang w:val="es-PE" w:eastAsia="es-PE"/>
            </w:rPr>
          </w:pPr>
          <w:hyperlink w:anchor="_Toc494463856" w:history="1">
            <w:r w:rsidR="003C3FE5" w:rsidRPr="00CB7D96">
              <w:rPr>
                <w:rStyle w:val="Hipervnculo"/>
                <w:rFonts w:ascii="Arial" w:hAnsi="Arial" w:cs="Arial"/>
                <w:noProof/>
                <w:lang w:bidi="bo-CN"/>
              </w:rPr>
              <w:t>ARTICLE 5.23: Costs</w:t>
            </w:r>
            <w:r w:rsidR="003C3FE5">
              <w:rPr>
                <w:noProof/>
                <w:webHidden/>
              </w:rPr>
              <w:tab/>
            </w:r>
            <w:r w:rsidR="003C3FE5">
              <w:rPr>
                <w:noProof/>
                <w:webHidden/>
              </w:rPr>
              <w:fldChar w:fldCharType="begin"/>
            </w:r>
            <w:r w:rsidR="003C3FE5">
              <w:rPr>
                <w:noProof/>
                <w:webHidden/>
              </w:rPr>
              <w:instrText xml:space="preserve"> PAGEREF _Toc494463856 \h </w:instrText>
            </w:r>
            <w:r w:rsidR="003C3FE5">
              <w:rPr>
                <w:noProof/>
                <w:webHidden/>
              </w:rPr>
            </w:r>
            <w:r w:rsidR="003C3FE5">
              <w:rPr>
                <w:noProof/>
                <w:webHidden/>
              </w:rPr>
              <w:fldChar w:fldCharType="separate"/>
            </w:r>
            <w:r w:rsidR="003C3FE5">
              <w:rPr>
                <w:noProof/>
                <w:webHidden/>
              </w:rPr>
              <w:t>12</w:t>
            </w:r>
            <w:r w:rsidR="003C3FE5">
              <w:rPr>
                <w:noProof/>
                <w:webHidden/>
              </w:rPr>
              <w:fldChar w:fldCharType="end"/>
            </w:r>
          </w:hyperlink>
        </w:p>
        <w:p w14:paraId="45AE326F" w14:textId="5CB6B999" w:rsidR="003C3FE5" w:rsidRDefault="0098054F">
          <w:pPr>
            <w:pStyle w:val="TDC3"/>
            <w:tabs>
              <w:tab w:val="right" w:leader="dot" w:pos="9016"/>
            </w:tabs>
            <w:rPr>
              <w:noProof/>
              <w:lang w:val="es-PE" w:eastAsia="es-PE"/>
            </w:rPr>
          </w:pPr>
          <w:hyperlink w:anchor="_Toc494463857" w:history="1">
            <w:r w:rsidR="003C3FE5" w:rsidRPr="00CB7D96">
              <w:rPr>
                <w:rStyle w:val="Hipervnculo"/>
                <w:rFonts w:ascii="Arial" w:hAnsi="Arial" w:cs="Arial"/>
                <w:noProof/>
                <w:lang w:bidi="bo-CN"/>
              </w:rPr>
              <w:t>ARTICLE 5.24: Lack of Assistance</w:t>
            </w:r>
            <w:r w:rsidR="003C3FE5">
              <w:rPr>
                <w:noProof/>
                <w:webHidden/>
              </w:rPr>
              <w:tab/>
            </w:r>
            <w:r w:rsidR="003C3FE5">
              <w:rPr>
                <w:noProof/>
                <w:webHidden/>
              </w:rPr>
              <w:fldChar w:fldCharType="begin"/>
            </w:r>
            <w:r w:rsidR="003C3FE5">
              <w:rPr>
                <w:noProof/>
                <w:webHidden/>
              </w:rPr>
              <w:instrText xml:space="preserve"> PAGEREF _Toc494463857 \h </w:instrText>
            </w:r>
            <w:r w:rsidR="003C3FE5">
              <w:rPr>
                <w:noProof/>
                <w:webHidden/>
              </w:rPr>
            </w:r>
            <w:r w:rsidR="003C3FE5">
              <w:rPr>
                <w:noProof/>
                <w:webHidden/>
              </w:rPr>
              <w:fldChar w:fldCharType="separate"/>
            </w:r>
            <w:r w:rsidR="003C3FE5">
              <w:rPr>
                <w:noProof/>
                <w:webHidden/>
              </w:rPr>
              <w:t>12</w:t>
            </w:r>
            <w:r w:rsidR="003C3FE5">
              <w:rPr>
                <w:noProof/>
                <w:webHidden/>
              </w:rPr>
              <w:fldChar w:fldCharType="end"/>
            </w:r>
          </w:hyperlink>
        </w:p>
        <w:p w14:paraId="46D1B573" w14:textId="0E4A0F45" w:rsidR="003C3FE5" w:rsidRDefault="0098054F">
          <w:pPr>
            <w:pStyle w:val="TDC1"/>
            <w:tabs>
              <w:tab w:val="right" w:leader="dot" w:pos="9016"/>
            </w:tabs>
            <w:rPr>
              <w:noProof/>
              <w:szCs w:val="22"/>
              <w:lang w:val="es-PE" w:eastAsia="es-PE" w:bidi="ar-SA"/>
            </w:rPr>
          </w:pPr>
          <w:hyperlink w:anchor="_Toc494463858" w:history="1">
            <w:r w:rsidR="003C3FE5" w:rsidRPr="00CB7D96">
              <w:rPr>
                <w:rStyle w:val="Hipervnculo"/>
                <w:noProof/>
              </w:rPr>
              <w:t>ANNEX 5.8: AUTHORISED ECONOMIC OPERATOR</w:t>
            </w:r>
            <w:r w:rsidR="003C3FE5">
              <w:rPr>
                <w:noProof/>
                <w:webHidden/>
              </w:rPr>
              <w:tab/>
            </w:r>
            <w:r w:rsidR="003C3FE5">
              <w:rPr>
                <w:noProof/>
                <w:webHidden/>
              </w:rPr>
              <w:fldChar w:fldCharType="begin"/>
            </w:r>
            <w:r w:rsidR="003C3FE5">
              <w:rPr>
                <w:noProof/>
                <w:webHidden/>
              </w:rPr>
              <w:instrText xml:space="preserve"> PAGEREF _Toc494463858 \h </w:instrText>
            </w:r>
            <w:r w:rsidR="003C3FE5">
              <w:rPr>
                <w:noProof/>
                <w:webHidden/>
              </w:rPr>
            </w:r>
            <w:r w:rsidR="003C3FE5">
              <w:rPr>
                <w:noProof/>
                <w:webHidden/>
              </w:rPr>
              <w:fldChar w:fldCharType="separate"/>
            </w:r>
            <w:r w:rsidR="003C3FE5">
              <w:rPr>
                <w:noProof/>
                <w:webHidden/>
              </w:rPr>
              <w:t>13</w:t>
            </w:r>
            <w:r w:rsidR="003C3FE5">
              <w:rPr>
                <w:noProof/>
                <w:webHidden/>
              </w:rPr>
              <w:fldChar w:fldCharType="end"/>
            </w:r>
          </w:hyperlink>
        </w:p>
        <w:p w14:paraId="762AD08B" w14:textId="26DF5501" w:rsidR="003C3FE5" w:rsidRDefault="0098054F">
          <w:pPr>
            <w:pStyle w:val="TDC1"/>
            <w:tabs>
              <w:tab w:val="right" w:leader="dot" w:pos="9016"/>
            </w:tabs>
            <w:rPr>
              <w:noProof/>
              <w:szCs w:val="22"/>
              <w:lang w:val="es-PE" w:eastAsia="es-PE" w:bidi="ar-SA"/>
            </w:rPr>
          </w:pPr>
          <w:hyperlink w:anchor="_Toc494463859" w:history="1">
            <w:r w:rsidR="003C3FE5" w:rsidRPr="00CB7D96">
              <w:rPr>
                <w:rStyle w:val="Hipervnculo"/>
                <w:noProof/>
              </w:rPr>
              <w:t>ANNEX 5.9: SINGLE WINDOW FOR FOREIGN TRADE (SWFT)</w:t>
            </w:r>
            <w:r w:rsidR="003C3FE5">
              <w:rPr>
                <w:noProof/>
                <w:webHidden/>
              </w:rPr>
              <w:tab/>
            </w:r>
            <w:r w:rsidR="003C3FE5">
              <w:rPr>
                <w:noProof/>
                <w:webHidden/>
              </w:rPr>
              <w:fldChar w:fldCharType="begin"/>
            </w:r>
            <w:r w:rsidR="003C3FE5">
              <w:rPr>
                <w:noProof/>
                <w:webHidden/>
              </w:rPr>
              <w:instrText xml:space="preserve"> PAGEREF _Toc494463859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638F678B" w14:textId="04EE7BC2" w:rsidR="003C3FE5" w:rsidRDefault="0098054F">
          <w:pPr>
            <w:pStyle w:val="TDC1"/>
            <w:tabs>
              <w:tab w:val="right" w:leader="dot" w:pos="9016"/>
            </w:tabs>
            <w:rPr>
              <w:noProof/>
              <w:szCs w:val="22"/>
              <w:lang w:val="es-PE" w:eastAsia="es-PE" w:bidi="ar-SA"/>
            </w:rPr>
          </w:pPr>
          <w:hyperlink w:anchor="_Toc494463860" w:history="1">
            <w:r w:rsidR="003C3FE5" w:rsidRPr="00CB7D96">
              <w:rPr>
                <w:rStyle w:val="Hipervnculo"/>
                <w:noProof/>
              </w:rPr>
              <w:t>APPENDIX 5.9.1: RANGE OF INFORMATION SUBJECT TO INTEROPERABILITY BY THE PARTIES</w:t>
            </w:r>
            <w:r w:rsidR="003C3FE5">
              <w:rPr>
                <w:noProof/>
                <w:webHidden/>
              </w:rPr>
              <w:tab/>
            </w:r>
            <w:r w:rsidR="003C3FE5">
              <w:rPr>
                <w:noProof/>
                <w:webHidden/>
              </w:rPr>
              <w:fldChar w:fldCharType="begin"/>
            </w:r>
            <w:r w:rsidR="003C3FE5">
              <w:rPr>
                <w:noProof/>
                <w:webHidden/>
              </w:rPr>
              <w:instrText xml:space="preserve"> PAGEREF _Toc494463860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0F8433DD" w14:textId="0EF1A4A4" w:rsidR="003C3FE5" w:rsidRDefault="0098054F">
          <w:pPr>
            <w:pStyle w:val="TDC1"/>
            <w:tabs>
              <w:tab w:val="right" w:leader="dot" w:pos="9016"/>
            </w:tabs>
            <w:rPr>
              <w:noProof/>
              <w:szCs w:val="22"/>
              <w:lang w:val="es-PE" w:eastAsia="es-PE" w:bidi="ar-SA"/>
            </w:rPr>
          </w:pPr>
          <w:hyperlink w:anchor="_Toc494463861" w:history="1">
            <w:r w:rsidR="003C3FE5" w:rsidRPr="00CB7D96">
              <w:rPr>
                <w:rStyle w:val="Hipervnculo"/>
                <w:rFonts w:eastAsia="SimSun"/>
                <w:noProof/>
                <w:lang w:val="en-CA" w:eastAsia="en-US"/>
              </w:rPr>
              <w:t>CITES Certificate (“Convention on International Trade in Endangered Species of Wild Fauna and Flora”)</w:t>
            </w:r>
            <w:r w:rsidR="003C3FE5">
              <w:rPr>
                <w:noProof/>
                <w:webHidden/>
              </w:rPr>
              <w:tab/>
            </w:r>
            <w:r w:rsidR="003C3FE5">
              <w:rPr>
                <w:noProof/>
                <w:webHidden/>
              </w:rPr>
              <w:fldChar w:fldCharType="begin"/>
            </w:r>
            <w:r w:rsidR="003C3FE5">
              <w:rPr>
                <w:noProof/>
                <w:webHidden/>
              </w:rPr>
              <w:instrText xml:space="preserve"> PAGEREF _Toc494463861 \h </w:instrText>
            </w:r>
            <w:r w:rsidR="003C3FE5">
              <w:rPr>
                <w:noProof/>
                <w:webHidden/>
              </w:rPr>
            </w:r>
            <w:r w:rsidR="003C3FE5">
              <w:rPr>
                <w:noProof/>
                <w:webHidden/>
              </w:rPr>
              <w:fldChar w:fldCharType="separate"/>
            </w:r>
            <w:r w:rsidR="003C3FE5">
              <w:rPr>
                <w:noProof/>
                <w:webHidden/>
              </w:rPr>
              <w:t>2</w:t>
            </w:r>
            <w:r w:rsidR="003C3FE5">
              <w:rPr>
                <w:noProof/>
                <w:webHidden/>
              </w:rPr>
              <w:fldChar w:fldCharType="end"/>
            </w:r>
          </w:hyperlink>
        </w:p>
        <w:p w14:paraId="5DC65C22" w14:textId="4672CBA3" w:rsidR="003C3FE5" w:rsidRDefault="0098054F">
          <w:pPr>
            <w:pStyle w:val="TDC1"/>
            <w:tabs>
              <w:tab w:val="right" w:leader="dot" w:pos="9016"/>
            </w:tabs>
            <w:rPr>
              <w:noProof/>
              <w:szCs w:val="22"/>
              <w:lang w:val="es-PE" w:eastAsia="es-PE" w:bidi="ar-SA"/>
            </w:rPr>
          </w:pPr>
          <w:hyperlink w:anchor="_Toc494463862" w:history="1">
            <w:r w:rsidR="003C3FE5" w:rsidRPr="00CB7D96">
              <w:rPr>
                <w:rStyle w:val="Hipervnculo"/>
                <w:noProof/>
              </w:rPr>
              <w:t>CHAPTER 6: SANITARY AND PHYTOSANITARY MEASURES</w:t>
            </w:r>
            <w:r w:rsidR="003C3FE5">
              <w:rPr>
                <w:noProof/>
                <w:webHidden/>
              </w:rPr>
              <w:tab/>
            </w:r>
            <w:r w:rsidR="003C3FE5">
              <w:rPr>
                <w:noProof/>
                <w:webHidden/>
              </w:rPr>
              <w:fldChar w:fldCharType="begin"/>
            </w:r>
            <w:r w:rsidR="003C3FE5">
              <w:rPr>
                <w:noProof/>
                <w:webHidden/>
              </w:rPr>
              <w:instrText xml:space="preserve"> PAGEREF _Toc494463862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1DC95CB2" w14:textId="7303C633" w:rsidR="003C3FE5" w:rsidRDefault="0098054F">
          <w:pPr>
            <w:pStyle w:val="TDC3"/>
            <w:tabs>
              <w:tab w:val="right" w:leader="dot" w:pos="9016"/>
            </w:tabs>
            <w:rPr>
              <w:noProof/>
              <w:lang w:val="es-PE" w:eastAsia="es-PE"/>
            </w:rPr>
          </w:pPr>
          <w:hyperlink w:anchor="_Toc494463863" w:history="1">
            <w:r w:rsidR="003C3FE5" w:rsidRPr="00CB7D96">
              <w:rPr>
                <w:rStyle w:val="Hipervnculo"/>
                <w:rFonts w:ascii="Arial" w:hAnsi="Arial" w:cs="Arial"/>
                <w:noProof/>
                <w:lang w:bidi="bo-CN"/>
              </w:rPr>
              <w:t>ARTICLE 6.1: Definitions</w:t>
            </w:r>
            <w:r w:rsidR="003C3FE5">
              <w:rPr>
                <w:noProof/>
                <w:webHidden/>
              </w:rPr>
              <w:tab/>
            </w:r>
            <w:r w:rsidR="003C3FE5">
              <w:rPr>
                <w:noProof/>
                <w:webHidden/>
              </w:rPr>
              <w:fldChar w:fldCharType="begin"/>
            </w:r>
            <w:r w:rsidR="003C3FE5">
              <w:rPr>
                <w:noProof/>
                <w:webHidden/>
              </w:rPr>
              <w:instrText xml:space="preserve"> PAGEREF _Toc494463863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50F5D20F" w14:textId="7E268ED5" w:rsidR="003C3FE5" w:rsidRDefault="0098054F">
          <w:pPr>
            <w:pStyle w:val="TDC3"/>
            <w:tabs>
              <w:tab w:val="right" w:leader="dot" w:pos="9016"/>
            </w:tabs>
            <w:rPr>
              <w:noProof/>
              <w:lang w:val="es-PE" w:eastAsia="es-PE"/>
            </w:rPr>
          </w:pPr>
          <w:hyperlink w:anchor="_Toc494463864" w:history="1">
            <w:r w:rsidR="003C3FE5" w:rsidRPr="00CB7D96">
              <w:rPr>
                <w:rStyle w:val="Hipervnculo"/>
                <w:rFonts w:ascii="Arial" w:hAnsi="Arial" w:cs="Arial"/>
                <w:noProof/>
                <w:lang w:bidi="bo-CN"/>
              </w:rPr>
              <w:t>ARTICLE 6.2: Objectives</w:t>
            </w:r>
            <w:r w:rsidR="003C3FE5">
              <w:rPr>
                <w:noProof/>
                <w:webHidden/>
              </w:rPr>
              <w:tab/>
            </w:r>
            <w:r w:rsidR="003C3FE5">
              <w:rPr>
                <w:noProof/>
                <w:webHidden/>
              </w:rPr>
              <w:fldChar w:fldCharType="begin"/>
            </w:r>
            <w:r w:rsidR="003C3FE5">
              <w:rPr>
                <w:noProof/>
                <w:webHidden/>
              </w:rPr>
              <w:instrText xml:space="preserve"> PAGEREF _Toc494463864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0188688A" w14:textId="3C6DCDB8" w:rsidR="003C3FE5" w:rsidRDefault="0098054F">
          <w:pPr>
            <w:pStyle w:val="TDC3"/>
            <w:tabs>
              <w:tab w:val="right" w:leader="dot" w:pos="9016"/>
            </w:tabs>
            <w:rPr>
              <w:noProof/>
              <w:lang w:val="es-PE" w:eastAsia="es-PE"/>
            </w:rPr>
          </w:pPr>
          <w:hyperlink w:anchor="_Toc494463865" w:history="1">
            <w:r w:rsidR="003C3FE5" w:rsidRPr="00CB7D96">
              <w:rPr>
                <w:rStyle w:val="Hipervnculo"/>
                <w:rFonts w:ascii="Arial" w:hAnsi="Arial" w:cs="Arial"/>
                <w:noProof/>
                <w:lang w:bidi="bo-CN"/>
              </w:rPr>
              <w:t>ARTICLE 6.3: Scope of Application</w:t>
            </w:r>
            <w:r w:rsidR="003C3FE5">
              <w:rPr>
                <w:noProof/>
                <w:webHidden/>
              </w:rPr>
              <w:tab/>
            </w:r>
            <w:r w:rsidR="003C3FE5">
              <w:rPr>
                <w:noProof/>
                <w:webHidden/>
              </w:rPr>
              <w:fldChar w:fldCharType="begin"/>
            </w:r>
            <w:r w:rsidR="003C3FE5">
              <w:rPr>
                <w:noProof/>
                <w:webHidden/>
              </w:rPr>
              <w:instrText xml:space="preserve"> PAGEREF _Toc494463865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691F1680" w14:textId="47D5D6E3" w:rsidR="003C3FE5" w:rsidRDefault="0098054F">
          <w:pPr>
            <w:pStyle w:val="TDC3"/>
            <w:tabs>
              <w:tab w:val="right" w:leader="dot" w:pos="9016"/>
            </w:tabs>
            <w:rPr>
              <w:noProof/>
              <w:lang w:val="es-PE" w:eastAsia="es-PE"/>
            </w:rPr>
          </w:pPr>
          <w:hyperlink w:anchor="_Toc494463866" w:history="1">
            <w:r w:rsidR="003C3FE5" w:rsidRPr="00CB7D96">
              <w:rPr>
                <w:rStyle w:val="Hipervnculo"/>
                <w:rFonts w:ascii="Arial" w:hAnsi="Arial" w:cs="Arial"/>
                <w:noProof/>
                <w:lang w:bidi="bo-CN"/>
              </w:rPr>
              <w:t>ARTICLE 6.4: Rights and Obligations</w:t>
            </w:r>
            <w:r w:rsidR="003C3FE5">
              <w:rPr>
                <w:noProof/>
                <w:webHidden/>
              </w:rPr>
              <w:tab/>
            </w:r>
            <w:r w:rsidR="003C3FE5">
              <w:rPr>
                <w:noProof/>
                <w:webHidden/>
              </w:rPr>
              <w:fldChar w:fldCharType="begin"/>
            </w:r>
            <w:r w:rsidR="003C3FE5">
              <w:rPr>
                <w:noProof/>
                <w:webHidden/>
              </w:rPr>
              <w:instrText xml:space="preserve"> PAGEREF _Toc494463866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68AF1852" w14:textId="11EA2AFD" w:rsidR="003C3FE5" w:rsidRDefault="0098054F">
          <w:pPr>
            <w:pStyle w:val="TDC3"/>
            <w:tabs>
              <w:tab w:val="right" w:leader="dot" w:pos="9016"/>
            </w:tabs>
            <w:rPr>
              <w:noProof/>
              <w:lang w:val="es-PE" w:eastAsia="es-PE"/>
            </w:rPr>
          </w:pPr>
          <w:hyperlink w:anchor="_Toc494463867" w:history="1">
            <w:r w:rsidR="003C3FE5" w:rsidRPr="00CB7D96">
              <w:rPr>
                <w:rStyle w:val="Hipervnculo"/>
                <w:rFonts w:ascii="Arial" w:hAnsi="Arial" w:cs="Arial"/>
                <w:noProof/>
                <w:lang w:bidi="bo-CN"/>
              </w:rPr>
              <w:t>ARTICLE 6.5: Harmonisation</w:t>
            </w:r>
            <w:r w:rsidR="003C3FE5">
              <w:rPr>
                <w:noProof/>
                <w:webHidden/>
              </w:rPr>
              <w:tab/>
            </w:r>
            <w:r w:rsidR="003C3FE5">
              <w:rPr>
                <w:noProof/>
                <w:webHidden/>
              </w:rPr>
              <w:fldChar w:fldCharType="begin"/>
            </w:r>
            <w:r w:rsidR="003C3FE5">
              <w:rPr>
                <w:noProof/>
                <w:webHidden/>
              </w:rPr>
              <w:instrText xml:space="preserve"> PAGEREF _Toc494463867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2044F5B5" w14:textId="46A57365" w:rsidR="003C3FE5" w:rsidRDefault="0098054F">
          <w:pPr>
            <w:pStyle w:val="TDC3"/>
            <w:tabs>
              <w:tab w:val="right" w:leader="dot" w:pos="9016"/>
            </w:tabs>
            <w:rPr>
              <w:noProof/>
              <w:lang w:val="es-PE" w:eastAsia="es-PE"/>
            </w:rPr>
          </w:pPr>
          <w:hyperlink w:anchor="_Toc494463868" w:history="1">
            <w:r w:rsidR="003C3FE5" w:rsidRPr="00CB7D96">
              <w:rPr>
                <w:rStyle w:val="Hipervnculo"/>
                <w:rFonts w:ascii="Arial" w:hAnsi="Arial" w:cs="Arial"/>
                <w:noProof/>
                <w:lang w:bidi="bo-CN"/>
              </w:rPr>
              <w:t>ARTICLE 6.6: Equivalence</w:t>
            </w:r>
            <w:r w:rsidR="003C3FE5">
              <w:rPr>
                <w:noProof/>
                <w:webHidden/>
              </w:rPr>
              <w:tab/>
            </w:r>
            <w:r w:rsidR="003C3FE5">
              <w:rPr>
                <w:noProof/>
                <w:webHidden/>
              </w:rPr>
              <w:fldChar w:fldCharType="begin"/>
            </w:r>
            <w:r w:rsidR="003C3FE5">
              <w:rPr>
                <w:noProof/>
                <w:webHidden/>
              </w:rPr>
              <w:instrText xml:space="preserve"> PAGEREF _Toc494463868 \h </w:instrText>
            </w:r>
            <w:r w:rsidR="003C3FE5">
              <w:rPr>
                <w:noProof/>
                <w:webHidden/>
              </w:rPr>
            </w:r>
            <w:r w:rsidR="003C3FE5">
              <w:rPr>
                <w:noProof/>
                <w:webHidden/>
              </w:rPr>
              <w:fldChar w:fldCharType="separate"/>
            </w:r>
            <w:r w:rsidR="003C3FE5">
              <w:rPr>
                <w:noProof/>
                <w:webHidden/>
              </w:rPr>
              <w:t>2</w:t>
            </w:r>
            <w:r w:rsidR="003C3FE5">
              <w:rPr>
                <w:noProof/>
                <w:webHidden/>
              </w:rPr>
              <w:fldChar w:fldCharType="end"/>
            </w:r>
          </w:hyperlink>
        </w:p>
        <w:p w14:paraId="1092D428" w14:textId="0541D51B" w:rsidR="003C3FE5" w:rsidRDefault="0098054F">
          <w:pPr>
            <w:pStyle w:val="TDC3"/>
            <w:tabs>
              <w:tab w:val="right" w:leader="dot" w:pos="9016"/>
            </w:tabs>
            <w:rPr>
              <w:noProof/>
              <w:lang w:val="es-PE" w:eastAsia="es-PE"/>
            </w:rPr>
          </w:pPr>
          <w:hyperlink w:anchor="_Toc494463869" w:history="1">
            <w:r w:rsidR="003C3FE5" w:rsidRPr="00CB7D96">
              <w:rPr>
                <w:rStyle w:val="Hipervnculo"/>
                <w:rFonts w:ascii="Arial" w:hAnsi="Arial" w:cs="Arial"/>
                <w:noProof/>
                <w:lang w:bidi="bo-CN"/>
              </w:rPr>
              <w:t>ARTICLE 6.7: Risk Assessment</w:t>
            </w:r>
            <w:r w:rsidR="003C3FE5">
              <w:rPr>
                <w:noProof/>
                <w:webHidden/>
              </w:rPr>
              <w:tab/>
            </w:r>
            <w:r w:rsidR="003C3FE5">
              <w:rPr>
                <w:noProof/>
                <w:webHidden/>
              </w:rPr>
              <w:fldChar w:fldCharType="begin"/>
            </w:r>
            <w:r w:rsidR="003C3FE5">
              <w:rPr>
                <w:noProof/>
                <w:webHidden/>
              </w:rPr>
              <w:instrText xml:space="preserve"> PAGEREF _Toc494463869 \h </w:instrText>
            </w:r>
            <w:r w:rsidR="003C3FE5">
              <w:rPr>
                <w:noProof/>
                <w:webHidden/>
              </w:rPr>
            </w:r>
            <w:r w:rsidR="003C3FE5">
              <w:rPr>
                <w:noProof/>
                <w:webHidden/>
              </w:rPr>
              <w:fldChar w:fldCharType="separate"/>
            </w:r>
            <w:r w:rsidR="003C3FE5">
              <w:rPr>
                <w:noProof/>
                <w:webHidden/>
              </w:rPr>
              <w:t>2</w:t>
            </w:r>
            <w:r w:rsidR="003C3FE5">
              <w:rPr>
                <w:noProof/>
                <w:webHidden/>
              </w:rPr>
              <w:fldChar w:fldCharType="end"/>
            </w:r>
          </w:hyperlink>
        </w:p>
        <w:p w14:paraId="6BE1CD3B" w14:textId="3E5342A0" w:rsidR="003C3FE5" w:rsidRDefault="0098054F">
          <w:pPr>
            <w:pStyle w:val="TDC3"/>
            <w:tabs>
              <w:tab w:val="right" w:leader="dot" w:pos="9016"/>
            </w:tabs>
            <w:rPr>
              <w:noProof/>
              <w:lang w:val="es-PE" w:eastAsia="es-PE"/>
            </w:rPr>
          </w:pPr>
          <w:hyperlink w:anchor="_Toc494463870" w:history="1">
            <w:r w:rsidR="003C3FE5" w:rsidRPr="00CB7D96">
              <w:rPr>
                <w:rStyle w:val="Hipervnculo"/>
                <w:rFonts w:ascii="Arial" w:hAnsi="Arial" w:cs="Arial"/>
                <w:noProof/>
                <w:lang w:bidi="bo-CN"/>
              </w:rPr>
              <w:t>ARTICLE 6.8: Adaptation to Regional Conditions and Recognition of Zones, Areas or Compartments Free of or with Low Prevalence of Pests or Diseases</w:t>
            </w:r>
            <w:r w:rsidR="003C3FE5">
              <w:rPr>
                <w:noProof/>
                <w:webHidden/>
              </w:rPr>
              <w:tab/>
            </w:r>
            <w:r w:rsidR="003C3FE5">
              <w:rPr>
                <w:noProof/>
                <w:webHidden/>
              </w:rPr>
              <w:fldChar w:fldCharType="begin"/>
            </w:r>
            <w:r w:rsidR="003C3FE5">
              <w:rPr>
                <w:noProof/>
                <w:webHidden/>
              </w:rPr>
              <w:instrText xml:space="preserve"> PAGEREF _Toc494463870 \h </w:instrText>
            </w:r>
            <w:r w:rsidR="003C3FE5">
              <w:rPr>
                <w:noProof/>
                <w:webHidden/>
              </w:rPr>
            </w:r>
            <w:r w:rsidR="003C3FE5">
              <w:rPr>
                <w:noProof/>
                <w:webHidden/>
              </w:rPr>
              <w:fldChar w:fldCharType="separate"/>
            </w:r>
            <w:r w:rsidR="003C3FE5">
              <w:rPr>
                <w:noProof/>
                <w:webHidden/>
              </w:rPr>
              <w:t>3</w:t>
            </w:r>
            <w:r w:rsidR="003C3FE5">
              <w:rPr>
                <w:noProof/>
                <w:webHidden/>
              </w:rPr>
              <w:fldChar w:fldCharType="end"/>
            </w:r>
          </w:hyperlink>
        </w:p>
        <w:p w14:paraId="508B544F" w14:textId="141AE592" w:rsidR="003C3FE5" w:rsidRDefault="0098054F">
          <w:pPr>
            <w:pStyle w:val="TDC3"/>
            <w:tabs>
              <w:tab w:val="right" w:leader="dot" w:pos="9016"/>
            </w:tabs>
            <w:rPr>
              <w:noProof/>
              <w:lang w:val="es-PE" w:eastAsia="es-PE"/>
            </w:rPr>
          </w:pPr>
          <w:hyperlink w:anchor="_Toc494463871" w:history="1">
            <w:r w:rsidR="003C3FE5" w:rsidRPr="00CB7D96">
              <w:rPr>
                <w:rStyle w:val="Hipervnculo"/>
                <w:rFonts w:ascii="Arial" w:hAnsi="Arial" w:cs="Arial"/>
                <w:noProof/>
                <w:lang w:bidi="bo-CN"/>
              </w:rPr>
              <w:t>ARTICLE 6.9: Transparency and Exchange of Information</w:t>
            </w:r>
            <w:r w:rsidR="003C3FE5">
              <w:rPr>
                <w:noProof/>
                <w:webHidden/>
              </w:rPr>
              <w:tab/>
            </w:r>
            <w:r w:rsidR="003C3FE5">
              <w:rPr>
                <w:noProof/>
                <w:webHidden/>
              </w:rPr>
              <w:fldChar w:fldCharType="begin"/>
            </w:r>
            <w:r w:rsidR="003C3FE5">
              <w:rPr>
                <w:noProof/>
                <w:webHidden/>
              </w:rPr>
              <w:instrText xml:space="preserve"> PAGEREF _Toc494463871 \h </w:instrText>
            </w:r>
            <w:r w:rsidR="003C3FE5">
              <w:rPr>
                <w:noProof/>
                <w:webHidden/>
              </w:rPr>
            </w:r>
            <w:r w:rsidR="003C3FE5">
              <w:rPr>
                <w:noProof/>
                <w:webHidden/>
              </w:rPr>
              <w:fldChar w:fldCharType="separate"/>
            </w:r>
            <w:r w:rsidR="003C3FE5">
              <w:rPr>
                <w:noProof/>
                <w:webHidden/>
              </w:rPr>
              <w:t>3</w:t>
            </w:r>
            <w:r w:rsidR="003C3FE5">
              <w:rPr>
                <w:noProof/>
                <w:webHidden/>
              </w:rPr>
              <w:fldChar w:fldCharType="end"/>
            </w:r>
          </w:hyperlink>
        </w:p>
        <w:p w14:paraId="0C2E288E" w14:textId="0A16E44D" w:rsidR="003C3FE5" w:rsidRDefault="0098054F">
          <w:pPr>
            <w:pStyle w:val="TDC3"/>
            <w:tabs>
              <w:tab w:val="right" w:leader="dot" w:pos="9016"/>
            </w:tabs>
            <w:rPr>
              <w:noProof/>
              <w:lang w:val="es-PE" w:eastAsia="es-PE"/>
            </w:rPr>
          </w:pPr>
          <w:hyperlink w:anchor="_Toc494463872" w:history="1">
            <w:r w:rsidR="003C3FE5" w:rsidRPr="00CB7D96">
              <w:rPr>
                <w:rStyle w:val="Hipervnculo"/>
                <w:rFonts w:ascii="Arial" w:hAnsi="Arial" w:cs="Arial"/>
                <w:noProof/>
                <w:lang w:bidi="bo-CN"/>
              </w:rPr>
              <w:t>ARTICLE 6.10: Control, Inspection and Approval Procedures</w:t>
            </w:r>
            <w:r w:rsidR="003C3FE5">
              <w:rPr>
                <w:noProof/>
                <w:webHidden/>
              </w:rPr>
              <w:tab/>
            </w:r>
            <w:r w:rsidR="003C3FE5">
              <w:rPr>
                <w:noProof/>
                <w:webHidden/>
              </w:rPr>
              <w:fldChar w:fldCharType="begin"/>
            </w:r>
            <w:r w:rsidR="003C3FE5">
              <w:rPr>
                <w:noProof/>
                <w:webHidden/>
              </w:rPr>
              <w:instrText xml:space="preserve"> PAGEREF _Toc494463872 \h </w:instrText>
            </w:r>
            <w:r w:rsidR="003C3FE5">
              <w:rPr>
                <w:noProof/>
                <w:webHidden/>
              </w:rPr>
            </w:r>
            <w:r w:rsidR="003C3FE5">
              <w:rPr>
                <w:noProof/>
                <w:webHidden/>
              </w:rPr>
              <w:fldChar w:fldCharType="separate"/>
            </w:r>
            <w:r w:rsidR="003C3FE5">
              <w:rPr>
                <w:noProof/>
                <w:webHidden/>
              </w:rPr>
              <w:t>4</w:t>
            </w:r>
            <w:r w:rsidR="003C3FE5">
              <w:rPr>
                <w:noProof/>
                <w:webHidden/>
              </w:rPr>
              <w:fldChar w:fldCharType="end"/>
            </w:r>
          </w:hyperlink>
        </w:p>
        <w:p w14:paraId="61D6787F" w14:textId="6742B74A" w:rsidR="003C3FE5" w:rsidRDefault="0098054F">
          <w:pPr>
            <w:pStyle w:val="TDC3"/>
            <w:tabs>
              <w:tab w:val="right" w:leader="dot" w:pos="9016"/>
            </w:tabs>
            <w:rPr>
              <w:noProof/>
              <w:lang w:val="es-PE" w:eastAsia="es-PE"/>
            </w:rPr>
          </w:pPr>
          <w:hyperlink w:anchor="_Toc494463873" w:history="1">
            <w:r w:rsidR="003C3FE5" w:rsidRPr="00CB7D96">
              <w:rPr>
                <w:rStyle w:val="Hipervnculo"/>
                <w:rFonts w:ascii="Arial" w:hAnsi="Arial" w:cs="Arial"/>
                <w:noProof/>
                <w:lang w:bidi="bo-CN"/>
              </w:rPr>
              <w:t>ARTICLE 6.11: Approvals</w:t>
            </w:r>
            <w:r w:rsidR="003C3FE5">
              <w:rPr>
                <w:noProof/>
                <w:webHidden/>
              </w:rPr>
              <w:tab/>
            </w:r>
            <w:r w:rsidR="003C3FE5">
              <w:rPr>
                <w:noProof/>
                <w:webHidden/>
              </w:rPr>
              <w:fldChar w:fldCharType="begin"/>
            </w:r>
            <w:r w:rsidR="003C3FE5">
              <w:rPr>
                <w:noProof/>
                <w:webHidden/>
              </w:rPr>
              <w:instrText xml:space="preserve"> PAGEREF _Toc494463873 \h </w:instrText>
            </w:r>
            <w:r w:rsidR="003C3FE5">
              <w:rPr>
                <w:noProof/>
                <w:webHidden/>
              </w:rPr>
            </w:r>
            <w:r w:rsidR="003C3FE5">
              <w:rPr>
                <w:noProof/>
                <w:webHidden/>
              </w:rPr>
              <w:fldChar w:fldCharType="separate"/>
            </w:r>
            <w:r w:rsidR="003C3FE5">
              <w:rPr>
                <w:noProof/>
                <w:webHidden/>
              </w:rPr>
              <w:t>4</w:t>
            </w:r>
            <w:r w:rsidR="003C3FE5">
              <w:rPr>
                <w:noProof/>
                <w:webHidden/>
              </w:rPr>
              <w:fldChar w:fldCharType="end"/>
            </w:r>
          </w:hyperlink>
        </w:p>
        <w:p w14:paraId="7BD980B7" w14:textId="778C97A0" w:rsidR="003C3FE5" w:rsidRDefault="0098054F">
          <w:pPr>
            <w:pStyle w:val="TDC3"/>
            <w:tabs>
              <w:tab w:val="right" w:leader="dot" w:pos="9016"/>
            </w:tabs>
            <w:rPr>
              <w:noProof/>
              <w:lang w:val="es-PE" w:eastAsia="es-PE"/>
            </w:rPr>
          </w:pPr>
          <w:hyperlink w:anchor="_Toc494463874" w:history="1">
            <w:r w:rsidR="003C3FE5" w:rsidRPr="00CB7D96">
              <w:rPr>
                <w:rStyle w:val="Hipervnculo"/>
                <w:rFonts w:ascii="Arial" w:hAnsi="Arial" w:cs="Arial"/>
                <w:noProof/>
                <w:lang w:bidi="bo-CN"/>
              </w:rPr>
              <w:t>ARTICLE 6.12: Cooperation and Technical Assistance</w:t>
            </w:r>
            <w:r w:rsidR="003C3FE5">
              <w:rPr>
                <w:noProof/>
                <w:webHidden/>
              </w:rPr>
              <w:tab/>
            </w:r>
            <w:r w:rsidR="003C3FE5">
              <w:rPr>
                <w:noProof/>
                <w:webHidden/>
              </w:rPr>
              <w:fldChar w:fldCharType="begin"/>
            </w:r>
            <w:r w:rsidR="003C3FE5">
              <w:rPr>
                <w:noProof/>
                <w:webHidden/>
              </w:rPr>
              <w:instrText xml:space="preserve"> PAGEREF _Toc494463874 \h </w:instrText>
            </w:r>
            <w:r w:rsidR="003C3FE5">
              <w:rPr>
                <w:noProof/>
                <w:webHidden/>
              </w:rPr>
            </w:r>
            <w:r w:rsidR="003C3FE5">
              <w:rPr>
                <w:noProof/>
                <w:webHidden/>
              </w:rPr>
              <w:fldChar w:fldCharType="separate"/>
            </w:r>
            <w:r w:rsidR="003C3FE5">
              <w:rPr>
                <w:noProof/>
                <w:webHidden/>
              </w:rPr>
              <w:t>5</w:t>
            </w:r>
            <w:r w:rsidR="003C3FE5">
              <w:rPr>
                <w:noProof/>
                <w:webHidden/>
              </w:rPr>
              <w:fldChar w:fldCharType="end"/>
            </w:r>
          </w:hyperlink>
        </w:p>
        <w:p w14:paraId="622BF1DA" w14:textId="7D4A6590" w:rsidR="003C3FE5" w:rsidRDefault="0098054F">
          <w:pPr>
            <w:pStyle w:val="TDC3"/>
            <w:tabs>
              <w:tab w:val="right" w:leader="dot" w:pos="9016"/>
            </w:tabs>
            <w:rPr>
              <w:noProof/>
              <w:lang w:val="es-PE" w:eastAsia="es-PE"/>
            </w:rPr>
          </w:pPr>
          <w:hyperlink w:anchor="_Toc494463875" w:history="1">
            <w:r w:rsidR="003C3FE5" w:rsidRPr="00CB7D96">
              <w:rPr>
                <w:rStyle w:val="Hipervnculo"/>
                <w:rFonts w:ascii="Arial" w:hAnsi="Arial" w:cs="Arial"/>
                <w:noProof/>
                <w:lang w:bidi="bo-CN"/>
              </w:rPr>
              <w:t>ARTICLE 6.13: Technical Meetings</w:t>
            </w:r>
            <w:r w:rsidR="003C3FE5">
              <w:rPr>
                <w:noProof/>
                <w:webHidden/>
              </w:rPr>
              <w:tab/>
            </w:r>
            <w:r w:rsidR="003C3FE5">
              <w:rPr>
                <w:noProof/>
                <w:webHidden/>
              </w:rPr>
              <w:fldChar w:fldCharType="begin"/>
            </w:r>
            <w:r w:rsidR="003C3FE5">
              <w:rPr>
                <w:noProof/>
                <w:webHidden/>
              </w:rPr>
              <w:instrText xml:space="preserve"> PAGEREF _Toc494463875 \h </w:instrText>
            </w:r>
            <w:r w:rsidR="003C3FE5">
              <w:rPr>
                <w:noProof/>
                <w:webHidden/>
              </w:rPr>
            </w:r>
            <w:r w:rsidR="003C3FE5">
              <w:rPr>
                <w:noProof/>
                <w:webHidden/>
              </w:rPr>
              <w:fldChar w:fldCharType="separate"/>
            </w:r>
            <w:r w:rsidR="003C3FE5">
              <w:rPr>
                <w:noProof/>
                <w:webHidden/>
              </w:rPr>
              <w:t>5</w:t>
            </w:r>
            <w:r w:rsidR="003C3FE5">
              <w:rPr>
                <w:noProof/>
                <w:webHidden/>
              </w:rPr>
              <w:fldChar w:fldCharType="end"/>
            </w:r>
          </w:hyperlink>
        </w:p>
        <w:p w14:paraId="4AEA1E52" w14:textId="65DE7344" w:rsidR="003C3FE5" w:rsidRDefault="0098054F">
          <w:pPr>
            <w:pStyle w:val="TDC3"/>
            <w:tabs>
              <w:tab w:val="right" w:leader="dot" w:pos="9016"/>
            </w:tabs>
            <w:rPr>
              <w:noProof/>
              <w:lang w:val="es-PE" w:eastAsia="es-PE"/>
            </w:rPr>
          </w:pPr>
          <w:hyperlink w:anchor="_Toc494463876" w:history="1">
            <w:r w:rsidR="003C3FE5" w:rsidRPr="00CB7D96">
              <w:rPr>
                <w:rStyle w:val="Hipervnculo"/>
                <w:rFonts w:ascii="Arial" w:hAnsi="Arial" w:cs="Arial"/>
                <w:noProof/>
                <w:lang w:bidi="bo-CN"/>
              </w:rPr>
              <w:t>ARTICLE 6.14: Committee on Sanitary and Phytosanitary Measures</w:t>
            </w:r>
            <w:r w:rsidR="003C3FE5">
              <w:rPr>
                <w:noProof/>
                <w:webHidden/>
              </w:rPr>
              <w:tab/>
            </w:r>
            <w:r w:rsidR="003C3FE5">
              <w:rPr>
                <w:noProof/>
                <w:webHidden/>
              </w:rPr>
              <w:fldChar w:fldCharType="begin"/>
            </w:r>
            <w:r w:rsidR="003C3FE5">
              <w:rPr>
                <w:noProof/>
                <w:webHidden/>
              </w:rPr>
              <w:instrText xml:space="preserve"> PAGEREF _Toc494463876 \h </w:instrText>
            </w:r>
            <w:r w:rsidR="003C3FE5">
              <w:rPr>
                <w:noProof/>
                <w:webHidden/>
              </w:rPr>
            </w:r>
            <w:r w:rsidR="003C3FE5">
              <w:rPr>
                <w:noProof/>
                <w:webHidden/>
              </w:rPr>
              <w:fldChar w:fldCharType="separate"/>
            </w:r>
            <w:r w:rsidR="003C3FE5">
              <w:rPr>
                <w:noProof/>
                <w:webHidden/>
              </w:rPr>
              <w:t>6</w:t>
            </w:r>
            <w:r w:rsidR="003C3FE5">
              <w:rPr>
                <w:noProof/>
                <w:webHidden/>
              </w:rPr>
              <w:fldChar w:fldCharType="end"/>
            </w:r>
          </w:hyperlink>
        </w:p>
        <w:p w14:paraId="129A1FBC" w14:textId="25728500" w:rsidR="003C3FE5" w:rsidRDefault="0098054F">
          <w:pPr>
            <w:pStyle w:val="TDC3"/>
            <w:tabs>
              <w:tab w:val="right" w:leader="dot" w:pos="9016"/>
            </w:tabs>
            <w:rPr>
              <w:noProof/>
              <w:lang w:val="es-PE" w:eastAsia="es-PE"/>
            </w:rPr>
          </w:pPr>
          <w:hyperlink w:anchor="_Toc494463877" w:history="1">
            <w:r w:rsidR="003C3FE5" w:rsidRPr="00CB7D96">
              <w:rPr>
                <w:rStyle w:val="Hipervnculo"/>
                <w:rFonts w:ascii="Arial" w:hAnsi="Arial" w:cs="Arial"/>
                <w:noProof/>
                <w:lang w:bidi="bo-CN"/>
              </w:rPr>
              <w:t>ARTICLE 6.15: Competent Authorities and Points of Contact</w:t>
            </w:r>
            <w:r w:rsidR="003C3FE5">
              <w:rPr>
                <w:noProof/>
                <w:webHidden/>
              </w:rPr>
              <w:tab/>
            </w:r>
            <w:r w:rsidR="003C3FE5">
              <w:rPr>
                <w:noProof/>
                <w:webHidden/>
              </w:rPr>
              <w:fldChar w:fldCharType="begin"/>
            </w:r>
            <w:r w:rsidR="003C3FE5">
              <w:rPr>
                <w:noProof/>
                <w:webHidden/>
              </w:rPr>
              <w:instrText xml:space="preserve"> PAGEREF _Toc494463877 \h </w:instrText>
            </w:r>
            <w:r w:rsidR="003C3FE5">
              <w:rPr>
                <w:noProof/>
                <w:webHidden/>
              </w:rPr>
            </w:r>
            <w:r w:rsidR="003C3FE5">
              <w:rPr>
                <w:noProof/>
                <w:webHidden/>
              </w:rPr>
              <w:fldChar w:fldCharType="separate"/>
            </w:r>
            <w:r w:rsidR="003C3FE5">
              <w:rPr>
                <w:noProof/>
                <w:webHidden/>
              </w:rPr>
              <w:t>7</w:t>
            </w:r>
            <w:r w:rsidR="003C3FE5">
              <w:rPr>
                <w:noProof/>
                <w:webHidden/>
              </w:rPr>
              <w:fldChar w:fldCharType="end"/>
            </w:r>
          </w:hyperlink>
        </w:p>
        <w:p w14:paraId="3DC03102" w14:textId="6945C708" w:rsidR="003C3FE5" w:rsidRDefault="0098054F">
          <w:pPr>
            <w:pStyle w:val="TDC1"/>
            <w:tabs>
              <w:tab w:val="right" w:leader="dot" w:pos="9016"/>
            </w:tabs>
            <w:rPr>
              <w:noProof/>
              <w:szCs w:val="22"/>
              <w:lang w:val="es-PE" w:eastAsia="es-PE" w:bidi="ar-SA"/>
            </w:rPr>
          </w:pPr>
          <w:hyperlink w:anchor="_Toc494463878" w:history="1">
            <w:r w:rsidR="003C3FE5" w:rsidRPr="00CB7D96">
              <w:rPr>
                <w:rStyle w:val="Hipervnculo"/>
                <w:noProof/>
              </w:rPr>
              <w:t>ANNEX 6.15.1: COMPETENT AUTHORITIES</w:t>
            </w:r>
            <w:r w:rsidR="003C3FE5">
              <w:rPr>
                <w:noProof/>
                <w:webHidden/>
              </w:rPr>
              <w:tab/>
            </w:r>
            <w:r w:rsidR="003C3FE5">
              <w:rPr>
                <w:noProof/>
                <w:webHidden/>
              </w:rPr>
              <w:fldChar w:fldCharType="begin"/>
            </w:r>
            <w:r w:rsidR="003C3FE5">
              <w:rPr>
                <w:noProof/>
                <w:webHidden/>
              </w:rPr>
              <w:instrText xml:space="preserve"> PAGEREF _Toc494463878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1124FF08" w14:textId="4C5FBAEC" w:rsidR="003C3FE5" w:rsidRDefault="0098054F">
          <w:pPr>
            <w:pStyle w:val="TDC1"/>
            <w:tabs>
              <w:tab w:val="right" w:leader="dot" w:pos="9016"/>
            </w:tabs>
            <w:rPr>
              <w:noProof/>
              <w:szCs w:val="22"/>
              <w:lang w:val="es-PE" w:eastAsia="es-PE" w:bidi="ar-SA"/>
            </w:rPr>
          </w:pPr>
          <w:hyperlink w:anchor="_Toc494463879" w:history="1">
            <w:r w:rsidR="003C3FE5" w:rsidRPr="00CB7D96">
              <w:rPr>
                <w:rStyle w:val="Hipervnculo"/>
                <w:noProof/>
              </w:rPr>
              <w:t>ANNEX 6.15.2: POINTS OF CONTACT</w:t>
            </w:r>
            <w:r w:rsidR="003C3FE5">
              <w:rPr>
                <w:noProof/>
                <w:webHidden/>
              </w:rPr>
              <w:tab/>
            </w:r>
            <w:r w:rsidR="003C3FE5">
              <w:rPr>
                <w:noProof/>
                <w:webHidden/>
              </w:rPr>
              <w:fldChar w:fldCharType="begin"/>
            </w:r>
            <w:r w:rsidR="003C3FE5">
              <w:rPr>
                <w:noProof/>
                <w:webHidden/>
              </w:rPr>
              <w:instrText xml:space="preserve"> PAGEREF _Toc494463879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53589F8F" w14:textId="751E49C1" w:rsidR="003C3FE5" w:rsidRDefault="0098054F">
          <w:pPr>
            <w:pStyle w:val="TDC1"/>
            <w:tabs>
              <w:tab w:val="right" w:leader="dot" w:pos="9016"/>
            </w:tabs>
            <w:rPr>
              <w:noProof/>
              <w:szCs w:val="22"/>
              <w:lang w:val="es-PE" w:eastAsia="es-PE" w:bidi="ar-SA"/>
            </w:rPr>
          </w:pPr>
          <w:hyperlink w:anchor="_Toc494463880" w:history="1">
            <w:r w:rsidR="003C3FE5" w:rsidRPr="00CB7D96">
              <w:rPr>
                <w:rStyle w:val="Hipervnculo"/>
                <w:noProof/>
              </w:rPr>
              <w:t>CHAPTER 7: TECHNICAL BARRIERS TO TRADE</w:t>
            </w:r>
            <w:r w:rsidR="003C3FE5">
              <w:rPr>
                <w:noProof/>
                <w:webHidden/>
              </w:rPr>
              <w:tab/>
            </w:r>
            <w:r w:rsidR="003C3FE5">
              <w:rPr>
                <w:noProof/>
                <w:webHidden/>
              </w:rPr>
              <w:fldChar w:fldCharType="begin"/>
            </w:r>
            <w:r w:rsidR="003C3FE5">
              <w:rPr>
                <w:noProof/>
                <w:webHidden/>
              </w:rPr>
              <w:instrText xml:space="preserve"> PAGEREF _Toc494463880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09EE1FFF" w14:textId="6ACB05CB" w:rsidR="003C3FE5" w:rsidRDefault="0098054F">
          <w:pPr>
            <w:pStyle w:val="TDC3"/>
            <w:tabs>
              <w:tab w:val="right" w:leader="dot" w:pos="9016"/>
            </w:tabs>
            <w:rPr>
              <w:noProof/>
              <w:lang w:val="es-PE" w:eastAsia="es-PE"/>
            </w:rPr>
          </w:pPr>
          <w:hyperlink w:anchor="_Toc494463881" w:history="1">
            <w:r w:rsidR="003C3FE5" w:rsidRPr="00CB7D96">
              <w:rPr>
                <w:rStyle w:val="Hipervnculo"/>
                <w:rFonts w:ascii="Arial" w:hAnsi="Arial" w:cs="Arial"/>
                <w:noProof/>
                <w:lang w:bidi="bo-CN"/>
              </w:rPr>
              <w:t>ARTICLE 7.1: Objectives</w:t>
            </w:r>
            <w:r w:rsidR="003C3FE5">
              <w:rPr>
                <w:noProof/>
                <w:webHidden/>
              </w:rPr>
              <w:tab/>
            </w:r>
            <w:r w:rsidR="003C3FE5">
              <w:rPr>
                <w:noProof/>
                <w:webHidden/>
              </w:rPr>
              <w:fldChar w:fldCharType="begin"/>
            </w:r>
            <w:r w:rsidR="003C3FE5">
              <w:rPr>
                <w:noProof/>
                <w:webHidden/>
              </w:rPr>
              <w:instrText xml:space="preserve"> PAGEREF _Toc494463881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0F4E3475" w14:textId="6EB301A5" w:rsidR="003C3FE5" w:rsidRDefault="0098054F">
          <w:pPr>
            <w:pStyle w:val="TDC3"/>
            <w:tabs>
              <w:tab w:val="right" w:leader="dot" w:pos="9016"/>
            </w:tabs>
            <w:rPr>
              <w:noProof/>
              <w:lang w:val="es-PE" w:eastAsia="es-PE"/>
            </w:rPr>
          </w:pPr>
          <w:hyperlink w:anchor="_Toc494463882" w:history="1">
            <w:r w:rsidR="003C3FE5" w:rsidRPr="00CB7D96">
              <w:rPr>
                <w:rStyle w:val="Hipervnculo"/>
                <w:rFonts w:ascii="Arial" w:hAnsi="Arial" w:cs="Arial"/>
                <w:noProof/>
                <w:lang w:bidi="bo-CN"/>
              </w:rPr>
              <w:t>ARTICLE 7.2: Scope of Application</w:t>
            </w:r>
            <w:r w:rsidR="003C3FE5">
              <w:rPr>
                <w:noProof/>
                <w:webHidden/>
              </w:rPr>
              <w:tab/>
            </w:r>
            <w:r w:rsidR="003C3FE5">
              <w:rPr>
                <w:noProof/>
                <w:webHidden/>
              </w:rPr>
              <w:fldChar w:fldCharType="begin"/>
            </w:r>
            <w:r w:rsidR="003C3FE5">
              <w:rPr>
                <w:noProof/>
                <w:webHidden/>
              </w:rPr>
              <w:instrText xml:space="preserve"> PAGEREF _Toc494463882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463F3688" w14:textId="005434C7" w:rsidR="003C3FE5" w:rsidRDefault="0098054F">
          <w:pPr>
            <w:pStyle w:val="TDC3"/>
            <w:tabs>
              <w:tab w:val="right" w:leader="dot" w:pos="9016"/>
            </w:tabs>
            <w:rPr>
              <w:noProof/>
              <w:lang w:val="es-PE" w:eastAsia="es-PE"/>
            </w:rPr>
          </w:pPr>
          <w:hyperlink w:anchor="_Toc494463883" w:history="1">
            <w:r w:rsidR="003C3FE5" w:rsidRPr="00CB7D96">
              <w:rPr>
                <w:rStyle w:val="Hipervnculo"/>
                <w:rFonts w:ascii="Arial" w:hAnsi="Arial" w:cs="Arial"/>
                <w:noProof/>
                <w:lang w:bidi="bo-CN"/>
              </w:rPr>
              <w:t>ARTICLE 7.3: Incorporation of the TBT Agreement</w:t>
            </w:r>
            <w:r w:rsidR="003C3FE5">
              <w:rPr>
                <w:noProof/>
                <w:webHidden/>
              </w:rPr>
              <w:tab/>
            </w:r>
            <w:r w:rsidR="003C3FE5">
              <w:rPr>
                <w:noProof/>
                <w:webHidden/>
              </w:rPr>
              <w:fldChar w:fldCharType="begin"/>
            </w:r>
            <w:r w:rsidR="003C3FE5">
              <w:rPr>
                <w:noProof/>
                <w:webHidden/>
              </w:rPr>
              <w:instrText xml:space="preserve"> PAGEREF _Toc494463883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021BEAEF" w14:textId="15CDB34E" w:rsidR="003C3FE5" w:rsidRDefault="0098054F">
          <w:pPr>
            <w:pStyle w:val="TDC3"/>
            <w:tabs>
              <w:tab w:val="right" w:leader="dot" w:pos="9016"/>
            </w:tabs>
            <w:rPr>
              <w:noProof/>
              <w:lang w:val="es-PE" w:eastAsia="es-PE"/>
            </w:rPr>
          </w:pPr>
          <w:hyperlink w:anchor="_Toc494463884" w:history="1">
            <w:r w:rsidR="003C3FE5" w:rsidRPr="00CB7D96">
              <w:rPr>
                <w:rStyle w:val="Hipervnculo"/>
                <w:rFonts w:ascii="Arial" w:hAnsi="Arial" w:cs="Arial"/>
                <w:noProof/>
                <w:lang w:bidi="bo-CN"/>
              </w:rPr>
              <w:t>ARTICLE 7.4: International Standards</w:t>
            </w:r>
            <w:r w:rsidR="003C3FE5">
              <w:rPr>
                <w:noProof/>
                <w:webHidden/>
              </w:rPr>
              <w:tab/>
            </w:r>
            <w:r w:rsidR="003C3FE5">
              <w:rPr>
                <w:noProof/>
                <w:webHidden/>
              </w:rPr>
              <w:fldChar w:fldCharType="begin"/>
            </w:r>
            <w:r w:rsidR="003C3FE5">
              <w:rPr>
                <w:noProof/>
                <w:webHidden/>
              </w:rPr>
              <w:instrText xml:space="preserve"> PAGEREF _Toc494463884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0410790B" w14:textId="77008924" w:rsidR="003C3FE5" w:rsidRDefault="0098054F">
          <w:pPr>
            <w:pStyle w:val="TDC3"/>
            <w:tabs>
              <w:tab w:val="right" w:leader="dot" w:pos="9016"/>
            </w:tabs>
            <w:rPr>
              <w:noProof/>
              <w:lang w:val="es-PE" w:eastAsia="es-PE"/>
            </w:rPr>
          </w:pPr>
          <w:hyperlink w:anchor="_Toc494463885" w:history="1">
            <w:r w:rsidR="003C3FE5" w:rsidRPr="00CB7D96">
              <w:rPr>
                <w:rStyle w:val="Hipervnculo"/>
                <w:rFonts w:ascii="Arial" w:hAnsi="Arial" w:cs="Arial"/>
                <w:noProof/>
                <w:lang w:bidi="bo-CN"/>
              </w:rPr>
              <w:t>ARTICLE 7.5: Cooperation and Facilitation of Trade</w:t>
            </w:r>
            <w:r w:rsidR="003C3FE5">
              <w:rPr>
                <w:noProof/>
                <w:webHidden/>
              </w:rPr>
              <w:tab/>
            </w:r>
            <w:r w:rsidR="003C3FE5">
              <w:rPr>
                <w:noProof/>
                <w:webHidden/>
              </w:rPr>
              <w:fldChar w:fldCharType="begin"/>
            </w:r>
            <w:r w:rsidR="003C3FE5">
              <w:rPr>
                <w:noProof/>
                <w:webHidden/>
              </w:rPr>
              <w:instrText xml:space="preserve"> PAGEREF _Toc494463885 \h </w:instrText>
            </w:r>
            <w:r w:rsidR="003C3FE5">
              <w:rPr>
                <w:noProof/>
                <w:webHidden/>
              </w:rPr>
            </w:r>
            <w:r w:rsidR="003C3FE5">
              <w:rPr>
                <w:noProof/>
                <w:webHidden/>
              </w:rPr>
              <w:fldChar w:fldCharType="separate"/>
            </w:r>
            <w:r w:rsidR="003C3FE5">
              <w:rPr>
                <w:noProof/>
                <w:webHidden/>
              </w:rPr>
              <w:t>2</w:t>
            </w:r>
            <w:r w:rsidR="003C3FE5">
              <w:rPr>
                <w:noProof/>
                <w:webHidden/>
              </w:rPr>
              <w:fldChar w:fldCharType="end"/>
            </w:r>
          </w:hyperlink>
        </w:p>
        <w:p w14:paraId="0700408B" w14:textId="1A53F63B" w:rsidR="003C3FE5" w:rsidRDefault="0098054F">
          <w:pPr>
            <w:pStyle w:val="TDC3"/>
            <w:tabs>
              <w:tab w:val="right" w:leader="dot" w:pos="9016"/>
            </w:tabs>
            <w:rPr>
              <w:noProof/>
              <w:lang w:val="es-PE" w:eastAsia="es-PE"/>
            </w:rPr>
          </w:pPr>
          <w:hyperlink w:anchor="_Toc494463886" w:history="1">
            <w:r w:rsidR="003C3FE5" w:rsidRPr="00CB7D96">
              <w:rPr>
                <w:rStyle w:val="Hipervnculo"/>
                <w:rFonts w:ascii="Arial" w:hAnsi="Arial" w:cs="Arial"/>
                <w:noProof/>
                <w:lang w:bidi="bo-CN"/>
              </w:rPr>
              <w:t>ARTICLE 7.6: Technical Regulations</w:t>
            </w:r>
            <w:r w:rsidR="003C3FE5">
              <w:rPr>
                <w:noProof/>
                <w:webHidden/>
              </w:rPr>
              <w:tab/>
            </w:r>
            <w:r w:rsidR="003C3FE5">
              <w:rPr>
                <w:noProof/>
                <w:webHidden/>
              </w:rPr>
              <w:fldChar w:fldCharType="begin"/>
            </w:r>
            <w:r w:rsidR="003C3FE5">
              <w:rPr>
                <w:noProof/>
                <w:webHidden/>
              </w:rPr>
              <w:instrText xml:space="preserve"> PAGEREF _Toc494463886 \h </w:instrText>
            </w:r>
            <w:r w:rsidR="003C3FE5">
              <w:rPr>
                <w:noProof/>
                <w:webHidden/>
              </w:rPr>
            </w:r>
            <w:r w:rsidR="003C3FE5">
              <w:rPr>
                <w:noProof/>
                <w:webHidden/>
              </w:rPr>
              <w:fldChar w:fldCharType="separate"/>
            </w:r>
            <w:r w:rsidR="003C3FE5">
              <w:rPr>
                <w:noProof/>
                <w:webHidden/>
              </w:rPr>
              <w:t>3</w:t>
            </w:r>
            <w:r w:rsidR="003C3FE5">
              <w:rPr>
                <w:noProof/>
                <w:webHidden/>
              </w:rPr>
              <w:fldChar w:fldCharType="end"/>
            </w:r>
          </w:hyperlink>
        </w:p>
        <w:p w14:paraId="2FB8B8AE" w14:textId="19AC0FC6" w:rsidR="003C3FE5" w:rsidRDefault="0098054F">
          <w:pPr>
            <w:pStyle w:val="TDC3"/>
            <w:tabs>
              <w:tab w:val="right" w:leader="dot" w:pos="9016"/>
            </w:tabs>
            <w:rPr>
              <w:noProof/>
              <w:lang w:val="es-PE" w:eastAsia="es-PE"/>
            </w:rPr>
          </w:pPr>
          <w:hyperlink w:anchor="_Toc494463887" w:history="1">
            <w:r w:rsidR="003C3FE5" w:rsidRPr="00CB7D96">
              <w:rPr>
                <w:rStyle w:val="Hipervnculo"/>
                <w:rFonts w:ascii="Arial" w:hAnsi="Arial" w:cs="Arial"/>
                <w:noProof/>
                <w:lang w:bidi="bo-CN"/>
              </w:rPr>
              <w:t>ARTICLE 7.7: Conformity Assessment</w:t>
            </w:r>
            <w:r w:rsidR="003C3FE5">
              <w:rPr>
                <w:noProof/>
                <w:webHidden/>
              </w:rPr>
              <w:tab/>
            </w:r>
            <w:r w:rsidR="003C3FE5">
              <w:rPr>
                <w:noProof/>
                <w:webHidden/>
              </w:rPr>
              <w:fldChar w:fldCharType="begin"/>
            </w:r>
            <w:r w:rsidR="003C3FE5">
              <w:rPr>
                <w:noProof/>
                <w:webHidden/>
              </w:rPr>
              <w:instrText xml:space="preserve"> PAGEREF _Toc494463887 \h </w:instrText>
            </w:r>
            <w:r w:rsidR="003C3FE5">
              <w:rPr>
                <w:noProof/>
                <w:webHidden/>
              </w:rPr>
            </w:r>
            <w:r w:rsidR="003C3FE5">
              <w:rPr>
                <w:noProof/>
                <w:webHidden/>
              </w:rPr>
              <w:fldChar w:fldCharType="separate"/>
            </w:r>
            <w:r w:rsidR="003C3FE5">
              <w:rPr>
                <w:noProof/>
                <w:webHidden/>
              </w:rPr>
              <w:t>3</w:t>
            </w:r>
            <w:r w:rsidR="003C3FE5">
              <w:rPr>
                <w:noProof/>
                <w:webHidden/>
              </w:rPr>
              <w:fldChar w:fldCharType="end"/>
            </w:r>
          </w:hyperlink>
        </w:p>
        <w:p w14:paraId="5C91AB87" w14:textId="57D313AE" w:rsidR="003C3FE5" w:rsidRDefault="0098054F">
          <w:pPr>
            <w:pStyle w:val="TDC3"/>
            <w:tabs>
              <w:tab w:val="right" w:leader="dot" w:pos="9016"/>
            </w:tabs>
            <w:rPr>
              <w:noProof/>
              <w:lang w:val="es-PE" w:eastAsia="es-PE"/>
            </w:rPr>
          </w:pPr>
          <w:hyperlink w:anchor="_Toc494463888" w:history="1">
            <w:r w:rsidR="003C3FE5" w:rsidRPr="00CB7D96">
              <w:rPr>
                <w:rStyle w:val="Hipervnculo"/>
                <w:rFonts w:ascii="Arial" w:hAnsi="Arial" w:cs="Arial"/>
                <w:noProof/>
                <w:lang w:bidi="bo-CN"/>
              </w:rPr>
              <w:t>ARTICLE 7.8: Transparency</w:t>
            </w:r>
            <w:r w:rsidR="003C3FE5">
              <w:rPr>
                <w:noProof/>
                <w:webHidden/>
              </w:rPr>
              <w:tab/>
            </w:r>
            <w:r w:rsidR="003C3FE5">
              <w:rPr>
                <w:noProof/>
                <w:webHidden/>
              </w:rPr>
              <w:fldChar w:fldCharType="begin"/>
            </w:r>
            <w:r w:rsidR="003C3FE5">
              <w:rPr>
                <w:noProof/>
                <w:webHidden/>
              </w:rPr>
              <w:instrText xml:space="preserve"> PAGEREF _Toc494463888 \h </w:instrText>
            </w:r>
            <w:r w:rsidR="003C3FE5">
              <w:rPr>
                <w:noProof/>
                <w:webHidden/>
              </w:rPr>
            </w:r>
            <w:r w:rsidR="003C3FE5">
              <w:rPr>
                <w:noProof/>
                <w:webHidden/>
              </w:rPr>
              <w:fldChar w:fldCharType="separate"/>
            </w:r>
            <w:r w:rsidR="003C3FE5">
              <w:rPr>
                <w:noProof/>
                <w:webHidden/>
              </w:rPr>
              <w:t>4</w:t>
            </w:r>
            <w:r w:rsidR="003C3FE5">
              <w:rPr>
                <w:noProof/>
                <w:webHidden/>
              </w:rPr>
              <w:fldChar w:fldCharType="end"/>
            </w:r>
          </w:hyperlink>
        </w:p>
        <w:p w14:paraId="5B6E3574" w14:textId="351E7BF0" w:rsidR="003C3FE5" w:rsidRDefault="0098054F">
          <w:pPr>
            <w:pStyle w:val="TDC3"/>
            <w:tabs>
              <w:tab w:val="right" w:leader="dot" w:pos="9016"/>
            </w:tabs>
            <w:rPr>
              <w:noProof/>
              <w:lang w:val="es-PE" w:eastAsia="es-PE"/>
            </w:rPr>
          </w:pPr>
          <w:hyperlink w:anchor="_Toc494463889" w:history="1">
            <w:r w:rsidR="003C3FE5" w:rsidRPr="00CB7D96">
              <w:rPr>
                <w:rStyle w:val="Hipervnculo"/>
                <w:rFonts w:ascii="Arial" w:hAnsi="Arial" w:cs="Arial"/>
                <w:noProof/>
                <w:lang w:bidi="bo-CN"/>
              </w:rPr>
              <w:t>ARTICLE 7.9: Committee on Technical Barriers to Trade</w:t>
            </w:r>
            <w:r w:rsidR="003C3FE5">
              <w:rPr>
                <w:noProof/>
                <w:webHidden/>
              </w:rPr>
              <w:tab/>
            </w:r>
            <w:r w:rsidR="003C3FE5">
              <w:rPr>
                <w:noProof/>
                <w:webHidden/>
              </w:rPr>
              <w:fldChar w:fldCharType="begin"/>
            </w:r>
            <w:r w:rsidR="003C3FE5">
              <w:rPr>
                <w:noProof/>
                <w:webHidden/>
              </w:rPr>
              <w:instrText xml:space="preserve"> PAGEREF _Toc494463889 \h </w:instrText>
            </w:r>
            <w:r w:rsidR="003C3FE5">
              <w:rPr>
                <w:noProof/>
                <w:webHidden/>
              </w:rPr>
            </w:r>
            <w:r w:rsidR="003C3FE5">
              <w:rPr>
                <w:noProof/>
                <w:webHidden/>
              </w:rPr>
              <w:fldChar w:fldCharType="separate"/>
            </w:r>
            <w:r w:rsidR="003C3FE5">
              <w:rPr>
                <w:noProof/>
                <w:webHidden/>
              </w:rPr>
              <w:t>5</w:t>
            </w:r>
            <w:r w:rsidR="003C3FE5">
              <w:rPr>
                <w:noProof/>
                <w:webHidden/>
              </w:rPr>
              <w:fldChar w:fldCharType="end"/>
            </w:r>
          </w:hyperlink>
        </w:p>
        <w:p w14:paraId="2E05940F" w14:textId="340DE2A2" w:rsidR="003C3FE5" w:rsidRDefault="0098054F">
          <w:pPr>
            <w:pStyle w:val="TDC3"/>
            <w:tabs>
              <w:tab w:val="right" w:leader="dot" w:pos="9016"/>
            </w:tabs>
            <w:rPr>
              <w:noProof/>
              <w:lang w:val="es-PE" w:eastAsia="es-PE"/>
            </w:rPr>
          </w:pPr>
          <w:hyperlink w:anchor="_Toc494463890" w:history="1">
            <w:r w:rsidR="003C3FE5" w:rsidRPr="00CB7D96">
              <w:rPr>
                <w:rStyle w:val="Hipervnculo"/>
                <w:rFonts w:ascii="Arial" w:hAnsi="Arial" w:cs="Arial"/>
                <w:noProof/>
                <w:lang w:bidi="bo-CN"/>
              </w:rPr>
              <w:t>ARTICLE 7.10: Exchange of Information</w:t>
            </w:r>
            <w:r w:rsidR="003C3FE5">
              <w:rPr>
                <w:noProof/>
                <w:webHidden/>
              </w:rPr>
              <w:tab/>
            </w:r>
            <w:r w:rsidR="003C3FE5">
              <w:rPr>
                <w:noProof/>
                <w:webHidden/>
              </w:rPr>
              <w:fldChar w:fldCharType="begin"/>
            </w:r>
            <w:r w:rsidR="003C3FE5">
              <w:rPr>
                <w:noProof/>
                <w:webHidden/>
              </w:rPr>
              <w:instrText xml:space="preserve"> PAGEREF _Toc494463890 \h </w:instrText>
            </w:r>
            <w:r w:rsidR="003C3FE5">
              <w:rPr>
                <w:noProof/>
                <w:webHidden/>
              </w:rPr>
            </w:r>
            <w:r w:rsidR="003C3FE5">
              <w:rPr>
                <w:noProof/>
                <w:webHidden/>
              </w:rPr>
              <w:fldChar w:fldCharType="separate"/>
            </w:r>
            <w:r w:rsidR="003C3FE5">
              <w:rPr>
                <w:noProof/>
                <w:webHidden/>
              </w:rPr>
              <w:t>7</w:t>
            </w:r>
            <w:r w:rsidR="003C3FE5">
              <w:rPr>
                <w:noProof/>
                <w:webHidden/>
              </w:rPr>
              <w:fldChar w:fldCharType="end"/>
            </w:r>
          </w:hyperlink>
        </w:p>
        <w:p w14:paraId="270DD306" w14:textId="39F1AA6C" w:rsidR="003C3FE5" w:rsidRDefault="0098054F">
          <w:pPr>
            <w:pStyle w:val="TDC3"/>
            <w:tabs>
              <w:tab w:val="right" w:leader="dot" w:pos="9016"/>
            </w:tabs>
            <w:rPr>
              <w:noProof/>
              <w:lang w:val="es-PE" w:eastAsia="es-PE"/>
            </w:rPr>
          </w:pPr>
          <w:hyperlink w:anchor="_Toc494463891" w:history="1">
            <w:r w:rsidR="003C3FE5" w:rsidRPr="00CB7D96">
              <w:rPr>
                <w:rStyle w:val="Hipervnculo"/>
                <w:rFonts w:ascii="Arial" w:hAnsi="Arial" w:cs="Arial"/>
                <w:noProof/>
                <w:lang w:bidi="bo-CN"/>
              </w:rPr>
              <w:t>ARTICLE 7.11: Implementation Annexes</w:t>
            </w:r>
            <w:r w:rsidR="003C3FE5">
              <w:rPr>
                <w:noProof/>
                <w:webHidden/>
              </w:rPr>
              <w:tab/>
            </w:r>
            <w:r w:rsidR="003C3FE5">
              <w:rPr>
                <w:noProof/>
                <w:webHidden/>
              </w:rPr>
              <w:fldChar w:fldCharType="begin"/>
            </w:r>
            <w:r w:rsidR="003C3FE5">
              <w:rPr>
                <w:noProof/>
                <w:webHidden/>
              </w:rPr>
              <w:instrText xml:space="preserve"> PAGEREF _Toc494463891 \h </w:instrText>
            </w:r>
            <w:r w:rsidR="003C3FE5">
              <w:rPr>
                <w:noProof/>
                <w:webHidden/>
              </w:rPr>
            </w:r>
            <w:r w:rsidR="003C3FE5">
              <w:rPr>
                <w:noProof/>
                <w:webHidden/>
              </w:rPr>
              <w:fldChar w:fldCharType="separate"/>
            </w:r>
            <w:r w:rsidR="003C3FE5">
              <w:rPr>
                <w:noProof/>
                <w:webHidden/>
              </w:rPr>
              <w:t>7</w:t>
            </w:r>
            <w:r w:rsidR="003C3FE5">
              <w:rPr>
                <w:noProof/>
                <w:webHidden/>
              </w:rPr>
              <w:fldChar w:fldCharType="end"/>
            </w:r>
          </w:hyperlink>
        </w:p>
        <w:p w14:paraId="58656345" w14:textId="46176800" w:rsidR="003C3FE5" w:rsidRDefault="0098054F">
          <w:pPr>
            <w:pStyle w:val="TDC3"/>
            <w:tabs>
              <w:tab w:val="right" w:leader="dot" w:pos="9016"/>
            </w:tabs>
            <w:rPr>
              <w:noProof/>
              <w:lang w:val="es-PE" w:eastAsia="es-PE"/>
            </w:rPr>
          </w:pPr>
          <w:hyperlink w:anchor="_Toc494463892" w:history="1">
            <w:r w:rsidR="003C3FE5" w:rsidRPr="00CB7D96">
              <w:rPr>
                <w:rStyle w:val="Hipervnculo"/>
                <w:rFonts w:ascii="Arial" w:hAnsi="Arial" w:cs="Arial"/>
                <w:noProof/>
                <w:lang w:bidi="bo-CN"/>
              </w:rPr>
              <w:t>ARTICLE 7.12: Technical Meetings</w:t>
            </w:r>
            <w:r w:rsidR="003C3FE5">
              <w:rPr>
                <w:noProof/>
                <w:webHidden/>
              </w:rPr>
              <w:tab/>
            </w:r>
            <w:r w:rsidR="003C3FE5">
              <w:rPr>
                <w:noProof/>
                <w:webHidden/>
              </w:rPr>
              <w:fldChar w:fldCharType="begin"/>
            </w:r>
            <w:r w:rsidR="003C3FE5">
              <w:rPr>
                <w:noProof/>
                <w:webHidden/>
              </w:rPr>
              <w:instrText xml:space="preserve"> PAGEREF _Toc494463892 \h </w:instrText>
            </w:r>
            <w:r w:rsidR="003C3FE5">
              <w:rPr>
                <w:noProof/>
                <w:webHidden/>
              </w:rPr>
            </w:r>
            <w:r w:rsidR="003C3FE5">
              <w:rPr>
                <w:noProof/>
                <w:webHidden/>
              </w:rPr>
              <w:fldChar w:fldCharType="separate"/>
            </w:r>
            <w:r w:rsidR="003C3FE5">
              <w:rPr>
                <w:noProof/>
                <w:webHidden/>
              </w:rPr>
              <w:t>7</w:t>
            </w:r>
            <w:r w:rsidR="003C3FE5">
              <w:rPr>
                <w:noProof/>
                <w:webHidden/>
              </w:rPr>
              <w:fldChar w:fldCharType="end"/>
            </w:r>
          </w:hyperlink>
        </w:p>
        <w:p w14:paraId="449E42F4" w14:textId="5691ECFA" w:rsidR="003C3FE5" w:rsidRDefault="0098054F">
          <w:pPr>
            <w:pStyle w:val="TDC1"/>
            <w:tabs>
              <w:tab w:val="right" w:leader="dot" w:pos="9016"/>
            </w:tabs>
            <w:rPr>
              <w:noProof/>
              <w:szCs w:val="22"/>
              <w:lang w:val="es-PE" w:eastAsia="es-PE" w:bidi="ar-SA"/>
            </w:rPr>
          </w:pPr>
          <w:hyperlink w:anchor="_Toc494463893" w:history="1">
            <w:r w:rsidR="003C3FE5" w:rsidRPr="00CB7D96">
              <w:rPr>
                <w:rStyle w:val="Hipervnculo"/>
                <w:noProof/>
              </w:rPr>
              <w:t>ANNEX 7.9: THE COMMITTEE ON TECHNICAL BARRIERS TO TRADE</w:t>
            </w:r>
            <w:r w:rsidR="003C3FE5">
              <w:rPr>
                <w:noProof/>
                <w:webHidden/>
              </w:rPr>
              <w:tab/>
            </w:r>
            <w:r w:rsidR="003C3FE5">
              <w:rPr>
                <w:noProof/>
                <w:webHidden/>
              </w:rPr>
              <w:fldChar w:fldCharType="begin"/>
            </w:r>
            <w:r w:rsidR="003C3FE5">
              <w:rPr>
                <w:noProof/>
                <w:webHidden/>
              </w:rPr>
              <w:instrText xml:space="preserve"> PAGEREF _Toc494463893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067B7245" w14:textId="7B21258A" w:rsidR="003C3FE5" w:rsidRDefault="0098054F">
          <w:pPr>
            <w:pStyle w:val="TDC1"/>
            <w:tabs>
              <w:tab w:val="right" w:leader="dot" w:pos="9016"/>
            </w:tabs>
            <w:rPr>
              <w:noProof/>
              <w:szCs w:val="22"/>
              <w:lang w:val="es-PE" w:eastAsia="es-PE" w:bidi="ar-SA"/>
            </w:rPr>
          </w:pPr>
          <w:hyperlink w:anchor="_Toc494463894" w:history="1">
            <w:r w:rsidR="003C3FE5" w:rsidRPr="00CB7D96">
              <w:rPr>
                <w:rStyle w:val="Hipervnculo"/>
                <w:noProof/>
              </w:rPr>
              <w:t>CHAPTER 8: GOVERNMENT PROCUREMENT</w:t>
            </w:r>
            <w:r w:rsidR="003C3FE5">
              <w:rPr>
                <w:noProof/>
                <w:webHidden/>
              </w:rPr>
              <w:tab/>
            </w:r>
            <w:r w:rsidR="003C3FE5">
              <w:rPr>
                <w:noProof/>
                <w:webHidden/>
              </w:rPr>
              <w:fldChar w:fldCharType="begin"/>
            </w:r>
            <w:r w:rsidR="003C3FE5">
              <w:rPr>
                <w:noProof/>
                <w:webHidden/>
              </w:rPr>
              <w:instrText xml:space="preserve"> PAGEREF _Toc494463894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48DB7C8F" w14:textId="63CF1AB8" w:rsidR="003C3FE5" w:rsidRDefault="0098054F">
          <w:pPr>
            <w:pStyle w:val="TDC3"/>
            <w:tabs>
              <w:tab w:val="right" w:leader="dot" w:pos="9016"/>
            </w:tabs>
            <w:rPr>
              <w:noProof/>
              <w:lang w:val="es-PE" w:eastAsia="es-PE"/>
            </w:rPr>
          </w:pPr>
          <w:hyperlink w:anchor="_Toc494463895" w:history="1">
            <w:r w:rsidR="003C3FE5" w:rsidRPr="00CB7D96">
              <w:rPr>
                <w:rStyle w:val="Hipervnculo"/>
                <w:rFonts w:ascii="Arial" w:hAnsi="Arial" w:cs="Arial"/>
                <w:noProof/>
                <w:lang w:bidi="bo-CN"/>
              </w:rPr>
              <w:t>ARTICLE 8.1: Definitions</w:t>
            </w:r>
            <w:r w:rsidR="003C3FE5">
              <w:rPr>
                <w:noProof/>
                <w:webHidden/>
              </w:rPr>
              <w:tab/>
            </w:r>
            <w:r w:rsidR="003C3FE5">
              <w:rPr>
                <w:noProof/>
                <w:webHidden/>
              </w:rPr>
              <w:fldChar w:fldCharType="begin"/>
            </w:r>
            <w:r w:rsidR="003C3FE5">
              <w:rPr>
                <w:noProof/>
                <w:webHidden/>
              </w:rPr>
              <w:instrText xml:space="preserve"> PAGEREF _Toc494463895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27465C55" w14:textId="0912789B" w:rsidR="003C3FE5" w:rsidRDefault="0098054F">
          <w:pPr>
            <w:pStyle w:val="TDC3"/>
            <w:tabs>
              <w:tab w:val="right" w:leader="dot" w:pos="9016"/>
            </w:tabs>
            <w:rPr>
              <w:noProof/>
              <w:lang w:val="es-PE" w:eastAsia="es-PE"/>
            </w:rPr>
          </w:pPr>
          <w:hyperlink w:anchor="_Toc494463896" w:history="1">
            <w:r w:rsidR="003C3FE5" w:rsidRPr="00CB7D96">
              <w:rPr>
                <w:rStyle w:val="Hipervnculo"/>
                <w:rFonts w:ascii="Arial" w:hAnsi="Arial" w:cs="Arial"/>
                <w:noProof/>
                <w:lang w:bidi="bo-CN"/>
              </w:rPr>
              <w:t>ARTICLE 8.2: Scope of Application</w:t>
            </w:r>
            <w:r w:rsidR="003C3FE5">
              <w:rPr>
                <w:noProof/>
                <w:webHidden/>
              </w:rPr>
              <w:tab/>
            </w:r>
            <w:r w:rsidR="003C3FE5">
              <w:rPr>
                <w:noProof/>
                <w:webHidden/>
              </w:rPr>
              <w:fldChar w:fldCharType="begin"/>
            </w:r>
            <w:r w:rsidR="003C3FE5">
              <w:rPr>
                <w:noProof/>
                <w:webHidden/>
              </w:rPr>
              <w:instrText xml:space="preserve"> PAGEREF _Toc494463896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5150EF50" w14:textId="08B87F3A" w:rsidR="003C3FE5" w:rsidRDefault="0098054F">
          <w:pPr>
            <w:pStyle w:val="TDC3"/>
            <w:tabs>
              <w:tab w:val="right" w:leader="dot" w:pos="9016"/>
            </w:tabs>
            <w:rPr>
              <w:noProof/>
              <w:lang w:val="es-PE" w:eastAsia="es-PE"/>
            </w:rPr>
          </w:pPr>
          <w:hyperlink w:anchor="_Toc494463897" w:history="1">
            <w:r w:rsidR="003C3FE5" w:rsidRPr="00CB7D96">
              <w:rPr>
                <w:rStyle w:val="Hipervnculo"/>
                <w:rFonts w:ascii="Arial" w:hAnsi="Arial" w:cs="Arial"/>
                <w:noProof/>
                <w:lang w:bidi="bo-CN"/>
              </w:rPr>
              <w:t>ARTICLE 8.3: General Principles</w:t>
            </w:r>
            <w:r w:rsidR="003C3FE5">
              <w:rPr>
                <w:noProof/>
                <w:webHidden/>
              </w:rPr>
              <w:tab/>
            </w:r>
            <w:r w:rsidR="003C3FE5">
              <w:rPr>
                <w:noProof/>
                <w:webHidden/>
              </w:rPr>
              <w:fldChar w:fldCharType="begin"/>
            </w:r>
            <w:r w:rsidR="003C3FE5">
              <w:rPr>
                <w:noProof/>
                <w:webHidden/>
              </w:rPr>
              <w:instrText xml:space="preserve"> PAGEREF _Toc494463897 \h </w:instrText>
            </w:r>
            <w:r w:rsidR="003C3FE5">
              <w:rPr>
                <w:noProof/>
                <w:webHidden/>
              </w:rPr>
            </w:r>
            <w:r w:rsidR="003C3FE5">
              <w:rPr>
                <w:noProof/>
                <w:webHidden/>
              </w:rPr>
              <w:fldChar w:fldCharType="separate"/>
            </w:r>
            <w:r w:rsidR="003C3FE5">
              <w:rPr>
                <w:noProof/>
                <w:webHidden/>
              </w:rPr>
              <w:t>3</w:t>
            </w:r>
            <w:r w:rsidR="003C3FE5">
              <w:rPr>
                <w:noProof/>
                <w:webHidden/>
              </w:rPr>
              <w:fldChar w:fldCharType="end"/>
            </w:r>
          </w:hyperlink>
        </w:p>
        <w:p w14:paraId="28F9A003" w14:textId="42049587" w:rsidR="003C3FE5" w:rsidRDefault="0098054F">
          <w:pPr>
            <w:pStyle w:val="TDC3"/>
            <w:tabs>
              <w:tab w:val="right" w:leader="dot" w:pos="9016"/>
            </w:tabs>
            <w:rPr>
              <w:noProof/>
              <w:lang w:val="es-PE" w:eastAsia="es-PE"/>
            </w:rPr>
          </w:pPr>
          <w:hyperlink w:anchor="_Toc494463898" w:history="1">
            <w:r w:rsidR="003C3FE5" w:rsidRPr="00CB7D96">
              <w:rPr>
                <w:rStyle w:val="Hipervnculo"/>
                <w:rFonts w:ascii="Arial" w:hAnsi="Arial" w:cs="Arial"/>
                <w:noProof/>
                <w:lang w:bidi="bo-CN"/>
              </w:rPr>
              <w:t>ARTICLE 8.4: Offsets</w:t>
            </w:r>
            <w:r w:rsidR="003C3FE5">
              <w:rPr>
                <w:noProof/>
                <w:webHidden/>
              </w:rPr>
              <w:tab/>
            </w:r>
            <w:r w:rsidR="003C3FE5">
              <w:rPr>
                <w:noProof/>
                <w:webHidden/>
              </w:rPr>
              <w:fldChar w:fldCharType="begin"/>
            </w:r>
            <w:r w:rsidR="003C3FE5">
              <w:rPr>
                <w:noProof/>
                <w:webHidden/>
              </w:rPr>
              <w:instrText xml:space="preserve"> PAGEREF _Toc494463898 \h </w:instrText>
            </w:r>
            <w:r w:rsidR="003C3FE5">
              <w:rPr>
                <w:noProof/>
                <w:webHidden/>
              </w:rPr>
            </w:r>
            <w:r w:rsidR="003C3FE5">
              <w:rPr>
                <w:noProof/>
                <w:webHidden/>
              </w:rPr>
              <w:fldChar w:fldCharType="separate"/>
            </w:r>
            <w:r w:rsidR="003C3FE5">
              <w:rPr>
                <w:noProof/>
                <w:webHidden/>
              </w:rPr>
              <w:t>3</w:t>
            </w:r>
            <w:r w:rsidR="003C3FE5">
              <w:rPr>
                <w:noProof/>
                <w:webHidden/>
              </w:rPr>
              <w:fldChar w:fldCharType="end"/>
            </w:r>
          </w:hyperlink>
        </w:p>
        <w:p w14:paraId="0B7C65AA" w14:textId="7C80B719" w:rsidR="003C3FE5" w:rsidRDefault="0098054F">
          <w:pPr>
            <w:pStyle w:val="TDC3"/>
            <w:tabs>
              <w:tab w:val="right" w:leader="dot" w:pos="9016"/>
            </w:tabs>
            <w:rPr>
              <w:noProof/>
              <w:lang w:val="es-PE" w:eastAsia="es-PE"/>
            </w:rPr>
          </w:pPr>
          <w:hyperlink w:anchor="_Toc494463899" w:history="1">
            <w:r w:rsidR="003C3FE5" w:rsidRPr="00CB7D96">
              <w:rPr>
                <w:rStyle w:val="Hipervnculo"/>
                <w:rFonts w:ascii="Arial" w:hAnsi="Arial" w:cs="Arial"/>
                <w:noProof/>
                <w:lang w:bidi="bo-CN"/>
              </w:rPr>
              <w:t>ARTICLE 8.5: Valuation</w:t>
            </w:r>
            <w:r w:rsidR="003C3FE5">
              <w:rPr>
                <w:noProof/>
                <w:webHidden/>
              </w:rPr>
              <w:tab/>
            </w:r>
            <w:r w:rsidR="003C3FE5">
              <w:rPr>
                <w:noProof/>
                <w:webHidden/>
              </w:rPr>
              <w:fldChar w:fldCharType="begin"/>
            </w:r>
            <w:r w:rsidR="003C3FE5">
              <w:rPr>
                <w:noProof/>
                <w:webHidden/>
              </w:rPr>
              <w:instrText xml:space="preserve"> PAGEREF _Toc494463899 \h </w:instrText>
            </w:r>
            <w:r w:rsidR="003C3FE5">
              <w:rPr>
                <w:noProof/>
                <w:webHidden/>
              </w:rPr>
            </w:r>
            <w:r w:rsidR="003C3FE5">
              <w:rPr>
                <w:noProof/>
                <w:webHidden/>
              </w:rPr>
              <w:fldChar w:fldCharType="separate"/>
            </w:r>
            <w:r w:rsidR="003C3FE5">
              <w:rPr>
                <w:noProof/>
                <w:webHidden/>
              </w:rPr>
              <w:t>3</w:t>
            </w:r>
            <w:r w:rsidR="003C3FE5">
              <w:rPr>
                <w:noProof/>
                <w:webHidden/>
              </w:rPr>
              <w:fldChar w:fldCharType="end"/>
            </w:r>
          </w:hyperlink>
        </w:p>
        <w:p w14:paraId="3E54E4AE" w14:textId="653763A7" w:rsidR="003C3FE5" w:rsidRDefault="0098054F">
          <w:pPr>
            <w:pStyle w:val="TDC3"/>
            <w:tabs>
              <w:tab w:val="right" w:leader="dot" w:pos="9016"/>
            </w:tabs>
            <w:rPr>
              <w:noProof/>
              <w:lang w:val="es-PE" w:eastAsia="es-PE"/>
            </w:rPr>
          </w:pPr>
          <w:hyperlink w:anchor="_Toc494463900" w:history="1">
            <w:r w:rsidR="003C3FE5" w:rsidRPr="00CB7D96">
              <w:rPr>
                <w:rStyle w:val="Hipervnculo"/>
                <w:rFonts w:ascii="Arial" w:hAnsi="Arial" w:cs="Arial"/>
                <w:noProof/>
                <w:lang w:bidi="bo-CN"/>
              </w:rPr>
              <w:t>ARTICLE 8.6: Technical Specifications</w:t>
            </w:r>
            <w:r w:rsidR="003C3FE5">
              <w:rPr>
                <w:noProof/>
                <w:webHidden/>
              </w:rPr>
              <w:tab/>
            </w:r>
            <w:r w:rsidR="003C3FE5">
              <w:rPr>
                <w:noProof/>
                <w:webHidden/>
              </w:rPr>
              <w:fldChar w:fldCharType="begin"/>
            </w:r>
            <w:r w:rsidR="003C3FE5">
              <w:rPr>
                <w:noProof/>
                <w:webHidden/>
              </w:rPr>
              <w:instrText xml:space="preserve"> PAGEREF _Toc494463900 \h </w:instrText>
            </w:r>
            <w:r w:rsidR="003C3FE5">
              <w:rPr>
                <w:noProof/>
                <w:webHidden/>
              </w:rPr>
            </w:r>
            <w:r w:rsidR="003C3FE5">
              <w:rPr>
                <w:noProof/>
                <w:webHidden/>
              </w:rPr>
              <w:fldChar w:fldCharType="separate"/>
            </w:r>
            <w:r w:rsidR="003C3FE5">
              <w:rPr>
                <w:noProof/>
                <w:webHidden/>
              </w:rPr>
              <w:t>4</w:t>
            </w:r>
            <w:r w:rsidR="003C3FE5">
              <w:rPr>
                <w:noProof/>
                <w:webHidden/>
              </w:rPr>
              <w:fldChar w:fldCharType="end"/>
            </w:r>
          </w:hyperlink>
        </w:p>
        <w:p w14:paraId="59D5AA58" w14:textId="1A51BC2E" w:rsidR="003C3FE5" w:rsidRDefault="0098054F">
          <w:pPr>
            <w:pStyle w:val="TDC3"/>
            <w:tabs>
              <w:tab w:val="right" w:leader="dot" w:pos="9016"/>
            </w:tabs>
            <w:rPr>
              <w:noProof/>
              <w:lang w:val="es-PE" w:eastAsia="es-PE"/>
            </w:rPr>
          </w:pPr>
          <w:hyperlink w:anchor="_Toc494463901" w:history="1">
            <w:r w:rsidR="003C3FE5" w:rsidRPr="00CB7D96">
              <w:rPr>
                <w:rStyle w:val="Hipervnculo"/>
                <w:rFonts w:ascii="Arial" w:hAnsi="Arial" w:cs="Arial"/>
                <w:noProof/>
                <w:lang w:bidi="bo-CN"/>
              </w:rPr>
              <w:t>ARTICLE 8.7: Publication of Government Procurement Measures</w:t>
            </w:r>
            <w:r w:rsidR="003C3FE5">
              <w:rPr>
                <w:noProof/>
                <w:webHidden/>
              </w:rPr>
              <w:tab/>
            </w:r>
            <w:r w:rsidR="003C3FE5">
              <w:rPr>
                <w:noProof/>
                <w:webHidden/>
              </w:rPr>
              <w:fldChar w:fldCharType="begin"/>
            </w:r>
            <w:r w:rsidR="003C3FE5">
              <w:rPr>
                <w:noProof/>
                <w:webHidden/>
              </w:rPr>
              <w:instrText xml:space="preserve"> PAGEREF _Toc494463901 \h </w:instrText>
            </w:r>
            <w:r w:rsidR="003C3FE5">
              <w:rPr>
                <w:noProof/>
                <w:webHidden/>
              </w:rPr>
            </w:r>
            <w:r w:rsidR="003C3FE5">
              <w:rPr>
                <w:noProof/>
                <w:webHidden/>
              </w:rPr>
              <w:fldChar w:fldCharType="separate"/>
            </w:r>
            <w:r w:rsidR="003C3FE5">
              <w:rPr>
                <w:noProof/>
                <w:webHidden/>
              </w:rPr>
              <w:t>4</w:t>
            </w:r>
            <w:r w:rsidR="003C3FE5">
              <w:rPr>
                <w:noProof/>
                <w:webHidden/>
              </w:rPr>
              <w:fldChar w:fldCharType="end"/>
            </w:r>
          </w:hyperlink>
        </w:p>
        <w:p w14:paraId="74F4E894" w14:textId="3D28034D" w:rsidR="003C3FE5" w:rsidRDefault="0098054F">
          <w:pPr>
            <w:pStyle w:val="TDC3"/>
            <w:tabs>
              <w:tab w:val="right" w:leader="dot" w:pos="9016"/>
            </w:tabs>
            <w:rPr>
              <w:noProof/>
              <w:lang w:val="es-PE" w:eastAsia="es-PE"/>
            </w:rPr>
          </w:pPr>
          <w:hyperlink w:anchor="_Toc494463902" w:history="1">
            <w:r w:rsidR="003C3FE5" w:rsidRPr="00CB7D96">
              <w:rPr>
                <w:rStyle w:val="Hipervnculo"/>
                <w:rFonts w:ascii="Arial" w:hAnsi="Arial" w:cs="Arial"/>
                <w:noProof/>
                <w:lang w:bidi="bo-CN"/>
              </w:rPr>
              <w:t>ARTICLE 8.8: Government Procurement Notice</w:t>
            </w:r>
            <w:r w:rsidR="003C3FE5">
              <w:rPr>
                <w:noProof/>
                <w:webHidden/>
              </w:rPr>
              <w:tab/>
            </w:r>
            <w:r w:rsidR="003C3FE5">
              <w:rPr>
                <w:noProof/>
                <w:webHidden/>
              </w:rPr>
              <w:fldChar w:fldCharType="begin"/>
            </w:r>
            <w:r w:rsidR="003C3FE5">
              <w:rPr>
                <w:noProof/>
                <w:webHidden/>
              </w:rPr>
              <w:instrText xml:space="preserve"> PAGEREF _Toc494463902 \h </w:instrText>
            </w:r>
            <w:r w:rsidR="003C3FE5">
              <w:rPr>
                <w:noProof/>
                <w:webHidden/>
              </w:rPr>
            </w:r>
            <w:r w:rsidR="003C3FE5">
              <w:rPr>
                <w:noProof/>
                <w:webHidden/>
              </w:rPr>
              <w:fldChar w:fldCharType="separate"/>
            </w:r>
            <w:r w:rsidR="003C3FE5">
              <w:rPr>
                <w:noProof/>
                <w:webHidden/>
              </w:rPr>
              <w:t>4</w:t>
            </w:r>
            <w:r w:rsidR="003C3FE5">
              <w:rPr>
                <w:noProof/>
                <w:webHidden/>
              </w:rPr>
              <w:fldChar w:fldCharType="end"/>
            </w:r>
          </w:hyperlink>
        </w:p>
        <w:p w14:paraId="728B6435" w14:textId="62C11D9F" w:rsidR="003C3FE5" w:rsidRDefault="0098054F">
          <w:pPr>
            <w:pStyle w:val="TDC3"/>
            <w:tabs>
              <w:tab w:val="right" w:leader="dot" w:pos="9016"/>
            </w:tabs>
            <w:rPr>
              <w:noProof/>
              <w:lang w:val="es-PE" w:eastAsia="es-PE"/>
            </w:rPr>
          </w:pPr>
          <w:hyperlink w:anchor="_Toc494463903" w:history="1">
            <w:r w:rsidR="003C3FE5" w:rsidRPr="00CB7D96">
              <w:rPr>
                <w:rStyle w:val="Hipervnculo"/>
                <w:rFonts w:ascii="Arial" w:hAnsi="Arial" w:cs="Arial"/>
                <w:noProof/>
                <w:lang w:bidi="bo-CN"/>
              </w:rPr>
              <w:t>ARTICLE 8.9: Procurement Procedures</w:t>
            </w:r>
            <w:r w:rsidR="003C3FE5">
              <w:rPr>
                <w:noProof/>
                <w:webHidden/>
              </w:rPr>
              <w:tab/>
            </w:r>
            <w:r w:rsidR="003C3FE5">
              <w:rPr>
                <w:noProof/>
                <w:webHidden/>
              </w:rPr>
              <w:fldChar w:fldCharType="begin"/>
            </w:r>
            <w:r w:rsidR="003C3FE5">
              <w:rPr>
                <w:noProof/>
                <w:webHidden/>
              </w:rPr>
              <w:instrText xml:space="preserve"> PAGEREF _Toc494463903 \h </w:instrText>
            </w:r>
            <w:r w:rsidR="003C3FE5">
              <w:rPr>
                <w:noProof/>
                <w:webHidden/>
              </w:rPr>
            </w:r>
            <w:r w:rsidR="003C3FE5">
              <w:rPr>
                <w:noProof/>
                <w:webHidden/>
              </w:rPr>
              <w:fldChar w:fldCharType="separate"/>
            </w:r>
            <w:r w:rsidR="003C3FE5">
              <w:rPr>
                <w:noProof/>
                <w:webHidden/>
              </w:rPr>
              <w:t>5</w:t>
            </w:r>
            <w:r w:rsidR="003C3FE5">
              <w:rPr>
                <w:noProof/>
                <w:webHidden/>
              </w:rPr>
              <w:fldChar w:fldCharType="end"/>
            </w:r>
          </w:hyperlink>
        </w:p>
        <w:p w14:paraId="68903B90" w14:textId="59F119BB" w:rsidR="003C3FE5" w:rsidRDefault="0098054F">
          <w:pPr>
            <w:pStyle w:val="TDC3"/>
            <w:tabs>
              <w:tab w:val="right" w:leader="dot" w:pos="9016"/>
            </w:tabs>
            <w:rPr>
              <w:noProof/>
              <w:lang w:val="es-PE" w:eastAsia="es-PE"/>
            </w:rPr>
          </w:pPr>
          <w:hyperlink w:anchor="_Toc494463904" w:history="1">
            <w:r w:rsidR="003C3FE5" w:rsidRPr="00CB7D96">
              <w:rPr>
                <w:rStyle w:val="Hipervnculo"/>
                <w:rFonts w:ascii="Arial" w:hAnsi="Arial" w:cs="Arial"/>
                <w:noProof/>
                <w:lang w:bidi="bo-CN"/>
              </w:rPr>
              <w:t>ARTICLE 8.10: Deadlines for Submission of Bids</w:t>
            </w:r>
            <w:r w:rsidR="003C3FE5">
              <w:rPr>
                <w:noProof/>
                <w:webHidden/>
              </w:rPr>
              <w:tab/>
            </w:r>
            <w:r w:rsidR="003C3FE5">
              <w:rPr>
                <w:noProof/>
                <w:webHidden/>
              </w:rPr>
              <w:fldChar w:fldCharType="begin"/>
            </w:r>
            <w:r w:rsidR="003C3FE5">
              <w:rPr>
                <w:noProof/>
                <w:webHidden/>
              </w:rPr>
              <w:instrText xml:space="preserve"> PAGEREF _Toc494463904 \h </w:instrText>
            </w:r>
            <w:r w:rsidR="003C3FE5">
              <w:rPr>
                <w:noProof/>
                <w:webHidden/>
              </w:rPr>
            </w:r>
            <w:r w:rsidR="003C3FE5">
              <w:rPr>
                <w:noProof/>
                <w:webHidden/>
              </w:rPr>
              <w:fldChar w:fldCharType="separate"/>
            </w:r>
            <w:r w:rsidR="003C3FE5">
              <w:rPr>
                <w:noProof/>
                <w:webHidden/>
              </w:rPr>
              <w:t>7</w:t>
            </w:r>
            <w:r w:rsidR="003C3FE5">
              <w:rPr>
                <w:noProof/>
                <w:webHidden/>
              </w:rPr>
              <w:fldChar w:fldCharType="end"/>
            </w:r>
          </w:hyperlink>
        </w:p>
        <w:p w14:paraId="0049FC53" w14:textId="0E7D890E" w:rsidR="003C3FE5" w:rsidRDefault="0098054F">
          <w:pPr>
            <w:pStyle w:val="TDC3"/>
            <w:tabs>
              <w:tab w:val="right" w:leader="dot" w:pos="9016"/>
            </w:tabs>
            <w:rPr>
              <w:noProof/>
              <w:lang w:val="es-PE" w:eastAsia="es-PE"/>
            </w:rPr>
          </w:pPr>
          <w:hyperlink w:anchor="_Toc494463905" w:history="1">
            <w:r w:rsidR="003C3FE5" w:rsidRPr="00CB7D96">
              <w:rPr>
                <w:rStyle w:val="Hipervnculo"/>
                <w:rFonts w:ascii="Arial" w:hAnsi="Arial" w:cs="Arial"/>
                <w:noProof/>
                <w:lang w:bidi="bo-CN"/>
              </w:rPr>
              <w:t>ARTICLE 8.11: Procurement Documents</w:t>
            </w:r>
            <w:r w:rsidR="003C3FE5">
              <w:rPr>
                <w:noProof/>
                <w:webHidden/>
              </w:rPr>
              <w:tab/>
            </w:r>
            <w:r w:rsidR="003C3FE5">
              <w:rPr>
                <w:noProof/>
                <w:webHidden/>
              </w:rPr>
              <w:fldChar w:fldCharType="begin"/>
            </w:r>
            <w:r w:rsidR="003C3FE5">
              <w:rPr>
                <w:noProof/>
                <w:webHidden/>
              </w:rPr>
              <w:instrText xml:space="preserve"> PAGEREF _Toc494463905 \h </w:instrText>
            </w:r>
            <w:r w:rsidR="003C3FE5">
              <w:rPr>
                <w:noProof/>
                <w:webHidden/>
              </w:rPr>
            </w:r>
            <w:r w:rsidR="003C3FE5">
              <w:rPr>
                <w:noProof/>
                <w:webHidden/>
              </w:rPr>
              <w:fldChar w:fldCharType="separate"/>
            </w:r>
            <w:r w:rsidR="003C3FE5">
              <w:rPr>
                <w:noProof/>
                <w:webHidden/>
              </w:rPr>
              <w:t>8</w:t>
            </w:r>
            <w:r w:rsidR="003C3FE5">
              <w:rPr>
                <w:noProof/>
                <w:webHidden/>
              </w:rPr>
              <w:fldChar w:fldCharType="end"/>
            </w:r>
          </w:hyperlink>
        </w:p>
        <w:p w14:paraId="3161BD0B" w14:textId="2210476C" w:rsidR="003C3FE5" w:rsidRDefault="0098054F">
          <w:pPr>
            <w:pStyle w:val="TDC3"/>
            <w:tabs>
              <w:tab w:val="right" w:leader="dot" w:pos="9016"/>
            </w:tabs>
            <w:rPr>
              <w:noProof/>
              <w:lang w:val="es-PE" w:eastAsia="es-PE"/>
            </w:rPr>
          </w:pPr>
          <w:hyperlink w:anchor="_Toc494463906" w:history="1">
            <w:r w:rsidR="003C3FE5" w:rsidRPr="00CB7D96">
              <w:rPr>
                <w:rStyle w:val="Hipervnculo"/>
                <w:rFonts w:ascii="Arial" w:hAnsi="Arial" w:cs="Arial"/>
                <w:noProof/>
                <w:lang w:bidi="bo-CN"/>
              </w:rPr>
              <w:t>ARTICLE 8.12: Conditions for Participation</w:t>
            </w:r>
            <w:r w:rsidR="003C3FE5">
              <w:rPr>
                <w:noProof/>
                <w:webHidden/>
              </w:rPr>
              <w:tab/>
            </w:r>
            <w:r w:rsidR="003C3FE5">
              <w:rPr>
                <w:noProof/>
                <w:webHidden/>
              </w:rPr>
              <w:fldChar w:fldCharType="begin"/>
            </w:r>
            <w:r w:rsidR="003C3FE5">
              <w:rPr>
                <w:noProof/>
                <w:webHidden/>
              </w:rPr>
              <w:instrText xml:space="preserve"> PAGEREF _Toc494463906 \h </w:instrText>
            </w:r>
            <w:r w:rsidR="003C3FE5">
              <w:rPr>
                <w:noProof/>
                <w:webHidden/>
              </w:rPr>
            </w:r>
            <w:r w:rsidR="003C3FE5">
              <w:rPr>
                <w:noProof/>
                <w:webHidden/>
              </w:rPr>
              <w:fldChar w:fldCharType="separate"/>
            </w:r>
            <w:r w:rsidR="003C3FE5">
              <w:rPr>
                <w:noProof/>
                <w:webHidden/>
              </w:rPr>
              <w:t>9</w:t>
            </w:r>
            <w:r w:rsidR="003C3FE5">
              <w:rPr>
                <w:noProof/>
                <w:webHidden/>
              </w:rPr>
              <w:fldChar w:fldCharType="end"/>
            </w:r>
          </w:hyperlink>
        </w:p>
        <w:p w14:paraId="0D9E0E04" w14:textId="58ED1B3A" w:rsidR="003C3FE5" w:rsidRDefault="0098054F">
          <w:pPr>
            <w:pStyle w:val="TDC3"/>
            <w:tabs>
              <w:tab w:val="right" w:leader="dot" w:pos="9016"/>
            </w:tabs>
            <w:rPr>
              <w:noProof/>
              <w:lang w:val="es-PE" w:eastAsia="es-PE"/>
            </w:rPr>
          </w:pPr>
          <w:hyperlink w:anchor="_Toc494463907" w:history="1">
            <w:r w:rsidR="003C3FE5" w:rsidRPr="00CB7D96">
              <w:rPr>
                <w:rStyle w:val="Hipervnculo"/>
                <w:rFonts w:ascii="Arial" w:hAnsi="Arial" w:cs="Arial"/>
                <w:noProof/>
                <w:lang w:bidi="bo-CN"/>
              </w:rPr>
              <w:t>ARTICLE 8.13: Treatment of Tenders and Awarding of Contracts</w:t>
            </w:r>
            <w:r w:rsidR="003C3FE5">
              <w:rPr>
                <w:noProof/>
                <w:webHidden/>
              </w:rPr>
              <w:tab/>
            </w:r>
            <w:r w:rsidR="003C3FE5">
              <w:rPr>
                <w:noProof/>
                <w:webHidden/>
              </w:rPr>
              <w:fldChar w:fldCharType="begin"/>
            </w:r>
            <w:r w:rsidR="003C3FE5">
              <w:rPr>
                <w:noProof/>
                <w:webHidden/>
              </w:rPr>
              <w:instrText xml:space="preserve"> PAGEREF _Toc494463907 \h </w:instrText>
            </w:r>
            <w:r w:rsidR="003C3FE5">
              <w:rPr>
                <w:noProof/>
                <w:webHidden/>
              </w:rPr>
            </w:r>
            <w:r w:rsidR="003C3FE5">
              <w:rPr>
                <w:noProof/>
                <w:webHidden/>
              </w:rPr>
              <w:fldChar w:fldCharType="separate"/>
            </w:r>
            <w:r w:rsidR="003C3FE5">
              <w:rPr>
                <w:noProof/>
                <w:webHidden/>
              </w:rPr>
              <w:t>10</w:t>
            </w:r>
            <w:r w:rsidR="003C3FE5">
              <w:rPr>
                <w:noProof/>
                <w:webHidden/>
              </w:rPr>
              <w:fldChar w:fldCharType="end"/>
            </w:r>
          </w:hyperlink>
        </w:p>
        <w:p w14:paraId="038C681A" w14:textId="042CA6C4" w:rsidR="003C3FE5" w:rsidRDefault="0098054F">
          <w:pPr>
            <w:pStyle w:val="TDC3"/>
            <w:tabs>
              <w:tab w:val="right" w:leader="dot" w:pos="9016"/>
            </w:tabs>
            <w:rPr>
              <w:noProof/>
              <w:lang w:val="es-PE" w:eastAsia="es-PE"/>
            </w:rPr>
          </w:pPr>
          <w:hyperlink w:anchor="_Toc494463908" w:history="1">
            <w:r w:rsidR="003C3FE5" w:rsidRPr="00CB7D96">
              <w:rPr>
                <w:rStyle w:val="Hipervnculo"/>
                <w:rFonts w:ascii="Arial" w:hAnsi="Arial" w:cs="Arial"/>
                <w:noProof/>
                <w:lang w:bidi="bo-CN"/>
              </w:rPr>
              <w:t>ARTICLE 8.14: Information on Awards</w:t>
            </w:r>
            <w:r w:rsidR="003C3FE5">
              <w:rPr>
                <w:noProof/>
                <w:webHidden/>
              </w:rPr>
              <w:tab/>
            </w:r>
            <w:r w:rsidR="003C3FE5">
              <w:rPr>
                <w:noProof/>
                <w:webHidden/>
              </w:rPr>
              <w:fldChar w:fldCharType="begin"/>
            </w:r>
            <w:r w:rsidR="003C3FE5">
              <w:rPr>
                <w:noProof/>
                <w:webHidden/>
              </w:rPr>
              <w:instrText xml:space="preserve"> PAGEREF _Toc494463908 \h </w:instrText>
            </w:r>
            <w:r w:rsidR="003C3FE5">
              <w:rPr>
                <w:noProof/>
                <w:webHidden/>
              </w:rPr>
            </w:r>
            <w:r w:rsidR="003C3FE5">
              <w:rPr>
                <w:noProof/>
                <w:webHidden/>
              </w:rPr>
              <w:fldChar w:fldCharType="separate"/>
            </w:r>
            <w:r w:rsidR="003C3FE5">
              <w:rPr>
                <w:noProof/>
                <w:webHidden/>
              </w:rPr>
              <w:t>10</w:t>
            </w:r>
            <w:r w:rsidR="003C3FE5">
              <w:rPr>
                <w:noProof/>
                <w:webHidden/>
              </w:rPr>
              <w:fldChar w:fldCharType="end"/>
            </w:r>
          </w:hyperlink>
        </w:p>
        <w:p w14:paraId="3C826D36" w14:textId="74BA06A8" w:rsidR="003C3FE5" w:rsidRDefault="0098054F">
          <w:pPr>
            <w:pStyle w:val="TDC3"/>
            <w:tabs>
              <w:tab w:val="right" w:leader="dot" w:pos="9016"/>
            </w:tabs>
            <w:rPr>
              <w:noProof/>
              <w:lang w:val="es-PE" w:eastAsia="es-PE"/>
            </w:rPr>
          </w:pPr>
          <w:hyperlink w:anchor="_Toc494463909" w:history="1">
            <w:r w:rsidR="003C3FE5" w:rsidRPr="00CB7D96">
              <w:rPr>
                <w:rStyle w:val="Hipervnculo"/>
                <w:rFonts w:ascii="Arial" w:hAnsi="Arial" w:cs="Arial"/>
                <w:noProof/>
                <w:lang w:bidi="bo-CN"/>
              </w:rPr>
              <w:t>ARTICLE 8.15: Integrity in Government Procurement Practices</w:t>
            </w:r>
            <w:r w:rsidR="003C3FE5">
              <w:rPr>
                <w:noProof/>
                <w:webHidden/>
              </w:rPr>
              <w:tab/>
            </w:r>
            <w:r w:rsidR="003C3FE5">
              <w:rPr>
                <w:noProof/>
                <w:webHidden/>
              </w:rPr>
              <w:fldChar w:fldCharType="begin"/>
            </w:r>
            <w:r w:rsidR="003C3FE5">
              <w:rPr>
                <w:noProof/>
                <w:webHidden/>
              </w:rPr>
              <w:instrText xml:space="preserve"> PAGEREF _Toc494463909 \h </w:instrText>
            </w:r>
            <w:r w:rsidR="003C3FE5">
              <w:rPr>
                <w:noProof/>
                <w:webHidden/>
              </w:rPr>
            </w:r>
            <w:r w:rsidR="003C3FE5">
              <w:rPr>
                <w:noProof/>
                <w:webHidden/>
              </w:rPr>
              <w:fldChar w:fldCharType="separate"/>
            </w:r>
            <w:r w:rsidR="003C3FE5">
              <w:rPr>
                <w:noProof/>
                <w:webHidden/>
              </w:rPr>
              <w:t>11</w:t>
            </w:r>
            <w:r w:rsidR="003C3FE5">
              <w:rPr>
                <w:noProof/>
                <w:webHidden/>
              </w:rPr>
              <w:fldChar w:fldCharType="end"/>
            </w:r>
          </w:hyperlink>
        </w:p>
        <w:p w14:paraId="72A47A32" w14:textId="15344E5A" w:rsidR="003C3FE5" w:rsidRDefault="0098054F">
          <w:pPr>
            <w:pStyle w:val="TDC3"/>
            <w:tabs>
              <w:tab w:val="right" w:leader="dot" w:pos="9016"/>
            </w:tabs>
            <w:rPr>
              <w:noProof/>
              <w:lang w:val="es-PE" w:eastAsia="es-PE"/>
            </w:rPr>
          </w:pPr>
          <w:hyperlink w:anchor="_Toc494463910" w:history="1">
            <w:r w:rsidR="003C3FE5" w:rsidRPr="00CB7D96">
              <w:rPr>
                <w:rStyle w:val="Hipervnculo"/>
                <w:rFonts w:ascii="Arial" w:hAnsi="Arial" w:cs="Arial"/>
                <w:noProof/>
                <w:lang w:bidi="bo-CN"/>
              </w:rPr>
              <w:t>ARTICLE 8.16: Appeal Procedure</w:t>
            </w:r>
            <w:r w:rsidR="003C3FE5">
              <w:rPr>
                <w:noProof/>
                <w:webHidden/>
              </w:rPr>
              <w:tab/>
            </w:r>
            <w:r w:rsidR="003C3FE5">
              <w:rPr>
                <w:noProof/>
                <w:webHidden/>
              </w:rPr>
              <w:fldChar w:fldCharType="begin"/>
            </w:r>
            <w:r w:rsidR="003C3FE5">
              <w:rPr>
                <w:noProof/>
                <w:webHidden/>
              </w:rPr>
              <w:instrText xml:space="preserve"> PAGEREF _Toc494463910 \h </w:instrText>
            </w:r>
            <w:r w:rsidR="003C3FE5">
              <w:rPr>
                <w:noProof/>
                <w:webHidden/>
              </w:rPr>
            </w:r>
            <w:r w:rsidR="003C3FE5">
              <w:rPr>
                <w:noProof/>
                <w:webHidden/>
              </w:rPr>
              <w:fldChar w:fldCharType="separate"/>
            </w:r>
            <w:r w:rsidR="003C3FE5">
              <w:rPr>
                <w:noProof/>
                <w:webHidden/>
              </w:rPr>
              <w:t>11</w:t>
            </w:r>
            <w:r w:rsidR="003C3FE5">
              <w:rPr>
                <w:noProof/>
                <w:webHidden/>
              </w:rPr>
              <w:fldChar w:fldCharType="end"/>
            </w:r>
          </w:hyperlink>
        </w:p>
        <w:p w14:paraId="2AF0B83E" w14:textId="1AA23CFD" w:rsidR="003C3FE5" w:rsidRDefault="0098054F">
          <w:pPr>
            <w:pStyle w:val="TDC3"/>
            <w:tabs>
              <w:tab w:val="right" w:leader="dot" w:pos="9016"/>
            </w:tabs>
            <w:rPr>
              <w:noProof/>
              <w:lang w:val="es-PE" w:eastAsia="es-PE"/>
            </w:rPr>
          </w:pPr>
          <w:hyperlink w:anchor="_Toc494463911" w:history="1">
            <w:r w:rsidR="003C3FE5" w:rsidRPr="00CB7D96">
              <w:rPr>
                <w:rStyle w:val="Hipervnculo"/>
                <w:rFonts w:ascii="Arial" w:hAnsi="Arial" w:cs="Arial"/>
                <w:noProof/>
                <w:lang w:bidi="bo-CN"/>
              </w:rPr>
              <w:t>ARTICLE 8.17: Use of Electronic Media</w:t>
            </w:r>
            <w:r w:rsidR="003C3FE5">
              <w:rPr>
                <w:noProof/>
                <w:webHidden/>
              </w:rPr>
              <w:tab/>
            </w:r>
            <w:r w:rsidR="003C3FE5">
              <w:rPr>
                <w:noProof/>
                <w:webHidden/>
              </w:rPr>
              <w:fldChar w:fldCharType="begin"/>
            </w:r>
            <w:r w:rsidR="003C3FE5">
              <w:rPr>
                <w:noProof/>
                <w:webHidden/>
              </w:rPr>
              <w:instrText xml:space="preserve"> PAGEREF _Toc494463911 \h </w:instrText>
            </w:r>
            <w:r w:rsidR="003C3FE5">
              <w:rPr>
                <w:noProof/>
                <w:webHidden/>
              </w:rPr>
            </w:r>
            <w:r w:rsidR="003C3FE5">
              <w:rPr>
                <w:noProof/>
                <w:webHidden/>
              </w:rPr>
              <w:fldChar w:fldCharType="separate"/>
            </w:r>
            <w:r w:rsidR="003C3FE5">
              <w:rPr>
                <w:noProof/>
                <w:webHidden/>
              </w:rPr>
              <w:t>12</w:t>
            </w:r>
            <w:r w:rsidR="003C3FE5">
              <w:rPr>
                <w:noProof/>
                <w:webHidden/>
              </w:rPr>
              <w:fldChar w:fldCharType="end"/>
            </w:r>
          </w:hyperlink>
        </w:p>
        <w:p w14:paraId="6FD8E189" w14:textId="6A31FE7F" w:rsidR="003C3FE5" w:rsidRDefault="0098054F">
          <w:pPr>
            <w:pStyle w:val="TDC3"/>
            <w:tabs>
              <w:tab w:val="right" w:leader="dot" w:pos="9016"/>
            </w:tabs>
            <w:rPr>
              <w:noProof/>
              <w:lang w:val="es-PE" w:eastAsia="es-PE"/>
            </w:rPr>
          </w:pPr>
          <w:hyperlink w:anchor="_Toc494463912" w:history="1">
            <w:r w:rsidR="003C3FE5" w:rsidRPr="00CB7D96">
              <w:rPr>
                <w:rStyle w:val="Hipervnculo"/>
                <w:rFonts w:ascii="Arial" w:hAnsi="Arial" w:cs="Arial"/>
                <w:noProof/>
                <w:lang w:bidi="bo-CN"/>
              </w:rPr>
              <w:t>ARTICLE 8.18: Amendments and Corrections</w:t>
            </w:r>
            <w:r w:rsidR="003C3FE5">
              <w:rPr>
                <w:noProof/>
                <w:webHidden/>
              </w:rPr>
              <w:tab/>
            </w:r>
            <w:r w:rsidR="003C3FE5">
              <w:rPr>
                <w:noProof/>
                <w:webHidden/>
              </w:rPr>
              <w:fldChar w:fldCharType="begin"/>
            </w:r>
            <w:r w:rsidR="003C3FE5">
              <w:rPr>
                <w:noProof/>
                <w:webHidden/>
              </w:rPr>
              <w:instrText xml:space="preserve"> PAGEREF _Toc494463912 \h </w:instrText>
            </w:r>
            <w:r w:rsidR="003C3FE5">
              <w:rPr>
                <w:noProof/>
                <w:webHidden/>
              </w:rPr>
            </w:r>
            <w:r w:rsidR="003C3FE5">
              <w:rPr>
                <w:noProof/>
                <w:webHidden/>
              </w:rPr>
              <w:fldChar w:fldCharType="separate"/>
            </w:r>
            <w:r w:rsidR="003C3FE5">
              <w:rPr>
                <w:noProof/>
                <w:webHidden/>
              </w:rPr>
              <w:t>12</w:t>
            </w:r>
            <w:r w:rsidR="003C3FE5">
              <w:rPr>
                <w:noProof/>
                <w:webHidden/>
              </w:rPr>
              <w:fldChar w:fldCharType="end"/>
            </w:r>
          </w:hyperlink>
        </w:p>
        <w:p w14:paraId="6E513BC1" w14:textId="1C609EBA" w:rsidR="003C3FE5" w:rsidRDefault="0098054F">
          <w:pPr>
            <w:pStyle w:val="TDC3"/>
            <w:tabs>
              <w:tab w:val="right" w:leader="dot" w:pos="9016"/>
            </w:tabs>
            <w:rPr>
              <w:noProof/>
              <w:lang w:val="es-PE" w:eastAsia="es-PE"/>
            </w:rPr>
          </w:pPr>
          <w:hyperlink w:anchor="_Toc494463913" w:history="1">
            <w:r w:rsidR="003C3FE5" w:rsidRPr="00CB7D96">
              <w:rPr>
                <w:rStyle w:val="Hipervnculo"/>
                <w:rFonts w:ascii="Arial" w:hAnsi="Arial" w:cs="Arial"/>
                <w:noProof/>
                <w:lang w:bidi="bo-CN"/>
              </w:rPr>
              <w:t>ARTICLE 8.19: Undisclosed Information</w:t>
            </w:r>
            <w:r w:rsidR="003C3FE5">
              <w:rPr>
                <w:noProof/>
                <w:webHidden/>
              </w:rPr>
              <w:tab/>
            </w:r>
            <w:r w:rsidR="003C3FE5">
              <w:rPr>
                <w:noProof/>
                <w:webHidden/>
              </w:rPr>
              <w:fldChar w:fldCharType="begin"/>
            </w:r>
            <w:r w:rsidR="003C3FE5">
              <w:rPr>
                <w:noProof/>
                <w:webHidden/>
              </w:rPr>
              <w:instrText xml:space="preserve"> PAGEREF _Toc494463913 \h </w:instrText>
            </w:r>
            <w:r w:rsidR="003C3FE5">
              <w:rPr>
                <w:noProof/>
                <w:webHidden/>
              </w:rPr>
            </w:r>
            <w:r w:rsidR="003C3FE5">
              <w:rPr>
                <w:noProof/>
                <w:webHidden/>
              </w:rPr>
              <w:fldChar w:fldCharType="separate"/>
            </w:r>
            <w:r w:rsidR="003C3FE5">
              <w:rPr>
                <w:noProof/>
                <w:webHidden/>
              </w:rPr>
              <w:t>13</w:t>
            </w:r>
            <w:r w:rsidR="003C3FE5">
              <w:rPr>
                <w:noProof/>
                <w:webHidden/>
              </w:rPr>
              <w:fldChar w:fldCharType="end"/>
            </w:r>
          </w:hyperlink>
        </w:p>
        <w:p w14:paraId="3D6E4609" w14:textId="16A35D51" w:rsidR="003C3FE5" w:rsidRDefault="0098054F">
          <w:pPr>
            <w:pStyle w:val="TDC3"/>
            <w:tabs>
              <w:tab w:val="right" w:leader="dot" w:pos="9016"/>
            </w:tabs>
            <w:rPr>
              <w:noProof/>
              <w:lang w:val="es-PE" w:eastAsia="es-PE"/>
            </w:rPr>
          </w:pPr>
          <w:hyperlink w:anchor="_Toc494463914" w:history="1">
            <w:r w:rsidR="003C3FE5" w:rsidRPr="00CB7D96">
              <w:rPr>
                <w:rStyle w:val="Hipervnculo"/>
                <w:rFonts w:ascii="Arial" w:hAnsi="Arial" w:cs="Arial"/>
                <w:noProof/>
                <w:lang w:bidi="bo-CN"/>
              </w:rPr>
              <w:t>ARTICLE 8.20: Exceptions</w:t>
            </w:r>
            <w:r w:rsidR="003C3FE5">
              <w:rPr>
                <w:noProof/>
                <w:webHidden/>
              </w:rPr>
              <w:tab/>
            </w:r>
            <w:r w:rsidR="003C3FE5">
              <w:rPr>
                <w:noProof/>
                <w:webHidden/>
              </w:rPr>
              <w:fldChar w:fldCharType="begin"/>
            </w:r>
            <w:r w:rsidR="003C3FE5">
              <w:rPr>
                <w:noProof/>
                <w:webHidden/>
              </w:rPr>
              <w:instrText xml:space="preserve"> PAGEREF _Toc494463914 \h </w:instrText>
            </w:r>
            <w:r w:rsidR="003C3FE5">
              <w:rPr>
                <w:noProof/>
                <w:webHidden/>
              </w:rPr>
            </w:r>
            <w:r w:rsidR="003C3FE5">
              <w:rPr>
                <w:noProof/>
                <w:webHidden/>
              </w:rPr>
              <w:fldChar w:fldCharType="separate"/>
            </w:r>
            <w:r w:rsidR="003C3FE5">
              <w:rPr>
                <w:noProof/>
                <w:webHidden/>
              </w:rPr>
              <w:t>13</w:t>
            </w:r>
            <w:r w:rsidR="003C3FE5">
              <w:rPr>
                <w:noProof/>
                <w:webHidden/>
              </w:rPr>
              <w:fldChar w:fldCharType="end"/>
            </w:r>
          </w:hyperlink>
        </w:p>
        <w:p w14:paraId="4A81A8E7" w14:textId="1D25CBC9" w:rsidR="003C3FE5" w:rsidRDefault="0098054F">
          <w:pPr>
            <w:pStyle w:val="TDC3"/>
            <w:tabs>
              <w:tab w:val="right" w:leader="dot" w:pos="9016"/>
            </w:tabs>
            <w:rPr>
              <w:noProof/>
              <w:lang w:val="es-PE" w:eastAsia="es-PE"/>
            </w:rPr>
          </w:pPr>
          <w:hyperlink w:anchor="_Toc494463915" w:history="1">
            <w:r w:rsidR="003C3FE5" w:rsidRPr="00CB7D96">
              <w:rPr>
                <w:rStyle w:val="Hipervnculo"/>
                <w:rFonts w:ascii="Arial" w:hAnsi="Arial" w:cs="Arial"/>
                <w:noProof/>
                <w:lang w:bidi="bo-CN"/>
              </w:rPr>
              <w:t>ARTICLE 8.21: Facilitating the Participation of Micro, Small and Medium Enterprises</w:t>
            </w:r>
            <w:r w:rsidR="003C3FE5">
              <w:rPr>
                <w:noProof/>
                <w:webHidden/>
              </w:rPr>
              <w:tab/>
            </w:r>
            <w:r w:rsidR="003C3FE5">
              <w:rPr>
                <w:noProof/>
                <w:webHidden/>
              </w:rPr>
              <w:fldChar w:fldCharType="begin"/>
            </w:r>
            <w:r w:rsidR="003C3FE5">
              <w:rPr>
                <w:noProof/>
                <w:webHidden/>
              </w:rPr>
              <w:instrText xml:space="preserve"> PAGEREF _Toc494463915 \h </w:instrText>
            </w:r>
            <w:r w:rsidR="003C3FE5">
              <w:rPr>
                <w:noProof/>
                <w:webHidden/>
              </w:rPr>
            </w:r>
            <w:r w:rsidR="003C3FE5">
              <w:rPr>
                <w:noProof/>
                <w:webHidden/>
              </w:rPr>
              <w:fldChar w:fldCharType="separate"/>
            </w:r>
            <w:r w:rsidR="003C3FE5">
              <w:rPr>
                <w:noProof/>
                <w:webHidden/>
              </w:rPr>
              <w:t>14</w:t>
            </w:r>
            <w:r w:rsidR="003C3FE5">
              <w:rPr>
                <w:noProof/>
                <w:webHidden/>
              </w:rPr>
              <w:fldChar w:fldCharType="end"/>
            </w:r>
          </w:hyperlink>
        </w:p>
        <w:p w14:paraId="6B397364" w14:textId="397C345F" w:rsidR="003C3FE5" w:rsidRDefault="0098054F">
          <w:pPr>
            <w:pStyle w:val="TDC3"/>
            <w:tabs>
              <w:tab w:val="right" w:leader="dot" w:pos="9016"/>
            </w:tabs>
            <w:rPr>
              <w:noProof/>
              <w:lang w:val="es-PE" w:eastAsia="es-PE"/>
            </w:rPr>
          </w:pPr>
          <w:hyperlink w:anchor="_Toc494463916" w:history="1">
            <w:r w:rsidR="003C3FE5" w:rsidRPr="00CB7D96">
              <w:rPr>
                <w:rStyle w:val="Hipervnculo"/>
                <w:rFonts w:ascii="Arial" w:hAnsi="Arial" w:cs="Arial"/>
                <w:noProof/>
                <w:lang w:bidi="bo-CN"/>
              </w:rPr>
              <w:t>ARTICLE 8.22: Cooperation</w:t>
            </w:r>
            <w:r w:rsidR="003C3FE5">
              <w:rPr>
                <w:noProof/>
                <w:webHidden/>
              </w:rPr>
              <w:tab/>
            </w:r>
            <w:r w:rsidR="003C3FE5">
              <w:rPr>
                <w:noProof/>
                <w:webHidden/>
              </w:rPr>
              <w:fldChar w:fldCharType="begin"/>
            </w:r>
            <w:r w:rsidR="003C3FE5">
              <w:rPr>
                <w:noProof/>
                <w:webHidden/>
              </w:rPr>
              <w:instrText xml:space="preserve"> PAGEREF _Toc494463916 \h </w:instrText>
            </w:r>
            <w:r w:rsidR="003C3FE5">
              <w:rPr>
                <w:noProof/>
                <w:webHidden/>
              </w:rPr>
            </w:r>
            <w:r w:rsidR="003C3FE5">
              <w:rPr>
                <w:noProof/>
                <w:webHidden/>
              </w:rPr>
              <w:fldChar w:fldCharType="separate"/>
            </w:r>
            <w:r w:rsidR="003C3FE5">
              <w:rPr>
                <w:noProof/>
                <w:webHidden/>
              </w:rPr>
              <w:t>14</w:t>
            </w:r>
            <w:r w:rsidR="003C3FE5">
              <w:rPr>
                <w:noProof/>
                <w:webHidden/>
              </w:rPr>
              <w:fldChar w:fldCharType="end"/>
            </w:r>
          </w:hyperlink>
        </w:p>
        <w:p w14:paraId="160CBC7D" w14:textId="20256E70" w:rsidR="003C3FE5" w:rsidRDefault="0098054F">
          <w:pPr>
            <w:pStyle w:val="TDC3"/>
            <w:tabs>
              <w:tab w:val="right" w:leader="dot" w:pos="9016"/>
            </w:tabs>
            <w:rPr>
              <w:noProof/>
              <w:lang w:val="es-PE" w:eastAsia="es-PE"/>
            </w:rPr>
          </w:pPr>
          <w:hyperlink w:anchor="_Toc494463917" w:history="1">
            <w:r w:rsidR="003C3FE5" w:rsidRPr="00CB7D96">
              <w:rPr>
                <w:rStyle w:val="Hipervnculo"/>
                <w:rFonts w:ascii="Arial" w:hAnsi="Arial" w:cs="Arial"/>
                <w:noProof/>
                <w:lang w:bidi="bo-CN"/>
              </w:rPr>
              <w:t>ARTICLE 8.23: Government Procurement Committee</w:t>
            </w:r>
            <w:r w:rsidR="003C3FE5">
              <w:rPr>
                <w:noProof/>
                <w:webHidden/>
              </w:rPr>
              <w:tab/>
            </w:r>
            <w:r w:rsidR="003C3FE5">
              <w:rPr>
                <w:noProof/>
                <w:webHidden/>
              </w:rPr>
              <w:fldChar w:fldCharType="begin"/>
            </w:r>
            <w:r w:rsidR="003C3FE5">
              <w:rPr>
                <w:noProof/>
                <w:webHidden/>
              </w:rPr>
              <w:instrText xml:space="preserve"> PAGEREF _Toc494463917 \h </w:instrText>
            </w:r>
            <w:r w:rsidR="003C3FE5">
              <w:rPr>
                <w:noProof/>
                <w:webHidden/>
              </w:rPr>
            </w:r>
            <w:r w:rsidR="003C3FE5">
              <w:rPr>
                <w:noProof/>
                <w:webHidden/>
              </w:rPr>
              <w:fldChar w:fldCharType="separate"/>
            </w:r>
            <w:r w:rsidR="003C3FE5">
              <w:rPr>
                <w:noProof/>
                <w:webHidden/>
              </w:rPr>
              <w:t>15</w:t>
            </w:r>
            <w:r w:rsidR="003C3FE5">
              <w:rPr>
                <w:noProof/>
                <w:webHidden/>
              </w:rPr>
              <w:fldChar w:fldCharType="end"/>
            </w:r>
          </w:hyperlink>
        </w:p>
        <w:p w14:paraId="01A7D650" w14:textId="7DB8766E" w:rsidR="003C3FE5" w:rsidRDefault="0098054F">
          <w:pPr>
            <w:pStyle w:val="TDC3"/>
            <w:tabs>
              <w:tab w:val="right" w:leader="dot" w:pos="9016"/>
            </w:tabs>
            <w:rPr>
              <w:noProof/>
              <w:lang w:val="es-PE" w:eastAsia="es-PE"/>
            </w:rPr>
          </w:pPr>
          <w:hyperlink w:anchor="_Toc494463918" w:history="1">
            <w:r w:rsidR="003C3FE5" w:rsidRPr="00CB7D96">
              <w:rPr>
                <w:rStyle w:val="Hipervnculo"/>
                <w:rFonts w:ascii="Arial" w:hAnsi="Arial" w:cs="Arial"/>
                <w:noProof/>
                <w:lang w:bidi="bo-CN"/>
              </w:rPr>
              <w:t>ARTICLE 8.24: Future Negotiations</w:t>
            </w:r>
            <w:r w:rsidR="003C3FE5">
              <w:rPr>
                <w:noProof/>
                <w:webHidden/>
              </w:rPr>
              <w:tab/>
            </w:r>
            <w:r w:rsidR="003C3FE5">
              <w:rPr>
                <w:noProof/>
                <w:webHidden/>
              </w:rPr>
              <w:fldChar w:fldCharType="begin"/>
            </w:r>
            <w:r w:rsidR="003C3FE5">
              <w:rPr>
                <w:noProof/>
                <w:webHidden/>
              </w:rPr>
              <w:instrText xml:space="preserve"> PAGEREF _Toc494463918 \h </w:instrText>
            </w:r>
            <w:r w:rsidR="003C3FE5">
              <w:rPr>
                <w:noProof/>
                <w:webHidden/>
              </w:rPr>
            </w:r>
            <w:r w:rsidR="003C3FE5">
              <w:rPr>
                <w:noProof/>
                <w:webHidden/>
              </w:rPr>
              <w:fldChar w:fldCharType="separate"/>
            </w:r>
            <w:r w:rsidR="003C3FE5">
              <w:rPr>
                <w:noProof/>
                <w:webHidden/>
              </w:rPr>
              <w:t>15</w:t>
            </w:r>
            <w:r w:rsidR="003C3FE5">
              <w:rPr>
                <w:noProof/>
                <w:webHidden/>
              </w:rPr>
              <w:fldChar w:fldCharType="end"/>
            </w:r>
          </w:hyperlink>
        </w:p>
        <w:p w14:paraId="1ED578CE" w14:textId="3D36B7FE" w:rsidR="003C3FE5" w:rsidRDefault="0098054F">
          <w:pPr>
            <w:pStyle w:val="TDC1"/>
            <w:tabs>
              <w:tab w:val="right" w:leader="dot" w:pos="9016"/>
            </w:tabs>
            <w:rPr>
              <w:noProof/>
              <w:szCs w:val="22"/>
              <w:lang w:val="es-PE" w:eastAsia="es-PE" w:bidi="ar-SA"/>
            </w:rPr>
          </w:pPr>
          <w:hyperlink w:anchor="_Toc494463919" w:history="1">
            <w:r w:rsidR="003C3FE5" w:rsidRPr="00CB7D96">
              <w:rPr>
                <w:rStyle w:val="Hipervnculo"/>
                <w:noProof/>
              </w:rPr>
              <w:t>ANNEX 8.2</w:t>
            </w:r>
            <w:r w:rsidR="003C3FE5">
              <w:rPr>
                <w:noProof/>
                <w:webHidden/>
              </w:rPr>
              <w:tab/>
            </w:r>
            <w:r w:rsidR="003C3FE5">
              <w:rPr>
                <w:noProof/>
                <w:webHidden/>
              </w:rPr>
              <w:fldChar w:fldCharType="begin"/>
            </w:r>
            <w:r w:rsidR="003C3FE5">
              <w:rPr>
                <w:noProof/>
                <w:webHidden/>
              </w:rPr>
              <w:instrText xml:space="preserve"> PAGEREF _Toc494463919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7E884416" w14:textId="29B7ABE9" w:rsidR="003C3FE5" w:rsidRDefault="0098054F">
          <w:pPr>
            <w:pStyle w:val="TDC2"/>
            <w:rPr>
              <w:noProof/>
              <w:lang w:val="es-PE" w:eastAsia="es-PE"/>
            </w:rPr>
          </w:pPr>
          <w:hyperlink w:anchor="_Toc494463920" w:history="1">
            <w:r w:rsidR="003C3FE5" w:rsidRPr="00CB7D96">
              <w:rPr>
                <w:rStyle w:val="Hipervnculo"/>
                <w:rFonts w:ascii="Arial" w:hAnsi="Arial" w:cs="Arial"/>
                <w:noProof/>
                <w:lang w:bidi="bo-CN"/>
              </w:rPr>
              <w:t>Section A: Entities at the Central or Federal Level of Government</w:t>
            </w:r>
            <w:r w:rsidR="003C3FE5">
              <w:rPr>
                <w:noProof/>
                <w:webHidden/>
              </w:rPr>
              <w:tab/>
            </w:r>
            <w:r w:rsidR="003C3FE5">
              <w:rPr>
                <w:noProof/>
                <w:webHidden/>
              </w:rPr>
              <w:fldChar w:fldCharType="begin"/>
            </w:r>
            <w:r w:rsidR="003C3FE5">
              <w:rPr>
                <w:noProof/>
                <w:webHidden/>
              </w:rPr>
              <w:instrText xml:space="preserve"> PAGEREF _Toc494463920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4CA8EFBF" w14:textId="79583F00" w:rsidR="003C3FE5" w:rsidRDefault="0098054F">
          <w:pPr>
            <w:pStyle w:val="TDC1"/>
            <w:tabs>
              <w:tab w:val="right" w:leader="dot" w:pos="9016"/>
            </w:tabs>
            <w:rPr>
              <w:noProof/>
              <w:szCs w:val="22"/>
              <w:lang w:val="es-PE" w:eastAsia="es-PE" w:bidi="ar-SA"/>
            </w:rPr>
          </w:pPr>
          <w:hyperlink w:anchor="_Toc494463921" w:history="1">
            <w:r w:rsidR="003C3FE5" w:rsidRPr="00CB7D96">
              <w:rPr>
                <w:rStyle w:val="Hipervnculo"/>
                <w:noProof/>
              </w:rPr>
              <w:t>Chile</w:t>
            </w:r>
            <w:r w:rsidR="003C3FE5">
              <w:rPr>
                <w:noProof/>
                <w:webHidden/>
              </w:rPr>
              <w:tab/>
            </w:r>
            <w:r w:rsidR="003C3FE5">
              <w:rPr>
                <w:noProof/>
                <w:webHidden/>
              </w:rPr>
              <w:fldChar w:fldCharType="begin"/>
            </w:r>
            <w:r w:rsidR="003C3FE5">
              <w:rPr>
                <w:noProof/>
                <w:webHidden/>
              </w:rPr>
              <w:instrText xml:space="preserve"> PAGEREF _Toc494463921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08025C44" w14:textId="40C58AF7" w:rsidR="003C3FE5" w:rsidRDefault="0098054F">
          <w:pPr>
            <w:pStyle w:val="TDC1"/>
            <w:tabs>
              <w:tab w:val="right" w:leader="dot" w:pos="9016"/>
            </w:tabs>
            <w:rPr>
              <w:noProof/>
              <w:szCs w:val="22"/>
              <w:lang w:val="es-PE" w:eastAsia="es-PE" w:bidi="ar-SA"/>
            </w:rPr>
          </w:pPr>
          <w:hyperlink w:anchor="_Toc494463922" w:history="1">
            <w:r w:rsidR="003C3FE5" w:rsidRPr="00CB7D96">
              <w:rPr>
                <w:rStyle w:val="Hipervnculo"/>
                <w:noProof/>
              </w:rPr>
              <w:t>Colombia</w:t>
            </w:r>
            <w:r w:rsidR="003C3FE5">
              <w:rPr>
                <w:noProof/>
                <w:webHidden/>
              </w:rPr>
              <w:tab/>
            </w:r>
            <w:r w:rsidR="003C3FE5">
              <w:rPr>
                <w:noProof/>
                <w:webHidden/>
              </w:rPr>
              <w:fldChar w:fldCharType="begin"/>
            </w:r>
            <w:r w:rsidR="003C3FE5">
              <w:rPr>
                <w:noProof/>
                <w:webHidden/>
              </w:rPr>
              <w:instrText xml:space="preserve"> PAGEREF _Toc494463922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5D9A4311" w14:textId="79CD1501" w:rsidR="003C3FE5" w:rsidRDefault="0098054F">
          <w:pPr>
            <w:pStyle w:val="TDC1"/>
            <w:tabs>
              <w:tab w:val="right" w:leader="dot" w:pos="9016"/>
            </w:tabs>
            <w:rPr>
              <w:noProof/>
              <w:szCs w:val="22"/>
              <w:lang w:val="es-PE" w:eastAsia="es-PE" w:bidi="ar-SA"/>
            </w:rPr>
          </w:pPr>
          <w:hyperlink w:anchor="_Toc494463923" w:history="1">
            <w:r w:rsidR="003C3FE5" w:rsidRPr="00CB7D96">
              <w:rPr>
                <w:rStyle w:val="Hipervnculo"/>
                <w:noProof/>
              </w:rPr>
              <w:t>Mexico</w:t>
            </w:r>
            <w:r w:rsidR="003C3FE5">
              <w:rPr>
                <w:noProof/>
                <w:webHidden/>
              </w:rPr>
              <w:tab/>
            </w:r>
            <w:r w:rsidR="003C3FE5">
              <w:rPr>
                <w:noProof/>
                <w:webHidden/>
              </w:rPr>
              <w:fldChar w:fldCharType="begin"/>
            </w:r>
            <w:r w:rsidR="003C3FE5">
              <w:rPr>
                <w:noProof/>
                <w:webHidden/>
              </w:rPr>
              <w:instrText xml:space="preserve"> PAGEREF _Toc494463923 \h </w:instrText>
            </w:r>
            <w:r w:rsidR="003C3FE5">
              <w:rPr>
                <w:noProof/>
                <w:webHidden/>
              </w:rPr>
            </w:r>
            <w:r w:rsidR="003C3FE5">
              <w:rPr>
                <w:noProof/>
                <w:webHidden/>
              </w:rPr>
              <w:fldChar w:fldCharType="separate"/>
            </w:r>
            <w:r w:rsidR="003C3FE5">
              <w:rPr>
                <w:noProof/>
                <w:webHidden/>
              </w:rPr>
              <w:t>3</w:t>
            </w:r>
            <w:r w:rsidR="003C3FE5">
              <w:rPr>
                <w:noProof/>
                <w:webHidden/>
              </w:rPr>
              <w:fldChar w:fldCharType="end"/>
            </w:r>
          </w:hyperlink>
        </w:p>
        <w:p w14:paraId="020BBD05" w14:textId="4AF9861F" w:rsidR="003C3FE5" w:rsidRDefault="0098054F">
          <w:pPr>
            <w:pStyle w:val="TDC1"/>
            <w:tabs>
              <w:tab w:val="right" w:leader="dot" w:pos="9016"/>
            </w:tabs>
            <w:rPr>
              <w:noProof/>
              <w:szCs w:val="22"/>
              <w:lang w:val="es-PE" w:eastAsia="es-PE" w:bidi="ar-SA"/>
            </w:rPr>
          </w:pPr>
          <w:hyperlink w:anchor="_Toc494463924" w:history="1">
            <w:r w:rsidR="003C3FE5" w:rsidRPr="00CB7D96">
              <w:rPr>
                <w:rStyle w:val="Hipervnculo"/>
                <w:noProof/>
              </w:rPr>
              <w:t>Peru</w:t>
            </w:r>
            <w:r w:rsidR="003C3FE5">
              <w:rPr>
                <w:noProof/>
                <w:webHidden/>
              </w:rPr>
              <w:tab/>
            </w:r>
            <w:r w:rsidR="003C3FE5">
              <w:rPr>
                <w:noProof/>
                <w:webHidden/>
              </w:rPr>
              <w:fldChar w:fldCharType="begin"/>
            </w:r>
            <w:r w:rsidR="003C3FE5">
              <w:rPr>
                <w:noProof/>
                <w:webHidden/>
              </w:rPr>
              <w:instrText xml:space="preserve"> PAGEREF _Toc494463924 \h </w:instrText>
            </w:r>
            <w:r w:rsidR="003C3FE5">
              <w:rPr>
                <w:noProof/>
                <w:webHidden/>
              </w:rPr>
            </w:r>
            <w:r w:rsidR="003C3FE5">
              <w:rPr>
                <w:noProof/>
                <w:webHidden/>
              </w:rPr>
              <w:fldChar w:fldCharType="separate"/>
            </w:r>
            <w:r w:rsidR="003C3FE5">
              <w:rPr>
                <w:noProof/>
                <w:webHidden/>
              </w:rPr>
              <w:t>5</w:t>
            </w:r>
            <w:r w:rsidR="003C3FE5">
              <w:rPr>
                <w:noProof/>
                <w:webHidden/>
              </w:rPr>
              <w:fldChar w:fldCharType="end"/>
            </w:r>
          </w:hyperlink>
        </w:p>
        <w:p w14:paraId="175F1421" w14:textId="580B1DC5" w:rsidR="003C3FE5" w:rsidRDefault="0098054F">
          <w:pPr>
            <w:pStyle w:val="TDC2"/>
            <w:rPr>
              <w:noProof/>
              <w:lang w:val="es-PE" w:eastAsia="es-PE"/>
            </w:rPr>
          </w:pPr>
          <w:hyperlink w:anchor="_Toc494463925" w:history="1">
            <w:r w:rsidR="003C3FE5" w:rsidRPr="00CB7D96">
              <w:rPr>
                <w:rStyle w:val="Hipervnculo"/>
                <w:rFonts w:ascii="Arial" w:hAnsi="Arial" w:cs="Arial"/>
                <w:noProof/>
                <w:lang w:bidi="bo-CN"/>
              </w:rPr>
              <w:t>Section B: Entities at the Sub-central or Sub-federal Level of Government</w:t>
            </w:r>
            <w:r w:rsidR="003C3FE5">
              <w:rPr>
                <w:noProof/>
                <w:webHidden/>
              </w:rPr>
              <w:tab/>
            </w:r>
            <w:r w:rsidR="003C3FE5">
              <w:rPr>
                <w:noProof/>
                <w:webHidden/>
              </w:rPr>
              <w:fldChar w:fldCharType="begin"/>
            </w:r>
            <w:r w:rsidR="003C3FE5">
              <w:rPr>
                <w:noProof/>
                <w:webHidden/>
              </w:rPr>
              <w:instrText xml:space="preserve"> PAGEREF _Toc494463925 \h </w:instrText>
            </w:r>
            <w:r w:rsidR="003C3FE5">
              <w:rPr>
                <w:noProof/>
                <w:webHidden/>
              </w:rPr>
            </w:r>
            <w:r w:rsidR="003C3FE5">
              <w:rPr>
                <w:noProof/>
                <w:webHidden/>
              </w:rPr>
              <w:fldChar w:fldCharType="separate"/>
            </w:r>
            <w:r w:rsidR="003C3FE5">
              <w:rPr>
                <w:noProof/>
                <w:webHidden/>
              </w:rPr>
              <w:t>6</w:t>
            </w:r>
            <w:r w:rsidR="003C3FE5">
              <w:rPr>
                <w:noProof/>
                <w:webHidden/>
              </w:rPr>
              <w:fldChar w:fldCharType="end"/>
            </w:r>
          </w:hyperlink>
        </w:p>
        <w:p w14:paraId="3593E905" w14:textId="6C2225A6" w:rsidR="003C3FE5" w:rsidRDefault="0098054F">
          <w:pPr>
            <w:pStyle w:val="TDC1"/>
            <w:tabs>
              <w:tab w:val="right" w:leader="dot" w:pos="9016"/>
            </w:tabs>
            <w:rPr>
              <w:noProof/>
              <w:szCs w:val="22"/>
              <w:lang w:val="es-PE" w:eastAsia="es-PE" w:bidi="ar-SA"/>
            </w:rPr>
          </w:pPr>
          <w:hyperlink w:anchor="_Toc494463926" w:history="1">
            <w:r w:rsidR="003C3FE5" w:rsidRPr="00CB7D96">
              <w:rPr>
                <w:rStyle w:val="Hipervnculo"/>
                <w:noProof/>
              </w:rPr>
              <w:t>Chile</w:t>
            </w:r>
            <w:r w:rsidR="003C3FE5">
              <w:rPr>
                <w:noProof/>
                <w:webHidden/>
              </w:rPr>
              <w:tab/>
            </w:r>
            <w:r w:rsidR="003C3FE5">
              <w:rPr>
                <w:noProof/>
                <w:webHidden/>
              </w:rPr>
              <w:fldChar w:fldCharType="begin"/>
            </w:r>
            <w:r w:rsidR="003C3FE5">
              <w:rPr>
                <w:noProof/>
                <w:webHidden/>
              </w:rPr>
              <w:instrText xml:space="preserve"> PAGEREF _Toc494463926 \h </w:instrText>
            </w:r>
            <w:r w:rsidR="003C3FE5">
              <w:rPr>
                <w:noProof/>
                <w:webHidden/>
              </w:rPr>
            </w:r>
            <w:r w:rsidR="003C3FE5">
              <w:rPr>
                <w:noProof/>
                <w:webHidden/>
              </w:rPr>
              <w:fldChar w:fldCharType="separate"/>
            </w:r>
            <w:r w:rsidR="003C3FE5">
              <w:rPr>
                <w:noProof/>
                <w:webHidden/>
              </w:rPr>
              <w:t>6</w:t>
            </w:r>
            <w:r w:rsidR="003C3FE5">
              <w:rPr>
                <w:noProof/>
                <w:webHidden/>
              </w:rPr>
              <w:fldChar w:fldCharType="end"/>
            </w:r>
          </w:hyperlink>
        </w:p>
        <w:p w14:paraId="065F23AF" w14:textId="13645A96" w:rsidR="003C3FE5" w:rsidRDefault="0098054F">
          <w:pPr>
            <w:pStyle w:val="TDC1"/>
            <w:tabs>
              <w:tab w:val="right" w:leader="dot" w:pos="9016"/>
            </w:tabs>
            <w:rPr>
              <w:noProof/>
              <w:szCs w:val="22"/>
              <w:lang w:val="es-PE" w:eastAsia="es-PE" w:bidi="ar-SA"/>
            </w:rPr>
          </w:pPr>
          <w:hyperlink w:anchor="_Toc494463927" w:history="1">
            <w:r w:rsidR="003C3FE5" w:rsidRPr="00CB7D96">
              <w:rPr>
                <w:rStyle w:val="Hipervnculo"/>
                <w:noProof/>
              </w:rPr>
              <w:t>Colombia</w:t>
            </w:r>
            <w:r w:rsidR="003C3FE5">
              <w:rPr>
                <w:noProof/>
                <w:webHidden/>
              </w:rPr>
              <w:tab/>
            </w:r>
            <w:r w:rsidR="003C3FE5">
              <w:rPr>
                <w:noProof/>
                <w:webHidden/>
              </w:rPr>
              <w:fldChar w:fldCharType="begin"/>
            </w:r>
            <w:r w:rsidR="003C3FE5">
              <w:rPr>
                <w:noProof/>
                <w:webHidden/>
              </w:rPr>
              <w:instrText xml:space="preserve"> PAGEREF _Toc494463927 \h </w:instrText>
            </w:r>
            <w:r w:rsidR="003C3FE5">
              <w:rPr>
                <w:noProof/>
                <w:webHidden/>
              </w:rPr>
            </w:r>
            <w:r w:rsidR="003C3FE5">
              <w:rPr>
                <w:noProof/>
                <w:webHidden/>
              </w:rPr>
              <w:fldChar w:fldCharType="separate"/>
            </w:r>
            <w:r w:rsidR="003C3FE5">
              <w:rPr>
                <w:noProof/>
                <w:webHidden/>
              </w:rPr>
              <w:t>6</w:t>
            </w:r>
            <w:r w:rsidR="003C3FE5">
              <w:rPr>
                <w:noProof/>
                <w:webHidden/>
              </w:rPr>
              <w:fldChar w:fldCharType="end"/>
            </w:r>
          </w:hyperlink>
        </w:p>
        <w:p w14:paraId="0AE8B344" w14:textId="7984E4B1" w:rsidR="003C3FE5" w:rsidRDefault="0098054F">
          <w:pPr>
            <w:pStyle w:val="TDC1"/>
            <w:tabs>
              <w:tab w:val="right" w:leader="dot" w:pos="9016"/>
            </w:tabs>
            <w:rPr>
              <w:noProof/>
              <w:szCs w:val="22"/>
              <w:lang w:val="es-PE" w:eastAsia="es-PE" w:bidi="ar-SA"/>
            </w:rPr>
          </w:pPr>
          <w:hyperlink w:anchor="_Toc494463928" w:history="1">
            <w:r w:rsidR="003C3FE5" w:rsidRPr="00CB7D96">
              <w:rPr>
                <w:rStyle w:val="Hipervnculo"/>
                <w:noProof/>
              </w:rPr>
              <w:t>Mexico</w:t>
            </w:r>
            <w:r w:rsidR="003C3FE5">
              <w:rPr>
                <w:noProof/>
                <w:webHidden/>
              </w:rPr>
              <w:tab/>
            </w:r>
            <w:r w:rsidR="003C3FE5">
              <w:rPr>
                <w:noProof/>
                <w:webHidden/>
              </w:rPr>
              <w:fldChar w:fldCharType="begin"/>
            </w:r>
            <w:r w:rsidR="003C3FE5">
              <w:rPr>
                <w:noProof/>
                <w:webHidden/>
              </w:rPr>
              <w:instrText xml:space="preserve"> PAGEREF _Toc494463928 \h </w:instrText>
            </w:r>
            <w:r w:rsidR="003C3FE5">
              <w:rPr>
                <w:noProof/>
                <w:webHidden/>
              </w:rPr>
            </w:r>
            <w:r w:rsidR="003C3FE5">
              <w:rPr>
                <w:noProof/>
                <w:webHidden/>
              </w:rPr>
              <w:fldChar w:fldCharType="separate"/>
            </w:r>
            <w:r w:rsidR="003C3FE5">
              <w:rPr>
                <w:noProof/>
                <w:webHidden/>
              </w:rPr>
              <w:t>6</w:t>
            </w:r>
            <w:r w:rsidR="003C3FE5">
              <w:rPr>
                <w:noProof/>
                <w:webHidden/>
              </w:rPr>
              <w:fldChar w:fldCharType="end"/>
            </w:r>
          </w:hyperlink>
        </w:p>
        <w:p w14:paraId="1C31DE25" w14:textId="368AB5CF" w:rsidR="003C3FE5" w:rsidRDefault="0098054F">
          <w:pPr>
            <w:pStyle w:val="TDC1"/>
            <w:tabs>
              <w:tab w:val="right" w:leader="dot" w:pos="9016"/>
            </w:tabs>
            <w:rPr>
              <w:noProof/>
              <w:szCs w:val="22"/>
              <w:lang w:val="es-PE" w:eastAsia="es-PE" w:bidi="ar-SA"/>
            </w:rPr>
          </w:pPr>
          <w:hyperlink w:anchor="_Toc494463929" w:history="1">
            <w:r w:rsidR="003C3FE5" w:rsidRPr="00CB7D96">
              <w:rPr>
                <w:rStyle w:val="Hipervnculo"/>
                <w:noProof/>
              </w:rPr>
              <w:t>Peru</w:t>
            </w:r>
            <w:r w:rsidR="003C3FE5">
              <w:rPr>
                <w:noProof/>
                <w:webHidden/>
              </w:rPr>
              <w:tab/>
            </w:r>
            <w:r w:rsidR="003C3FE5">
              <w:rPr>
                <w:noProof/>
                <w:webHidden/>
              </w:rPr>
              <w:fldChar w:fldCharType="begin"/>
            </w:r>
            <w:r w:rsidR="003C3FE5">
              <w:rPr>
                <w:noProof/>
                <w:webHidden/>
              </w:rPr>
              <w:instrText xml:space="preserve"> PAGEREF _Toc494463929 \h </w:instrText>
            </w:r>
            <w:r w:rsidR="003C3FE5">
              <w:rPr>
                <w:noProof/>
                <w:webHidden/>
              </w:rPr>
            </w:r>
            <w:r w:rsidR="003C3FE5">
              <w:rPr>
                <w:noProof/>
                <w:webHidden/>
              </w:rPr>
              <w:fldChar w:fldCharType="separate"/>
            </w:r>
            <w:r w:rsidR="003C3FE5">
              <w:rPr>
                <w:noProof/>
                <w:webHidden/>
              </w:rPr>
              <w:t>7</w:t>
            </w:r>
            <w:r w:rsidR="003C3FE5">
              <w:rPr>
                <w:noProof/>
                <w:webHidden/>
              </w:rPr>
              <w:fldChar w:fldCharType="end"/>
            </w:r>
          </w:hyperlink>
        </w:p>
        <w:p w14:paraId="4023EBE3" w14:textId="0DB63C54" w:rsidR="003C3FE5" w:rsidRDefault="0098054F">
          <w:pPr>
            <w:pStyle w:val="TDC2"/>
            <w:rPr>
              <w:noProof/>
              <w:lang w:val="es-PE" w:eastAsia="es-PE"/>
            </w:rPr>
          </w:pPr>
          <w:hyperlink w:anchor="_Toc494463930" w:history="1">
            <w:r w:rsidR="003C3FE5" w:rsidRPr="00CB7D96">
              <w:rPr>
                <w:rStyle w:val="Hipervnculo"/>
                <w:rFonts w:ascii="Arial" w:hAnsi="Arial" w:cs="Arial"/>
                <w:noProof/>
                <w:lang w:bidi="bo-CN"/>
              </w:rPr>
              <w:t>Section C: Other Entities Covered</w:t>
            </w:r>
            <w:r w:rsidR="003C3FE5">
              <w:rPr>
                <w:noProof/>
                <w:webHidden/>
              </w:rPr>
              <w:tab/>
            </w:r>
            <w:r w:rsidR="003C3FE5">
              <w:rPr>
                <w:noProof/>
                <w:webHidden/>
              </w:rPr>
              <w:fldChar w:fldCharType="begin"/>
            </w:r>
            <w:r w:rsidR="003C3FE5">
              <w:rPr>
                <w:noProof/>
                <w:webHidden/>
              </w:rPr>
              <w:instrText xml:space="preserve"> PAGEREF _Toc494463930 \h </w:instrText>
            </w:r>
            <w:r w:rsidR="003C3FE5">
              <w:rPr>
                <w:noProof/>
                <w:webHidden/>
              </w:rPr>
            </w:r>
            <w:r w:rsidR="003C3FE5">
              <w:rPr>
                <w:noProof/>
                <w:webHidden/>
              </w:rPr>
              <w:fldChar w:fldCharType="separate"/>
            </w:r>
            <w:r w:rsidR="003C3FE5">
              <w:rPr>
                <w:noProof/>
                <w:webHidden/>
              </w:rPr>
              <w:t>7</w:t>
            </w:r>
            <w:r w:rsidR="003C3FE5">
              <w:rPr>
                <w:noProof/>
                <w:webHidden/>
              </w:rPr>
              <w:fldChar w:fldCharType="end"/>
            </w:r>
          </w:hyperlink>
        </w:p>
        <w:p w14:paraId="3D1D3104" w14:textId="268107A2" w:rsidR="003C3FE5" w:rsidRDefault="0098054F">
          <w:pPr>
            <w:pStyle w:val="TDC1"/>
            <w:tabs>
              <w:tab w:val="right" w:leader="dot" w:pos="9016"/>
            </w:tabs>
            <w:rPr>
              <w:noProof/>
              <w:szCs w:val="22"/>
              <w:lang w:val="es-PE" w:eastAsia="es-PE" w:bidi="ar-SA"/>
            </w:rPr>
          </w:pPr>
          <w:hyperlink w:anchor="_Toc494463931" w:history="1">
            <w:r w:rsidR="003C3FE5" w:rsidRPr="00CB7D96">
              <w:rPr>
                <w:rStyle w:val="Hipervnculo"/>
                <w:noProof/>
              </w:rPr>
              <w:t>Chile</w:t>
            </w:r>
            <w:r w:rsidR="003C3FE5">
              <w:rPr>
                <w:noProof/>
                <w:webHidden/>
              </w:rPr>
              <w:tab/>
            </w:r>
            <w:r w:rsidR="003C3FE5">
              <w:rPr>
                <w:noProof/>
                <w:webHidden/>
              </w:rPr>
              <w:fldChar w:fldCharType="begin"/>
            </w:r>
            <w:r w:rsidR="003C3FE5">
              <w:rPr>
                <w:noProof/>
                <w:webHidden/>
              </w:rPr>
              <w:instrText xml:space="preserve"> PAGEREF _Toc494463931 \h </w:instrText>
            </w:r>
            <w:r w:rsidR="003C3FE5">
              <w:rPr>
                <w:noProof/>
                <w:webHidden/>
              </w:rPr>
            </w:r>
            <w:r w:rsidR="003C3FE5">
              <w:rPr>
                <w:noProof/>
                <w:webHidden/>
              </w:rPr>
              <w:fldChar w:fldCharType="separate"/>
            </w:r>
            <w:r w:rsidR="003C3FE5">
              <w:rPr>
                <w:noProof/>
                <w:webHidden/>
              </w:rPr>
              <w:t>7</w:t>
            </w:r>
            <w:r w:rsidR="003C3FE5">
              <w:rPr>
                <w:noProof/>
                <w:webHidden/>
              </w:rPr>
              <w:fldChar w:fldCharType="end"/>
            </w:r>
          </w:hyperlink>
        </w:p>
        <w:p w14:paraId="23EE4038" w14:textId="7EF53B4B" w:rsidR="003C3FE5" w:rsidRDefault="0098054F">
          <w:pPr>
            <w:pStyle w:val="TDC1"/>
            <w:tabs>
              <w:tab w:val="right" w:leader="dot" w:pos="9016"/>
            </w:tabs>
            <w:rPr>
              <w:noProof/>
              <w:szCs w:val="22"/>
              <w:lang w:val="es-PE" w:eastAsia="es-PE" w:bidi="ar-SA"/>
            </w:rPr>
          </w:pPr>
          <w:hyperlink w:anchor="_Toc494463932" w:history="1">
            <w:r w:rsidR="003C3FE5" w:rsidRPr="00CB7D96">
              <w:rPr>
                <w:rStyle w:val="Hipervnculo"/>
                <w:noProof/>
              </w:rPr>
              <w:t>Colombia</w:t>
            </w:r>
            <w:r w:rsidR="003C3FE5">
              <w:rPr>
                <w:noProof/>
                <w:webHidden/>
              </w:rPr>
              <w:tab/>
            </w:r>
            <w:r w:rsidR="003C3FE5">
              <w:rPr>
                <w:noProof/>
                <w:webHidden/>
              </w:rPr>
              <w:fldChar w:fldCharType="begin"/>
            </w:r>
            <w:r w:rsidR="003C3FE5">
              <w:rPr>
                <w:noProof/>
                <w:webHidden/>
              </w:rPr>
              <w:instrText xml:space="preserve"> PAGEREF _Toc494463932 \h </w:instrText>
            </w:r>
            <w:r w:rsidR="003C3FE5">
              <w:rPr>
                <w:noProof/>
                <w:webHidden/>
              </w:rPr>
            </w:r>
            <w:r w:rsidR="003C3FE5">
              <w:rPr>
                <w:noProof/>
                <w:webHidden/>
              </w:rPr>
              <w:fldChar w:fldCharType="separate"/>
            </w:r>
            <w:r w:rsidR="003C3FE5">
              <w:rPr>
                <w:noProof/>
                <w:webHidden/>
              </w:rPr>
              <w:t>8</w:t>
            </w:r>
            <w:r w:rsidR="003C3FE5">
              <w:rPr>
                <w:noProof/>
                <w:webHidden/>
              </w:rPr>
              <w:fldChar w:fldCharType="end"/>
            </w:r>
          </w:hyperlink>
        </w:p>
        <w:p w14:paraId="06226F0D" w14:textId="05701AE8" w:rsidR="003C3FE5" w:rsidRDefault="0098054F">
          <w:pPr>
            <w:pStyle w:val="TDC1"/>
            <w:tabs>
              <w:tab w:val="right" w:leader="dot" w:pos="9016"/>
            </w:tabs>
            <w:rPr>
              <w:noProof/>
              <w:szCs w:val="22"/>
              <w:lang w:val="es-PE" w:eastAsia="es-PE" w:bidi="ar-SA"/>
            </w:rPr>
          </w:pPr>
          <w:hyperlink w:anchor="_Toc494463933" w:history="1">
            <w:r w:rsidR="003C3FE5" w:rsidRPr="00CB7D96">
              <w:rPr>
                <w:rStyle w:val="Hipervnculo"/>
                <w:noProof/>
              </w:rPr>
              <w:t>Mexico</w:t>
            </w:r>
            <w:r w:rsidR="003C3FE5">
              <w:rPr>
                <w:noProof/>
                <w:webHidden/>
              </w:rPr>
              <w:tab/>
            </w:r>
            <w:r w:rsidR="003C3FE5">
              <w:rPr>
                <w:noProof/>
                <w:webHidden/>
              </w:rPr>
              <w:fldChar w:fldCharType="begin"/>
            </w:r>
            <w:r w:rsidR="003C3FE5">
              <w:rPr>
                <w:noProof/>
                <w:webHidden/>
              </w:rPr>
              <w:instrText xml:space="preserve"> PAGEREF _Toc494463933 \h </w:instrText>
            </w:r>
            <w:r w:rsidR="003C3FE5">
              <w:rPr>
                <w:noProof/>
                <w:webHidden/>
              </w:rPr>
            </w:r>
            <w:r w:rsidR="003C3FE5">
              <w:rPr>
                <w:noProof/>
                <w:webHidden/>
              </w:rPr>
              <w:fldChar w:fldCharType="separate"/>
            </w:r>
            <w:r w:rsidR="003C3FE5">
              <w:rPr>
                <w:noProof/>
                <w:webHidden/>
              </w:rPr>
              <w:t>8</w:t>
            </w:r>
            <w:r w:rsidR="003C3FE5">
              <w:rPr>
                <w:noProof/>
                <w:webHidden/>
              </w:rPr>
              <w:fldChar w:fldCharType="end"/>
            </w:r>
          </w:hyperlink>
        </w:p>
        <w:p w14:paraId="720AFCDE" w14:textId="602088DE" w:rsidR="003C3FE5" w:rsidRDefault="0098054F">
          <w:pPr>
            <w:pStyle w:val="TDC1"/>
            <w:tabs>
              <w:tab w:val="right" w:leader="dot" w:pos="9016"/>
            </w:tabs>
            <w:rPr>
              <w:noProof/>
              <w:szCs w:val="22"/>
              <w:lang w:val="es-PE" w:eastAsia="es-PE" w:bidi="ar-SA"/>
            </w:rPr>
          </w:pPr>
          <w:hyperlink w:anchor="_Toc494463934" w:history="1">
            <w:r w:rsidR="003C3FE5" w:rsidRPr="00CB7D96">
              <w:rPr>
                <w:rStyle w:val="Hipervnculo"/>
                <w:noProof/>
                <w:lang w:val="it-IT"/>
              </w:rPr>
              <w:t>Peru</w:t>
            </w:r>
            <w:r w:rsidR="003C3FE5">
              <w:rPr>
                <w:noProof/>
                <w:webHidden/>
              </w:rPr>
              <w:tab/>
            </w:r>
            <w:r w:rsidR="003C3FE5">
              <w:rPr>
                <w:noProof/>
                <w:webHidden/>
              </w:rPr>
              <w:fldChar w:fldCharType="begin"/>
            </w:r>
            <w:r w:rsidR="003C3FE5">
              <w:rPr>
                <w:noProof/>
                <w:webHidden/>
              </w:rPr>
              <w:instrText xml:space="preserve"> PAGEREF _Toc494463934 \h </w:instrText>
            </w:r>
            <w:r w:rsidR="003C3FE5">
              <w:rPr>
                <w:noProof/>
                <w:webHidden/>
              </w:rPr>
            </w:r>
            <w:r w:rsidR="003C3FE5">
              <w:rPr>
                <w:noProof/>
                <w:webHidden/>
              </w:rPr>
              <w:fldChar w:fldCharType="separate"/>
            </w:r>
            <w:r w:rsidR="003C3FE5">
              <w:rPr>
                <w:noProof/>
                <w:webHidden/>
              </w:rPr>
              <w:t>9</w:t>
            </w:r>
            <w:r w:rsidR="003C3FE5">
              <w:rPr>
                <w:noProof/>
                <w:webHidden/>
              </w:rPr>
              <w:fldChar w:fldCharType="end"/>
            </w:r>
          </w:hyperlink>
        </w:p>
        <w:p w14:paraId="2A93C4DD" w14:textId="44F5D762" w:rsidR="003C3FE5" w:rsidRDefault="0098054F">
          <w:pPr>
            <w:pStyle w:val="TDC2"/>
            <w:rPr>
              <w:noProof/>
              <w:lang w:val="es-PE" w:eastAsia="es-PE"/>
            </w:rPr>
          </w:pPr>
          <w:hyperlink w:anchor="_Toc494463935" w:history="1">
            <w:r w:rsidR="003C3FE5" w:rsidRPr="00CB7D96">
              <w:rPr>
                <w:rStyle w:val="Hipervnculo"/>
                <w:rFonts w:ascii="Arial" w:hAnsi="Arial" w:cs="Arial"/>
                <w:noProof/>
                <w:lang w:bidi="bo-CN"/>
              </w:rPr>
              <w:t>Section D: Goods</w:t>
            </w:r>
            <w:r w:rsidR="003C3FE5">
              <w:rPr>
                <w:noProof/>
                <w:webHidden/>
              </w:rPr>
              <w:tab/>
            </w:r>
            <w:r w:rsidR="003C3FE5">
              <w:rPr>
                <w:noProof/>
                <w:webHidden/>
              </w:rPr>
              <w:fldChar w:fldCharType="begin"/>
            </w:r>
            <w:r w:rsidR="003C3FE5">
              <w:rPr>
                <w:noProof/>
                <w:webHidden/>
              </w:rPr>
              <w:instrText xml:space="preserve"> PAGEREF _Toc494463935 \h </w:instrText>
            </w:r>
            <w:r w:rsidR="003C3FE5">
              <w:rPr>
                <w:noProof/>
                <w:webHidden/>
              </w:rPr>
            </w:r>
            <w:r w:rsidR="003C3FE5">
              <w:rPr>
                <w:noProof/>
                <w:webHidden/>
              </w:rPr>
              <w:fldChar w:fldCharType="separate"/>
            </w:r>
            <w:r w:rsidR="003C3FE5">
              <w:rPr>
                <w:noProof/>
                <w:webHidden/>
              </w:rPr>
              <w:t>10</w:t>
            </w:r>
            <w:r w:rsidR="003C3FE5">
              <w:rPr>
                <w:noProof/>
                <w:webHidden/>
              </w:rPr>
              <w:fldChar w:fldCharType="end"/>
            </w:r>
          </w:hyperlink>
        </w:p>
        <w:p w14:paraId="01F421A3" w14:textId="30E3C524" w:rsidR="003C3FE5" w:rsidRDefault="0098054F">
          <w:pPr>
            <w:pStyle w:val="TDC1"/>
            <w:tabs>
              <w:tab w:val="right" w:leader="dot" w:pos="9016"/>
            </w:tabs>
            <w:rPr>
              <w:noProof/>
              <w:szCs w:val="22"/>
              <w:lang w:val="es-PE" w:eastAsia="es-PE" w:bidi="ar-SA"/>
            </w:rPr>
          </w:pPr>
          <w:hyperlink w:anchor="_Toc494463936" w:history="1">
            <w:r w:rsidR="003C3FE5" w:rsidRPr="00CB7D96">
              <w:rPr>
                <w:rStyle w:val="Hipervnculo"/>
                <w:noProof/>
              </w:rPr>
              <w:t>Chile</w:t>
            </w:r>
            <w:r w:rsidR="003C3FE5">
              <w:rPr>
                <w:noProof/>
                <w:webHidden/>
              </w:rPr>
              <w:tab/>
            </w:r>
            <w:r w:rsidR="003C3FE5">
              <w:rPr>
                <w:noProof/>
                <w:webHidden/>
              </w:rPr>
              <w:fldChar w:fldCharType="begin"/>
            </w:r>
            <w:r w:rsidR="003C3FE5">
              <w:rPr>
                <w:noProof/>
                <w:webHidden/>
              </w:rPr>
              <w:instrText xml:space="preserve"> PAGEREF _Toc494463936 \h </w:instrText>
            </w:r>
            <w:r w:rsidR="003C3FE5">
              <w:rPr>
                <w:noProof/>
                <w:webHidden/>
              </w:rPr>
            </w:r>
            <w:r w:rsidR="003C3FE5">
              <w:rPr>
                <w:noProof/>
                <w:webHidden/>
              </w:rPr>
              <w:fldChar w:fldCharType="separate"/>
            </w:r>
            <w:r w:rsidR="003C3FE5">
              <w:rPr>
                <w:noProof/>
                <w:webHidden/>
              </w:rPr>
              <w:t>10</w:t>
            </w:r>
            <w:r w:rsidR="003C3FE5">
              <w:rPr>
                <w:noProof/>
                <w:webHidden/>
              </w:rPr>
              <w:fldChar w:fldCharType="end"/>
            </w:r>
          </w:hyperlink>
        </w:p>
        <w:p w14:paraId="0DBB2B68" w14:textId="7E564092" w:rsidR="003C3FE5" w:rsidRDefault="0098054F">
          <w:pPr>
            <w:pStyle w:val="TDC1"/>
            <w:tabs>
              <w:tab w:val="right" w:leader="dot" w:pos="9016"/>
            </w:tabs>
            <w:rPr>
              <w:noProof/>
              <w:szCs w:val="22"/>
              <w:lang w:val="es-PE" w:eastAsia="es-PE" w:bidi="ar-SA"/>
            </w:rPr>
          </w:pPr>
          <w:hyperlink w:anchor="_Toc494463937" w:history="1">
            <w:r w:rsidR="003C3FE5" w:rsidRPr="00CB7D96">
              <w:rPr>
                <w:rStyle w:val="Hipervnculo"/>
                <w:noProof/>
              </w:rPr>
              <w:t>Colombia</w:t>
            </w:r>
            <w:r w:rsidR="003C3FE5">
              <w:rPr>
                <w:noProof/>
                <w:webHidden/>
              </w:rPr>
              <w:tab/>
            </w:r>
            <w:r w:rsidR="003C3FE5">
              <w:rPr>
                <w:noProof/>
                <w:webHidden/>
              </w:rPr>
              <w:fldChar w:fldCharType="begin"/>
            </w:r>
            <w:r w:rsidR="003C3FE5">
              <w:rPr>
                <w:noProof/>
                <w:webHidden/>
              </w:rPr>
              <w:instrText xml:space="preserve"> PAGEREF _Toc494463937 \h </w:instrText>
            </w:r>
            <w:r w:rsidR="003C3FE5">
              <w:rPr>
                <w:noProof/>
                <w:webHidden/>
              </w:rPr>
            </w:r>
            <w:r w:rsidR="003C3FE5">
              <w:rPr>
                <w:noProof/>
                <w:webHidden/>
              </w:rPr>
              <w:fldChar w:fldCharType="separate"/>
            </w:r>
            <w:r w:rsidR="003C3FE5">
              <w:rPr>
                <w:noProof/>
                <w:webHidden/>
              </w:rPr>
              <w:t>10</w:t>
            </w:r>
            <w:r w:rsidR="003C3FE5">
              <w:rPr>
                <w:noProof/>
                <w:webHidden/>
              </w:rPr>
              <w:fldChar w:fldCharType="end"/>
            </w:r>
          </w:hyperlink>
        </w:p>
        <w:p w14:paraId="607CE94F" w14:textId="5084AFCA" w:rsidR="003C3FE5" w:rsidRDefault="0098054F">
          <w:pPr>
            <w:pStyle w:val="TDC1"/>
            <w:tabs>
              <w:tab w:val="right" w:leader="dot" w:pos="9016"/>
            </w:tabs>
            <w:rPr>
              <w:noProof/>
              <w:szCs w:val="22"/>
              <w:lang w:val="es-PE" w:eastAsia="es-PE" w:bidi="ar-SA"/>
            </w:rPr>
          </w:pPr>
          <w:hyperlink w:anchor="_Toc494463938" w:history="1">
            <w:r w:rsidR="003C3FE5" w:rsidRPr="00CB7D96">
              <w:rPr>
                <w:rStyle w:val="Hipervnculo"/>
                <w:noProof/>
              </w:rPr>
              <w:t>Mexico</w:t>
            </w:r>
            <w:r w:rsidR="003C3FE5">
              <w:rPr>
                <w:noProof/>
                <w:webHidden/>
              </w:rPr>
              <w:tab/>
            </w:r>
            <w:r w:rsidR="003C3FE5">
              <w:rPr>
                <w:noProof/>
                <w:webHidden/>
              </w:rPr>
              <w:fldChar w:fldCharType="begin"/>
            </w:r>
            <w:r w:rsidR="003C3FE5">
              <w:rPr>
                <w:noProof/>
                <w:webHidden/>
              </w:rPr>
              <w:instrText xml:space="preserve"> PAGEREF _Toc494463938 \h </w:instrText>
            </w:r>
            <w:r w:rsidR="003C3FE5">
              <w:rPr>
                <w:noProof/>
                <w:webHidden/>
              </w:rPr>
            </w:r>
            <w:r w:rsidR="003C3FE5">
              <w:rPr>
                <w:noProof/>
                <w:webHidden/>
              </w:rPr>
              <w:fldChar w:fldCharType="separate"/>
            </w:r>
            <w:r w:rsidR="003C3FE5">
              <w:rPr>
                <w:noProof/>
                <w:webHidden/>
              </w:rPr>
              <w:t>10</w:t>
            </w:r>
            <w:r w:rsidR="003C3FE5">
              <w:rPr>
                <w:noProof/>
                <w:webHidden/>
              </w:rPr>
              <w:fldChar w:fldCharType="end"/>
            </w:r>
          </w:hyperlink>
        </w:p>
        <w:p w14:paraId="330F52D8" w14:textId="06947CEF" w:rsidR="003C3FE5" w:rsidRDefault="0098054F">
          <w:pPr>
            <w:pStyle w:val="TDC1"/>
            <w:tabs>
              <w:tab w:val="right" w:leader="dot" w:pos="9016"/>
            </w:tabs>
            <w:rPr>
              <w:noProof/>
              <w:szCs w:val="22"/>
              <w:lang w:val="es-PE" w:eastAsia="es-PE" w:bidi="ar-SA"/>
            </w:rPr>
          </w:pPr>
          <w:hyperlink w:anchor="_Toc494463939" w:history="1">
            <w:r w:rsidR="003C3FE5" w:rsidRPr="00CB7D96">
              <w:rPr>
                <w:rStyle w:val="Hipervnculo"/>
                <w:noProof/>
              </w:rPr>
              <w:t>Peru</w:t>
            </w:r>
            <w:r w:rsidR="003C3FE5">
              <w:rPr>
                <w:noProof/>
                <w:webHidden/>
              </w:rPr>
              <w:tab/>
            </w:r>
            <w:r w:rsidR="003C3FE5">
              <w:rPr>
                <w:noProof/>
                <w:webHidden/>
              </w:rPr>
              <w:fldChar w:fldCharType="begin"/>
            </w:r>
            <w:r w:rsidR="003C3FE5">
              <w:rPr>
                <w:noProof/>
                <w:webHidden/>
              </w:rPr>
              <w:instrText xml:space="preserve"> PAGEREF _Toc494463939 \h </w:instrText>
            </w:r>
            <w:r w:rsidR="003C3FE5">
              <w:rPr>
                <w:noProof/>
                <w:webHidden/>
              </w:rPr>
            </w:r>
            <w:r w:rsidR="003C3FE5">
              <w:rPr>
                <w:noProof/>
                <w:webHidden/>
              </w:rPr>
              <w:fldChar w:fldCharType="separate"/>
            </w:r>
            <w:r w:rsidR="003C3FE5">
              <w:rPr>
                <w:noProof/>
                <w:webHidden/>
              </w:rPr>
              <w:t>11</w:t>
            </w:r>
            <w:r w:rsidR="003C3FE5">
              <w:rPr>
                <w:noProof/>
                <w:webHidden/>
              </w:rPr>
              <w:fldChar w:fldCharType="end"/>
            </w:r>
          </w:hyperlink>
        </w:p>
        <w:p w14:paraId="6DE9E575" w14:textId="5840AA45" w:rsidR="003C3FE5" w:rsidRDefault="0098054F">
          <w:pPr>
            <w:pStyle w:val="TDC2"/>
            <w:rPr>
              <w:noProof/>
              <w:lang w:val="es-PE" w:eastAsia="es-PE"/>
            </w:rPr>
          </w:pPr>
          <w:hyperlink w:anchor="_Toc494463940" w:history="1">
            <w:r w:rsidR="003C3FE5" w:rsidRPr="00CB7D96">
              <w:rPr>
                <w:rStyle w:val="Hipervnculo"/>
                <w:rFonts w:ascii="Arial" w:hAnsi="Arial" w:cs="Arial"/>
                <w:noProof/>
                <w:lang w:bidi="bo-CN"/>
              </w:rPr>
              <w:t>Section E: Services</w:t>
            </w:r>
            <w:r w:rsidR="003C3FE5">
              <w:rPr>
                <w:noProof/>
                <w:webHidden/>
              </w:rPr>
              <w:tab/>
            </w:r>
            <w:r w:rsidR="003C3FE5">
              <w:rPr>
                <w:noProof/>
                <w:webHidden/>
              </w:rPr>
              <w:fldChar w:fldCharType="begin"/>
            </w:r>
            <w:r w:rsidR="003C3FE5">
              <w:rPr>
                <w:noProof/>
                <w:webHidden/>
              </w:rPr>
              <w:instrText xml:space="preserve"> PAGEREF _Toc494463940 \h </w:instrText>
            </w:r>
            <w:r w:rsidR="003C3FE5">
              <w:rPr>
                <w:noProof/>
                <w:webHidden/>
              </w:rPr>
            </w:r>
            <w:r w:rsidR="003C3FE5">
              <w:rPr>
                <w:noProof/>
                <w:webHidden/>
              </w:rPr>
              <w:fldChar w:fldCharType="separate"/>
            </w:r>
            <w:r w:rsidR="003C3FE5">
              <w:rPr>
                <w:noProof/>
                <w:webHidden/>
              </w:rPr>
              <w:t>11</w:t>
            </w:r>
            <w:r w:rsidR="003C3FE5">
              <w:rPr>
                <w:noProof/>
                <w:webHidden/>
              </w:rPr>
              <w:fldChar w:fldCharType="end"/>
            </w:r>
          </w:hyperlink>
        </w:p>
        <w:p w14:paraId="4114B429" w14:textId="590F1740" w:rsidR="003C3FE5" w:rsidRDefault="0098054F">
          <w:pPr>
            <w:pStyle w:val="TDC1"/>
            <w:tabs>
              <w:tab w:val="right" w:leader="dot" w:pos="9016"/>
            </w:tabs>
            <w:rPr>
              <w:noProof/>
              <w:szCs w:val="22"/>
              <w:lang w:val="es-PE" w:eastAsia="es-PE" w:bidi="ar-SA"/>
            </w:rPr>
          </w:pPr>
          <w:hyperlink w:anchor="_Toc494463941" w:history="1">
            <w:r w:rsidR="003C3FE5" w:rsidRPr="00CB7D96">
              <w:rPr>
                <w:rStyle w:val="Hipervnculo"/>
                <w:noProof/>
              </w:rPr>
              <w:t>Chile</w:t>
            </w:r>
            <w:r w:rsidR="003C3FE5">
              <w:rPr>
                <w:noProof/>
                <w:webHidden/>
              </w:rPr>
              <w:tab/>
            </w:r>
            <w:r w:rsidR="003C3FE5">
              <w:rPr>
                <w:noProof/>
                <w:webHidden/>
              </w:rPr>
              <w:fldChar w:fldCharType="begin"/>
            </w:r>
            <w:r w:rsidR="003C3FE5">
              <w:rPr>
                <w:noProof/>
                <w:webHidden/>
              </w:rPr>
              <w:instrText xml:space="preserve"> PAGEREF _Toc494463941 \h </w:instrText>
            </w:r>
            <w:r w:rsidR="003C3FE5">
              <w:rPr>
                <w:noProof/>
                <w:webHidden/>
              </w:rPr>
            </w:r>
            <w:r w:rsidR="003C3FE5">
              <w:rPr>
                <w:noProof/>
                <w:webHidden/>
              </w:rPr>
              <w:fldChar w:fldCharType="separate"/>
            </w:r>
            <w:r w:rsidR="003C3FE5">
              <w:rPr>
                <w:noProof/>
                <w:webHidden/>
              </w:rPr>
              <w:t>11</w:t>
            </w:r>
            <w:r w:rsidR="003C3FE5">
              <w:rPr>
                <w:noProof/>
                <w:webHidden/>
              </w:rPr>
              <w:fldChar w:fldCharType="end"/>
            </w:r>
          </w:hyperlink>
        </w:p>
        <w:p w14:paraId="52507012" w14:textId="7649ECE9" w:rsidR="003C3FE5" w:rsidRDefault="0098054F">
          <w:pPr>
            <w:pStyle w:val="TDC1"/>
            <w:tabs>
              <w:tab w:val="right" w:leader="dot" w:pos="9016"/>
            </w:tabs>
            <w:rPr>
              <w:noProof/>
              <w:szCs w:val="22"/>
              <w:lang w:val="es-PE" w:eastAsia="es-PE" w:bidi="ar-SA"/>
            </w:rPr>
          </w:pPr>
          <w:hyperlink w:anchor="_Toc494463942" w:history="1">
            <w:r w:rsidR="003C3FE5" w:rsidRPr="00CB7D96">
              <w:rPr>
                <w:rStyle w:val="Hipervnculo"/>
                <w:noProof/>
              </w:rPr>
              <w:t>Colombia</w:t>
            </w:r>
            <w:r w:rsidR="003C3FE5">
              <w:rPr>
                <w:noProof/>
                <w:webHidden/>
              </w:rPr>
              <w:tab/>
            </w:r>
            <w:r w:rsidR="003C3FE5">
              <w:rPr>
                <w:noProof/>
                <w:webHidden/>
              </w:rPr>
              <w:fldChar w:fldCharType="begin"/>
            </w:r>
            <w:r w:rsidR="003C3FE5">
              <w:rPr>
                <w:noProof/>
                <w:webHidden/>
              </w:rPr>
              <w:instrText xml:space="preserve"> PAGEREF _Toc494463942 \h </w:instrText>
            </w:r>
            <w:r w:rsidR="003C3FE5">
              <w:rPr>
                <w:noProof/>
                <w:webHidden/>
              </w:rPr>
            </w:r>
            <w:r w:rsidR="003C3FE5">
              <w:rPr>
                <w:noProof/>
                <w:webHidden/>
              </w:rPr>
              <w:fldChar w:fldCharType="separate"/>
            </w:r>
            <w:r w:rsidR="003C3FE5">
              <w:rPr>
                <w:noProof/>
                <w:webHidden/>
              </w:rPr>
              <w:t>11</w:t>
            </w:r>
            <w:r w:rsidR="003C3FE5">
              <w:rPr>
                <w:noProof/>
                <w:webHidden/>
              </w:rPr>
              <w:fldChar w:fldCharType="end"/>
            </w:r>
          </w:hyperlink>
        </w:p>
        <w:p w14:paraId="72E840F2" w14:textId="50A65D67" w:rsidR="003C3FE5" w:rsidRDefault="0098054F">
          <w:pPr>
            <w:pStyle w:val="TDC1"/>
            <w:tabs>
              <w:tab w:val="right" w:leader="dot" w:pos="9016"/>
            </w:tabs>
            <w:rPr>
              <w:noProof/>
              <w:szCs w:val="22"/>
              <w:lang w:val="es-PE" w:eastAsia="es-PE" w:bidi="ar-SA"/>
            </w:rPr>
          </w:pPr>
          <w:hyperlink w:anchor="_Toc494463943" w:history="1">
            <w:r w:rsidR="003C3FE5" w:rsidRPr="00CB7D96">
              <w:rPr>
                <w:rStyle w:val="Hipervnculo"/>
                <w:noProof/>
              </w:rPr>
              <w:t>Mexico</w:t>
            </w:r>
            <w:r w:rsidR="003C3FE5">
              <w:rPr>
                <w:noProof/>
                <w:webHidden/>
              </w:rPr>
              <w:tab/>
            </w:r>
            <w:r w:rsidR="003C3FE5">
              <w:rPr>
                <w:noProof/>
                <w:webHidden/>
              </w:rPr>
              <w:fldChar w:fldCharType="begin"/>
            </w:r>
            <w:r w:rsidR="003C3FE5">
              <w:rPr>
                <w:noProof/>
                <w:webHidden/>
              </w:rPr>
              <w:instrText xml:space="preserve"> PAGEREF _Toc494463943 \h </w:instrText>
            </w:r>
            <w:r w:rsidR="003C3FE5">
              <w:rPr>
                <w:noProof/>
                <w:webHidden/>
              </w:rPr>
            </w:r>
            <w:r w:rsidR="003C3FE5">
              <w:rPr>
                <w:noProof/>
                <w:webHidden/>
              </w:rPr>
              <w:fldChar w:fldCharType="separate"/>
            </w:r>
            <w:r w:rsidR="003C3FE5">
              <w:rPr>
                <w:noProof/>
                <w:webHidden/>
              </w:rPr>
              <w:t>12</w:t>
            </w:r>
            <w:r w:rsidR="003C3FE5">
              <w:rPr>
                <w:noProof/>
                <w:webHidden/>
              </w:rPr>
              <w:fldChar w:fldCharType="end"/>
            </w:r>
          </w:hyperlink>
        </w:p>
        <w:p w14:paraId="53107F05" w14:textId="3E86B7E0" w:rsidR="003C3FE5" w:rsidRDefault="0098054F">
          <w:pPr>
            <w:pStyle w:val="TDC1"/>
            <w:tabs>
              <w:tab w:val="right" w:leader="dot" w:pos="9016"/>
            </w:tabs>
            <w:rPr>
              <w:noProof/>
              <w:szCs w:val="22"/>
              <w:lang w:val="es-PE" w:eastAsia="es-PE" w:bidi="ar-SA"/>
            </w:rPr>
          </w:pPr>
          <w:hyperlink w:anchor="_Toc494463944" w:history="1">
            <w:r w:rsidR="003C3FE5" w:rsidRPr="00CB7D96">
              <w:rPr>
                <w:rStyle w:val="Hipervnculo"/>
                <w:noProof/>
              </w:rPr>
              <w:t>Peru</w:t>
            </w:r>
            <w:r w:rsidR="003C3FE5">
              <w:rPr>
                <w:noProof/>
                <w:webHidden/>
              </w:rPr>
              <w:tab/>
            </w:r>
            <w:r w:rsidR="003C3FE5">
              <w:rPr>
                <w:noProof/>
                <w:webHidden/>
              </w:rPr>
              <w:fldChar w:fldCharType="begin"/>
            </w:r>
            <w:r w:rsidR="003C3FE5">
              <w:rPr>
                <w:noProof/>
                <w:webHidden/>
              </w:rPr>
              <w:instrText xml:space="preserve"> PAGEREF _Toc494463944 \h </w:instrText>
            </w:r>
            <w:r w:rsidR="003C3FE5">
              <w:rPr>
                <w:noProof/>
                <w:webHidden/>
              </w:rPr>
            </w:r>
            <w:r w:rsidR="003C3FE5">
              <w:rPr>
                <w:noProof/>
                <w:webHidden/>
              </w:rPr>
              <w:fldChar w:fldCharType="separate"/>
            </w:r>
            <w:r w:rsidR="003C3FE5">
              <w:rPr>
                <w:noProof/>
                <w:webHidden/>
              </w:rPr>
              <w:t>15</w:t>
            </w:r>
            <w:r w:rsidR="003C3FE5">
              <w:rPr>
                <w:noProof/>
                <w:webHidden/>
              </w:rPr>
              <w:fldChar w:fldCharType="end"/>
            </w:r>
          </w:hyperlink>
        </w:p>
        <w:p w14:paraId="3AE5CD71" w14:textId="38F10026" w:rsidR="003C3FE5" w:rsidRDefault="0098054F">
          <w:pPr>
            <w:pStyle w:val="TDC2"/>
            <w:rPr>
              <w:noProof/>
              <w:lang w:val="es-PE" w:eastAsia="es-PE"/>
            </w:rPr>
          </w:pPr>
          <w:hyperlink w:anchor="_Toc494463945" w:history="1">
            <w:r w:rsidR="003C3FE5" w:rsidRPr="00CB7D96">
              <w:rPr>
                <w:rStyle w:val="Hipervnculo"/>
                <w:rFonts w:ascii="Arial" w:hAnsi="Arial" w:cs="Arial"/>
                <w:noProof/>
                <w:lang w:bidi="bo-CN"/>
              </w:rPr>
              <w:t>Section F: Construction Services</w:t>
            </w:r>
            <w:r w:rsidR="003C3FE5">
              <w:rPr>
                <w:noProof/>
                <w:webHidden/>
              </w:rPr>
              <w:tab/>
            </w:r>
            <w:r w:rsidR="003C3FE5">
              <w:rPr>
                <w:noProof/>
                <w:webHidden/>
              </w:rPr>
              <w:fldChar w:fldCharType="begin"/>
            </w:r>
            <w:r w:rsidR="003C3FE5">
              <w:rPr>
                <w:noProof/>
                <w:webHidden/>
              </w:rPr>
              <w:instrText xml:space="preserve"> PAGEREF _Toc494463945 \h </w:instrText>
            </w:r>
            <w:r w:rsidR="003C3FE5">
              <w:rPr>
                <w:noProof/>
                <w:webHidden/>
              </w:rPr>
            </w:r>
            <w:r w:rsidR="003C3FE5">
              <w:rPr>
                <w:noProof/>
                <w:webHidden/>
              </w:rPr>
              <w:fldChar w:fldCharType="separate"/>
            </w:r>
            <w:r w:rsidR="003C3FE5">
              <w:rPr>
                <w:noProof/>
                <w:webHidden/>
              </w:rPr>
              <w:t>15</w:t>
            </w:r>
            <w:r w:rsidR="003C3FE5">
              <w:rPr>
                <w:noProof/>
                <w:webHidden/>
              </w:rPr>
              <w:fldChar w:fldCharType="end"/>
            </w:r>
          </w:hyperlink>
        </w:p>
        <w:p w14:paraId="1D072DBD" w14:textId="41881902" w:rsidR="003C3FE5" w:rsidRDefault="0098054F">
          <w:pPr>
            <w:pStyle w:val="TDC1"/>
            <w:tabs>
              <w:tab w:val="right" w:leader="dot" w:pos="9016"/>
            </w:tabs>
            <w:rPr>
              <w:noProof/>
              <w:szCs w:val="22"/>
              <w:lang w:val="es-PE" w:eastAsia="es-PE" w:bidi="ar-SA"/>
            </w:rPr>
          </w:pPr>
          <w:hyperlink w:anchor="_Toc494463946" w:history="1">
            <w:r w:rsidR="003C3FE5" w:rsidRPr="00CB7D96">
              <w:rPr>
                <w:rStyle w:val="Hipervnculo"/>
                <w:noProof/>
              </w:rPr>
              <w:t>Colombia</w:t>
            </w:r>
            <w:r w:rsidR="003C3FE5">
              <w:rPr>
                <w:noProof/>
                <w:webHidden/>
              </w:rPr>
              <w:tab/>
            </w:r>
            <w:r w:rsidR="003C3FE5">
              <w:rPr>
                <w:noProof/>
                <w:webHidden/>
              </w:rPr>
              <w:fldChar w:fldCharType="begin"/>
            </w:r>
            <w:r w:rsidR="003C3FE5">
              <w:rPr>
                <w:noProof/>
                <w:webHidden/>
              </w:rPr>
              <w:instrText xml:space="preserve"> PAGEREF _Toc494463946 \h </w:instrText>
            </w:r>
            <w:r w:rsidR="003C3FE5">
              <w:rPr>
                <w:noProof/>
                <w:webHidden/>
              </w:rPr>
            </w:r>
            <w:r w:rsidR="003C3FE5">
              <w:rPr>
                <w:noProof/>
                <w:webHidden/>
              </w:rPr>
              <w:fldChar w:fldCharType="separate"/>
            </w:r>
            <w:r w:rsidR="003C3FE5">
              <w:rPr>
                <w:noProof/>
                <w:webHidden/>
              </w:rPr>
              <w:t>15</w:t>
            </w:r>
            <w:r w:rsidR="003C3FE5">
              <w:rPr>
                <w:noProof/>
                <w:webHidden/>
              </w:rPr>
              <w:fldChar w:fldCharType="end"/>
            </w:r>
          </w:hyperlink>
        </w:p>
        <w:p w14:paraId="37725C4A" w14:textId="4D61D9E4" w:rsidR="003C3FE5" w:rsidRDefault="0098054F">
          <w:pPr>
            <w:pStyle w:val="TDC1"/>
            <w:tabs>
              <w:tab w:val="right" w:leader="dot" w:pos="9016"/>
            </w:tabs>
            <w:rPr>
              <w:noProof/>
              <w:szCs w:val="22"/>
              <w:lang w:val="es-PE" w:eastAsia="es-PE" w:bidi="ar-SA"/>
            </w:rPr>
          </w:pPr>
          <w:hyperlink w:anchor="_Toc494463947" w:history="1">
            <w:r w:rsidR="003C3FE5" w:rsidRPr="00CB7D96">
              <w:rPr>
                <w:rStyle w:val="Hipervnculo"/>
                <w:noProof/>
              </w:rPr>
              <w:t>Mexico</w:t>
            </w:r>
            <w:r w:rsidR="003C3FE5">
              <w:rPr>
                <w:noProof/>
                <w:webHidden/>
              </w:rPr>
              <w:tab/>
            </w:r>
            <w:r w:rsidR="003C3FE5">
              <w:rPr>
                <w:noProof/>
                <w:webHidden/>
              </w:rPr>
              <w:fldChar w:fldCharType="begin"/>
            </w:r>
            <w:r w:rsidR="003C3FE5">
              <w:rPr>
                <w:noProof/>
                <w:webHidden/>
              </w:rPr>
              <w:instrText xml:space="preserve"> PAGEREF _Toc494463947 \h </w:instrText>
            </w:r>
            <w:r w:rsidR="003C3FE5">
              <w:rPr>
                <w:noProof/>
                <w:webHidden/>
              </w:rPr>
            </w:r>
            <w:r w:rsidR="003C3FE5">
              <w:rPr>
                <w:noProof/>
                <w:webHidden/>
              </w:rPr>
              <w:fldChar w:fldCharType="separate"/>
            </w:r>
            <w:r w:rsidR="003C3FE5">
              <w:rPr>
                <w:noProof/>
                <w:webHidden/>
              </w:rPr>
              <w:t>15</w:t>
            </w:r>
            <w:r w:rsidR="003C3FE5">
              <w:rPr>
                <w:noProof/>
                <w:webHidden/>
              </w:rPr>
              <w:fldChar w:fldCharType="end"/>
            </w:r>
          </w:hyperlink>
        </w:p>
        <w:p w14:paraId="394B584D" w14:textId="61E156CE" w:rsidR="003C3FE5" w:rsidRDefault="0098054F">
          <w:pPr>
            <w:pStyle w:val="TDC1"/>
            <w:tabs>
              <w:tab w:val="right" w:leader="dot" w:pos="9016"/>
            </w:tabs>
            <w:rPr>
              <w:noProof/>
              <w:szCs w:val="22"/>
              <w:lang w:val="es-PE" w:eastAsia="es-PE" w:bidi="ar-SA"/>
            </w:rPr>
          </w:pPr>
          <w:hyperlink w:anchor="_Toc494463948" w:history="1">
            <w:r w:rsidR="003C3FE5" w:rsidRPr="00CB7D96">
              <w:rPr>
                <w:rStyle w:val="Hipervnculo"/>
                <w:noProof/>
              </w:rPr>
              <w:t>Peru</w:t>
            </w:r>
            <w:r w:rsidR="003C3FE5">
              <w:rPr>
                <w:noProof/>
                <w:webHidden/>
              </w:rPr>
              <w:tab/>
            </w:r>
            <w:r w:rsidR="003C3FE5">
              <w:rPr>
                <w:noProof/>
                <w:webHidden/>
              </w:rPr>
              <w:fldChar w:fldCharType="begin"/>
            </w:r>
            <w:r w:rsidR="003C3FE5">
              <w:rPr>
                <w:noProof/>
                <w:webHidden/>
              </w:rPr>
              <w:instrText xml:space="preserve"> PAGEREF _Toc494463948 \h </w:instrText>
            </w:r>
            <w:r w:rsidR="003C3FE5">
              <w:rPr>
                <w:noProof/>
                <w:webHidden/>
              </w:rPr>
            </w:r>
            <w:r w:rsidR="003C3FE5">
              <w:rPr>
                <w:noProof/>
                <w:webHidden/>
              </w:rPr>
              <w:fldChar w:fldCharType="separate"/>
            </w:r>
            <w:r w:rsidR="003C3FE5">
              <w:rPr>
                <w:noProof/>
                <w:webHidden/>
              </w:rPr>
              <w:t>15</w:t>
            </w:r>
            <w:r w:rsidR="003C3FE5">
              <w:rPr>
                <w:noProof/>
                <w:webHidden/>
              </w:rPr>
              <w:fldChar w:fldCharType="end"/>
            </w:r>
          </w:hyperlink>
        </w:p>
        <w:p w14:paraId="1A875E83" w14:textId="71A739BA" w:rsidR="003C3FE5" w:rsidRDefault="0098054F">
          <w:pPr>
            <w:pStyle w:val="TDC1"/>
            <w:tabs>
              <w:tab w:val="right" w:leader="dot" w:pos="9016"/>
            </w:tabs>
            <w:rPr>
              <w:noProof/>
              <w:szCs w:val="22"/>
              <w:lang w:val="es-PE" w:eastAsia="es-PE" w:bidi="ar-SA"/>
            </w:rPr>
          </w:pPr>
          <w:hyperlink w:anchor="_Toc494463949" w:history="1">
            <w:r w:rsidR="003C3FE5" w:rsidRPr="00CB7D96">
              <w:rPr>
                <w:rStyle w:val="Hipervnculo"/>
                <w:noProof/>
              </w:rPr>
              <w:t>Section G: General Notes and Waivers</w:t>
            </w:r>
            <w:r w:rsidR="003C3FE5">
              <w:rPr>
                <w:noProof/>
                <w:webHidden/>
              </w:rPr>
              <w:tab/>
            </w:r>
            <w:r w:rsidR="003C3FE5">
              <w:rPr>
                <w:noProof/>
                <w:webHidden/>
              </w:rPr>
              <w:fldChar w:fldCharType="begin"/>
            </w:r>
            <w:r w:rsidR="003C3FE5">
              <w:rPr>
                <w:noProof/>
                <w:webHidden/>
              </w:rPr>
              <w:instrText xml:space="preserve"> PAGEREF _Toc494463949 \h </w:instrText>
            </w:r>
            <w:r w:rsidR="003C3FE5">
              <w:rPr>
                <w:noProof/>
                <w:webHidden/>
              </w:rPr>
            </w:r>
            <w:r w:rsidR="003C3FE5">
              <w:rPr>
                <w:noProof/>
                <w:webHidden/>
              </w:rPr>
              <w:fldChar w:fldCharType="separate"/>
            </w:r>
            <w:r w:rsidR="003C3FE5">
              <w:rPr>
                <w:noProof/>
                <w:webHidden/>
              </w:rPr>
              <w:t>16</w:t>
            </w:r>
            <w:r w:rsidR="003C3FE5">
              <w:rPr>
                <w:noProof/>
                <w:webHidden/>
              </w:rPr>
              <w:fldChar w:fldCharType="end"/>
            </w:r>
          </w:hyperlink>
        </w:p>
        <w:p w14:paraId="56418794" w14:textId="46CAF6A5" w:rsidR="003C3FE5" w:rsidRDefault="0098054F">
          <w:pPr>
            <w:pStyle w:val="TDC1"/>
            <w:tabs>
              <w:tab w:val="right" w:leader="dot" w:pos="9016"/>
            </w:tabs>
            <w:rPr>
              <w:noProof/>
              <w:szCs w:val="22"/>
              <w:lang w:val="es-PE" w:eastAsia="es-PE" w:bidi="ar-SA"/>
            </w:rPr>
          </w:pPr>
          <w:hyperlink w:anchor="_Toc494463950" w:history="1">
            <w:r w:rsidR="003C3FE5" w:rsidRPr="00CB7D96">
              <w:rPr>
                <w:rStyle w:val="Hipervnculo"/>
                <w:noProof/>
              </w:rPr>
              <w:t>Chile</w:t>
            </w:r>
            <w:r w:rsidR="003C3FE5">
              <w:rPr>
                <w:noProof/>
                <w:webHidden/>
              </w:rPr>
              <w:tab/>
            </w:r>
            <w:r w:rsidR="003C3FE5">
              <w:rPr>
                <w:noProof/>
                <w:webHidden/>
              </w:rPr>
              <w:fldChar w:fldCharType="begin"/>
            </w:r>
            <w:r w:rsidR="003C3FE5">
              <w:rPr>
                <w:noProof/>
                <w:webHidden/>
              </w:rPr>
              <w:instrText xml:space="preserve"> PAGEREF _Toc494463950 \h </w:instrText>
            </w:r>
            <w:r w:rsidR="003C3FE5">
              <w:rPr>
                <w:noProof/>
                <w:webHidden/>
              </w:rPr>
            </w:r>
            <w:r w:rsidR="003C3FE5">
              <w:rPr>
                <w:noProof/>
                <w:webHidden/>
              </w:rPr>
              <w:fldChar w:fldCharType="separate"/>
            </w:r>
            <w:r w:rsidR="003C3FE5">
              <w:rPr>
                <w:noProof/>
                <w:webHidden/>
              </w:rPr>
              <w:t>16</w:t>
            </w:r>
            <w:r w:rsidR="003C3FE5">
              <w:rPr>
                <w:noProof/>
                <w:webHidden/>
              </w:rPr>
              <w:fldChar w:fldCharType="end"/>
            </w:r>
          </w:hyperlink>
        </w:p>
        <w:p w14:paraId="2AFB1740" w14:textId="7AD4BDFE" w:rsidR="003C3FE5" w:rsidRDefault="0098054F">
          <w:pPr>
            <w:pStyle w:val="TDC1"/>
            <w:tabs>
              <w:tab w:val="right" w:leader="dot" w:pos="9016"/>
            </w:tabs>
            <w:rPr>
              <w:noProof/>
              <w:szCs w:val="22"/>
              <w:lang w:val="es-PE" w:eastAsia="es-PE" w:bidi="ar-SA"/>
            </w:rPr>
          </w:pPr>
          <w:hyperlink w:anchor="_Toc494463951" w:history="1">
            <w:r w:rsidR="003C3FE5" w:rsidRPr="00CB7D96">
              <w:rPr>
                <w:rStyle w:val="Hipervnculo"/>
                <w:noProof/>
              </w:rPr>
              <w:t>Colombia</w:t>
            </w:r>
            <w:r w:rsidR="003C3FE5">
              <w:rPr>
                <w:noProof/>
                <w:webHidden/>
              </w:rPr>
              <w:tab/>
            </w:r>
            <w:r w:rsidR="003C3FE5">
              <w:rPr>
                <w:noProof/>
                <w:webHidden/>
              </w:rPr>
              <w:fldChar w:fldCharType="begin"/>
            </w:r>
            <w:r w:rsidR="003C3FE5">
              <w:rPr>
                <w:noProof/>
                <w:webHidden/>
              </w:rPr>
              <w:instrText xml:space="preserve"> PAGEREF _Toc494463951 \h </w:instrText>
            </w:r>
            <w:r w:rsidR="003C3FE5">
              <w:rPr>
                <w:noProof/>
                <w:webHidden/>
              </w:rPr>
            </w:r>
            <w:r w:rsidR="003C3FE5">
              <w:rPr>
                <w:noProof/>
                <w:webHidden/>
              </w:rPr>
              <w:fldChar w:fldCharType="separate"/>
            </w:r>
            <w:r w:rsidR="003C3FE5">
              <w:rPr>
                <w:noProof/>
                <w:webHidden/>
              </w:rPr>
              <w:t>16</w:t>
            </w:r>
            <w:r w:rsidR="003C3FE5">
              <w:rPr>
                <w:noProof/>
                <w:webHidden/>
              </w:rPr>
              <w:fldChar w:fldCharType="end"/>
            </w:r>
          </w:hyperlink>
        </w:p>
        <w:p w14:paraId="7DB7CDF5" w14:textId="04F1A7AF" w:rsidR="003C3FE5" w:rsidRDefault="0098054F">
          <w:pPr>
            <w:pStyle w:val="TDC1"/>
            <w:tabs>
              <w:tab w:val="right" w:leader="dot" w:pos="9016"/>
            </w:tabs>
            <w:rPr>
              <w:noProof/>
              <w:szCs w:val="22"/>
              <w:lang w:val="es-PE" w:eastAsia="es-PE" w:bidi="ar-SA"/>
            </w:rPr>
          </w:pPr>
          <w:hyperlink w:anchor="_Toc494463952" w:history="1">
            <w:r w:rsidR="003C3FE5" w:rsidRPr="00CB7D96">
              <w:rPr>
                <w:rStyle w:val="Hipervnculo"/>
                <w:noProof/>
              </w:rPr>
              <w:t>Mexico</w:t>
            </w:r>
            <w:r w:rsidR="003C3FE5">
              <w:rPr>
                <w:noProof/>
                <w:webHidden/>
              </w:rPr>
              <w:tab/>
            </w:r>
            <w:r w:rsidR="003C3FE5">
              <w:rPr>
                <w:noProof/>
                <w:webHidden/>
              </w:rPr>
              <w:fldChar w:fldCharType="begin"/>
            </w:r>
            <w:r w:rsidR="003C3FE5">
              <w:rPr>
                <w:noProof/>
                <w:webHidden/>
              </w:rPr>
              <w:instrText xml:space="preserve"> PAGEREF _Toc494463952 \h </w:instrText>
            </w:r>
            <w:r w:rsidR="003C3FE5">
              <w:rPr>
                <w:noProof/>
                <w:webHidden/>
              </w:rPr>
            </w:r>
            <w:r w:rsidR="003C3FE5">
              <w:rPr>
                <w:noProof/>
                <w:webHidden/>
              </w:rPr>
              <w:fldChar w:fldCharType="separate"/>
            </w:r>
            <w:r w:rsidR="003C3FE5">
              <w:rPr>
                <w:noProof/>
                <w:webHidden/>
              </w:rPr>
              <w:t>18</w:t>
            </w:r>
            <w:r w:rsidR="003C3FE5">
              <w:rPr>
                <w:noProof/>
                <w:webHidden/>
              </w:rPr>
              <w:fldChar w:fldCharType="end"/>
            </w:r>
          </w:hyperlink>
        </w:p>
        <w:p w14:paraId="0F653CCC" w14:textId="62BAD9EB" w:rsidR="003C3FE5" w:rsidRDefault="0098054F">
          <w:pPr>
            <w:pStyle w:val="TDC1"/>
            <w:tabs>
              <w:tab w:val="right" w:leader="dot" w:pos="9016"/>
            </w:tabs>
            <w:rPr>
              <w:noProof/>
              <w:szCs w:val="22"/>
              <w:lang w:val="es-PE" w:eastAsia="es-PE" w:bidi="ar-SA"/>
            </w:rPr>
          </w:pPr>
          <w:hyperlink w:anchor="_Toc494463953" w:history="1">
            <w:r w:rsidR="003C3FE5" w:rsidRPr="00CB7D96">
              <w:rPr>
                <w:rStyle w:val="Hipervnculo"/>
                <w:noProof/>
              </w:rPr>
              <w:t>Peru</w:t>
            </w:r>
            <w:r w:rsidR="003C3FE5">
              <w:rPr>
                <w:noProof/>
                <w:webHidden/>
              </w:rPr>
              <w:tab/>
            </w:r>
            <w:r w:rsidR="003C3FE5">
              <w:rPr>
                <w:noProof/>
                <w:webHidden/>
              </w:rPr>
              <w:fldChar w:fldCharType="begin"/>
            </w:r>
            <w:r w:rsidR="003C3FE5">
              <w:rPr>
                <w:noProof/>
                <w:webHidden/>
              </w:rPr>
              <w:instrText xml:space="preserve"> PAGEREF _Toc494463953 \h </w:instrText>
            </w:r>
            <w:r w:rsidR="003C3FE5">
              <w:rPr>
                <w:noProof/>
                <w:webHidden/>
              </w:rPr>
            </w:r>
            <w:r w:rsidR="003C3FE5">
              <w:rPr>
                <w:noProof/>
                <w:webHidden/>
              </w:rPr>
              <w:fldChar w:fldCharType="separate"/>
            </w:r>
            <w:r w:rsidR="003C3FE5">
              <w:rPr>
                <w:noProof/>
                <w:webHidden/>
              </w:rPr>
              <w:t>21</w:t>
            </w:r>
            <w:r w:rsidR="003C3FE5">
              <w:rPr>
                <w:noProof/>
                <w:webHidden/>
              </w:rPr>
              <w:fldChar w:fldCharType="end"/>
            </w:r>
          </w:hyperlink>
        </w:p>
        <w:p w14:paraId="39DA1D46" w14:textId="7B029951" w:rsidR="003C3FE5" w:rsidRDefault="0098054F">
          <w:pPr>
            <w:pStyle w:val="TDC1"/>
            <w:tabs>
              <w:tab w:val="right" w:leader="dot" w:pos="9016"/>
            </w:tabs>
            <w:rPr>
              <w:noProof/>
              <w:szCs w:val="22"/>
              <w:lang w:val="es-PE" w:eastAsia="es-PE" w:bidi="ar-SA"/>
            </w:rPr>
          </w:pPr>
          <w:hyperlink w:anchor="_Toc494463954" w:history="1">
            <w:r w:rsidR="003C3FE5" w:rsidRPr="00CB7D96">
              <w:rPr>
                <w:rStyle w:val="Hipervnculo"/>
                <w:noProof/>
              </w:rPr>
              <w:t>Section H: Thresholds</w:t>
            </w:r>
            <w:r w:rsidR="003C3FE5">
              <w:rPr>
                <w:noProof/>
                <w:webHidden/>
              </w:rPr>
              <w:tab/>
            </w:r>
            <w:r w:rsidR="003C3FE5">
              <w:rPr>
                <w:noProof/>
                <w:webHidden/>
              </w:rPr>
              <w:fldChar w:fldCharType="begin"/>
            </w:r>
            <w:r w:rsidR="003C3FE5">
              <w:rPr>
                <w:noProof/>
                <w:webHidden/>
              </w:rPr>
              <w:instrText xml:space="preserve"> PAGEREF _Toc494463954 \h </w:instrText>
            </w:r>
            <w:r w:rsidR="003C3FE5">
              <w:rPr>
                <w:noProof/>
                <w:webHidden/>
              </w:rPr>
            </w:r>
            <w:r w:rsidR="003C3FE5">
              <w:rPr>
                <w:noProof/>
                <w:webHidden/>
              </w:rPr>
              <w:fldChar w:fldCharType="separate"/>
            </w:r>
            <w:r w:rsidR="003C3FE5">
              <w:rPr>
                <w:noProof/>
                <w:webHidden/>
              </w:rPr>
              <w:t>24</w:t>
            </w:r>
            <w:r w:rsidR="003C3FE5">
              <w:rPr>
                <w:noProof/>
                <w:webHidden/>
              </w:rPr>
              <w:fldChar w:fldCharType="end"/>
            </w:r>
          </w:hyperlink>
        </w:p>
        <w:p w14:paraId="7FA1E4FC" w14:textId="7A6C1860" w:rsidR="003C3FE5" w:rsidRDefault="0098054F">
          <w:pPr>
            <w:pStyle w:val="TDC1"/>
            <w:tabs>
              <w:tab w:val="right" w:leader="dot" w:pos="9016"/>
            </w:tabs>
            <w:rPr>
              <w:noProof/>
              <w:szCs w:val="22"/>
              <w:lang w:val="es-PE" w:eastAsia="es-PE" w:bidi="ar-SA"/>
            </w:rPr>
          </w:pPr>
          <w:hyperlink w:anchor="_Toc494463955" w:history="1">
            <w:r w:rsidR="003C3FE5" w:rsidRPr="00CB7D96">
              <w:rPr>
                <w:rStyle w:val="Hipervnculo"/>
                <w:noProof/>
              </w:rPr>
              <w:t>Chile</w:t>
            </w:r>
            <w:r w:rsidR="003C3FE5">
              <w:rPr>
                <w:noProof/>
                <w:webHidden/>
              </w:rPr>
              <w:tab/>
            </w:r>
            <w:r w:rsidR="003C3FE5">
              <w:rPr>
                <w:noProof/>
                <w:webHidden/>
              </w:rPr>
              <w:fldChar w:fldCharType="begin"/>
            </w:r>
            <w:r w:rsidR="003C3FE5">
              <w:rPr>
                <w:noProof/>
                <w:webHidden/>
              </w:rPr>
              <w:instrText xml:space="preserve"> PAGEREF _Toc494463955 \h </w:instrText>
            </w:r>
            <w:r w:rsidR="003C3FE5">
              <w:rPr>
                <w:noProof/>
                <w:webHidden/>
              </w:rPr>
            </w:r>
            <w:r w:rsidR="003C3FE5">
              <w:rPr>
                <w:noProof/>
                <w:webHidden/>
              </w:rPr>
              <w:fldChar w:fldCharType="separate"/>
            </w:r>
            <w:r w:rsidR="003C3FE5">
              <w:rPr>
                <w:noProof/>
                <w:webHidden/>
              </w:rPr>
              <w:t>24</w:t>
            </w:r>
            <w:r w:rsidR="003C3FE5">
              <w:rPr>
                <w:noProof/>
                <w:webHidden/>
              </w:rPr>
              <w:fldChar w:fldCharType="end"/>
            </w:r>
          </w:hyperlink>
        </w:p>
        <w:p w14:paraId="00DAA098" w14:textId="556F5B8D" w:rsidR="003C3FE5" w:rsidRDefault="0098054F">
          <w:pPr>
            <w:pStyle w:val="TDC1"/>
            <w:tabs>
              <w:tab w:val="right" w:leader="dot" w:pos="9016"/>
            </w:tabs>
            <w:rPr>
              <w:noProof/>
              <w:szCs w:val="22"/>
              <w:lang w:val="es-PE" w:eastAsia="es-PE" w:bidi="ar-SA"/>
            </w:rPr>
          </w:pPr>
          <w:hyperlink w:anchor="_Toc494463956" w:history="1">
            <w:r w:rsidR="003C3FE5" w:rsidRPr="00CB7D96">
              <w:rPr>
                <w:rStyle w:val="Hipervnculo"/>
                <w:noProof/>
              </w:rPr>
              <w:t>Colombia</w:t>
            </w:r>
            <w:r w:rsidR="003C3FE5">
              <w:rPr>
                <w:noProof/>
                <w:webHidden/>
              </w:rPr>
              <w:tab/>
            </w:r>
            <w:r w:rsidR="003C3FE5">
              <w:rPr>
                <w:noProof/>
                <w:webHidden/>
              </w:rPr>
              <w:fldChar w:fldCharType="begin"/>
            </w:r>
            <w:r w:rsidR="003C3FE5">
              <w:rPr>
                <w:noProof/>
                <w:webHidden/>
              </w:rPr>
              <w:instrText xml:space="preserve"> PAGEREF _Toc494463956 \h </w:instrText>
            </w:r>
            <w:r w:rsidR="003C3FE5">
              <w:rPr>
                <w:noProof/>
                <w:webHidden/>
              </w:rPr>
            </w:r>
            <w:r w:rsidR="003C3FE5">
              <w:rPr>
                <w:noProof/>
                <w:webHidden/>
              </w:rPr>
              <w:fldChar w:fldCharType="separate"/>
            </w:r>
            <w:r w:rsidR="003C3FE5">
              <w:rPr>
                <w:noProof/>
                <w:webHidden/>
              </w:rPr>
              <w:t>25</w:t>
            </w:r>
            <w:r w:rsidR="003C3FE5">
              <w:rPr>
                <w:noProof/>
                <w:webHidden/>
              </w:rPr>
              <w:fldChar w:fldCharType="end"/>
            </w:r>
          </w:hyperlink>
        </w:p>
        <w:p w14:paraId="5E4FA33C" w14:textId="28B50ED5" w:rsidR="003C3FE5" w:rsidRDefault="0098054F">
          <w:pPr>
            <w:pStyle w:val="TDC1"/>
            <w:tabs>
              <w:tab w:val="right" w:leader="dot" w:pos="9016"/>
            </w:tabs>
            <w:rPr>
              <w:noProof/>
              <w:szCs w:val="22"/>
              <w:lang w:val="es-PE" w:eastAsia="es-PE" w:bidi="ar-SA"/>
            </w:rPr>
          </w:pPr>
          <w:hyperlink w:anchor="_Toc494463957" w:history="1">
            <w:r w:rsidR="003C3FE5" w:rsidRPr="00CB7D96">
              <w:rPr>
                <w:rStyle w:val="Hipervnculo"/>
                <w:noProof/>
              </w:rPr>
              <w:t>Mexico</w:t>
            </w:r>
            <w:r w:rsidR="003C3FE5">
              <w:rPr>
                <w:noProof/>
                <w:webHidden/>
              </w:rPr>
              <w:tab/>
            </w:r>
            <w:r w:rsidR="003C3FE5">
              <w:rPr>
                <w:noProof/>
                <w:webHidden/>
              </w:rPr>
              <w:fldChar w:fldCharType="begin"/>
            </w:r>
            <w:r w:rsidR="003C3FE5">
              <w:rPr>
                <w:noProof/>
                <w:webHidden/>
              </w:rPr>
              <w:instrText xml:space="preserve"> PAGEREF _Toc494463957 \h </w:instrText>
            </w:r>
            <w:r w:rsidR="003C3FE5">
              <w:rPr>
                <w:noProof/>
                <w:webHidden/>
              </w:rPr>
            </w:r>
            <w:r w:rsidR="003C3FE5">
              <w:rPr>
                <w:noProof/>
                <w:webHidden/>
              </w:rPr>
              <w:fldChar w:fldCharType="separate"/>
            </w:r>
            <w:r w:rsidR="003C3FE5">
              <w:rPr>
                <w:noProof/>
                <w:webHidden/>
              </w:rPr>
              <w:t>25</w:t>
            </w:r>
            <w:r w:rsidR="003C3FE5">
              <w:rPr>
                <w:noProof/>
                <w:webHidden/>
              </w:rPr>
              <w:fldChar w:fldCharType="end"/>
            </w:r>
          </w:hyperlink>
        </w:p>
        <w:p w14:paraId="30362198" w14:textId="6BCD7DFB" w:rsidR="003C3FE5" w:rsidRDefault="0098054F">
          <w:pPr>
            <w:pStyle w:val="TDC1"/>
            <w:tabs>
              <w:tab w:val="right" w:leader="dot" w:pos="9016"/>
            </w:tabs>
            <w:rPr>
              <w:noProof/>
              <w:szCs w:val="22"/>
              <w:lang w:val="es-PE" w:eastAsia="es-PE" w:bidi="ar-SA"/>
            </w:rPr>
          </w:pPr>
          <w:hyperlink w:anchor="_Toc494463958" w:history="1">
            <w:r w:rsidR="003C3FE5" w:rsidRPr="00CB7D96">
              <w:rPr>
                <w:rStyle w:val="Hipervnculo"/>
                <w:noProof/>
              </w:rPr>
              <w:t>Peru</w:t>
            </w:r>
            <w:r w:rsidR="003C3FE5">
              <w:rPr>
                <w:noProof/>
                <w:webHidden/>
              </w:rPr>
              <w:tab/>
            </w:r>
            <w:r w:rsidR="003C3FE5">
              <w:rPr>
                <w:noProof/>
                <w:webHidden/>
              </w:rPr>
              <w:fldChar w:fldCharType="begin"/>
            </w:r>
            <w:r w:rsidR="003C3FE5">
              <w:rPr>
                <w:noProof/>
                <w:webHidden/>
              </w:rPr>
              <w:instrText xml:space="preserve"> PAGEREF _Toc494463958 \h </w:instrText>
            </w:r>
            <w:r w:rsidR="003C3FE5">
              <w:rPr>
                <w:noProof/>
                <w:webHidden/>
              </w:rPr>
            </w:r>
            <w:r w:rsidR="003C3FE5">
              <w:rPr>
                <w:noProof/>
                <w:webHidden/>
              </w:rPr>
              <w:fldChar w:fldCharType="separate"/>
            </w:r>
            <w:r w:rsidR="003C3FE5">
              <w:rPr>
                <w:noProof/>
                <w:webHidden/>
              </w:rPr>
              <w:t>25</w:t>
            </w:r>
            <w:r w:rsidR="003C3FE5">
              <w:rPr>
                <w:noProof/>
                <w:webHidden/>
              </w:rPr>
              <w:fldChar w:fldCharType="end"/>
            </w:r>
          </w:hyperlink>
        </w:p>
        <w:p w14:paraId="27B39FA2" w14:textId="05A7C956" w:rsidR="003C3FE5" w:rsidRDefault="0098054F">
          <w:pPr>
            <w:pStyle w:val="TDC1"/>
            <w:tabs>
              <w:tab w:val="right" w:leader="dot" w:pos="9016"/>
            </w:tabs>
            <w:rPr>
              <w:noProof/>
              <w:szCs w:val="22"/>
              <w:lang w:val="es-PE" w:eastAsia="es-PE" w:bidi="ar-SA"/>
            </w:rPr>
          </w:pPr>
          <w:hyperlink w:anchor="_Toc494463959" w:history="1">
            <w:r w:rsidR="003C3FE5" w:rsidRPr="00CB7D96">
              <w:rPr>
                <w:rStyle w:val="Hipervnculo"/>
                <w:noProof/>
              </w:rPr>
              <w:t>Section I: Threshold Values</w:t>
            </w:r>
            <w:r w:rsidR="003C3FE5">
              <w:rPr>
                <w:noProof/>
                <w:webHidden/>
              </w:rPr>
              <w:tab/>
            </w:r>
            <w:r w:rsidR="003C3FE5">
              <w:rPr>
                <w:noProof/>
                <w:webHidden/>
              </w:rPr>
              <w:fldChar w:fldCharType="begin"/>
            </w:r>
            <w:r w:rsidR="003C3FE5">
              <w:rPr>
                <w:noProof/>
                <w:webHidden/>
              </w:rPr>
              <w:instrText xml:space="preserve"> PAGEREF _Toc494463959 \h </w:instrText>
            </w:r>
            <w:r w:rsidR="003C3FE5">
              <w:rPr>
                <w:noProof/>
                <w:webHidden/>
              </w:rPr>
            </w:r>
            <w:r w:rsidR="003C3FE5">
              <w:rPr>
                <w:noProof/>
                <w:webHidden/>
              </w:rPr>
              <w:fldChar w:fldCharType="separate"/>
            </w:r>
            <w:r w:rsidR="003C3FE5">
              <w:rPr>
                <w:noProof/>
                <w:webHidden/>
              </w:rPr>
              <w:t>26</w:t>
            </w:r>
            <w:r w:rsidR="003C3FE5">
              <w:rPr>
                <w:noProof/>
                <w:webHidden/>
              </w:rPr>
              <w:fldChar w:fldCharType="end"/>
            </w:r>
          </w:hyperlink>
        </w:p>
        <w:p w14:paraId="30FFD468" w14:textId="3390E55A" w:rsidR="003C3FE5" w:rsidRDefault="0098054F">
          <w:pPr>
            <w:pStyle w:val="TDC1"/>
            <w:tabs>
              <w:tab w:val="right" w:leader="dot" w:pos="9016"/>
            </w:tabs>
            <w:rPr>
              <w:noProof/>
              <w:szCs w:val="22"/>
              <w:lang w:val="es-PE" w:eastAsia="es-PE" w:bidi="ar-SA"/>
            </w:rPr>
          </w:pPr>
          <w:hyperlink w:anchor="_Toc494463960" w:history="1">
            <w:r w:rsidR="003C3FE5" w:rsidRPr="00CB7D96">
              <w:rPr>
                <w:rStyle w:val="Hipervnculo"/>
                <w:noProof/>
              </w:rPr>
              <w:t>Chile</w:t>
            </w:r>
            <w:r w:rsidR="003C3FE5">
              <w:rPr>
                <w:noProof/>
                <w:webHidden/>
              </w:rPr>
              <w:tab/>
            </w:r>
            <w:r w:rsidR="003C3FE5">
              <w:rPr>
                <w:noProof/>
                <w:webHidden/>
              </w:rPr>
              <w:fldChar w:fldCharType="begin"/>
            </w:r>
            <w:r w:rsidR="003C3FE5">
              <w:rPr>
                <w:noProof/>
                <w:webHidden/>
              </w:rPr>
              <w:instrText xml:space="preserve"> PAGEREF _Toc494463960 \h </w:instrText>
            </w:r>
            <w:r w:rsidR="003C3FE5">
              <w:rPr>
                <w:noProof/>
                <w:webHidden/>
              </w:rPr>
            </w:r>
            <w:r w:rsidR="003C3FE5">
              <w:rPr>
                <w:noProof/>
                <w:webHidden/>
              </w:rPr>
              <w:fldChar w:fldCharType="separate"/>
            </w:r>
            <w:r w:rsidR="003C3FE5">
              <w:rPr>
                <w:noProof/>
                <w:webHidden/>
              </w:rPr>
              <w:t>26</w:t>
            </w:r>
            <w:r w:rsidR="003C3FE5">
              <w:rPr>
                <w:noProof/>
                <w:webHidden/>
              </w:rPr>
              <w:fldChar w:fldCharType="end"/>
            </w:r>
          </w:hyperlink>
        </w:p>
        <w:p w14:paraId="6184695A" w14:textId="6ECD1B4A" w:rsidR="003C3FE5" w:rsidRDefault="0098054F">
          <w:pPr>
            <w:pStyle w:val="TDC1"/>
            <w:tabs>
              <w:tab w:val="right" w:leader="dot" w:pos="9016"/>
            </w:tabs>
            <w:rPr>
              <w:noProof/>
              <w:szCs w:val="22"/>
              <w:lang w:val="es-PE" w:eastAsia="es-PE" w:bidi="ar-SA"/>
            </w:rPr>
          </w:pPr>
          <w:hyperlink w:anchor="_Toc494463961" w:history="1">
            <w:r w:rsidR="003C3FE5" w:rsidRPr="00CB7D96">
              <w:rPr>
                <w:rStyle w:val="Hipervnculo"/>
                <w:noProof/>
              </w:rPr>
              <w:t>Colombia</w:t>
            </w:r>
            <w:r w:rsidR="003C3FE5">
              <w:rPr>
                <w:noProof/>
                <w:webHidden/>
              </w:rPr>
              <w:tab/>
            </w:r>
            <w:r w:rsidR="003C3FE5">
              <w:rPr>
                <w:noProof/>
                <w:webHidden/>
              </w:rPr>
              <w:fldChar w:fldCharType="begin"/>
            </w:r>
            <w:r w:rsidR="003C3FE5">
              <w:rPr>
                <w:noProof/>
                <w:webHidden/>
              </w:rPr>
              <w:instrText xml:space="preserve"> PAGEREF _Toc494463961 \h </w:instrText>
            </w:r>
            <w:r w:rsidR="003C3FE5">
              <w:rPr>
                <w:noProof/>
                <w:webHidden/>
              </w:rPr>
            </w:r>
            <w:r w:rsidR="003C3FE5">
              <w:rPr>
                <w:noProof/>
                <w:webHidden/>
              </w:rPr>
              <w:fldChar w:fldCharType="separate"/>
            </w:r>
            <w:r w:rsidR="003C3FE5">
              <w:rPr>
                <w:noProof/>
                <w:webHidden/>
              </w:rPr>
              <w:t>26</w:t>
            </w:r>
            <w:r w:rsidR="003C3FE5">
              <w:rPr>
                <w:noProof/>
                <w:webHidden/>
              </w:rPr>
              <w:fldChar w:fldCharType="end"/>
            </w:r>
          </w:hyperlink>
        </w:p>
        <w:p w14:paraId="2FCA9E27" w14:textId="660336F4" w:rsidR="003C3FE5" w:rsidRDefault="0098054F">
          <w:pPr>
            <w:pStyle w:val="TDC1"/>
            <w:tabs>
              <w:tab w:val="right" w:leader="dot" w:pos="9016"/>
            </w:tabs>
            <w:rPr>
              <w:noProof/>
              <w:szCs w:val="22"/>
              <w:lang w:val="es-PE" w:eastAsia="es-PE" w:bidi="ar-SA"/>
            </w:rPr>
          </w:pPr>
          <w:hyperlink w:anchor="_Toc494463962" w:history="1">
            <w:r w:rsidR="003C3FE5" w:rsidRPr="00CB7D96">
              <w:rPr>
                <w:rStyle w:val="Hipervnculo"/>
                <w:noProof/>
              </w:rPr>
              <w:t>Mexico</w:t>
            </w:r>
            <w:r w:rsidR="003C3FE5">
              <w:rPr>
                <w:noProof/>
                <w:webHidden/>
              </w:rPr>
              <w:tab/>
            </w:r>
            <w:r w:rsidR="003C3FE5">
              <w:rPr>
                <w:noProof/>
                <w:webHidden/>
              </w:rPr>
              <w:fldChar w:fldCharType="begin"/>
            </w:r>
            <w:r w:rsidR="003C3FE5">
              <w:rPr>
                <w:noProof/>
                <w:webHidden/>
              </w:rPr>
              <w:instrText xml:space="preserve"> PAGEREF _Toc494463962 \h </w:instrText>
            </w:r>
            <w:r w:rsidR="003C3FE5">
              <w:rPr>
                <w:noProof/>
                <w:webHidden/>
              </w:rPr>
            </w:r>
            <w:r w:rsidR="003C3FE5">
              <w:rPr>
                <w:noProof/>
                <w:webHidden/>
              </w:rPr>
              <w:fldChar w:fldCharType="separate"/>
            </w:r>
            <w:r w:rsidR="003C3FE5">
              <w:rPr>
                <w:noProof/>
                <w:webHidden/>
              </w:rPr>
              <w:t>26</w:t>
            </w:r>
            <w:r w:rsidR="003C3FE5">
              <w:rPr>
                <w:noProof/>
                <w:webHidden/>
              </w:rPr>
              <w:fldChar w:fldCharType="end"/>
            </w:r>
          </w:hyperlink>
        </w:p>
        <w:p w14:paraId="0B220CB2" w14:textId="01D1500F" w:rsidR="003C3FE5" w:rsidRDefault="0098054F">
          <w:pPr>
            <w:pStyle w:val="TDC1"/>
            <w:tabs>
              <w:tab w:val="right" w:leader="dot" w:pos="9016"/>
            </w:tabs>
            <w:rPr>
              <w:noProof/>
              <w:szCs w:val="22"/>
              <w:lang w:val="es-PE" w:eastAsia="es-PE" w:bidi="ar-SA"/>
            </w:rPr>
          </w:pPr>
          <w:hyperlink w:anchor="_Toc494463963" w:history="1">
            <w:r w:rsidR="003C3FE5" w:rsidRPr="00CB7D96">
              <w:rPr>
                <w:rStyle w:val="Hipervnculo"/>
                <w:noProof/>
              </w:rPr>
              <w:t>Peru</w:t>
            </w:r>
            <w:r w:rsidR="003C3FE5">
              <w:rPr>
                <w:noProof/>
                <w:webHidden/>
              </w:rPr>
              <w:tab/>
            </w:r>
            <w:r w:rsidR="003C3FE5">
              <w:rPr>
                <w:noProof/>
                <w:webHidden/>
              </w:rPr>
              <w:fldChar w:fldCharType="begin"/>
            </w:r>
            <w:r w:rsidR="003C3FE5">
              <w:rPr>
                <w:noProof/>
                <w:webHidden/>
              </w:rPr>
              <w:instrText xml:space="preserve"> PAGEREF _Toc494463963 \h </w:instrText>
            </w:r>
            <w:r w:rsidR="003C3FE5">
              <w:rPr>
                <w:noProof/>
                <w:webHidden/>
              </w:rPr>
            </w:r>
            <w:r w:rsidR="003C3FE5">
              <w:rPr>
                <w:noProof/>
                <w:webHidden/>
              </w:rPr>
              <w:fldChar w:fldCharType="separate"/>
            </w:r>
            <w:r w:rsidR="003C3FE5">
              <w:rPr>
                <w:noProof/>
                <w:webHidden/>
              </w:rPr>
              <w:t>26</w:t>
            </w:r>
            <w:r w:rsidR="003C3FE5">
              <w:rPr>
                <w:noProof/>
                <w:webHidden/>
              </w:rPr>
              <w:fldChar w:fldCharType="end"/>
            </w:r>
          </w:hyperlink>
        </w:p>
        <w:p w14:paraId="344DC9ED" w14:textId="6F030DEE" w:rsidR="003C3FE5" w:rsidRDefault="0098054F">
          <w:pPr>
            <w:pStyle w:val="TDC1"/>
            <w:tabs>
              <w:tab w:val="right" w:leader="dot" w:pos="9016"/>
            </w:tabs>
            <w:rPr>
              <w:noProof/>
              <w:szCs w:val="22"/>
              <w:lang w:val="es-PE" w:eastAsia="es-PE" w:bidi="ar-SA"/>
            </w:rPr>
          </w:pPr>
          <w:hyperlink w:anchor="_Toc494463964" w:history="1">
            <w:r w:rsidR="003C3FE5" w:rsidRPr="00CB7D96">
              <w:rPr>
                <w:rStyle w:val="Hipervnculo"/>
                <w:noProof/>
              </w:rPr>
              <w:t>Section J: Publications</w:t>
            </w:r>
            <w:r w:rsidR="003C3FE5">
              <w:rPr>
                <w:noProof/>
                <w:webHidden/>
              </w:rPr>
              <w:tab/>
            </w:r>
            <w:r w:rsidR="003C3FE5">
              <w:rPr>
                <w:noProof/>
                <w:webHidden/>
              </w:rPr>
              <w:fldChar w:fldCharType="begin"/>
            </w:r>
            <w:r w:rsidR="003C3FE5">
              <w:rPr>
                <w:noProof/>
                <w:webHidden/>
              </w:rPr>
              <w:instrText xml:space="preserve"> PAGEREF _Toc494463964 \h </w:instrText>
            </w:r>
            <w:r w:rsidR="003C3FE5">
              <w:rPr>
                <w:noProof/>
                <w:webHidden/>
              </w:rPr>
            </w:r>
            <w:r w:rsidR="003C3FE5">
              <w:rPr>
                <w:noProof/>
                <w:webHidden/>
              </w:rPr>
              <w:fldChar w:fldCharType="separate"/>
            </w:r>
            <w:r w:rsidR="003C3FE5">
              <w:rPr>
                <w:noProof/>
                <w:webHidden/>
              </w:rPr>
              <w:t>27</w:t>
            </w:r>
            <w:r w:rsidR="003C3FE5">
              <w:rPr>
                <w:noProof/>
                <w:webHidden/>
              </w:rPr>
              <w:fldChar w:fldCharType="end"/>
            </w:r>
          </w:hyperlink>
        </w:p>
        <w:p w14:paraId="27486AF5" w14:textId="15F2E206" w:rsidR="003C3FE5" w:rsidRDefault="0098054F">
          <w:pPr>
            <w:pStyle w:val="TDC1"/>
            <w:tabs>
              <w:tab w:val="right" w:leader="dot" w:pos="9016"/>
            </w:tabs>
            <w:rPr>
              <w:noProof/>
              <w:szCs w:val="22"/>
              <w:lang w:val="es-PE" w:eastAsia="es-PE" w:bidi="ar-SA"/>
            </w:rPr>
          </w:pPr>
          <w:hyperlink w:anchor="_Toc494463965" w:history="1">
            <w:r w:rsidR="003C3FE5" w:rsidRPr="00CB7D96">
              <w:rPr>
                <w:rStyle w:val="Hipervnculo"/>
                <w:noProof/>
              </w:rPr>
              <w:t>Chile</w:t>
            </w:r>
            <w:r w:rsidR="003C3FE5">
              <w:rPr>
                <w:noProof/>
                <w:webHidden/>
              </w:rPr>
              <w:tab/>
            </w:r>
            <w:r w:rsidR="003C3FE5">
              <w:rPr>
                <w:noProof/>
                <w:webHidden/>
              </w:rPr>
              <w:fldChar w:fldCharType="begin"/>
            </w:r>
            <w:r w:rsidR="003C3FE5">
              <w:rPr>
                <w:noProof/>
                <w:webHidden/>
              </w:rPr>
              <w:instrText xml:space="preserve"> PAGEREF _Toc494463965 \h </w:instrText>
            </w:r>
            <w:r w:rsidR="003C3FE5">
              <w:rPr>
                <w:noProof/>
                <w:webHidden/>
              </w:rPr>
            </w:r>
            <w:r w:rsidR="003C3FE5">
              <w:rPr>
                <w:noProof/>
                <w:webHidden/>
              </w:rPr>
              <w:fldChar w:fldCharType="separate"/>
            </w:r>
            <w:r w:rsidR="003C3FE5">
              <w:rPr>
                <w:noProof/>
                <w:webHidden/>
              </w:rPr>
              <w:t>27</w:t>
            </w:r>
            <w:r w:rsidR="003C3FE5">
              <w:rPr>
                <w:noProof/>
                <w:webHidden/>
              </w:rPr>
              <w:fldChar w:fldCharType="end"/>
            </w:r>
          </w:hyperlink>
        </w:p>
        <w:p w14:paraId="203BF506" w14:textId="764DA808" w:rsidR="003C3FE5" w:rsidRDefault="0098054F">
          <w:pPr>
            <w:pStyle w:val="TDC1"/>
            <w:tabs>
              <w:tab w:val="right" w:leader="dot" w:pos="9016"/>
            </w:tabs>
            <w:rPr>
              <w:noProof/>
              <w:szCs w:val="22"/>
              <w:lang w:val="es-PE" w:eastAsia="es-PE" w:bidi="ar-SA"/>
            </w:rPr>
          </w:pPr>
          <w:hyperlink w:anchor="_Toc494463966" w:history="1">
            <w:r w:rsidR="003C3FE5" w:rsidRPr="00CB7D96">
              <w:rPr>
                <w:rStyle w:val="Hipervnculo"/>
                <w:noProof/>
              </w:rPr>
              <w:t>Colombia</w:t>
            </w:r>
            <w:r w:rsidR="003C3FE5">
              <w:rPr>
                <w:noProof/>
                <w:webHidden/>
              </w:rPr>
              <w:tab/>
            </w:r>
            <w:r w:rsidR="003C3FE5">
              <w:rPr>
                <w:noProof/>
                <w:webHidden/>
              </w:rPr>
              <w:fldChar w:fldCharType="begin"/>
            </w:r>
            <w:r w:rsidR="003C3FE5">
              <w:rPr>
                <w:noProof/>
                <w:webHidden/>
              </w:rPr>
              <w:instrText xml:space="preserve"> PAGEREF _Toc494463966 \h </w:instrText>
            </w:r>
            <w:r w:rsidR="003C3FE5">
              <w:rPr>
                <w:noProof/>
                <w:webHidden/>
              </w:rPr>
            </w:r>
            <w:r w:rsidR="003C3FE5">
              <w:rPr>
                <w:noProof/>
                <w:webHidden/>
              </w:rPr>
              <w:fldChar w:fldCharType="separate"/>
            </w:r>
            <w:r w:rsidR="003C3FE5">
              <w:rPr>
                <w:noProof/>
                <w:webHidden/>
              </w:rPr>
              <w:t>27</w:t>
            </w:r>
            <w:r w:rsidR="003C3FE5">
              <w:rPr>
                <w:noProof/>
                <w:webHidden/>
              </w:rPr>
              <w:fldChar w:fldCharType="end"/>
            </w:r>
          </w:hyperlink>
        </w:p>
        <w:p w14:paraId="3733AD9D" w14:textId="4BD726B4" w:rsidR="003C3FE5" w:rsidRDefault="0098054F">
          <w:pPr>
            <w:pStyle w:val="TDC1"/>
            <w:tabs>
              <w:tab w:val="right" w:leader="dot" w:pos="9016"/>
            </w:tabs>
            <w:rPr>
              <w:noProof/>
              <w:szCs w:val="22"/>
              <w:lang w:val="es-PE" w:eastAsia="es-PE" w:bidi="ar-SA"/>
            </w:rPr>
          </w:pPr>
          <w:hyperlink w:anchor="_Toc494463967" w:history="1">
            <w:r w:rsidR="003C3FE5" w:rsidRPr="00CB7D96">
              <w:rPr>
                <w:rStyle w:val="Hipervnculo"/>
                <w:noProof/>
              </w:rPr>
              <w:t>Mexico</w:t>
            </w:r>
            <w:r w:rsidR="003C3FE5">
              <w:rPr>
                <w:noProof/>
                <w:webHidden/>
              </w:rPr>
              <w:tab/>
            </w:r>
            <w:r w:rsidR="003C3FE5">
              <w:rPr>
                <w:noProof/>
                <w:webHidden/>
              </w:rPr>
              <w:fldChar w:fldCharType="begin"/>
            </w:r>
            <w:r w:rsidR="003C3FE5">
              <w:rPr>
                <w:noProof/>
                <w:webHidden/>
              </w:rPr>
              <w:instrText xml:space="preserve"> PAGEREF _Toc494463967 \h </w:instrText>
            </w:r>
            <w:r w:rsidR="003C3FE5">
              <w:rPr>
                <w:noProof/>
                <w:webHidden/>
              </w:rPr>
            </w:r>
            <w:r w:rsidR="003C3FE5">
              <w:rPr>
                <w:noProof/>
                <w:webHidden/>
              </w:rPr>
              <w:fldChar w:fldCharType="separate"/>
            </w:r>
            <w:r w:rsidR="003C3FE5">
              <w:rPr>
                <w:noProof/>
                <w:webHidden/>
              </w:rPr>
              <w:t>27</w:t>
            </w:r>
            <w:r w:rsidR="003C3FE5">
              <w:rPr>
                <w:noProof/>
                <w:webHidden/>
              </w:rPr>
              <w:fldChar w:fldCharType="end"/>
            </w:r>
          </w:hyperlink>
        </w:p>
        <w:p w14:paraId="54982FFC" w14:textId="14AFC110" w:rsidR="003C3FE5" w:rsidRDefault="0098054F">
          <w:pPr>
            <w:pStyle w:val="TDC1"/>
            <w:tabs>
              <w:tab w:val="right" w:leader="dot" w:pos="9016"/>
            </w:tabs>
            <w:rPr>
              <w:noProof/>
              <w:szCs w:val="22"/>
              <w:lang w:val="es-PE" w:eastAsia="es-PE" w:bidi="ar-SA"/>
            </w:rPr>
          </w:pPr>
          <w:hyperlink w:anchor="_Toc494463968" w:history="1">
            <w:r w:rsidR="003C3FE5" w:rsidRPr="00CB7D96">
              <w:rPr>
                <w:rStyle w:val="Hipervnculo"/>
                <w:noProof/>
              </w:rPr>
              <w:t>Peru</w:t>
            </w:r>
            <w:r w:rsidR="003C3FE5">
              <w:rPr>
                <w:noProof/>
                <w:webHidden/>
              </w:rPr>
              <w:tab/>
            </w:r>
            <w:r w:rsidR="003C3FE5">
              <w:rPr>
                <w:noProof/>
                <w:webHidden/>
              </w:rPr>
              <w:fldChar w:fldCharType="begin"/>
            </w:r>
            <w:r w:rsidR="003C3FE5">
              <w:rPr>
                <w:noProof/>
                <w:webHidden/>
              </w:rPr>
              <w:instrText xml:space="preserve"> PAGEREF _Toc494463968 \h </w:instrText>
            </w:r>
            <w:r w:rsidR="003C3FE5">
              <w:rPr>
                <w:noProof/>
                <w:webHidden/>
              </w:rPr>
            </w:r>
            <w:r w:rsidR="003C3FE5">
              <w:rPr>
                <w:noProof/>
                <w:webHidden/>
              </w:rPr>
              <w:fldChar w:fldCharType="separate"/>
            </w:r>
            <w:r w:rsidR="003C3FE5">
              <w:rPr>
                <w:noProof/>
                <w:webHidden/>
              </w:rPr>
              <w:t>27</w:t>
            </w:r>
            <w:r w:rsidR="003C3FE5">
              <w:rPr>
                <w:noProof/>
                <w:webHidden/>
              </w:rPr>
              <w:fldChar w:fldCharType="end"/>
            </w:r>
          </w:hyperlink>
        </w:p>
        <w:p w14:paraId="6D75A91E" w14:textId="219B8759" w:rsidR="003C3FE5" w:rsidRDefault="0098054F">
          <w:pPr>
            <w:pStyle w:val="TDC1"/>
            <w:tabs>
              <w:tab w:val="right" w:leader="dot" w:pos="9016"/>
            </w:tabs>
            <w:rPr>
              <w:noProof/>
              <w:szCs w:val="22"/>
              <w:lang w:val="es-PE" w:eastAsia="es-PE" w:bidi="ar-SA"/>
            </w:rPr>
          </w:pPr>
          <w:hyperlink w:anchor="_Toc494463969" w:history="1">
            <w:r w:rsidR="003C3FE5" w:rsidRPr="00CB7D96">
              <w:rPr>
                <w:rStyle w:val="Hipervnculo"/>
                <w:noProof/>
              </w:rPr>
              <w:t>CHAPTER 9: CROSS-BORDER TRADE IN SERVICES</w:t>
            </w:r>
            <w:r w:rsidR="003C3FE5">
              <w:rPr>
                <w:noProof/>
                <w:webHidden/>
              </w:rPr>
              <w:tab/>
            </w:r>
            <w:r w:rsidR="003C3FE5">
              <w:rPr>
                <w:noProof/>
                <w:webHidden/>
              </w:rPr>
              <w:fldChar w:fldCharType="begin"/>
            </w:r>
            <w:r w:rsidR="003C3FE5">
              <w:rPr>
                <w:noProof/>
                <w:webHidden/>
              </w:rPr>
              <w:instrText xml:space="preserve"> PAGEREF _Toc494463969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55E5C42E" w14:textId="1C74F368" w:rsidR="003C3FE5" w:rsidRDefault="0098054F">
          <w:pPr>
            <w:pStyle w:val="TDC3"/>
            <w:tabs>
              <w:tab w:val="right" w:leader="dot" w:pos="9016"/>
            </w:tabs>
            <w:rPr>
              <w:noProof/>
              <w:lang w:val="es-PE" w:eastAsia="es-PE"/>
            </w:rPr>
          </w:pPr>
          <w:hyperlink w:anchor="_Toc494463970" w:history="1">
            <w:r w:rsidR="003C3FE5" w:rsidRPr="00CB7D96">
              <w:rPr>
                <w:rStyle w:val="Hipervnculo"/>
                <w:rFonts w:ascii="Arial" w:hAnsi="Arial" w:cs="Arial"/>
                <w:noProof/>
                <w:lang w:bidi="bo-CN"/>
              </w:rPr>
              <w:t>ARTICLE 9.1: Definitions</w:t>
            </w:r>
            <w:r w:rsidR="003C3FE5">
              <w:rPr>
                <w:noProof/>
                <w:webHidden/>
              </w:rPr>
              <w:tab/>
            </w:r>
            <w:r w:rsidR="003C3FE5">
              <w:rPr>
                <w:noProof/>
                <w:webHidden/>
              </w:rPr>
              <w:fldChar w:fldCharType="begin"/>
            </w:r>
            <w:r w:rsidR="003C3FE5">
              <w:rPr>
                <w:noProof/>
                <w:webHidden/>
              </w:rPr>
              <w:instrText xml:space="preserve"> PAGEREF _Toc494463970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6AA40248" w14:textId="0BE1E026" w:rsidR="003C3FE5" w:rsidRDefault="0098054F">
          <w:pPr>
            <w:pStyle w:val="TDC3"/>
            <w:tabs>
              <w:tab w:val="right" w:leader="dot" w:pos="9016"/>
            </w:tabs>
            <w:rPr>
              <w:noProof/>
              <w:lang w:val="es-PE" w:eastAsia="es-PE"/>
            </w:rPr>
          </w:pPr>
          <w:hyperlink w:anchor="_Toc494463971" w:history="1">
            <w:r w:rsidR="003C3FE5" w:rsidRPr="00CB7D96">
              <w:rPr>
                <w:rStyle w:val="Hipervnculo"/>
                <w:rFonts w:ascii="Arial" w:hAnsi="Arial" w:cs="Arial"/>
                <w:noProof/>
                <w:lang w:bidi="bo-CN"/>
              </w:rPr>
              <w:t>ARTICLE 9.2: Scope of Application</w:t>
            </w:r>
            <w:r w:rsidR="003C3FE5">
              <w:rPr>
                <w:noProof/>
                <w:webHidden/>
              </w:rPr>
              <w:tab/>
            </w:r>
            <w:r w:rsidR="003C3FE5">
              <w:rPr>
                <w:noProof/>
                <w:webHidden/>
              </w:rPr>
              <w:fldChar w:fldCharType="begin"/>
            </w:r>
            <w:r w:rsidR="003C3FE5">
              <w:rPr>
                <w:noProof/>
                <w:webHidden/>
              </w:rPr>
              <w:instrText xml:space="preserve"> PAGEREF _Toc494463971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30F881BD" w14:textId="3E9AF8F5" w:rsidR="003C3FE5" w:rsidRDefault="0098054F">
          <w:pPr>
            <w:pStyle w:val="TDC3"/>
            <w:tabs>
              <w:tab w:val="right" w:leader="dot" w:pos="9016"/>
            </w:tabs>
            <w:rPr>
              <w:noProof/>
              <w:lang w:val="es-PE" w:eastAsia="es-PE"/>
            </w:rPr>
          </w:pPr>
          <w:hyperlink w:anchor="_Toc494463972" w:history="1">
            <w:r w:rsidR="003C3FE5" w:rsidRPr="00CB7D96">
              <w:rPr>
                <w:rStyle w:val="Hipervnculo"/>
                <w:rFonts w:ascii="Arial" w:hAnsi="Arial" w:cs="Arial"/>
                <w:noProof/>
                <w:lang w:bidi="bo-CN"/>
              </w:rPr>
              <w:t>ARTICLE 9.3: National Treatment</w:t>
            </w:r>
            <w:r w:rsidR="003C3FE5">
              <w:rPr>
                <w:noProof/>
                <w:webHidden/>
              </w:rPr>
              <w:tab/>
            </w:r>
            <w:r w:rsidR="003C3FE5">
              <w:rPr>
                <w:noProof/>
                <w:webHidden/>
              </w:rPr>
              <w:fldChar w:fldCharType="begin"/>
            </w:r>
            <w:r w:rsidR="003C3FE5">
              <w:rPr>
                <w:noProof/>
                <w:webHidden/>
              </w:rPr>
              <w:instrText xml:space="preserve"> PAGEREF _Toc494463972 \h </w:instrText>
            </w:r>
            <w:r w:rsidR="003C3FE5">
              <w:rPr>
                <w:noProof/>
                <w:webHidden/>
              </w:rPr>
            </w:r>
            <w:r w:rsidR="003C3FE5">
              <w:rPr>
                <w:noProof/>
                <w:webHidden/>
              </w:rPr>
              <w:fldChar w:fldCharType="separate"/>
            </w:r>
            <w:r w:rsidR="003C3FE5">
              <w:rPr>
                <w:noProof/>
                <w:webHidden/>
              </w:rPr>
              <w:t>3</w:t>
            </w:r>
            <w:r w:rsidR="003C3FE5">
              <w:rPr>
                <w:noProof/>
                <w:webHidden/>
              </w:rPr>
              <w:fldChar w:fldCharType="end"/>
            </w:r>
          </w:hyperlink>
        </w:p>
        <w:p w14:paraId="4895F39F" w14:textId="738C9525" w:rsidR="003C3FE5" w:rsidRDefault="0098054F">
          <w:pPr>
            <w:pStyle w:val="TDC3"/>
            <w:tabs>
              <w:tab w:val="right" w:leader="dot" w:pos="9016"/>
            </w:tabs>
            <w:rPr>
              <w:noProof/>
              <w:lang w:val="es-PE" w:eastAsia="es-PE"/>
            </w:rPr>
          </w:pPr>
          <w:hyperlink w:anchor="_Toc494463973" w:history="1">
            <w:r w:rsidR="003C3FE5" w:rsidRPr="00CB7D96">
              <w:rPr>
                <w:rStyle w:val="Hipervnculo"/>
                <w:rFonts w:ascii="Arial" w:hAnsi="Arial" w:cs="Arial"/>
                <w:noProof/>
                <w:lang w:bidi="bo-CN"/>
              </w:rPr>
              <w:t>ARTICLE 9.4: Most-Favoured-Nation Treatment</w:t>
            </w:r>
            <w:r w:rsidR="003C3FE5">
              <w:rPr>
                <w:noProof/>
                <w:webHidden/>
              </w:rPr>
              <w:tab/>
            </w:r>
            <w:r w:rsidR="003C3FE5">
              <w:rPr>
                <w:noProof/>
                <w:webHidden/>
              </w:rPr>
              <w:fldChar w:fldCharType="begin"/>
            </w:r>
            <w:r w:rsidR="003C3FE5">
              <w:rPr>
                <w:noProof/>
                <w:webHidden/>
              </w:rPr>
              <w:instrText xml:space="preserve"> PAGEREF _Toc494463973 \h </w:instrText>
            </w:r>
            <w:r w:rsidR="003C3FE5">
              <w:rPr>
                <w:noProof/>
                <w:webHidden/>
              </w:rPr>
            </w:r>
            <w:r w:rsidR="003C3FE5">
              <w:rPr>
                <w:noProof/>
                <w:webHidden/>
              </w:rPr>
              <w:fldChar w:fldCharType="separate"/>
            </w:r>
            <w:r w:rsidR="003C3FE5">
              <w:rPr>
                <w:noProof/>
                <w:webHidden/>
              </w:rPr>
              <w:t>3</w:t>
            </w:r>
            <w:r w:rsidR="003C3FE5">
              <w:rPr>
                <w:noProof/>
                <w:webHidden/>
              </w:rPr>
              <w:fldChar w:fldCharType="end"/>
            </w:r>
          </w:hyperlink>
        </w:p>
        <w:p w14:paraId="3BAFEAF0" w14:textId="3AB825AA" w:rsidR="003C3FE5" w:rsidRDefault="0098054F">
          <w:pPr>
            <w:pStyle w:val="TDC3"/>
            <w:tabs>
              <w:tab w:val="right" w:leader="dot" w:pos="9016"/>
            </w:tabs>
            <w:rPr>
              <w:noProof/>
              <w:lang w:val="es-PE" w:eastAsia="es-PE"/>
            </w:rPr>
          </w:pPr>
          <w:hyperlink w:anchor="_Toc494463974" w:history="1">
            <w:r w:rsidR="003C3FE5" w:rsidRPr="00CB7D96">
              <w:rPr>
                <w:rStyle w:val="Hipervnculo"/>
                <w:rFonts w:ascii="Arial" w:hAnsi="Arial" w:cs="Arial"/>
                <w:noProof/>
                <w:lang w:bidi="bo-CN"/>
              </w:rPr>
              <w:t>ARTICLE 9.5: Local Presence</w:t>
            </w:r>
            <w:r w:rsidR="003C3FE5">
              <w:rPr>
                <w:noProof/>
                <w:webHidden/>
              </w:rPr>
              <w:tab/>
            </w:r>
            <w:r w:rsidR="003C3FE5">
              <w:rPr>
                <w:noProof/>
                <w:webHidden/>
              </w:rPr>
              <w:fldChar w:fldCharType="begin"/>
            </w:r>
            <w:r w:rsidR="003C3FE5">
              <w:rPr>
                <w:noProof/>
                <w:webHidden/>
              </w:rPr>
              <w:instrText xml:space="preserve"> PAGEREF _Toc494463974 \h </w:instrText>
            </w:r>
            <w:r w:rsidR="003C3FE5">
              <w:rPr>
                <w:noProof/>
                <w:webHidden/>
              </w:rPr>
            </w:r>
            <w:r w:rsidR="003C3FE5">
              <w:rPr>
                <w:noProof/>
                <w:webHidden/>
              </w:rPr>
              <w:fldChar w:fldCharType="separate"/>
            </w:r>
            <w:r w:rsidR="003C3FE5">
              <w:rPr>
                <w:noProof/>
                <w:webHidden/>
              </w:rPr>
              <w:t>3</w:t>
            </w:r>
            <w:r w:rsidR="003C3FE5">
              <w:rPr>
                <w:noProof/>
                <w:webHidden/>
              </w:rPr>
              <w:fldChar w:fldCharType="end"/>
            </w:r>
          </w:hyperlink>
        </w:p>
        <w:p w14:paraId="66D4BA4C" w14:textId="09775AB3" w:rsidR="003C3FE5" w:rsidRDefault="0098054F">
          <w:pPr>
            <w:pStyle w:val="TDC3"/>
            <w:tabs>
              <w:tab w:val="right" w:leader="dot" w:pos="9016"/>
            </w:tabs>
            <w:rPr>
              <w:noProof/>
              <w:lang w:val="es-PE" w:eastAsia="es-PE"/>
            </w:rPr>
          </w:pPr>
          <w:hyperlink w:anchor="_Toc494463975" w:history="1">
            <w:r w:rsidR="003C3FE5" w:rsidRPr="00CB7D96">
              <w:rPr>
                <w:rStyle w:val="Hipervnculo"/>
                <w:rFonts w:ascii="Arial" w:hAnsi="Arial" w:cs="Arial"/>
                <w:noProof/>
                <w:lang w:bidi="bo-CN"/>
              </w:rPr>
              <w:t>ARTICLE 9.6: Market Access</w:t>
            </w:r>
            <w:r w:rsidR="003C3FE5">
              <w:rPr>
                <w:noProof/>
                <w:webHidden/>
              </w:rPr>
              <w:tab/>
            </w:r>
            <w:r w:rsidR="003C3FE5">
              <w:rPr>
                <w:noProof/>
                <w:webHidden/>
              </w:rPr>
              <w:fldChar w:fldCharType="begin"/>
            </w:r>
            <w:r w:rsidR="003C3FE5">
              <w:rPr>
                <w:noProof/>
                <w:webHidden/>
              </w:rPr>
              <w:instrText xml:space="preserve"> PAGEREF _Toc494463975 \h </w:instrText>
            </w:r>
            <w:r w:rsidR="003C3FE5">
              <w:rPr>
                <w:noProof/>
                <w:webHidden/>
              </w:rPr>
            </w:r>
            <w:r w:rsidR="003C3FE5">
              <w:rPr>
                <w:noProof/>
                <w:webHidden/>
              </w:rPr>
              <w:fldChar w:fldCharType="separate"/>
            </w:r>
            <w:r w:rsidR="003C3FE5">
              <w:rPr>
                <w:noProof/>
                <w:webHidden/>
              </w:rPr>
              <w:t>3</w:t>
            </w:r>
            <w:r w:rsidR="003C3FE5">
              <w:rPr>
                <w:noProof/>
                <w:webHidden/>
              </w:rPr>
              <w:fldChar w:fldCharType="end"/>
            </w:r>
          </w:hyperlink>
        </w:p>
        <w:p w14:paraId="09FBEFE5" w14:textId="57279B65" w:rsidR="003C3FE5" w:rsidRDefault="0098054F">
          <w:pPr>
            <w:pStyle w:val="TDC3"/>
            <w:tabs>
              <w:tab w:val="right" w:leader="dot" w:pos="9016"/>
            </w:tabs>
            <w:rPr>
              <w:noProof/>
              <w:lang w:val="es-PE" w:eastAsia="es-PE"/>
            </w:rPr>
          </w:pPr>
          <w:hyperlink w:anchor="_Toc494463976" w:history="1">
            <w:r w:rsidR="003C3FE5" w:rsidRPr="00CB7D96">
              <w:rPr>
                <w:rStyle w:val="Hipervnculo"/>
                <w:rFonts w:ascii="Arial" w:hAnsi="Arial" w:cs="Arial"/>
                <w:noProof/>
                <w:lang w:bidi="bo-CN"/>
              </w:rPr>
              <w:t>ARTICLE 9.7: Non-Conforming Measures</w:t>
            </w:r>
            <w:r w:rsidR="003C3FE5">
              <w:rPr>
                <w:noProof/>
                <w:webHidden/>
              </w:rPr>
              <w:tab/>
            </w:r>
            <w:r w:rsidR="003C3FE5">
              <w:rPr>
                <w:noProof/>
                <w:webHidden/>
              </w:rPr>
              <w:fldChar w:fldCharType="begin"/>
            </w:r>
            <w:r w:rsidR="003C3FE5">
              <w:rPr>
                <w:noProof/>
                <w:webHidden/>
              </w:rPr>
              <w:instrText xml:space="preserve"> PAGEREF _Toc494463976 \h </w:instrText>
            </w:r>
            <w:r w:rsidR="003C3FE5">
              <w:rPr>
                <w:noProof/>
                <w:webHidden/>
              </w:rPr>
            </w:r>
            <w:r w:rsidR="003C3FE5">
              <w:rPr>
                <w:noProof/>
                <w:webHidden/>
              </w:rPr>
              <w:fldChar w:fldCharType="separate"/>
            </w:r>
            <w:r w:rsidR="003C3FE5">
              <w:rPr>
                <w:noProof/>
                <w:webHidden/>
              </w:rPr>
              <w:t>4</w:t>
            </w:r>
            <w:r w:rsidR="003C3FE5">
              <w:rPr>
                <w:noProof/>
                <w:webHidden/>
              </w:rPr>
              <w:fldChar w:fldCharType="end"/>
            </w:r>
          </w:hyperlink>
        </w:p>
        <w:p w14:paraId="212EE874" w14:textId="16366CEB" w:rsidR="003C3FE5" w:rsidRDefault="0098054F">
          <w:pPr>
            <w:pStyle w:val="TDC3"/>
            <w:tabs>
              <w:tab w:val="right" w:leader="dot" w:pos="9016"/>
            </w:tabs>
            <w:rPr>
              <w:noProof/>
              <w:lang w:val="es-PE" w:eastAsia="es-PE"/>
            </w:rPr>
          </w:pPr>
          <w:hyperlink w:anchor="_Toc494463977" w:history="1">
            <w:r w:rsidR="003C3FE5" w:rsidRPr="00CB7D96">
              <w:rPr>
                <w:rStyle w:val="Hipervnculo"/>
                <w:rFonts w:ascii="Arial" w:hAnsi="Arial" w:cs="Arial"/>
                <w:noProof/>
                <w:lang w:bidi="bo-CN"/>
              </w:rPr>
              <w:t>ARTICLE 9.8: Transparency</w:t>
            </w:r>
            <w:r w:rsidR="003C3FE5">
              <w:rPr>
                <w:noProof/>
                <w:webHidden/>
              </w:rPr>
              <w:tab/>
            </w:r>
            <w:r w:rsidR="003C3FE5">
              <w:rPr>
                <w:noProof/>
                <w:webHidden/>
              </w:rPr>
              <w:fldChar w:fldCharType="begin"/>
            </w:r>
            <w:r w:rsidR="003C3FE5">
              <w:rPr>
                <w:noProof/>
                <w:webHidden/>
              </w:rPr>
              <w:instrText xml:space="preserve"> PAGEREF _Toc494463977 \h </w:instrText>
            </w:r>
            <w:r w:rsidR="003C3FE5">
              <w:rPr>
                <w:noProof/>
                <w:webHidden/>
              </w:rPr>
            </w:r>
            <w:r w:rsidR="003C3FE5">
              <w:rPr>
                <w:noProof/>
                <w:webHidden/>
              </w:rPr>
              <w:fldChar w:fldCharType="separate"/>
            </w:r>
            <w:r w:rsidR="003C3FE5">
              <w:rPr>
                <w:noProof/>
                <w:webHidden/>
              </w:rPr>
              <w:t>4</w:t>
            </w:r>
            <w:r w:rsidR="003C3FE5">
              <w:rPr>
                <w:noProof/>
                <w:webHidden/>
              </w:rPr>
              <w:fldChar w:fldCharType="end"/>
            </w:r>
          </w:hyperlink>
        </w:p>
        <w:p w14:paraId="1F986FD4" w14:textId="2E43F3A4" w:rsidR="003C3FE5" w:rsidRDefault="0098054F">
          <w:pPr>
            <w:pStyle w:val="TDC3"/>
            <w:tabs>
              <w:tab w:val="right" w:leader="dot" w:pos="9016"/>
            </w:tabs>
            <w:rPr>
              <w:noProof/>
              <w:lang w:val="es-PE" w:eastAsia="es-PE"/>
            </w:rPr>
          </w:pPr>
          <w:hyperlink w:anchor="_Toc494463978" w:history="1">
            <w:r w:rsidR="003C3FE5" w:rsidRPr="00CB7D96">
              <w:rPr>
                <w:rStyle w:val="Hipervnculo"/>
                <w:rFonts w:ascii="Arial" w:hAnsi="Arial" w:cs="Arial"/>
                <w:noProof/>
                <w:lang w:bidi="bo-CN"/>
              </w:rPr>
              <w:t>ARTICLE 9.9: Domestic Regulation</w:t>
            </w:r>
            <w:r w:rsidR="003C3FE5">
              <w:rPr>
                <w:noProof/>
                <w:webHidden/>
              </w:rPr>
              <w:tab/>
            </w:r>
            <w:r w:rsidR="003C3FE5">
              <w:rPr>
                <w:noProof/>
                <w:webHidden/>
              </w:rPr>
              <w:fldChar w:fldCharType="begin"/>
            </w:r>
            <w:r w:rsidR="003C3FE5">
              <w:rPr>
                <w:noProof/>
                <w:webHidden/>
              </w:rPr>
              <w:instrText xml:space="preserve"> PAGEREF _Toc494463978 \h </w:instrText>
            </w:r>
            <w:r w:rsidR="003C3FE5">
              <w:rPr>
                <w:noProof/>
                <w:webHidden/>
              </w:rPr>
            </w:r>
            <w:r w:rsidR="003C3FE5">
              <w:rPr>
                <w:noProof/>
                <w:webHidden/>
              </w:rPr>
              <w:fldChar w:fldCharType="separate"/>
            </w:r>
            <w:r w:rsidR="003C3FE5">
              <w:rPr>
                <w:noProof/>
                <w:webHidden/>
              </w:rPr>
              <w:t>5</w:t>
            </w:r>
            <w:r w:rsidR="003C3FE5">
              <w:rPr>
                <w:noProof/>
                <w:webHidden/>
              </w:rPr>
              <w:fldChar w:fldCharType="end"/>
            </w:r>
          </w:hyperlink>
        </w:p>
        <w:p w14:paraId="3606C8A5" w14:textId="331CDB9B" w:rsidR="003C3FE5" w:rsidRDefault="0098054F">
          <w:pPr>
            <w:pStyle w:val="TDC3"/>
            <w:tabs>
              <w:tab w:val="right" w:leader="dot" w:pos="9016"/>
            </w:tabs>
            <w:rPr>
              <w:noProof/>
              <w:lang w:val="es-PE" w:eastAsia="es-PE"/>
            </w:rPr>
          </w:pPr>
          <w:hyperlink w:anchor="_Toc494463979" w:history="1">
            <w:r w:rsidR="003C3FE5" w:rsidRPr="00CB7D96">
              <w:rPr>
                <w:rStyle w:val="Hipervnculo"/>
                <w:rFonts w:ascii="Arial" w:hAnsi="Arial" w:cs="Arial"/>
                <w:noProof/>
                <w:lang w:bidi="bo-CN"/>
              </w:rPr>
              <w:t>ARTICLE 9.10: Recognition</w:t>
            </w:r>
            <w:r w:rsidR="003C3FE5">
              <w:rPr>
                <w:noProof/>
                <w:webHidden/>
              </w:rPr>
              <w:tab/>
            </w:r>
            <w:r w:rsidR="003C3FE5">
              <w:rPr>
                <w:noProof/>
                <w:webHidden/>
              </w:rPr>
              <w:fldChar w:fldCharType="begin"/>
            </w:r>
            <w:r w:rsidR="003C3FE5">
              <w:rPr>
                <w:noProof/>
                <w:webHidden/>
              </w:rPr>
              <w:instrText xml:space="preserve"> PAGEREF _Toc494463979 \h </w:instrText>
            </w:r>
            <w:r w:rsidR="003C3FE5">
              <w:rPr>
                <w:noProof/>
                <w:webHidden/>
              </w:rPr>
            </w:r>
            <w:r w:rsidR="003C3FE5">
              <w:rPr>
                <w:noProof/>
                <w:webHidden/>
              </w:rPr>
              <w:fldChar w:fldCharType="separate"/>
            </w:r>
            <w:r w:rsidR="003C3FE5">
              <w:rPr>
                <w:noProof/>
                <w:webHidden/>
              </w:rPr>
              <w:t>6</w:t>
            </w:r>
            <w:r w:rsidR="003C3FE5">
              <w:rPr>
                <w:noProof/>
                <w:webHidden/>
              </w:rPr>
              <w:fldChar w:fldCharType="end"/>
            </w:r>
          </w:hyperlink>
        </w:p>
        <w:p w14:paraId="3D4C375C" w14:textId="60996975" w:rsidR="003C3FE5" w:rsidRDefault="0098054F">
          <w:pPr>
            <w:pStyle w:val="TDC3"/>
            <w:tabs>
              <w:tab w:val="right" w:leader="dot" w:pos="9016"/>
            </w:tabs>
            <w:rPr>
              <w:noProof/>
              <w:lang w:val="es-PE" w:eastAsia="es-PE"/>
            </w:rPr>
          </w:pPr>
          <w:hyperlink w:anchor="_Toc494463980" w:history="1">
            <w:r w:rsidR="003C3FE5" w:rsidRPr="00CB7D96">
              <w:rPr>
                <w:rStyle w:val="Hipervnculo"/>
                <w:rFonts w:ascii="Arial" w:hAnsi="Arial" w:cs="Arial"/>
                <w:noProof/>
                <w:lang w:bidi="bo-CN"/>
              </w:rPr>
              <w:t>ARTICLE 9.11: Subsidies</w:t>
            </w:r>
            <w:r w:rsidR="003C3FE5">
              <w:rPr>
                <w:noProof/>
                <w:webHidden/>
              </w:rPr>
              <w:tab/>
            </w:r>
            <w:r w:rsidR="003C3FE5">
              <w:rPr>
                <w:noProof/>
                <w:webHidden/>
              </w:rPr>
              <w:fldChar w:fldCharType="begin"/>
            </w:r>
            <w:r w:rsidR="003C3FE5">
              <w:rPr>
                <w:noProof/>
                <w:webHidden/>
              </w:rPr>
              <w:instrText xml:space="preserve"> PAGEREF _Toc494463980 \h </w:instrText>
            </w:r>
            <w:r w:rsidR="003C3FE5">
              <w:rPr>
                <w:noProof/>
                <w:webHidden/>
              </w:rPr>
            </w:r>
            <w:r w:rsidR="003C3FE5">
              <w:rPr>
                <w:noProof/>
                <w:webHidden/>
              </w:rPr>
              <w:fldChar w:fldCharType="separate"/>
            </w:r>
            <w:r w:rsidR="003C3FE5">
              <w:rPr>
                <w:noProof/>
                <w:webHidden/>
              </w:rPr>
              <w:t>7</w:t>
            </w:r>
            <w:r w:rsidR="003C3FE5">
              <w:rPr>
                <w:noProof/>
                <w:webHidden/>
              </w:rPr>
              <w:fldChar w:fldCharType="end"/>
            </w:r>
          </w:hyperlink>
        </w:p>
        <w:p w14:paraId="2FF4A0F6" w14:textId="1A2CA36D" w:rsidR="003C3FE5" w:rsidRDefault="0098054F">
          <w:pPr>
            <w:pStyle w:val="TDC3"/>
            <w:tabs>
              <w:tab w:val="right" w:leader="dot" w:pos="9016"/>
            </w:tabs>
            <w:rPr>
              <w:noProof/>
              <w:lang w:val="es-PE" w:eastAsia="es-PE"/>
            </w:rPr>
          </w:pPr>
          <w:hyperlink w:anchor="_Toc494463981" w:history="1">
            <w:r w:rsidR="003C3FE5" w:rsidRPr="00CB7D96">
              <w:rPr>
                <w:rStyle w:val="Hipervnculo"/>
                <w:rFonts w:ascii="Arial" w:hAnsi="Arial" w:cs="Arial"/>
                <w:noProof/>
                <w:lang w:bidi="bo-CN"/>
              </w:rPr>
              <w:t>ARTICLE 9.12: Complementary Services</w:t>
            </w:r>
            <w:r w:rsidR="003C3FE5">
              <w:rPr>
                <w:noProof/>
                <w:webHidden/>
              </w:rPr>
              <w:tab/>
            </w:r>
            <w:r w:rsidR="003C3FE5">
              <w:rPr>
                <w:noProof/>
                <w:webHidden/>
              </w:rPr>
              <w:fldChar w:fldCharType="begin"/>
            </w:r>
            <w:r w:rsidR="003C3FE5">
              <w:rPr>
                <w:noProof/>
                <w:webHidden/>
              </w:rPr>
              <w:instrText xml:space="preserve"> PAGEREF _Toc494463981 \h </w:instrText>
            </w:r>
            <w:r w:rsidR="003C3FE5">
              <w:rPr>
                <w:noProof/>
                <w:webHidden/>
              </w:rPr>
            </w:r>
            <w:r w:rsidR="003C3FE5">
              <w:rPr>
                <w:noProof/>
                <w:webHidden/>
              </w:rPr>
              <w:fldChar w:fldCharType="separate"/>
            </w:r>
            <w:r w:rsidR="003C3FE5">
              <w:rPr>
                <w:noProof/>
                <w:webHidden/>
              </w:rPr>
              <w:t>7</w:t>
            </w:r>
            <w:r w:rsidR="003C3FE5">
              <w:rPr>
                <w:noProof/>
                <w:webHidden/>
              </w:rPr>
              <w:fldChar w:fldCharType="end"/>
            </w:r>
          </w:hyperlink>
        </w:p>
        <w:p w14:paraId="56CFBD5B" w14:textId="41772A89" w:rsidR="003C3FE5" w:rsidRDefault="0098054F">
          <w:pPr>
            <w:pStyle w:val="TDC3"/>
            <w:tabs>
              <w:tab w:val="right" w:leader="dot" w:pos="9016"/>
            </w:tabs>
            <w:rPr>
              <w:noProof/>
              <w:lang w:val="es-PE" w:eastAsia="es-PE"/>
            </w:rPr>
          </w:pPr>
          <w:hyperlink w:anchor="_Toc494463982" w:history="1">
            <w:r w:rsidR="003C3FE5" w:rsidRPr="00CB7D96">
              <w:rPr>
                <w:rStyle w:val="Hipervnculo"/>
                <w:rFonts w:ascii="Arial" w:hAnsi="Arial" w:cs="Arial"/>
                <w:noProof/>
                <w:lang w:bidi="bo-CN"/>
              </w:rPr>
              <w:t>ARTICLE 9.13: Transfers and Payments</w:t>
            </w:r>
            <w:r w:rsidR="003C3FE5">
              <w:rPr>
                <w:noProof/>
                <w:webHidden/>
              </w:rPr>
              <w:tab/>
            </w:r>
            <w:r w:rsidR="003C3FE5">
              <w:rPr>
                <w:noProof/>
                <w:webHidden/>
              </w:rPr>
              <w:fldChar w:fldCharType="begin"/>
            </w:r>
            <w:r w:rsidR="003C3FE5">
              <w:rPr>
                <w:noProof/>
                <w:webHidden/>
              </w:rPr>
              <w:instrText xml:space="preserve"> PAGEREF _Toc494463982 \h </w:instrText>
            </w:r>
            <w:r w:rsidR="003C3FE5">
              <w:rPr>
                <w:noProof/>
                <w:webHidden/>
              </w:rPr>
            </w:r>
            <w:r w:rsidR="003C3FE5">
              <w:rPr>
                <w:noProof/>
                <w:webHidden/>
              </w:rPr>
              <w:fldChar w:fldCharType="separate"/>
            </w:r>
            <w:r w:rsidR="003C3FE5">
              <w:rPr>
                <w:noProof/>
                <w:webHidden/>
              </w:rPr>
              <w:t>7</w:t>
            </w:r>
            <w:r w:rsidR="003C3FE5">
              <w:rPr>
                <w:noProof/>
                <w:webHidden/>
              </w:rPr>
              <w:fldChar w:fldCharType="end"/>
            </w:r>
          </w:hyperlink>
        </w:p>
        <w:p w14:paraId="7AA02A8A" w14:textId="7762FE4B" w:rsidR="003C3FE5" w:rsidRDefault="0098054F">
          <w:pPr>
            <w:pStyle w:val="TDC3"/>
            <w:tabs>
              <w:tab w:val="right" w:leader="dot" w:pos="9016"/>
            </w:tabs>
            <w:rPr>
              <w:noProof/>
              <w:lang w:val="es-PE" w:eastAsia="es-PE"/>
            </w:rPr>
          </w:pPr>
          <w:hyperlink w:anchor="_Toc494463983" w:history="1">
            <w:r w:rsidR="003C3FE5" w:rsidRPr="00CB7D96">
              <w:rPr>
                <w:rStyle w:val="Hipervnculo"/>
                <w:rFonts w:ascii="Arial" w:hAnsi="Arial" w:cs="Arial"/>
                <w:noProof/>
                <w:lang w:bidi="bo-CN"/>
              </w:rPr>
              <w:t>ARTICLE 9.14: Statistics of Trade in Services</w:t>
            </w:r>
            <w:r w:rsidR="003C3FE5">
              <w:rPr>
                <w:noProof/>
                <w:webHidden/>
              </w:rPr>
              <w:tab/>
            </w:r>
            <w:r w:rsidR="003C3FE5">
              <w:rPr>
                <w:noProof/>
                <w:webHidden/>
              </w:rPr>
              <w:fldChar w:fldCharType="begin"/>
            </w:r>
            <w:r w:rsidR="003C3FE5">
              <w:rPr>
                <w:noProof/>
                <w:webHidden/>
              </w:rPr>
              <w:instrText xml:space="preserve"> PAGEREF _Toc494463983 \h </w:instrText>
            </w:r>
            <w:r w:rsidR="003C3FE5">
              <w:rPr>
                <w:noProof/>
                <w:webHidden/>
              </w:rPr>
            </w:r>
            <w:r w:rsidR="003C3FE5">
              <w:rPr>
                <w:noProof/>
                <w:webHidden/>
              </w:rPr>
              <w:fldChar w:fldCharType="separate"/>
            </w:r>
            <w:r w:rsidR="003C3FE5">
              <w:rPr>
                <w:noProof/>
                <w:webHidden/>
              </w:rPr>
              <w:t>8</w:t>
            </w:r>
            <w:r w:rsidR="003C3FE5">
              <w:rPr>
                <w:noProof/>
                <w:webHidden/>
              </w:rPr>
              <w:fldChar w:fldCharType="end"/>
            </w:r>
          </w:hyperlink>
        </w:p>
        <w:p w14:paraId="6D8CF235" w14:textId="3512853D" w:rsidR="003C3FE5" w:rsidRDefault="0098054F">
          <w:pPr>
            <w:pStyle w:val="TDC3"/>
            <w:tabs>
              <w:tab w:val="right" w:leader="dot" w:pos="9016"/>
            </w:tabs>
            <w:rPr>
              <w:noProof/>
              <w:lang w:val="es-PE" w:eastAsia="es-PE"/>
            </w:rPr>
          </w:pPr>
          <w:hyperlink w:anchor="_Toc494463984" w:history="1">
            <w:r w:rsidR="003C3FE5" w:rsidRPr="00CB7D96">
              <w:rPr>
                <w:rStyle w:val="Hipervnculo"/>
                <w:rFonts w:ascii="Arial" w:hAnsi="Arial" w:cs="Arial"/>
                <w:noProof/>
                <w:lang w:bidi="bo-CN"/>
              </w:rPr>
              <w:t>ARTICLE 9.15: Services Subcommittee</w:t>
            </w:r>
            <w:r w:rsidR="003C3FE5">
              <w:rPr>
                <w:noProof/>
                <w:webHidden/>
              </w:rPr>
              <w:tab/>
            </w:r>
            <w:r w:rsidR="003C3FE5">
              <w:rPr>
                <w:noProof/>
                <w:webHidden/>
              </w:rPr>
              <w:fldChar w:fldCharType="begin"/>
            </w:r>
            <w:r w:rsidR="003C3FE5">
              <w:rPr>
                <w:noProof/>
                <w:webHidden/>
              </w:rPr>
              <w:instrText xml:space="preserve"> PAGEREF _Toc494463984 \h </w:instrText>
            </w:r>
            <w:r w:rsidR="003C3FE5">
              <w:rPr>
                <w:noProof/>
                <w:webHidden/>
              </w:rPr>
            </w:r>
            <w:r w:rsidR="003C3FE5">
              <w:rPr>
                <w:noProof/>
                <w:webHidden/>
              </w:rPr>
              <w:fldChar w:fldCharType="separate"/>
            </w:r>
            <w:r w:rsidR="003C3FE5">
              <w:rPr>
                <w:noProof/>
                <w:webHidden/>
              </w:rPr>
              <w:t>8</w:t>
            </w:r>
            <w:r w:rsidR="003C3FE5">
              <w:rPr>
                <w:noProof/>
                <w:webHidden/>
              </w:rPr>
              <w:fldChar w:fldCharType="end"/>
            </w:r>
          </w:hyperlink>
        </w:p>
        <w:p w14:paraId="5334C1AE" w14:textId="6526E95F" w:rsidR="003C3FE5" w:rsidRDefault="0098054F">
          <w:pPr>
            <w:pStyle w:val="TDC3"/>
            <w:tabs>
              <w:tab w:val="right" w:leader="dot" w:pos="9016"/>
            </w:tabs>
            <w:rPr>
              <w:noProof/>
              <w:lang w:val="es-PE" w:eastAsia="es-PE"/>
            </w:rPr>
          </w:pPr>
          <w:hyperlink w:anchor="_Toc494463985" w:history="1">
            <w:r w:rsidR="003C3FE5" w:rsidRPr="00CB7D96">
              <w:rPr>
                <w:rStyle w:val="Hipervnculo"/>
                <w:rFonts w:ascii="Arial" w:hAnsi="Arial" w:cs="Arial"/>
                <w:noProof/>
                <w:lang w:bidi="bo-CN"/>
              </w:rPr>
              <w:t>ARTICLE 9.16: Denial of Benefits</w:t>
            </w:r>
            <w:r w:rsidR="003C3FE5">
              <w:rPr>
                <w:noProof/>
                <w:webHidden/>
              </w:rPr>
              <w:tab/>
            </w:r>
            <w:r w:rsidR="003C3FE5">
              <w:rPr>
                <w:noProof/>
                <w:webHidden/>
              </w:rPr>
              <w:fldChar w:fldCharType="begin"/>
            </w:r>
            <w:r w:rsidR="003C3FE5">
              <w:rPr>
                <w:noProof/>
                <w:webHidden/>
              </w:rPr>
              <w:instrText xml:space="preserve"> PAGEREF _Toc494463985 \h </w:instrText>
            </w:r>
            <w:r w:rsidR="003C3FE5">
              <w:rPr>
                <w:noProof/>
                <w:webHidden/>
              </w:rPr>
            </w:r>
            <w:r w:rsidR="003C3FE5">
              <w:rPr>
                <w:noProof/>
                <w:webHidden/>
              </w:rPr>
              <w:fldChar w:fldCharType="separate"/>
            </w:r>
            <w:r w:rsidR="003C3FE5">
              <w:rPr>
                <w:noProof/>
                <w:webHidden/>
              </w:rPr>
              <w:t>9</w:t>
            </w:r>
            <w:r w:rsidR="003C3FE5">
              <w:rPr>
                <w:noProof/>
                <w:webHidden/>
              </w:rPr>
              <w:fldChar w:fldCharType="end"/>
            </w:r>
          </w:hyperlink>
        </w:p>
        <w:p w14:paraId="29F715BE" w14:textId="3D3A5A7F" w:rsidR="003C3FE5" w:rsidRDefault="0098054F">
          <w:pPr>
            <w:pStyle w:val="TDC1"/>
            <w:tabs>
              <w:tab w:val="right" w:leader="dot" w:pos="9016"/>
            </w:tabs>
            <w:rPr>
              <w:noProof/>
              <w:szCs w:val="22"/>
              <w:lang w:val="es-PE" w:eastAsia="es-PE" w:bidi="ar-SA"/>
            </w:rPr>
          </w:pPr>
          <w:hyperlink w:anchor="_Toc494463986" w:history="1">
            <w:r w:rsidR="003C3FE5" w:rsidRPr="00CB7D96">
              <w:rPr>
                <w:rStyle w:val="Hipervnculo"/>
                <w:noProof/>
              </w:rPr>
              <w:t>ANNEX 9.10: PROFESSIONAL SERVICES</w:t>
            </w:r>
            <w:r w:rsidR="003C3FE5">
              <w:rPr>
                <w:noProof/>
                <w:webHidden/>
              </w:rPr>
              <w:tab/>
            </w:r>
            <w:r w:rsidR="003C3FE5">
              <w:rPr>
                <w:noProof/>
                <w:webHidden/>
              </w:rPr>
              <w:fldChar w:fldCharType="begin"/>
            </w:r>
            <w:r w:rsidR="003C3FE5">
              <w:rPr>
                <w:noProof/>
                <w:webHidden/>
              </w:rPr>
              <w:instrText xml:space="preserve"> PAGEREF _Toc494463986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0709D239" w14:textId="7484B9EF" w:rsidR="003C3FE5" w:rsidRDefault="0098054F">
          <w:pPr>
            <w:pStyle w:val="TDC1"/>
            <w:tabs>
              <w:tab w:val="right" w:leader="dot" w:pos="9016"/>
            </w:tabs>
            <w:rPr>
              <w:noProof/>
              <w:szCs w:val="22"/>
              <w:lang w:val="es-PE" w:eastAsia="es-PE" w:bidi="ar-SA"/>
            </w:rPr>
          </w:pPr>
          <w:hyperlink w:anchor="_Toc494463987" w:history="1">
            <w:r w:rsidR="003C3FE5" w:rsidRPr="00CB7D96">
              <w:rPr>
                <w:rStyle w:val="Hipervnculo"/>
                <w:noProof/>
              </w:rPr>
              <w:t>CHAPTER 10: INVESTMENT</w:t>
            </w:r>
            <w:r w:rsidR="003C3FE5">
              <w:rPr>
                <w:noProof/>
                <w:webHidden/>
              </w:rPr>
              <w:tab/>
            </w:r>
            <w:r w:rsidR="003C3FE5">
              <w:rPr>
                <w:noProof/>
                <w:webHidden/>
              </w:rPr>
              <w:fldChar w:fldCharType="begin"/>
            </w:r>
            <w:r w:rsidR="003C3FE5">
              <w:rPr>
                <w:noProof/>
                <w:webHidden/>
              </w:rPr>
              <w:instrText xml:space="preserve"> PAGEREF _Toc494463987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1ED29107" w14:textId="09817EC8" w:rsidR="003C3FE5" w:rsidRDefault="0098054F">
          <w:pPr>
            <w:pStyle w:val="TDC1"/>
            <w:tabs>
              <w:tab w:val="right" w:leader="dot" w:pos="9016"/>
            </w:tabs>
            <w:rPr>
              <w:noProof/>
              <w:szCs w:val="22"/>
              <w:lang w:val="es-PE" w:eastAsia="es-PE" w:bidi="ar-SA"/>
            </w:rPr>
          </w:pPr>
          <w:hyperlink w:anchor="_Toc494463988" w:history="1">
            <w:r w:rsidR="003C3FE5" w:rsidRPr="00CB7D96">
              <w:rPr>
                <w:rStyle w:val="Hipervnculo"/>
                <w:noProof/>
              </w:rPr>
              <w:t>Section A</w:t>
            </w:r>
            <w:r w:rsidR="003C3FE5">
              <w:rPr>
                <w:noProof/>
                <w:webHidden/>
              </w:rPr>
              <w:tab/>
            </w:r>
            <w:r w:rsidR="003C3FE5">
              <w:rPr>
                <w:noProof/>
                <w:webHidden/>
              </w:rPr>
              <w:fldChar w:fldCharType="begin"/>
            </w:r>
            <w:r w:rsidR="003C3FE5">
              <w:rPr>
                <w:noProof/>
                <w:webHidden/>
              </w:rPr>
              <w:instrText xml:space="preserve"> PAGEREF _Toc494463988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0F12757D" w14:textId="09EDC8BF" w:rsidR="003C3FE5" w:rsidRDefault="0098054F">
          <w:pPr>
            <w:pStyle w:val="TDC3"/>
            <w:tabs>
              <w:tab w:val="right" w:leader="dot" w:pos="9016"/>
            </w:tabs>
            <w:rPr>
              <w:noProof/>
              <w:lang w:val="es-PE" w:eastAsia="es-PE"/>
            </w:rPr>
          </w:pPr>
          <w:hyperlink w:anchor="_Toc494463989" w:history="1">
            <w:r w:rsidR="003C3FE5" w:rsidRPr="00CB7D96">
              <w:rPr>
                <w:rStyle w:val="Hipervnculo"/>
                <w:rFonts w:ascii="Arial" w:hAnsi="Arial" w:cs="Arial"/>
                <w:noProof/>
                <w:lang w:bidi="bo-CN"/>
              </w:rPr>
              <w:t>ARTICLE 10.1: Definitions</w:t>
            </w:r>
            <w:r w:rsidR="003C3FE5">
              <w:rPr>
                <w:noProof/>
                <w:webHidden/>
              </w:rPr>
              <w:tab/>
            </w:r>
            <w:r w:rsidR="003C3FE5">
              <w:rPr>
                <w:noProof/>
                <w:webHidden/>
              </w:rPr>
              <w:fldChar w:fldCharType="begin"/>
            </w:r>
            <w:r w:rsidR="003C3FE5">
              <w:rPr>
                <w:noProof/>
                <w:webHidden/>
              </w:rPr>
              <w:instrText xml:space="preserve"> PAGEREF _Toc494463989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5231FBE0" w14:textId="441160C1" w:rsidR="003C3FE5" w:rsidRDefault="0098054F">
          <w:pPr>
            <w:pStyle w:val="TDC3"/>
            <w:tabs>
              <w:tab w:val="right" w:leader="dot" w:pos="9016"/>
            </w:tabs>
            <w:rPr>
              <w:noProof/>
              <w:lang w:val="es-PE" w:eastAsia="es-PE"/>
            </w:rPr>
          </w:pPr>
          <w:hyperlink w:anchor="_Toc494463990" w:history="1">
            <w:r w:rsidR="003C3FE5" w:rsidRPr="00CB7D96">
              <w:rPr>
                <w:rStyle w:val="Hipervnculo"/>
                <w:rFonts w:ascii="Arial" w:hAnsi="Arial" w:cs="Arial"/>
                <w:noProof/>
                <w:lang w:bidi="bo-CN"/>
              </w:rPr>
              <w:t>ARTICLE 10.2: Scope of Application</w:t>
            </w:r>
            <w:r w:rsidR="003C3FE5">
              <w:rPr>
                <w:noProof/>
                <w:webHidden/>
              </w:rPr>
              <w:tab/>
            </w:r>
            <w:r w:rsidR="003C3FE5">
              <w:rPr>
                <w:noProof/>
                <w:webHidden/>
              </w:rPr>
              <w:fldChar w:fldCharType="begin"/>
            </w:r>
            <w:r w:rsidR="003C3FE5">
              <w:rPr>
                <w:noProof/>
                <w:webHidden/>
              </w:rPr>
              <w:instrText xml:space="preserve"> PAGEREF _Toc494463990 \h </w:instrText>
            </w:r>
            <w:r w:rsidR="003C3FE5">
              <w:rPr>
                <w:noProof/>
                <w:webHidden/>
              </w:rPr>
            </w:r>
            <w:r w:rsidR="003C3FE5">
              <w:rPr>
                <w:noProof/>
                <w:webHidden/>
              </w:rPr>
              <w:fldChar w:fldCharType="separate"/>
            </w:r>
            <w:r w:rsidR="003C3FE5">
              <w:rPr>
                <w:noProof/>
                <w:webHidden/>
              </w:rPr>
              <w:t>3</w:t>
            </w:r>
            <w:r w:rsidR="003C3FE5">
              <w:rPr>
                <w:noProof/>
                <w:webHidden/>
              </w:rPr>
              <w:fldChar w:fldCharType="end"/>
            </w:r>
          </w:hyperlink>
        </w:p>
        <w:p w14:paraId="62989471" w14:textId="23983438" w:rsidR="003C3FE5" w:rsidRDefault="0098054F">
          <w:pPr>
            <w:pStyle w:val="TDC3"/>
            <w:tabs>
              <w:tab w:val="right" w:leader="dot" w:pos="9016"/>
            </w:tabs>
            <w:rPr>
              <w:noProof/>
              <w:lang w:val="es-PE" w:eastAsia="es-PE"/>
            </w:rPr>
          </w:pPr>
          <w:hyperlink w:anchor="_Toc494463991" w:history="1">
            <w:r w:rsidR="003C3FE5" w:rsidRPr="00CB7D96">
              <w:rPr>
                <w:rStyle w:val="Hipervnculo"/>
                <w:rFonts w:ascii="Arial" w:hAnsi="Arial" w:cs="Arial"/>
                <w:noProof/>
                <w:lang w:bidi="bo-CN"/>
              </w:rPr>
              <w:t>ARTICLE 10.3: Relation to other Chapters</w:t>
            </w:r>
            <w:r w:rsidR="003C3FE5">
              <w:rPr>
                <w:noProof/>
                <w:webHidden/>
              </w:rPr>
              <w:tab/>
            </w:r>
            <w:r w:rsidR="003C3FE5">
              <w:rPr>
                <w:noProof/>
                <w:webHidden/>
              </w:rPr>
              <w:fldChar w:fldCharType="begin"/>
            </w:r>
            <w:r w:rsidR="003C3FE5">
              <w:rPr>
                <w:noProof/>
                <w:webHidden/>
              </w:rPr>
              <w:instrText xml:space="preserve"> PAGEREF _Toc494463991 \h </w:instrText>
            </w:r>
            <w:r w:rsidR="003C3FE5">
              <w:rPr>
                <w:noProof/>
                <w:webHidden/>
              </w:rPr>
            </w:r>
            <w:r w:rsidR="003C3FE5">
              <w:rPr>
                <w:noProof/>
                <w:webHidden/>
              </w:rPr>
              <w:fldChar w:fldCharType="separate"/>
            </w:r>
            <w:r w:rsidR="003C3FE5">
              <w:rPr>
                <w:noProof/>
                <w:webHidden/>
              </w:rPr>
              <w:t>4</w:t>
            </w:r>
            <w:r w:rsidR="003C3FE5">
              <w:rPr>
                <w:noProof/>
                <w:webHidden/>
              </w:rPr>
              <w:fldChar w:fldCharType="end"/>
            </w:r>
          </w:hyperlink>
        </w:p>
        <w:p w14:paraId="1283AB9D" w14:textId="7BA28507" w:rsidR="003C3FE5" w:rsidRDefault="0098054F">
          <w:pPr>
            <w:pStyle w:val="TDC3"/>
            <w:tabs>
              <w:tab w:val="right" w:leader="dot" w:pos="9016"/>
            </w:tabs>
            <w:rPr>
              <w:noProof/>
              <w:lang w:val="es-PE" w:eastAsia="es-PE"/>
            </w:rPr>
          </w:pPr>
          <w:hyperlink w:anchor="_Toc494463992" w:history="1">
            <w:r w:rsidR="003C3FE5" w:rsidRPr="00CB7D96">
              <w:rPr>
                <w:rStyle w:val="Hipervnculo"/>
                <w:rFonts w:ascii="Arial" w:hAnsi="Arial" w:cs="Arial"/>
                <w:noProof/>
                <w:lang w:bidi="bo-CN"/>
              </w:rPr>
              <w:t>ARTICLE 10.4: National Treatment</w:t>
            </w:r>
            <w:r w:rsidR="003C3FE5">
              <w:rPr>
                <w:noProof/>
                <w:webHidden/>
              </w:rPr>
              <w:tab/>
            </w:r>
            <w:r w:rsidR="003C3FE5">
              <w:rPr>
                <w:noProof/>
                <w:webHidden/>
              </w:rPr>
              <w:fldChar w:fldCharType="begin"/>
            </w:r>
            <w:r w:rsidR="003C3FE5">
              <w:rPr>
                <w:noProof/>
                <w:webHidden/>
              </w:rPr>
              <w:instrText xml:space="preserve"> PAGEREF _Toc494463992 \h </w:instrText>
            </w:r>
            <w:r w:rsidR="003C3FE5">
              <w:rPr>
                <w:noProof/>
                <w:webHidden/>
              </w:rPr>
            </w:r>
            <w:r w:rsidR="003C3FE5">
              <w:rPr>
                <w:noProof/>
                <w:webHidden/>
              </w:rPr>
              <w:fldChar w:fldCharType="separate"/>
            </w:r>
            <w:r w:rsidR="003C3FE5">
              <w:rPr>
                <w:noProof/>
                <w:webHidden/>
              </w:rPr>
              <w:t>4</w:t>
            </w:r>
            <w:r w:rsidR="003C3FE5">
              <w:rPr>
                <w:noProof/>
                <w:webHidden/>
              </w:rPr>
              <w:fldChar w:fldCharType="end"/>
            </w:r>
          </w:hyperlink>
        </w:p>
        <w:p w14:paraId="605B637A" w14:textId="5AB0C1F7" w:rsidR="003C3FE5" w:rsidRDefault="0098054F">
          <w:pPr>
            <w:pStyle w:val="TDC3"/>
            <w:tabs>
              <w:tab w:val="right" w:leader="dot" w:pos="9016"/>
            </w:tabs>
            <w:rPr>
              <w:noProof/>
              <w:lang w:val="es-PE" w:eastAsia="es-PE"/>
            </w:rPr>
          </w:pPr>
          <w:hyperlink w:anchor="_Toc494463993" w:history="1">
            <w:r w:rsidR="003C3FE5" w:rsidRPr="00CB7D96">
              <w:rPr>
                <w:rStyle w:val="Hipervnculo"/>
                <w:rFonts w:ascii="Arial" w:hAnsi="Arial" w:cs="Arial"/>
                <w:noProof/>
                <w:lang w:bidi="bo-CN"/>
              </w:rPr>
              <w:t>ARTICLE 10.5: Most-Favoured-Nation Treatment</w:t>
            </w:r>
            <w:r w:rsidR="003C3FE5">
              <w:rPr>
                <w:noProof/>
                <w:webHidden/>
              </w:rPr>
              <w:tab/>
            </w:r>
            <w:r w:rsidR="003C3FE5">
              <w:rPr>
                <w:noProof/>
                <w:webHidden/>
              </w:rPr>
              <w:fldChar w:fldCharType="begin"/>
            </w:r>
            <w:r w:rsidR="003C3FE5">
              <w:rPr>
                <w:noProof/>
                <w:webHidden/>
              </w:rPr>
              <w:instrText xml:space="preserve"> PAGEREF _Toc494463993 \h </w:instrText>
            </w:r>
            <w:r w:rsidR="003C3FE5">
              <w:rPr>
                <w:noProof/>
                <w:webHidden/>
              </w:rPr>
            </w:r>
            <w:r w:rsidR="003C3FE5">
              <w:rPr>
                <w:noProof/>
                <w:webHidden/>
              </w:rPr>
              <w:fldChar w:fldCharType="separate"/>
            </w:r>
            <w:r w:rsidR="003C3FE5">
              <w:rPr>
                <w:noProof/>
                <w:webHidden/>
              </w:rPr>
              <w:t>4</w:t>
            </w:r>
            <w:r w:rsidR="003C3FE5">
              <w:rPr>
                <w:noProof/>
                <w:webHidden/>
              </w:rPr>
              <w:fldChar w:fldCharType="end"/>
            </w:r>
          </w:hyperlink>
        </w:p>
        <w:p w14:paraId="2D041710" w14:textId="1B51FB5F" w:rsidR="003C3FE5" w:rsidRDefault="0098054F">
          <w:pPr>
            <w:pStyle w:val="TDC3"/>
            <w:tabs>
              <w:tab w:val="right" w:leader="dot" w:pos="9016"/>
            </w:tabs>
            <w:rPr>
              <w:noProof/>
              <w:lang w:val="es-PE" w:eastAsia="es-PE"/>
            </w:rPr>
          </w:pPr>
          <w:hyperlink w:anchor="_Toc494463994" w:history="1">
            <w:r w:rsidR="003C3FE5" w:rsidRPr="00CB7D96">
              <w:rPr>
                <w:rStyle w:val="Hipervnculo"/>
                <w:rFonts w:ascii="Arial" w:hAnsi="Arial" w:cs="Arial"/>
                <w:noProof/>
                <w:lang w:bidi="bo-CN"/>
              </w:rPr>
              <w:t>ARTICLE 10.6: Minimum Standard of Treatment</w:t>
            </w:r>
            <w:r w:rsidR="003C3FE5">
              <w:rPr>
                <w:noProof/>
                <w:webHidden/>
              </w:rPr>
              <w:tab/>
            </w:r>
            <w:r w:rsidR="003C3FE5">
              <w:rPr>
                <w:noProof/>
                <w:webHidden/>
              </w:rPr>
              <w:fldChar w:fldCharType="begin"/>
            </w:r>
            <w:r w:rsidR="003C3FE5">
              <w:rPr>
                <w:noProof/>
                <w:webHidden/>
              </w:rPr>
              <w:instrText xml:space="preserve"> PAGEREF _Toc494463994 \h </w:instrText>
            </w:r>
            <w:r w:rsidR="003C3FE5">
              <w:rPr>
                <w:noProof/>
                <w:webHidden/>
              </w:rPr>
            </w:r>
            <w:r w:rsidR="003C3FE5">
              <w:rPr>
                <w:noProof/>
                <w:webHidden/>
              </w:rPr>
              <w:fldChar w:fldCharType="separate"/>
            </w:r>
            <w:r w:rsidR="003C3FE5">
              <w:rPr>
                <w:noProof/>
                <w:webHidden/>
              </w:rPr>
              <w:t>5</w:t>
            </w:r>
            <w:r w:rsidR="003C3FE5">
              <w:rPr>
                <w:noProof/>
                <w:webHidden/>
              </w:rPr>
              <w:fldChar w:fldCharType="end"/>
            </w:r>
          </w:hyperlink>
        </w:p>
        <w:p w14:paraId="10F58F31" w14:textId="66ED8FDD" w:rsidR="003C3FE5" w:rsidRDefault="0098054F">
          <w:pPr>
            <w:pStyle w:val="TDC3"/>
            <w:tabs>
              <w:tab w:val="right" w:leader="dot" w:pos="9016"/>
            </w:tabs>
            <w:rPr>
              <w:noProof/>
              <w:lang w:val="es-PE" w:eastAsia="es-PE"/>
            </w:rPr>
          </w:pPr>
          <w:hyperlink w:anchor="_Toc494463995" w:history="1">
            <w:r w:rsidR="003C3FE5" w:rsidRPr="00CB7D96">
              <w:rPr>
                <w:rStyle w:val="Hipervnculo"/>
                <w:rFonts w:ascii="Arial" w:hAnsi="Arial" w:cs="Arial"/>
                <w:noProof/>
                <w:lang w:bidi="bo-CN"/>
              </w:rPr>
              <w:t>ARTICLE 10.7: Treatment in Case of Strife</w:t>
            </w:r>
            <w:r w:rsidR="003C3FE5">
              <w:rPr>
                <w:noProof/>
                <w:webHidden/>
              </w:rPr>
              <w:tab/>
            </w:r>
            <w:r w:rsidR="003C3FE5">
              <w:rPr>
                <w:noProof/>
                <w:webHidden/>
              </w:rPr>
              <w:fldChar w:fldCharType="begin"/>
            </w:r>
            <w:r w:rsidR="003C3FE5">
              <w:rPr>
                <w:noProof/>
                <w:webHidden/>
              </w:rPr>
              <w:instrText xml:space="preserve"> PAGEREF _Toc494463995 \h </w:instrText>
            </w:r>
            <w:r w:rsidR="003C3FE5">
              <w:rPr>
                <w:noProof/>
                <w:webHidden/>
              </w:rPr>
            </w:r>
            <w:r w:rsidR="003C3FE5">
              <w:rPr>
                <w:noProof/>
                <w:webHidden/>
              </w:rPr>
              <w:fldChar w:fldCharType="separate"/>
            </w:r>
            <w:r w:rsidR="003C3FE5">
              <w:rPr>
                <w:noProof/>
                <w:webHidden/>
              </w:rPr>
              <w:t>5</w:t>
            </w:r>
            <w:r w:rsidR="003C3FE5">
              <w:rPr>
                <w:noProof/>
                <w:webHidden/>
              </w:rPr>
              <w:fldChar w:fldCharType="end"/>
            </w:r>
          </w:hyperlink>
        </w:p>
        <w:p w14:paraId="3782FE21" w14:textId="4F06D847" w:rsidR="003C3FE5" w:rsidRDefault="0098054F">
          <w:pPr>
            <w:pStyle w:val="TDC3"/>
            <w:tabs>
              <w:tab w:val="right" w:leader="dot" w:pos="9016"/>
            </w:tabs>
            <w:rPr>
              <w:noProof/>
              <w:lang w:val="es-PE" w:eastAsia="es-PE"/>
            </w:rPr>
          </w:pPr>
          <w:hyperlink w:anchor="_Toc494463996" w:history="1">
            <w:r w:rsidR="003C3FE5" w:rsidRPr="00CB7D96">
              <w:rPr>
                <w:rStyle w:val="Hipervnculo"/>
                <w:rFonts w:ascii="Arial" w:hAnsi="Arial" w:cs="Arial"/>
                <w:noProof/>
                <w:lang w:bidi="bo-CN"/>
              </w:rPr>
              <w:t>ARTICLE 10.8: Performance Requirements</w:t>
            </w:r>
            <w:r w:rsidR="003C3FE5">
              <w:rPr>
                <w:noProof/>
                <w:webHidden/>
              </w:rPr>
              <w:tab/>
            </w:r>
            <w:r w:rsidR="003C3FE5">
              <w:rPr>
                <w:noProof/>
                <w:webHidden/>
              </w:rPr>
              <w:fldChar w:fldCharType="begin"/>
            </w:r>
            <w:r w:rsidR="003C3FE5">
              <w:rPr>
                <w:noProof/>
                <w:webHidden/>
              </w:rPr>
              <w:instrText xml:space="preserve"> PAGEREF _Toc494463996 \h </w:instrText>
            </w:r>
            <w:r w:rsidR="003C3FE5">
              <w:rPr>
                <w:noProof/>
                <w:webHidden/>
              </w:rPr>
            </w:r>
            <w:r w:rsidR="003C3FE5">
              <w:rPr>
                <w:noProof/>
                <w:webHidden/>
              </w:rPr>
              <w:fldChar w:fldCharType="separate"/>
            </w:r>
            <w:r w:rsidR="003C3FE5">
              <w:rPr>
                <w:noProof/>
                <w:webHidden/>
              </w:rPr>
              <w:t>5</w:t>
            </w:r>
            <w:r w:rsidR="003C3FE5">
              <w:rPr>
                <w:noProof/>
                <w:webHidden/>
              </w:rPr>
              <w:fldChar w:fldCharType="end"/>
            </w:r>
          </w:hyperlink>
        </w:p>
        <w:p w14:paraId="375BFBB9" w14:textId="227ACCE1" w:rsidR="003C3FE5" w:rsidRDefault="0098054F">
          <w:pPr>
            <w:pStyle w:val="TDC3"/>
            <w:tabs>
              <w:tab w:val="right" w:leader="dot" w:pos="9016"/>
            </w:tabs>
            <w:rPr>
              <w:noProof/>
              <w:lang w:val="es-PE" w:eastAsia="es-PE"/>
            </w:rPr>
          </w:pPr>
          <w:hyperlink w:anchor="_Toc494463997" w:history="1">
            <w:r w:rsidR="003C3FE5" w:rsidRPr="00CB7D96">
              <w:rPr>
                <w:rStyle w:val="Hipervnculo"/>
                <w:rFonts w:ascii="Arial" w:hAnsi="Arial" w:cs="Arial"/>
                <w:noProof/>
                <w:lang w:bidi="bo-CN"/>
              </w:rPr>
              <w:t>ARTICLE 10.9: Senior Management and Boards of Directors</w:t>
            </w:r>
            <w:r w:rsidR="003C3FE5">
              <w:rPr>
                <w:noProof/>
                <w:webHidden/>
              </w:rPr>
              <w:tab/>
            </w:r>
            <w:r w:rsidR="003C3FE5">
              <w:rPr>
                <w:noProof/>
                <w:webHidden/>
              </w:rPr>
              <w:fldChar w:fldCharType="begin"/>
            </w:r>
            <w:r w:rsidR="003C3FE5">
              <w:rPr>
                <w:noProof/>
                <w:webHidden/>
              </w:rPr>
              <w:instrText xml:space="preserve"> PAGEREF _Toc494463997 \h </w:instrText>
            </w:r>
            <w:r w:rsidR="003C3FE5">
              <w:rPr>
                <w:noProof/>
                <w:webHidden/>
              </w:rPr>
            </w:r>
            <w:r w:rsidR="003C3FE5">
              <w:rPr>
                <w:noProof/>
                <w:webHidden/>
              </w:rPr>
              <w:fldChar w:fldCharType="separate"/>
            </w:r>
            <w:r w:rsidR="003C3FE5">
              <w:rPr>
                <w:noProof/>
                <w:webHidden/>
              </w:rPr>
              <w:t>7</w:t>
            </w:r>
            <w:r w:rsidR="003C3FE5">
              <w:rPr>
                <w:noProof/>
                <w:webHidden/>
              </w:rPr>
              <w:fldChar w:fldCharType="end"/>
            </w:r>
          </w:hyperlink>
        </w:p>
        <w:p w14:paraId="5ED4C9D6" w14:textId="51A5786A" w:rsidR="003C3FE5" w:rsidRDefault="0098054F">
          <w:pPr>
            <w:pStyle w:val="TDC3"/>
            <w:tabs>
              <w:tab w:val="right" w:leader="dot" w:pos="9016"/>
            </w:tabs>
            <w:rPr>
              <w:noProof/>
              <w:lang w:val="es-PE" w:eastAsia="es-PE"/>
            </w:rPr>
          </w:pPr>
          <w:hyperlink w:anchor="_Toc494463998" w:history="1">
            <w:r w:rsidR="003C3FE5" w:rsidRPr="00CB7D96">
              <w:rPr>
                <w:rStyle w:val="Hipervnculo"/>
                <w:rFonts w:ascii="Arial" w:hAnsi="Arial" w:cs="Arial"/>
                <w:noProof/>
                <w:lang w:bidi="bo-CN"/>
              </w:rPr>
              <w:t>ARTICLE 10.10: Non-Conforming Measures</w:t>
            </w:r>
            <w:r w:rsidR="003C3FE5">
              <w:rPr>
                <w:noProof/>
                <w:webHidden/>
              </w:rPr>
              <w:tab/>
            </w:r>
            <w:r w:rsidR="003C3FE5">
              <w:rPr>
                <w:noProof/>
                <w:webHidden/>
              </w:rPr>
              <w:fldChar w:fldCharType="begin"/>
            </w:r>
            <w:r w:rsidR="003C3FE5">
              <w:rPr>
                <w:noProof/>
                <w:webHidden/>
              </w:rPr>
              <w:instrText xml:space="preserve"> PAGEREF _Toc494463998 \h </w:instrText>
            </w:r>
            <w:r w:rsidR="003C3FE5">
              <w:rPr>
                <w:noProof/>
                <w:webHidden/>
              </w:rPr>
            </w:r>
            <w:r w:rsidR="003C3FE5">
              <w:rPr>
                <w:noProof/>
                <w:webHidden/>
              </w:rPr>
              <w:fldChar w:fldCharType="separate"/>
            </w:r>
            <w:r w:rsidR="003C3FE5">
              <w:rPr>
                <w:noProof/>
                <w:webHidden/>
              </w:rPr>
              <w:t>8</w:t>
            </w:r>
            <w:r w:rsidR="003C3FE5">
              <w:rPr>
                <w:noProof/>
                <w:webHidden/>
              </w:rPr>
              <w:fldChar w:fldCharType="end"/>
            </w:r>
          </w:hyperlink>
        </w:p>
        <w:p w14:paraId="24500A95" w14:textId="4BD8C941" w:rsidR="003C3FE5" w:rsidRDefault="0098054F">
          <w:pPr>
            <w:pStyle w:val="TDC3"/>
            <w:tabs>
              <w:tab w:val="right" w:leader="dot" w:pos="9016"/>
            </w:tabs>
            <w:rPr>
              <w:noProof/>
              <w:lang w:val="es-PE" w:eastAsia="es-PE"/>
            </w:rPr>
          </w:pPr>
          <w:hyperlink w:anchor="_Toc494463999" w:history="1">
            <w:r w:rsidR="003C3FE5" w:rsidRPr="00CB7D96">
              <w:rPr>
                <w:rStyle w:val="Hipervnculo"/>
                <w:rFonts w:ascii="Arial" w:hAnsi="Arial" w:cs="Arial"/>
                <w:noProof/>
                <w:lang w:bidi="bo-CN"/>
              </w:rPr>
              <w:t>ARTICLE 10.11: Transfers</w:t>
            </w:r>
            <w:r w:rsidR="003C3FE5">
              <w:rPr>
                <w:noProof/>
                <w:webHidden/>
              </w:rPr>
              <w:tab/>
            </w:r>
            <w:r w:rsidR="003C3FE5">
              <w:rPr>
                <w:noProof/>
                <w:webHidden/>
              </w:rPr>
              <w:fldChar w:fldCharType="begin"/>
            </w:r>
            <w:r w:rsidR="003C3FE5">
              <w:rPr>
                <w:noProof/>
                <w:webHidden/>
              </w:rPr>
              <w:instrText xml:space="preserve"> PAGEREF _Toc494463999 \h </w:instrText>
            </w:r>
            <w:r w:rsidR="003C3FE5">
              <w:rPr>
                <w:noProof/>
                <w:webHidden/>
              </w:rPr>
            </w:r>
            <w:r w:rsidR="003C3FE5">
              <w:rPr>
                <w:noProof/>
                <w:webHidden/>
              </w:rPr>
              <w:fldChar w:fldCharType="separate"/>
            </w:r>
            <w:r w:rsidR="003C3FE5">
              <w:rPr>
                <w:noProof/>
                <w:webHidden/>
              </w:rPr>
              <w:t>9</w:t>
            </w:r>
            <w:r w:rsidR="003C3FE5">
              <w:rPr>
                <w:noProof/>
                <w:webHidden/>
              </w:rPr>
              <w:fldChar w:fldCharType="end"/>
            </w:r>
          </w:hyperlink>
        </w:p>
        <w:p w14:paraId="2DB2C8ED" w14:textId="44A1DEC6" w:rsidR="003C3FE5" w:rsidRDefault="0098054F">
          <w:pPr>
            <w:pStyle w:val="TDC3"/>
            <w:tabs>
              <w:tab w:val="right" w:leader="dot" w:pos="9016"/>
            </w:tabs>
            <w:rPr>
              <w:noProof/>
              <w:lang w:val="es-PE" w:eastAsia="es-PE"/>
            </w:rPr>
          </w:pPr>
          <w:hyperlink w:anchor="_Toc494464000" w:history="1">
            <w:r w:rsidR="003C3FE5" w:rsidRPr="00CB7D96">
              <w:rPr>
                <w:rStyle w:val="Hipervnculo"/>
                <w:rFonts w:ascii="Arial" w:hAnsi="Arial" w:cs="Arial"/>
                <w:noProof/>
                <w:lang w:bidi="bo-CN"/>
              </w:rPr>
              <w:t>ARTICLE 10.12: Expropriation and Compensation</w:t>
            </w:r>
            <w:r w:rsidR="003C3FE5">
              <w:rPr>
                <w:noProof/>
                <w:webHidden/>
              </w:rPr>
              <w:tab/>
            </w:r>
            <w:r w:rsidR="003C3FE5">
              <w:rPr>
                <w:noProof/>
                <w:webHidden/>
              </w:rPr>
              <w:fldChar w:fldCharType="begin"/>
            </w:r>
            <w:r w:rsidR="003C3FE5">
              <w:rPr>
                <w:noProof/>
                <w:webHidden/>
              </w:rPr>
              <w:instrText xml:space="preserve"> PAGEREF _Toc494464000 \h </w:instrText>
            </w:r>
            <w:r w:rsidR="003C3FE5">
              <w:rPr>
                <w:noProof/>
                <w:webHidden/>
              </w:rPr>
            </w:r>
            <w:r w:rsidR="003C3FE5">
              <w:rPr>
                <w:noProof/>
                <w:webHidden/>
              </w:rPr>
              <w:fldChar w:fldCharType="separate"/>
            </w:r>
            <w:r w:rsidR="003C3FE5">
              <w:rPr>
                <w:noProof/>
                <w:webHidden/>
              </w:rPr>
              <w:t>10</w:t>
            </w:r>
            <w:r w:rsidR="003C3FE5">
              <w:rPr>
                <w:noProof/>
                <w:webHidden/>
              </w:rPr>
              <w:fldChar w:fldCharType="end"/>
            </w:r>
          </w:hyperlink>
        </w:p>
        <w:p w14:paraId="3ED2FAEC" w14:textId="55CF9A10" w:rsidR="003C3FE5" w:rsidRDefault="0098054F">
          <w:pPr>
            <w:pStyle w:val="TDC3"/>
            <w:tabs>
              <w:tab w:val="right" w:leader="dot" w:pos="9016"/>
            </w:tabs>
            <w:rPr>
              <w:noProof/>
              <w:lang w:val="es-PE" w:eastAsia="es-PE"/>
            </w:rPr>
          </w:pPr>
          <w:hyperlink w:anchor="_Toc494464001" w:history="1">
            <w:r w:rsidR="003C3FE5" w:rsidRPr="00CB7D96">
              <w:rPr>
                <w:rStyle w:val="Hipervnculo"/>
                <w:rFonts w:ascii="Arial" w:hAnsi="Arial" w:cs="Arial"/>
                <w:noProof/>
                <w:lang w:bidi="bo-CN"/>
              </w:rPr>
              <w:t>ARTICLE 10.13: Denial of Benefits</w:t>
            </w:r>
            <w:r w:rsidR="003C3FE5">
              <w:rPr>
                <w:noProof/>
                <w:webHidden/>
              </w:rPr>
              <w:tab/>
            </w:r>
            <w:r w:rsidR="003C3FE5">
              <w:rPr>
                <w:noProof/>
                <w:webHidden/>
              </w:rPr>
              <w:fldChar w:fldCharType="begin"/>
            </w:r>
            <w:r w:rsidR="003C3FE5">
              <w:rPr>
                <w:noProof/>
                <w:webHidden/>
              </w:rPr>
              <w:instrText xml:space="preserve"> PAGEREF _Toc494464001 \h </w:instrText>
            </w:r>
            <w:r w:rsidR="003C3FE5">
              <w:rPr>
                <w:noProof/>
                <w:webHidden/>
              </w:rPr>
            </w:r>
            <w:r w:rsidR="003C3FE5">
              <w:rPr>
                <w:noProof/>
                <w:webHidden/>
              </w:rPr>
              <w:fldChar w:fldCharType="separate"/>
            </w:r>
            <w:r w:rsidR="003C3FE5">
              <w:rPr>
                <w:noProof/>
                <w:webHidden/>
              </w:rPr>
              <w:t>11</w:t>
            </w:r>
            <w:r w:rsidR="003C3FE5">
              <w:rPr>
                <w:noProof/>
                <w:webHidden/>
              </w:rPr>
              <w:fldChar w:fldCharType="end"/>
            </w:r>
          </w:hyperlink>
        </w:p>
        <w:p w14:paraId="3EF10CDF" w14:textId="25F64A19" w:rsidR="003C3FE5" w:rsidRDefault="0098054F">
          <w:pPr>
            <w:pStyle w:val="TDC3"/>
            <w:tabs>
              <w:tab w:val="right" w:leader="dot" w:pos="9016"/>
            </w:tabs>
            <w:rPr>
              <w:noProof/>
              <w:lang w:val="es-PE" w:eastAsia="es-PE"/>
            </w:rPr>
          </w:pPr>
          <w:hyperlink w:anchor="_Toc494464002" w:history="1">
            <w:r w:rsidR="003C3FE5" w:rsidRPr="00CB7D96">
              <w:rPr>
                <w:rStyle w:val="Hipervnculo"/>
                <w:rFonts w:ascii="Arial" w:hAnsi="Arial" w:cs="Arial"/>
                <w:noProof/>
                <w:lang w:bidi="bo-CN"/>
              </w:rPr>
              <w:t>ARTICLE 10.14: Special Formalities and Information Requirements</w:t>
            </w:r>
            <w:r w:rsidR="003C3FE5">
              <w:rPr>
                <w:noProof/>
                <w:webHidden/>
              </w:rPr>
              <w:tab/>
            </w:r>
            <w:r w:rsidR="003C3FE5">
              <w:rPr>
                <w:noProof/>
                <w:webHidden/>
              </w:rPr>
              <w:fldChar w:fldCharType="begin"/>
            </w:r>
            <w:r w:rsidR="003C3FE5">
              <w:rPr>
                <w:noProof/>
                <w:webHidden/>
              </w:rPr>
              <w:instrText xml:space="preserve"> PAGEREF _Toc494464002 \h </w:instrText>
            </w:r>
            <w:r w:rsidR="003C3FE5">
              <w:rPr>
                <w:noProof/>
                <w:webHidden/>
              </w:rPr>
            </w:r>
            <w:r w:rsidR="003C3FE5">
              <w:rPr>
                <w:noProof/>
                <w:webHidden/>
              </w:rPr>
              <w:fldChar w:fldCharType="separate"/>
            </w:r>
            <w:r w:rsidR="003C3FE5">
              <w:rPr>
                <w:noProof/>
                <w:webHidden/>
              </w:rPr>
              <w:t>11</w:t>
            </w:r>
            <w:r w:rsidR="003C3FE5">
              <w:rPr>
                <w:noProof/>
                <w:webHidden/>
              </w:rPr>
              <w:fldChar w:fldCharType="end"/>
            </w:r>
          </w:hyperlink>
        </w:p>
        <w:p w14:paraId="40879862" w14:textId="568E8472" w:rsidR="003C3FE5" w:rsidRDefault="0098054F">
          <w:pPr>
            <w:pStyle w:val="TDC1"/>
            <w:tabs>
              <w:tab w:val="right" w:leader="dot" w:pos="9016"/>
            </w:tabs>
            <w:rPr>
              <w:noProof/>
              <w:szCs w:val="22"/>
              <w:lang w:val="es-PE" w:eastAsia="es-PE" w:bidi="ar-SA"/>
            </w:rPr>
          </w:pPr>
          <w:hyperlink w:anchor="_Toc494464003" w:history="1">
            <w:r w:rsidR="003C3FE5" w:rsidRPr="00CB7D96">
              <w:rPr>
                <w:rStyle w:val="Hipervnculo"/>
                <w:noProof/>
              </w:rPr>
              <w:t>Section B: Dispute Resolution between a Party and an Investor from another Party</w:t>
            </w:r>
            <w:r w:rsidR="003C3FE5">
              <w:rPr>
                <w:noProof/>
                <w:webHidden/>
              </w:rPr>
              <w:tab/>
            </w:r>
            <w:r w:rsidR="003C3FE5">
              <w:rPr>
                <w:noProof/>
                <w:webHidden/>
              </w:rPr>
              <w:fldChar w:fldCharType="begin"/>
            </w:r>
            <w:r w:rsidR="003C3FE5">
              <w:rPr>
                <w:noProof/>
                <w:webHidden/>
              </w:rPr>
              <w:instrText xml:space="preserve"> PAGEREF _Toc494464003 \h </w:instrText>
            </w:r>
            <w:r w:rsidR="003C3FE5">
              <w:rPr>
                <w:noProof/>
                <w:webHidden/>
              </w:rPr>
            </w:r>
            <w:r w:rsidR="003C3FE5">
              <w:rPr>
                <w:noProof/>
                <w:webHidden/>
              </w:rPr>
              <w:fldChar w:fldCharType="separate"/>
            </w:r>
            <w:r w:rsidR="003C3FE5">
              <w:rPr>
                <w:noProof/>
                <w:webHidden/>
              </w:rPr>
              <w:t>11</w:t>
            </w:r>
            <w:r w:rsidR="003C3FE5">
              <w:rPr>
                <w:noProof/>
                <w:webHidden/>
              </w:rPr>
              <w:fldChar w:fldCharType="end"/>
            </w:r>
          </w:hyperlink>
        </w:p>
        <w:p w14:paraId="2CEDCB7C" w14:textId="0B9017AD" w:rsidR="003C3FE5" w:rsidRDefault="0098054F">
          <w:pPr>
            <w:pStyle w:val="TDC3"/>
            <w:tabs>
              <w:tab w:val="right" w:leader="dot" w:pos="9016"/>
            </w:tabs>
            <w:rPr>
              <w:noProof/>
              <w:lang w:val="es-PE" w:eastAsia="es-PE"/>
            </w:rPr>
          </w:pPr>
          <w:hyperlink w:anchor="_Toc494464004" w:history="1">
            <w:r w:rsidR="003C3FE5" w:rsidRPr="00CB7D96">
              <w:rPr>
                <w:rStyle w:val="Hipervnculo"/>
                <w:rFonts w:ascii="Arial" w:hAnsi="Arial" w:cs="Arial"/>
                <w:noProof/>
                <w:lang w:bidi="bo-CN"/>
              </w:rPr>
              <w:t>ARTICLE 10.15: Consultation and Negotiation</w:t>
            </w:r>
            <w:r w:rsidR="003C3FE5">
              <w:rPr>
                <w:noProof/>
                <w:webHidden/>
              </w:rPr>
              <w:tab/>
            </w:r>
            <w:r w:rsidR="003C3FE5">
              <w:rPr>
                <w:noProof/>
                <w:webHidden/>
              </w:rPr>
              <w:fldChar w:fldCharType="begin"/>
            </w:r>
            <w:r w:rsidR="003C3FE5">
              <w:rPr>
                <w:noProof/>
                <w:webHidden/>
              </w:rPr>
              <w:instrText xml:space="preserve"> PAGEREF _Toc494464004 \h </w:instrText>
            </w:r>
            <w:r w:rsidR="003C3FE5">
              <w:rPr>
                <w:noProof/>
                <w:webHidden/>
              </w:rPr>
            </w:r>
            <w:r w:rsidR="003C3FE5">
              <w:rPr>
                <w:noProof/>
                <w:webHidden/>
              </w:rPr>
              <w:fldChar w:fldCharType="separate"/>
            </w:r>
            <w:r w:rsidR="003C3FE5">
              <w:rPr>
                <w:noProof/>
                <w:webHidden/>
              </w:rPr>
              <w:t>11</w:t>
            </w:r>
            <w:r w:rsidR="003C3FE5">
              <w:rPr>
                <w:noProof/>
                <w:webHidden/>
              </w:rPr>
              <w:fldChar w:fldCharType="end"/>
            </w:r>
          </w:hyperlink>
        </w:p>
        <w:p w14:paraId="39A40C65" w14:textId="2BEF64D3" w:rsidR="003C3FE5" w:rsidRDefault="0098054F">
          <w:pPr>
            <w:pStyle w:val="TDC3"/>
            <w:tabs>
              <w:tab w:val="right" w:leader="dot" w:pos="9016"/>
            </w:tabs>
            <w:rPr>
              <w:noProof/>
              <w:lang w:val="es-PE" w:eastAsia="es-PE"/>
            </w:rPr>
          </w:pPr>
          <w:hyperlink w:anchor="_Toc494464005" w:history="1">
            <w:r w:rsidR="003C3FE5" w:rsidRPr="00CB7D96">
              <w:rPr>
                <w:rStyle w:val="Hipervnculo"/>
                <w:rFonts w:ascii="Arial" w:hAnsi="Arial" w:cs="Arial"/>
                <w:noProof/>
                <w:lang w:bidi="bo-CN"/>
              </w:rPr>
              <w:t>ARTICLE 10.16: Submission of a Claim to Arbitration</w:t>
            </w:r>
            <w:r w:rsidR="003C3FE5">
              <w:rPr>
                <w:noProof/>
                <w:webHidden/>
              </w:rPr>
              <w:tab/>
            </w:r>
            <w:r w:rsidR="003C3FE5">
              <w:rPr>
                <w:noProof/>
                <w:webHidden/>
              </w:rPr>
              <w:fldChar w:fldCharType="begin"/>
            </w:r>
            <w:r w:rsidR="003C3FE5">
              <w:rPr>
                <w:noProof/>
                <w:webHidden/>
              </w:rPr>
              <w:instrText xml:space="preserve"> PAGEREF _Toc494464005 \h </w:instrText>
            </w:r>
            <w:r w:rsidR="003C3FE5">
              <w:rPr>
                <w:noProof/>
                <w:webHidden/>
              </w:rPr>
            </w:r>
            <w:r w:rsidR="003C3FE5">
              <w:rPr>
                <w:noProof/>
                <w:webHidden/>
              </w:rPr>
              <w:fldChar w:fldCharType="separate"/>
            </w:r>
            <w:r w:rsidR="003C3FE5">
              <w:rPr>
                <w:noProof/>
                <w:webHidden/>
              </w:rPr>
              <w:t>12</w:t>
            </w:r>
            <w:r w:rsidR="003C3FE5">
              <w:rPr>
                <w:noProof/>
                <w:webHidden/>
              </w:rPr>
              <w:fldChar w:fldCharType="end"/>
            </w:r>
          </w:hyperlink>
        </w:p>
        <w:p w14:paraId="657C48F2" w14:textId="0FE9187D" w:rsidR="003C3FE5" w:rsidRDefault="0098054F">
          <w:pPr>
            <w:pStyle w:val="TDC3"/>
            <w:tabs>
              <w:tab w:val="right" w:leader="dot" w:pos="9016"/>
            </w:tabs>
            <w:rPr>
              <w:noProof/>
              <w:lang w:val="es-PE" w:eastAsia="es-PE"/>
            </w:rPr>
          </w:pPr>
          <w:hyperlink w:anchor="_Toc494464006" w:history="1">
            <w:r w:rsidR="003C3FE5" w:rsidRPr="00CB7D96">
              <w:rPr>
                <w:rStyle w:val="Hipervnculo"/>
                <w:rFonts w:ascii="Arial" w:hAnsi="Arial" w:cs="Arial"/>
                <w:noProof/>
                <w:lang w:bidi="bo-CN"/>
              </w:rPr>
              <w:t>ARTICLE 10.17: Consent of each Party to Arbitration</w:t>
            </w:r>
            <w:r w:rsidR="003C3FE5">
              <w:rPr>
                <w:noProof/>
                <w:webHidden/>
              </w:rPr>
              <w:tab/>
            </w:r>
            <w:r w:rsidR="003C3FE5">
              <w:rPr>
                <w:noProof/>
                <w:webHidden/>
              </w:rPr>
              <w:fldChar w:fldCharType="begin"/>
            </w:r>
            <w:r w:rsidR="003C3FE5">
              <w:rPr>
                <w:noProof/>
                <w:webHidden/>
              </w:rPr>
              <w:instrText xml:space="preserve"> PAGEREF _Toc494464006 \h </w:instrText>
            </w:r>
            <w:r w:rsidR="003C3FE5">
              <w:rPr>
                <w:noProof/>
                <w:webHidden/>
              </w:rPr>
            </w:r>
            <w:r w:rsidR="003C3FE5">
              <w:rPr>
                <w:noProof/>
                <w:webHidden/>
              </w:rPr>
              <w:fldChar w:fldCharType="separate"/>
            </w:r>
            <w:r w:rsidR="003C3FE5">
              <w:rPr>
                <w:noProof/>
                <w:webHidden/>
              </w:rPr>
              <w:t>13</w:t>
            </w:r>
            <w:r w:rsidR="003C3FE5">
              <w:rPr>
                <w:noProof/>
                <w:webHidden/>
              </w:rPr>
              <w:fldChar w:fldCharType="end"/>
            </w:r>
          </w:hyperlink>
        </w:p>
        <w:p w14:paraId="6C0745FA" w14:textId="4E292E55" w:rsidR="003C3FE5" w:rsidRDefault="0098054F">
          <w:pPr>
            <w:pStyle w:val="TDC3"/>
            <w:tabs>
              <w:tab w:val="right" w:leader="dot" w:pos="9016"/>
            </w:tabs>
            <w:rPr>
              <w:noProof/>
              <w:lang w:val="es-PE" w:eastAsia="es-PE"/>
            </w:rPr>
          </w:pPr>
          <w:hyperlink w:anchor="_Toc494464007" w:history="1">
            <w:r w:rsidR="003C3FE5" w:rsidRPr="00CB7D96">
              <w:rPr>
                <w:rStyle w:val="Hipervnculo"/>
                <w:rFonts w:ascii="Arial" w:hAnsi="Arial" w:cs="Arial"/>
                <w:noProof/>
                <w:lang w:bidi="bo-CN"/>
              </w:rPr>
              <w:t>ARTICLE 10.18: Conditions and Limitations on Consent of each Party</w:t>
            </w:r>
            <w:r w:rsidR="003C3FE5">
              <w:rPr>
                <w:noProof/>
                <w:webHidden/>
              </w:rPr>
              <w:tab/>
            </w:r>
            <w:r w:rsidR="003C3FE5">
              <w:rPr>
                <w:noProof/>
                <w:webHidden/>
              </w:rPr>
              <w:fldChar w:fldCharType="begin"/>
            </w:r>
            <w:r w:rsidR="003C3FE5">
              <w:rPr>
                <w:noProof/>
                <w:webHidden/>
              </w:rPr>
              <w:instrText xml:space="preserve"> PAGEREF _Toc494464007 \h </w:instrText>
            </w:r>
            <w:r w:rsidR="003C3FE5">
              <w:rPr>
                <w:noProof/>
                <w:webHidden/>
              </w:rPr>
            </w:r>
            <w:r w:rsidR="003C3FE5">
              <w:rPr>
                <w:noProof/>
                <w:webHidden/>
              </w:rPr>
              <w:fldChar w:fldCharType="separate"/>
            </w:r>
            <w:r w:rsidR="003C3FE5">
              <w:rPr>
                <w:noProof/>
                <w:webHidden/>
              </w:rPr>
              <w:t>14</w:t>
            </w:r>
            <w:r w:rsidR="003C3FE5">
              <w:rPr>
                <w:noProof/>
                <w:webHidden/>
              </w:rPr>
              <w:fldChar w:fldCharType="end"/>
            </w:r>
          </w:hyperlink>
        </w:p>
        <w:p w14:paraId="6E146E65" w14:textId="5A432986" w:rsidR="003C3FE5" w:rsidRDefault="0098054F">
          <w:pPr>
            <w:pStyle w:val="TDC3"/>
            <w:tabs>
              <w:tab w:val="right" w:leader="dot" w:pos="9016"/>
            </w:tabs>
            <w:rPr>
              <w:noProof/>
              <w:lang w:val="es-PE" w:eastAsia="es-PE"/>
            </w:rPr>
          </w:pPr>
          <w:hyperlink w:anchor="_Toc494464008" w:history="1">
            <w:r w:rsidR="003C3FE5" w:rsidRPr="00CB7D96">
              <w:rPr>
                <w:rStyle w:val="Hipervnculo"/>
                <w:rFonts w:ascii="Arial" w:hAnsi="Arial" w:cs="Arial"/>
                <w:noProof/>
                <w:lang w:bidi="bo-CN"/>
              </w:rPr>
              <w:t>ARTICLE 10.19: Selection of Arbitrators</w:t>
            </w:r>
            <w:r w:rsidR="003C3FE5">
              <w:rPr>
                <w:noProof/>
                <w:webHidden/>
              </w:rPr>
              <w:tab/>
            </w:r>
            <w:r w:rsidR="003C3FE5">
              <w:rPr>
                <w:noProof/>
                <w:webHidden/>
              </w:rPr>
              <w:fldChar w:fldCharType="begin"/>
            </w:r>
            <w:r w:rsidR="003C3FE5">
              <w:rPr>
                <w:noProof/>
                <w:webHidden/>
              </w:rPr>
              <w:instrText xml:space="preserve"> PAGEREF _Toc494464008 \h </w:instrText>
            </w:r>
            <w:r w:rsidR="003C3FE5">
              <w:rPr>
                <w:noProof/>
                <w:webHidden/>
              </w:rPr>
            </w:r>
            <w:r w:rsidR="003C3FE5">
              <w:rPr>
                <w:noProof/>
                <w:webHidden/>
              </w:rPr>
              <w:fldChar w:fldCharType="separate"/>
            </w:r>
            <w:r w:rsidR="003C3FE5">
              <w:rPr>
                <w:noProof/>
                <w:webHidden/>
              </w:rPr>
              <w:t>15</w:t>
            </w:r>
            <w:r w:rsidR="003C3FE5">
              <w:rPr>
                <w:noProof/>
                <w:webHidden/>
              </w:rPr>
              <w:fldChar w:fldCharType="end"/>
            </w:r>
          </w:hyperlink>
        </w:p>
        <w:p w14:paraId="20DC0C28" w14:textId="1613E3FB" w:rsidR="003C3FE5" w:rsidRDefault="0098054F">
          <w:pPr>
            <w:pStyle w:val="TDC3"/>
            <w:tabs>
              <w:tab w:val="right" w:leader="dot" w:pos="9016"/>
            </w:tabs>
            <w:rPr>
              <w:noProof/>
              <w:lang w:val="es-PE" w:eastAsia="es-PE"/>
            </w:rPr>
          </w:pPr>
          <w:hyperlink w:anchor="_Toc494464009" w:history="1">
            <w:r w:rsidR="003C3FE5" w:rsidRPr="00CB7D96">
              <w:rPr>
                <w:rStyle w:val="Hipervnculo"/>
                <w:rFonts w:ascii="Arial" w:hAnsi="Arial" w:cs="Arial"/>
                <w:noProof/>
                <w:lang w:bidi="bo-CN"/>
              </w:rPr>
              <w:t>ARTICLE 10.20: Conduct of the Arbitration</w:t>
            </w:r>
            <w:r w:rsidR="003C3FE5">
              <w:rPr>
                <w:noProof/>
                <w:webHidden/>
              </w:rPr>
              <w:tab/>
            </w:r>
            <w:r w:rsidR="003C3FE5">
              <w:rPr>
                <w:noProof/>
                <w:webHidden/>
              </w:rPr>
              <w:fldChar w:fldCharType="begin"/>
            </w:r>
            <w:r w:rsidR="003C3FE5">
              <w:rPr>
                <w:noProof/>
                <w:webHidden/>
              </w:rPr>
              <w:instrText xml:space="preserve"> PAGEREF _Toc494464009 \h </w:instrText>
            </w:r>
            <w:r w:rsidR="003C3FE5">
              <w:rPr>
                <w:noProof/>
                <w:webHidden/>
              </w:rPr>
            </w:r>
            <w:r w:rsidR="003C3FE5">
              <w:rPr>
                <w:noProof/>
                <w:webHidden/>
              </w:rPr>
              <w:fldChar w:fldCharType="separate"/>
            </w:r>
            <w:r w:rsidR="003C3FE5">
              <w:rPr>
                <w:noProof/>
                <w:webHidden/>
              </w:rPr>
              <w:t>15</w:t>
            </w:r>
            <w:r w:rsidR="003C3FE5">
              <w:rPr>
                <w:noProof/>
                <w:webHidden/>
              </w:rPr>
              <w:fldChar w:fldCharType="end"/>
            </w:r>
          </w:hyperlink>
        </w:p>
        <w:p w14:paraId="34CB30ED" w14:textId="5E533350" w:rsidR="003C3FE5" w:rsidRDefault="0098054F">
          <w:pPr>
            <w:pStyle w:val="TDC3"/>
            <w:tabs>
              <w:tab w:val="right" w:leader="dot" w:pos="9016"/>
            </w:tabs>
            <w:rPr>
              <w:noProof/>
              <w:lang w:val="es-PE" w:eastAsia="es-PE"/>
            </w:rPr>
          </w:pPr>
          <w:hyperlink w:anchor="_Toc494464010" w:history="1">
            <w:r w:rsidR="003C3FE5" w:rsidRPr="00CB7D96">
              <w:rPr>
                <w:rStyle w:val="Hipervnculo"/>
                <w:rFonts w:ascii="Arial" w:hAnsi="Arial" w:cs="Arial"/>
                <w:noProof/>
                <w:lang w:bidi="bo-CN"/>
              </w:rPr>
              <w:t>ARTICLE 10.21: Transparency of Arbitral Proceedings</w:t>
            </w:r>
            <w:r w:rsidR="003C3FE5">
              <w:rPr>
                <w:noProof/>
                <w:webHidden/>
              </w:rPr>
              <w:tab/>
            </w:r>
            <w:r w:rsidR="003C3FE5">
              <w:rPr>
                <w:noProof/>
                <w:webHidden/>
              </w:rPr>
              <w:fldChar w:fldCharType="begin"/>
            </w:r>
            <w:r w:rsidR="003C3FE5">
              <w:rPr>
                <w:noProof/>
                <w:webHidden/>
              </w:rPr>
              <w:instrText xml:space="preserve"> PAGEREF _Toc494464010 \h </w:instrText>
            </w:r>
            <w:r w:rsidR="003C3FE5">
              <w:rPr>
                <w:noProof/>
                <w:webHidden/>
              </w:rPr>
            </w:r>
            <w:r w:rsidR="003C3FE5">
              <w:rPr>
                <w:noProof/>
                <w:webHidden/>
              </w:rPr>
              <w:fldChar w:fldCharType="separate"/>
            </w:r>
            <w:r w:rsidR="003C3FE5">
              <w:rPr>
                <w:noProof/>
                <w:webHidden/>
              </w:rPr>
              <w:t>18</w:t>
            </w:r>
            <w:r w:rsidR="003C3FE5">
              <w:rPr>
                <w:noProof/>
                <w:webHidden/>
              </w:rPr>
              <w:fldChar w:fldCharType="end"/>
            </w:r>
          </w:hyperlink>
        </w:p>
        <w:p w14:paraId="7220B821" w14:textId="32FE4C3C" w:rsidR="003C3FE5" w:rsidRDefault="0098054F">
          <w:pPr>
            <w:pStyle w:val="TDC3"/>
            <w:tabs>
              <w:tab w:val="right" w:leader="dot" w:pos="9016"/>
            </w:tabs>
            <w:rPr>
              <w:noProof/>
              <w:lang w:val="es-PE" w:eastAsia="es-PE"/>
            </w:rPr>
          </w:pPr>
          <w:hyperlink w:anchor="_Toc494464011" w:history="1">
            <w:r w:rsidR="003C3FE5" w:rsidRPr="00CB7D96">
              <w:rPr>
                <w:rStyle w:val="Hipervnculo"/>
                <w:rFonts w:ascii="Arial" w:hAnsi="Arial" w:cs="Arial"/>
                <w:noProof/>
                <w:lang w:bidi="bo-CN"/>
              </w:rPr>
              <w:t>ARTICLE 10.22: Governing Law</w:t>
            </w:r>
            <w:r w:rsidR="003C3FE5">
              <w:rPr>
                <w:noProof/>
                <w:webHidden/>
              </w:rPr>
              <w:tab/>
            </w:r>
            <w:r w:rsidR="003C3FE5">
              <w:rPr>
                <w:noProof/>
                <w:webHidden/>
              </w:rPr>
              <w:fldChar w:fldCharType="begin"/>
            </w:r>
            <w:r w:rsidR="003C3FE5">
              <w:rPr>
                <w:noProof/>
                <w:webHidden/>
              </w:rPr>
              <w:instrText xml:space="preserve"> PAGEREF _Toc494464011 \h </w:instrText>
            </w:r>
            <w:r w:rsidR="003C3FE5">
              <w:rPr>
                <w:noProof/>
                <w:webHidden/>
              </w:rPr>
            </w:r>
            <w:r w:rsidR="003C3FE5">
              <w:rPr>
                <w:noProof/>
                <w:webHidden/>
              </w:rPr>
              <w:fldChar w:fldCharType="separate"/>
            </w:r>
            <w:r w:rsidR="003C3FE5">
              <w:rPr>
                <w:noProof/>
                <w:webHidden/>
              </w:rPr>
              <w:t>19</w:t>
            </w:r>
            <w:r w:rsidR="003C3FE5">
              <w:rPr>
                <w:noProof/>
                <w:webHidden/>
              </w:rPr>
              <w:fldChar w:fldCharType="end"/>
            </w:r>
          </w:hyperlink>
        </w:p>
        <w:p w14:paraId="6C44C77E" w14:textId="4B39470B" w:rsidR="003C3FE5" w:rsidRDefault="0098054F">
          <w:pPr>
            <w:pStyle w:val="TDC3"/>
            <w:tabs>
              <w:tab w:val="right" w:leader="dot" w:pos="9016"/>
            </w:tabs>
            <w:rPr>
              <w:noProof/>
              <w:lang w:val="es-PE" w:eastAsia="es-PE"/>
            </w:rPr>
          </w:pPr>
          <w:hyperlink w:anchor="_Toc494464012" w:history="1">
            <w:r w:rsidR="003C3FE5" w:rsidRPr="00CB7D96">
              <w:rPr>
                <w:rStyle w:val="Hipervnculo"/>
                <w:rFonts w:ascii="Arial" w:hAnsi="Arial" w:cs="Arial"/>
                <w:noProof/>
                <w:lang w:bidi="bo-CN"/>
              </w:rPr>
              <w:t>ARTICLE 10.23: Interpretation of the Annexes of Non-Conforming Measures</w:t>
            </w:r>
            <w:r w:rsidR="003C3FE5">
              <w:rPr>
                <w:noProof/>
                <w:webHidden/>
              </w:rPr>
              <w:tab/>
            </w:r>
            <w:r w:rsidR="003C3FE5">
              <w:rPr>
                <w:noProof/>
                <w:webHidden/>
              </w:rPr>
              <w:fldChar w:fldCharType="begin"/>
            </w:r>
            <w:r w:rsidR="003C3FE5">
              <w:rPr>
                <w:noProof/>
                <w:webHidden/>
              </w:rPr>
              <w:instrText xml:space="preserve"> PAGEREF _Toc494464012 \h </w:instrText>
            </w:r>
            <w:r w:rsidR="003C3FE5">
              <w:rPr>
                <w:noProof/>
                <w:webHidden/>
              </w:rPr>
            </w:r>
            <w:r w:rsidR="003C3FE5">
              <w:rPr>
                <w:noProof/>
                <w:webHidden/>
              </w:rPr>
              <w:fldChar w:fldCharType="separate"/>
            </w:r>
            <w:r w:rsidR="003C3FE5">
              <w:rPr>
                <w:noProof/>
                <w:webHidden/>
              </w:rPr>
              <w:t>19</w:t>
            </w:r>
            <w:r w:rsidR="003C3FE5">
              <w:rPr>
                <w:noProof/>
                <w:webHidden/>
              </w:rPr>
              <w:fldChar w:fldCharType="end"/>
            </w:r>
          </w:hyperlink>
        </w:p>
        <w:p w14:paraId="25A61035" w14:textId="33D4347D" w:rsidR="003C3FE5" w:rsidRDefault="0098054F">
          <w:pPr>
            <w:pStyle w:val="TDC3"/>
            <w:tabs>
              <w:tab w:val="right" w:leader="dot" w:pos="9016"/>
            </w:tabs>
            <w:rPr>
              <w:noProof/>
              <w:lang w:val="es-PE" w:eastAsia="es-PE"/>
            </w:rPr>
          </w:pPr>
          <w:hyperlink w:anchor="_Toc494464013" w:history="1">
            <w:r w:rsidR="003C3FE5" w:rsidRPr="00CB7D96">
              <w:rPr>
                <w:rStyle w:val="Hipervnculo"/>
                <w:rFonts w:ascii="Arial" w:hAnsi="Arial" w:cs="Arial"/>
                <w:noProof/>
                <w:lang w:bidi="bo-CN"/>
              </w:rPr>
              <w:t>ARTICLE 10.24: Expert Reports</w:t>
            </w:r>
            <w:r w:rsidR="003C3FE5">
              <w:rPr>
                <w:noProof/>
                <w:webHidden/>
              </w:rPr>
              <w:tab/>
            </w:r>
            <w:r w:rsidR="003C3FE5">
              <w:rPr>
                <w:noProof/>
                <w:webHidden/>
              </w:rPr>
              <w:fldChar w:fldCharType="begin"/>
            </w:r>
            <w:r w:rsidR="003C3FE5">
              <w:rPr>
                <w:noProof/>
                <w:webHidden/>
              </w:rPr>
              <w:instrText xml:space="preserve"> PAGEREF _Toc494464013 \h </w:instrText>
            </w:r>
            <w:r w:rsidR="003C3FE5">
              <w:rPr>
                <w:noProof/>
                <w:webHidden/>
              </w:rPr>
            </w:r>
            <w:r w:rsidR="003C3FE5">
              <w:rPr>
                <w:noProof/>
                <w:webHidden/>
              </w:rPr>
              <w:fldChar w:fldCharType="separate"/>
            </w:r>
            <w:r w:rsidR="003C3FE5">
              <w:rPr>
                <w:noProof/>
                <w:webHidden/>
              </w:rPr>
              <w:t>19</w:t>
            </w:r>
            <w:r w:rsidR="003C3FE5">
              <w:rPr>
                <w:noProof/>
                <w:webHidden/>
              </w:rPr>
              <w:fldChar w:fldCharType="end"/>
            </w:r>
          </w:hyperlink>
        </w:p>
        <w:p w14:paraId="6EC8763A" w14:textId="67A2FAF5" w:rsidR="003C3FE5" w:rsidRDefault="0098054F">
          <w:pPr>
            <w:pStyle w:val="TDC3"/>
            <w:tabs>
              <w:tab w:val="right" w:leader="dot" w:pos="9016"/>
            </w:tabs>
            <w:rPr>
              <w:noProof/>
              <w:lang w:val="es-PE" w:eastAsia="es-PE"/>
            </w:rPr>
          </w:pPr>
          <w:hyperlink w:anchor="_Toc494464014" w:history="1">
            <w:r w:rsidR="003C3FE5" w:rsidRPr="00CB7D96">
              <w:rPr>
                <w:rStyle w:val="Hipervnculo"/>
                <w:rFonts w:ascii="Arial" w:hAnsi="Arial" w:cs="Arial"/>
                <w:noProof/>
                <w:lang w:bidi="bo-CN"/>
              </w:rPr>
              <w:t>ARTICLE 10.25: Consolidation of Proceedings</w:t>
            </w:r>
            <w:r w:rsidR="003C3FE5">
              <w:rPr>
                <w:noProof/>
                <w:webHidden/>
              </w:rPr>
              <w:tab/>
            </w:r>
            <w:r w:rsidR="003C3FE5">
              <w:rPr>
                <w:noProof/>
                <w:webHidden/>
              </w:rPr>
              <w:fldChar w:fldCharType="begin"/>
            </w:r>
            <w:r w:rsidR="003C3FE5">
              <w:rPr>
                <w:noProof/>
                <w:webHidden/>
              </w:rPr>
              <w:instrText xml:space="preserve"> PAGEREF _Toc494464014 \h </w:instrText>
            </w:r>
            <w:r w:rsidR="003C3FE5">
              <w:rPr>
                <w:noProof/>
                <w:webHidden/>
              </w:rPr>
            </w:r>
            <w:r w:rsidR="003C3FE5">
              <w:rPr>
                <w:noProof/>
                <w:webHidden/>
              </w:rPr>
              <w:fldChar w:fldCharType="separate"/>
            </w:r>
            <w:r w:rsidR="003C3FE5">
              <w:rPr>
                <w:noProof/>
                <w:webHidden/>
              </w:rPr>
              <w:t>20</w:t>
            </w:r>
            <w:r w:rsidR="003C3FE5">
              <w:rPr>
                <w:noProof/>
                <w:webHidden/>
              </w:rPr>
              <w:fldChar w:fldCharType="end"/>
            </w:r>
          </w:hyperlink>
        </w:p>
        <w:p w14:paraId="1B6C7906" w14:textId="2ED9BD5D" w:rsidR="003C3FE5" w:rsidRDefault="0098054F">
          <w:pPr>
            <w:pStyle w:val="TDC3"/>
            <w:tabs>
              <w:tab w:val="right" w:leader="dot" w:pos="9016"/>
            </w:tabs>
            <w:rPr>
              <w:noProof/>
              <w:lang w:val="es-PE" w:eastAsia="es-PE"/>
            </w:rPr>
          </w:pPr>
          <w:hyperlink w:anchor="_Toc494464015" w:history="1">
            <w:r w:rsidR="003C3FE5" w:rsidRPr="00CB7D96">
              <w:rPr>
                <w:rStyle w:val="Hipervnculo"/>
                <w:rFonts w:ascii="Arial" w:hAnsi="Arial" w:cs="Arial"/>
                <w:noProof/>
                <w:lang w:bidi="bo-CN"/>
              </w:rPr>
              <w:t>ARTICLE 10.26: Awards</w:t>
            </w:r>
            <w:r w:rsidR="003C3FE5">
              <w:rPr>
                <w:noProof/>
                <w:webHidden/>
              </w:rPr>
              <w:tab/>
            </w:r>
            <w:r w:rsidR="003C3FE5">
              <w:rPr>
                <w:noProof/>
                <w:webHidden/>
              </w:rPr>
              <w:fldChar w:fldCharType="begin"/>
            </w:r>
            <w:r w:rsidR="003C3FE5">
              <w:rPr>
                <w:noProof/>
                <w:webHidden/>
              </w:rPr>
              <w:instrText xml:space="preserve"> PAGEREF _Toc494464015 \h </w:instrText>
            </w:r>
            <w:r w:rsidR="003C3FE5">
              <w:rPr>
                <w:noProof/>
                <w:webHidden/>
              </w:rPr>
            </w:r>
            <w:r w:rsidR="003C3FE5">
              <w:rPr>
                <w:noProof/>
                <w:webHidden/>
              </w:rPr>
              <w:fldChar w:fldCharType="separate"/>
            </w:r>
            <w:r w:rsidR="003C3FE5">
              <w:rPr>
                <w:noProof/>
                <w:webHidden/>
              </w:rPr>
              <w:t>21</w:t>
            </w:r>
            <w:r w:rsidR="003C3FE5">
              <w:rPr>
                <w:noProof/>
                <w:webHidden/>
              </w:rPr>
              <w:fldChar w:fldCharType="end"/>
            </w:r>
          </w:hyperlink>
        </w:p>
        <w:p w14:paraId="2B6B88AA" w14:textId="14F5C170" w:rsidR="003C3FE5" w:rsidRDefault="0098054F">
          <w:pPr>
            <w:pStyle w:val="TDC3"/>
            <w:tabs>
              <w:tab w:val="right" w:leader="dot" w:pos="9016"/>
            </w:tabs>
            <w:rPr>
              <w:noProof/>
              <w:lang w:val="es-PE" w:eastAsia="es-PE"/>
            </w:rPr>
          </w:pPr>
          <w:hyperlink w:anchor="_Toc494464016" w:history="1">
            <w:r w:rsidR="003C3FE5" w:rsidRPr="00CB7D96">
              <w:rPr>
                <w:rStyle w:val="Hipervnculo"/>
                <w:rFonts w:ascii="Arial" w:hAnsi="Arial" w:cs="Arial"/>
                <w:noProof/>
                <w:lang w:bidi="bo-CN"/>
              </w:rPr>
              <w:t>ARTICLE 10.27: Service of Documents</w:t>
            </w:r>
            <w:r w:rsidR="003C3FE5">
              <w:rPr>
                <w:noProof/>
                <w:webHidden/>
              </w:rPr>
              <w:tab/>
            </w:r>
            <w:r w:rsidR="003C3FE5">
              <w:rPr>
                <w:noProof/>
                <w:webHidden/>
              </w:rPr>
              <w:fldChar w:fldCharType="begin"/>
            </w:r>
            <w:r w:rsidR="003C3FE5">
              <w:rPr>
                <w:noProof/>
                <w:webHidden/>
              </w:rPr>
              <w:instrText xml:space="preserve"> PAGEREF _Toc494464016 \h </w:instrText>
            </w:r>
            <w:r w:rsidR="003C3FE5">
              <w:rPr>
                <w:noProof/>
                <w:webHidden/>
              </w:rPr>
            </w:r>
            <w:r w:rsidR="003C3FE5">
              <w:rPr>
                <w:noProof/>
                <w:webHidden/>
              </w:rPr>
              <w:fldChar w:fldCharType="separate"/>
            </w:r>
            <w:r w:rsidR="003C3FE5">
              <w:rPr>
                <w:noProof/>
                <w:webHidden/>
              </w:rPr>
              <w:t>23</w:t>
            </w:r>
            <w:r w:rsidR="003C3FE5">
              <w:rPr>
                <w:noProof/>
                <w:webHidden/>
              </w:rPr>
              <w:fldChar w:fldCharType="end"/>
            </w:r>
          </w:hyperlink>
        </w:p>
        <w:p w14:paraId="57669F0C" w14:textId="44C0145B" w:rsidR="003C3FE5" w:rsidRDefault="0098054F">
          <w:pPr>
            <w:pStyle w:val="TDC1"/>
            <w:tabs>
              <w:tab w:val="right" w:leader="dot" w:pos="9016"/>
            </w:tabs>
            <w:rPr>
              <w:noProof/>
              <w:szCs w:val="22"/>
              <w:lang w:val="es-PE" w:eastAsia="es-PE" w:bidi="ar-SA"/>
            </w:rPr>
          </w:pPr>
          <w:hyperlink w:anchor="_Toc494464017" w:history="1">
            <w:r w:rsidR="003C3FE5" w:rsidRPr="00CB7D96">
              <w:rPr>
                <w:rStyle w:val="Hipervnculo"/>
                <w:noProof/>
              </w:rPr>
              <w:t>Section C: Complementary Provisions</w:t>
            </w:r>
            <w:r w:rsidR="003C3FE5">
              <w:rPr>
                <w:noProof/>
                <w:webHidden/>
              </w:rPr>
              <w:tab/>
            </w:r>
            <w:r w:rsidR="003C3FE5">
              <w:rPr>
                <w:noProof/>
                <w:webHidden/>
              </w:rPr>
              <w:fldChar w:fldCharType="begin"/>
            </w:r>
            <w:r w:rsidR="003C3FE5">
              <w:rPr>
                <w:noProof/>
                <w:webHidden/>
              </w:rPr>
              <w:instrText xml:space="preserve"> PAGEREF _Toc494464017 \h </w:instrText>
            </w:r>
            <w:r w:rsidR="003C3FE5">
              <w:rPr>
                <w:noProof/>
                <w:webHidden/>
              </w:rPr>
            </w:r>
            <w:r w:rsidR="003C3FE5">
              <w:rPr>
                <w:noProof/>
                <w:webHidden/>
              </w:rPr>
              <w:fldChar w:fldCharType="separate"/>
            </w:r>
            <w:r w:rsidR="003C3FE5">
              <w:rPr>
                <w:noProof/>
                <w:webHidden/>
              </w:rPr>
              <w:t>23</w:t>
            </w:r>
            <w:r w:rsidR="003C3FE5">
              <w:rPr>
                <w:noProof/>
                <w:webHidden/>
              </w:rPr>
              <w:fldChar w:fldCharType="end"/>
            </w:r>
          </w:hyperlink>
        </w:p>
        <w:p w14:paraId="16F07F88" w14:textId="4D134F7F" w:rsidR="003C3FE5" w:rsidRDefault="0098054F">
          <w:pPr>
            <w:pStyle w:val="TDC3"/>
            <w:tabs>
              <w:tab w:val="right" w:leader="dot" w:pos="9016"/>
            </w:tabs>
            <w:rPr>
              <w:noProof/>
              <w:lang w:val="es-PE" w:eastAsia="es-PE"/>
            </w:rPr>
          </w:pPr>
          <w:hyperlink w:anchor="_Toc494464018" w:history="1">
            <w:r w:rsidR="003C3FE5" w:rsidRPr="00CB7D96">
              <w:rPr>
                <w:rStyle w:val="Hipervnculo"/>
                <w:rFonts w:ascii="Arial" w:hAnsi="Arial" w:cs="Arial"/>
                <w:noProof/>
                <w:lang w:bidi="bo-CN"/>
              </w:rPr>
              <w:t>ARTICLE 10.28: Relation to other Sections</w:t>
            </w:r>
            <w:r w:rsidR="003C3FE5">
              <w:rPr>
                <w:noProof/>
                <w:webHidden/>
              </w:rPr>
              <w:tab/>
            </w:r>
            <w:r w:rsidR="003C3FE5">
              <w:rPr>
                <w:noProof/>
                <w:webHidden/>
              </w:rPr>
              <w:fldChar w:fldCharType="begin"/>
            </w:r>
            <w:r w:rsidR="003C3FE5">
              <w:rPr>
                <w:noProof/>
                <w:webHidden/>
              </w:rPr>
              <w:instrText xml:space="preserve"> PAGEREF _Toc494464018 \h </w:instrText>
            </w:r>
            <w:r w:rsidR="003C3FE5">
              <w:rPr>
                <w:noProof/>
                <w:webHidden/>
              </w:rPr>
            </w:r>
            <w:r w:rsidR="003C3FE5">
              <w:rPr>
                <w:noProof/>
                <w:webHidden/>
              </w:rPr>
              <w:fldChar w:fldCharType="separate"/>
            </w:r>
            <w:r w:rsidR="003C3FE5">
              <w:rPr>
                <w:noProof/>
                <w:webHidden/>
              </w:rPr>
              <w:t>23</w:t>
            </w:r>
            <w:r w:rsidR="003C3FE5">
              <w:rPr>
                <w:noProof/>
                <w:webHidden/>
              </w:rPr>
              <w:fldChar w:fldCharType="end"/>
            </w:r>
          </w:hyperlink>
        </w:p>
        <w:p w14:paraId="235934AA" w14:textId="274EFA5D" w:rsidR="003C3FE5" w:rsidRDefault="0098054F">
          <w:pPr>
            <w:pStyle w:val="TDC3"/>
            <w:tabs>
              <w:tab w:val="right" w:leader="dot" w:pos="9016"/>
            </w:tabs>
            <w:rPr>
              <w:noProof/>
              <w:lang w:val="es-PE" w:eastAsia="es-PE"/>
            </w:rPr>
          </w:pPr>
          <w:hyperlink w:anchor="_Toc494464019" w:history="1">
            <w:r w:rsidR="003C3FE5" w:rsidRPr="00CB7D96">
              <w:rPr>
                <w:rStyle w:val="Hipervnculo"/>
                <w:rFonts w:ascii="Arial" w:hAnsi="Arial" w:cs="Arial"/>
                <w:noProof/>
                <w:lang w:bidi="bo-CN"/>
              </w:rPr>
              <w:t>ARTICLE 10.29: Promotion of Investments</w:t>
            </w:r>
            <w:r w:rsidR="003C3FE5">
              <w:rPr>
                <w:noProof/>
                <w:webHidden/>
              </w:rPr>
              <w:tab/>
            </w:r>
            <w:r w:rsidR="003C3FE5">
              <w:rPr>
                <w:noProof/>
                <w:webHidden/>
              </w:rPr>
              <w:fldChar w:fldCharType="begin"/>
            </w:r>
            <w:r w:rsidR="003C3FE5">
              <w:rPr>
                <w:noProof/>
                <w:webHidden/>
              </w:rPr>
              <w:instrText xml:space="preserve"> PAGEREF _Toc494464019 \h </w:instrText>
            </w:r>
            <w:r w:rsidR="003C3FE5">
              <w:rPr>
                <w:noProof/>
                <w:webHidden/>
              </w:rPr>
            </w:r>
            <w:r w:rsidR="003C3FE5">
              <w:rPr>
                <w:noProof/>
                <w:webHidden/>
              </w:rPr>
              <w:fldChar w:fldCharType="separate"/>
            </w:r>
            <w:r w:rsidR="003C3FE5">
              <w:rPr>
                <w:noProof/>
                <w:webHidden/>
              </w:rPr>
              <w:t>23</w:t>
            </w:r>
            <w:r w:rsidR="003C3FE5">
              <w:rPr>
                <w:noProof/>
                <w:webHidden/>
              </w:rPr>
              <w:fldChar w:fldCharType="end"/>
            </w:r>
          </w:hyperlink>
        </w:p>
        <w:p w14:paraId="30461056" w14:textId="375D2C57" w:rsidR="003C3FE5" w:rsidRDefault="0098054F">
          <w:pPr>
            <w:pStyle w:val="TDC3"/>
            <w:tabs>
              <w:tab w:val="right" w:leader="dot" w:pos="9016"/>
            </w:tabs>
            <w:rPr>
              <w:noProof/>
              <w:lang w:val="es-PE" w:eastAsia="es-PE"/>
            </w:rPr>
          </w:pPr>
          <w:hyperlink w:anchor="_Toc494464020" w:history="1">
            <w:r w:rsidR="003C3FE5" w:rsidRPr="00CB7D96">
              <w:rPr>
                <w:rStyle w:val="Hipervnculo"/>
                <w:rFonts w:ascii="Arial" w:hAnsi="Arial" w:cs="Arial"/>
                <w:noProof/>
                <w:lang w:bidi="bo-CN"/>
              </w:rPr>
              <w:t>ARTICLE 10.30: Social Responsibility Policies</w:t>
            </w:r>
            <w:r w:rsidR="003C3FE5">
              <w:rPr>
                <w:noProof/>
                <w:webHidden/>
              </w:rPr>
              <w:tab/>
            </w:r>
            <w:r w:rsidR="003C3FE5">
              <w:rPr>
                <w:noProof/>
                <w:webHidden/>
              </w:rPr>
              <w:fldChar w:fldCharType="begin"/>
            </w:r>
            <w:r w:rsidR="003C3FE5">
              <w:rPr>
                <w:noProof/>
                <w:webHidden/>
              </w:rPr>
              <w:instrText xml:space="preserve"> PAGEREF _Toc494464020 \h </w:instrText>
            </w:r>
            <w:r w:rsidR="003C3FE5">
              <w:rPr>
                <w:noProof/>
                <w:webHidden/>
              </w:rPr>
            </w:r>
            <w:r w:rsidR="003C3FE5">
              <w:rPr>
                <w:noProof/>
                <w:webHidden/>
              </w:rPr>
              <w:fldChar w:fldCharType="separate"/>
            </w:r>
            <w:r w:rsidR="003C3FE5">
              <w:rPr>
                <w:noProof/>
                <w:webHidden/>
              </w:rPr>
              <w:t>23</w:t>
            </w:r>
            <w:r w:rsidR="003C3FE5">
              <w:rPr>
                <w:noProof/>
                <w:webHidden/>
              </w:rPr>
              <w:fldChar w:fldCharType="end"/>
            </w:r>
          </w:hyperlink>
        </w:p>
        <w:p w14:paraId="0AED7E06" w14:textId="7134F9BD" w:rsidR="003C3FE5" w:rsidRDefault="0098054F">
          <w:pPr>
            <w:pStyle w:val="TDC3"/>
            <w:tabs>
              <w:tab w:val="right" w:leader="dot" w:pos="9016"/>
            </w:tabs>
            <w:rPr>
              <w:noProof/>
              <w:lang w:val="es-PE" w:eastAsia="es-PE"/>
            </w:rPr>
          </w:pPr>
          <w:hyperlink w:anchor="_Toc494464021" w:history="1">
            <w:r w:rsidR="003C3FE5" w:rsidRPr="00CB7D96">
              <w:rPr>
                <w:rStyle w:val="Hipervnculo"/>
                <w:rFonts w:ascii="Arial" w:hAnsi="Arial" w:cs="Arial"/>
                <w:noProof/>
                <w:lang w:bidi="bo-CN"/>
              </w:rPr>
              <w:t>ARTICLE 10.31: Investment and Measures related to Health, the Environment and other Regulatory Objectives</w:t>
            </w:r>
            <w:r w:rsidR="003C3FE5">
              <w:rPr>
                <w:noProof/>
                <w:webHidden/>
              </w:rPr>
              <w:tab/>
            </w:r>
            <w:r w:rsidR="003C3FE5">
              <w:rPr>
                <w:noProof/>
                <w:webHidden/>
              </w:rPr>
              <w:fldChar w:fldCharType="begin"/>
            </w:r>
            <w:r w:rsidR="003C3FE5">
              <w:rPr>
                <w:noProof/>
                <w:webHidden/>
              </w:rPr>
              <w:instrText xml:space="preserve"> PAGEREF _Toc494464021 \h </w:instrText>
            </w:r>
            <w:r w:rsidR="003C3FE5">
              <w:rPr>
                <w:noProof/>
                <w:webHidden/>
              </w:rPr>
            </w:r>
            <w:r w:rsidR="003C3FE5">
              <w:rPr>
                <w:noProof/>
                <w:webHidden/>
              </w:rPr>
              <w:fldChar w:fldCharType="separate"/>
            </w:r>
            <w:r w:rsidR="003C3FE5">
              <w:rPr>
                <w:noProof/>
                <w:webHidden/>
              </w:rPr>
              <w:t>24</w:t>
            </w:r>
            <w:r w:rsidR="003C3FE5">
              <w:rPr>
                <w:noProof/>
                <w:webHidden/>
              </w:rPr>
              <w:fldChar w:fldCharType="end"/>
            </w:r>
          </w:hyperlink>
        </w:p>
        <w:p w14:paraId="54086A4B" w14:textId="0F6BD097" w:rsidR="003C3FE5" w:rsidRDefault="0098054F">
          <w:pPr>
            <w:pStyle w:val="TDC3"/>
            <w:tabs>
              <w:tab w:val="right" w:leader="dot" w:pos="9016"/>
            </w:tabs>
            <w:rPr>
              <w:noProof/>
              <w:lang w:val="es-PE" w:eastAsia="es-PE"/>
            </w:rPr>
          </w:pPr>
          <w:hyperlink w:anchor="_Toc494464022" w:history="1">
            <w:r w:rsidR="003C3FE5" w:rsidRPr="00CB7D96">
              <w:rPr>
                <w:rStyle w:val="Hipervnculo"/>
                <w:rFonts w:ascii="Arial" w:hAnsi="Arial" w:cs="Arial"/>
                <w:noProof/>
                <w:lang w:bidi="bo-CN"/>
              </w:rPr>
              <w:t>ARTICLE 10.32: Implementation</w:t>
            </w:r>
            <w:r w:rsidR="003C3FE5">
              <w:rPr>
                <w:noProof/>
                <w:webHidden/>
              </w:rPr>
              <w:tab/>
            </w:r>
            <w:r w:rsidR="003C3FE5">
              <w:rPr>
                <w:noProof/>
                <w:webHidden/>
              </w:rPr>
              <w:fldChar w:fldCharType="begin"/>
            </w:r>
            <w:r w:rsidR="003C3FE5">
              <w:rPr>
                <w:noProof/>
                <w:webHidden/>
              </w:rPr>
              <w:instrText xml:space="preserve"> PAGEREF _Toc494464022 \h </w:instrText>
            </w:r>
            <w:r w:rsidR="003C3FE5">
              <w:rPr>
                <w:noProof/>
                <w:webHidden/>
              </w:rPr>
            </w:r>
            <w:r w:rsidR="003C3FE5">
              <w:rPr>
                <w:noProof/>
                <w:webHidden/>
              </w:rPr>
              <w:fldChar w:fldCharType="separate"/>
            </w:r>
            <w:r w:rsidR="003C3FE5">
              <w:rPr>
                <w:noProof/>
                <w:webHidden/>
              </w:rPr>
              <w:t>24</w:t>
            </w:r>
            <w:r w:rsidR="003C3FE5">
              <w:rPr>
                <w:noProof/>
                <w:webHidden/>
              </w:rPr>
              <w:fldChar w:fldCharType="end"/>
            </w:r>
          </w:hyperlink>
        </w:p>
        <w:p w14:paraId="61E2AF56" w14:textId="40BFF294" w:rsidR="003C3FE5" w:rsidRDefault="0098054F">
          <w:pPr>
            <w:pStyle w:val="TDC3"/>
            <w:tabs>
              <w:tab w:val="right" w:leader="dot" w:pos="9016"/>
            </w:tabs>
            <w:rPr>
              <w:noProof/>
              <w:lang w:val="es-PE" w:eastAsia="es-PE"/>
            </w:rPr>
          </w:pPr>
          <w:hyperlink w:anchor="_Toc494464023" w:history="1">
            <w:r w:rsidR="003C3FE5" w:rsidRPr="00CB7D96">
              <w:rPr>
                <w:rStyle w:val="Hipervnculo"/>
                <w:rFonts w:ascii="Arial" w:hAnsi="Arial" w:cs="Arial"/>
                <w:noProof/>
                <w:lang w:bidi="bo-CN"/>
              </w:rPr>
              <w:t>ARTICLE 10.33: Joint Committee on Investment and Services</w:t>
            </w:r>
            <w:r w:rsidR="003C3FE5">
              <w:rPr>
                <w:noProof/>
                <w:webHidden/>
              </w:rPr>
              <w:tab/>
            </w:r>
            <w:r w:rsidR="003C3FE5">
              <w:rPr>
                <w:noProof/>
                <w:webHidden/>
              </w:rPr>
              <w:fldChar w:fldCharType="begin"/>
            </w:r>
            <w:r w:rsidR="003C3FE5">
              <w:rPr>
                <w:noProof/>
                <w:webHidden/>
              </w:rPr>
              <w:instrText xml:space="preserve"> PAGEREF _Toc494464023 \h </w:instrText>
            </w:r>
            <w:r w:rsidR="003C3FE5">
              <w:rPr>
                <w:noProof/>
                <w:webHidden/>
              </w:rPr>
            </w:r>
            <w:r w:rsidR="003C3FE5">
              <w:rPr>
                <w:noProof/>
                <w:webHidden/>
              </w:rPr>
              <w:fldChar w:fldCharType="separate"/>
            </w:r>
            <w:r w:rsidR="003C3FE5">
              <w:rPr>
                <w:noProof/>
                <w:webHidden/>
              </w:rPr>
              <w:t>24</w:t>
            </w:r>
            <w:r w:rsidR="003C3FE5">
              <w:rPr>
                <w:noProof/>
                <w:webHidden/>
              </w:rPr>
              <w:fldChar w:fldCharType="end"/>
            </w:r>
          </w:hyperlink>
        </w:p>
        <w:p w14:paraId="506D6C41" w14:textId="65B14C36" w:rsidR="003C3FE5" w:rsidRDefault="0098054F">
          <w:pPr>
            <w:pStyle w:val="TDC1"/>
            <w:tabs>
              <w:tab w:val="right" w:leader="dot" w:pos="9016"/>
            </w:tabs>
            <w:rPr>
              <w:noProof/>
              <w:szCs w:val="22"/>
              <w:lang w:val="es-PE" w:eastAsia="es-PE" w:bidi="ar-SA"/>
            </w:rPr>
          </w:pPr>
          <w:hyperlink w:anchor="_Toc494464024" w:history="1">
            <w:r w:rsidR="003C3FE5" w:rsidRPr="00CB7D96">
              <w:rPr>
                <w:rStyle w:val="Hipervnculo"/>
                <w:noProof/>
              </w:rPr>
              <w:t>ANNEX 10.6: CUSTOMARY INTERNATIONAL LAW</w:t>
            </w:r>
            <w:r w:rsidR="003C3FE5">
              <w:rPr>
                <w:noProof/>
                <w:webHidden/>
              </w:rPr>
              <w:tab/>
            </w:r>
            <w:r w:rsidR="003C3FE5">
              <w:rPr>
                <w:noProof/>
                <w:webHidden/>
              </w:rPr>
              <w:fldChar w:fldCharType="begin"/>
            </w:r>
            <w:r w:rsidR="003C3FE5">
              <w:rPr>
                <w:noProof/>
                <w:webHidden/>
              </w:rPr>
              <w:instrText xml:space="preserve"> PAGEREF _Toc494464024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10DED6AD" w14:textId="7706C1DD" w:rsidR="003C3FE5" w:rsidRDefault="0098054F">
          <w:pPr>
            <w:pStyle w:val="TDC1"/>
            <w:tabs>
              <w:tab w:val="right" w:leader="dot" w:pos="9016"/>
            </w:tabs>
            <w:rPr>
              <w:noProof/>
              <w:szCs w:val="22"/>
              <w:lang w:val="es-PE" w:eastAsia="es-PE" w:bidi="ar-SA"/>
            </w:rPr>
          </w:pPr>
          <w:hyperlink w:anchor="_Toc494464025" w:history="1">
            <w:r w:rsidR="003C3FE5" w:rsidRPr="00CB7D96">
              <w:rPr>
                <w:rStyle w:val="Hipervnculo"/>
                <w:noProof/>
              </w:rPr>
              <w:t>ANNEX 10.11: TRANSFERS</w:t>
            </w:r>
            <w:r w:rsidR="003C3FE5">
              <w:rPr>
                <w:noProof/>
                <w:webHidden/>
              </w:rPr>
              <w:tab/>
            </w:r>
            <w:r w:rsidR="003C3FE5">
              <w:rPr>
                <w:noProof/>
                <w:webHidden/>
              </w:rPr>
              <w:fldChar w:fldCharType="begin"/>
            </w:r>
            <w:r w:rsidR="003C3FE5">
              <w:rPr>
                <w:noProof/>
                <w:webHidden/>
              </w:rPr>
              <w:instrText xml:space="preserve"> PAGEREF _Toc494464025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4FDE7540" w14:textId="2D978122" w:rsidR="003C3FE5" w:rsidRDefault="0098054F">
          <w:pPr>
            <w:pStyle w:val="TDC1"/>
            <w:tabs>
              <w:tab w:val="right" w:leader="dot" w:pos="9016"/>
            </w:tabs>
            <w:rPr>
              <w:noProof/>
              <w:szCs w:val="22"/>
              <w:lang w:val="es-PE" w:eastAsia="es-PE" w:bidi="ar-SA"/>
            </w:rPr>
          </w:pPr>
          <w:hyperlink w:anchor="_Toc494464026" w:history="1">
            <w:r w:rsidR="003C3FE5" w:rsidRPr="00CB7D96">
              <w:rPr>
                <w:rStyle w:val="Hipervnculo"/>
                <w:noProof/>
              </w:rPr>
              <w:t>ANNEX 10.12: EXPROPRIATION</w:t>
            </w:r>
            <w:r w:rsidR="003C3FE5">
              <w:rPr>
                <w:noProof/>
                <w:webHidden/>
              </w:rPr>
              <w:tab/>
            </w:r>
            <w:r w:rsidR="003C3FE5">
              <w:rPr>
                <w:noProof/>
                <w:webHidden/>
              </w:rPr>
              <w:fldChar w:fldCharType="begin"/>
            </w:r>
            <w:r w:rsidR="003C3FE5">
              <w:rPr>
                <w:noProof/>
                <w:webHidden/>
              </w:rPr>
              <w:instrText xml:space="preserve"> PAGEREF _Toc494464026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24450041" w14:textId="57628D35" w:rsidR="003C3FE5" w:rsidRDefault="0098054F">
          <w:pPr>
            <w:pStyle w:val="TDC1"/>
            <w:tabs>
              <w:tab w:val="right" w:leader="dot" w:pos="9016"/>
            </w:tabs>
            <w:rPr>
              <w:noProof/>
              <w:szCs w:val="22"/>
              <w:lang w:val="es-PE" w:eastAsia="es-PE" w:bidi="ar-SA"/>
            </w:rPr>
          </w:pPr>
          <w:hyperlink w:anchor="_Toc494464027" w:history="1">
            <w:r w:rsidR="003C3FE5" w:rsidRPr="00CB7D96">
              <w:rPr>
                <w:rStyle w:val="Hipervnculo"/>
                <w:noProof/>
              </w:rPr>
              <w:t>ANNEX 10.27: SERVICE OF DOCUMENTS TO A PARTY UNDER SECTION B</w:t>
            </w:r>
            <w:r w:rsidR="003C3FE5">
              <w:rPr>
                <w:noProof/>
                <w:webHidden/>
              </w:rPr>
              <w:tab/>
            </w:r>
            <w:r w:rsidR="003C3FE5">
              <w:rPr>
                <w:noProof/>
                <w:webHidden/>
              </w:rPr>
              <w:fldChar w:fldCharType="begin"/>
            </w:r>
            <w:r w:rsidR="003C3FE5">
              <w:rPr>
                <w:noProof/>
                <w:webHidden/>
              </w:rPr>
              <w:instrText xml:space="preserve"> PAGEREF _Toc494464027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06277597" w14:textId="1819D24B" w:rsidR="003C3FE5" w:rsidRDefault="0098054F">
          <w:pPr>
            <w:pStyle w:val="TDC1"/>
            <w:tabs>
              <w:tab w:val="right" w:leader="dot" w:pos="9016"/>
            </w:tabs>
            <w:rPr>
              <w:noProof/>
              <w:szCs w:val="22"/>
              <w:lang w:val="es-PE" w:eastAsia="es-PE" w:bidi="ar-SA"/>
            </w:rPr>
          </w:pPr>
          <w:hyperlink w:anchor="_Toc494464028" w:history="1">
            <w:r w:rsidR="003C3FE5" w:rsidRPr="00CB7D96">
              <w:rPr>
                <w:rStyle w:val="Hipervnculo"/>
                <w:noProof/>
                <w:lang w:eastAsia="en-NZ"/>
              </w:rPr>
              <w:t>ANNEX ON DECREE LAW 600 - CHILE</w:t>
            </w:r>
            <w:r w:rsidR="003C3FE5">
              <w:rPr>
                <w:noProof/>
                <w:webHidden/>
              </w:rPr>
              <w:tab/>
            </w:r>
            <w:r w:rsidR="003C3FE5">
              <w:rPr>
                <w:noProof/>
                <w:webHidden/>
              </w:rPr>
              <w:fldChar w:fldCharType="begin"/>
            </w:r>
            <w:r w:rsidR="003C3FE5">
              <w:rPr>
                <w:noProof/>
                <w:webHidden/>
              </w:rPr>
              <w:instrText xml:space="preserve"> PAGEREF _Toc494464028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32D6C945" w14:textId="0F8972FA" w:rsidR="003C3FE5" w:rsidRDefault="0098054F">
          <w:pPr>
            <w:pStyle w:val="TDC1"/>
            <w:tabs>
              <w:tab w:val="right" w:leader="dot" w:pos="9016"/>
            </w:tabs>
            <w:rPr>
              <w:noProof/>
              <w:szCs w:val="22"/>
              <w:lang w:val="es-PE" w:eastAsia="es-PE" w:bidi="ar-SA"/>
            </w:rPr>
          </w:pPr>
          <w:hyperlink w:anchor="_Toc494464029" w:history="1">
            <w:r w:rsidR="003C3FE5" w:rsidRPr="00CB7D96">
              <w:rPr>
                <w:rStyle w:val="Hipervnculo"/>
                <w:noProof/>
                <w:lang w:eastAsia="en-NZ"/>
              </w:rPr>
              <w:t>ANNEX ON EXEMPTIONS TO DISPUTE RESOLUTION - MEXICO</w:t>
            </w:r>
            <w:r w:rsidR="003C3FE5">
              <w:rPr>
                <w:noProof/>
                <w:webHidden/>
              </w:rPr>
              <w:tab/>
            </w:r>
            <w:r w:rsidR="003C3FE5">
              <w:rPr>
                <w:noProof/>
                <w:webHidden/>
              </w:rPr>
              <w:fldChar w:fldCharType="begin"/>
            </w:r>
            <w:r w:rsidR="003C3FE5">
              <w:rPr>
                <w:noProof/>
                <w:webHidden/>
              </w:rPr>
              <w:instrText xml:space="preserve"> PAGEREF _Toc494464029 \h </w:instrText>
            </w:r>
            <w:r w:rsidR="003C3FE5">
              <w:rPr>
                <w:noProof/>
                <w:webHidden/>
              </w:rPr>
            </w:r>
            <w:r w:rsidR="003C3FE5">
              <w:rPr>
                <w:noProof/>
                <w:webHidden/>
              </w:rPr>
              <w:fldChar w:fldCharType="separate"/>
            </w:r>
            <w:r w:rsidR="003C3FE5">
              <w:rPr>
                <w:noProof/>
                <w:webHidden/>
              </w:rPr>
              <w:t>2</w:t>
            </w:r>
            <w:r w:rsidR="003C3FE5">
              <w:rPr>
                <w:noProof/>
                <w:webHidden/>
              </w:rPr>
              <w:fldChar w:fldCharType="end"/>
            </w:r>
          </w:hyperlink>
        </w:p>
        <w:p w14:paraId="74F4245F" w14:textId="7C75BF7A" w:rsidR="003C3FE5" w:rsidRDefault="0098054F">
          <w:pPr>
            <w:pStyle w:val="TDC1"/>
            <w:tabs>
              <w:tab w:val="right" w:leader="dot" w:pos="9016"/>
            </w:tabs>
            <w:rPr>
              <w:noProof/>
              <w:szCs w:val="22"/>
              <w:lang w:val="es-PE" w:eastAsia="es-PE" w:bidi="ar-SA"/>
            </w:rPr>
          </w:pPr>
          <w:hyperlink w:anchor="_Toc494464030" w:history="1">
            <w:r w:rsidR="003C3FE5" w:rsidRPr="00CB7D96">
              <w:rPr>
                <w:rStyle w:val="Hipervnculo"/>
                <w:noProof/>
              </w:rPr>
              <w:t>CHAPTER 11: FINANCIAL SERVICES</w:t>
            </w:r>
            <w:r w:rsidR="003C3FE5">
              <w:rPr>
                <w:noProof/>
                <w:webHidden/>
              </w:rPr>
              <w:tab/>
            </w:r>
            <w:r w:rsidR="003C3FE5">
              <w:rPr>
                <w:noProof/>
                <w:webHidden/>
              </w:rPr>
              <w:fldChar w:fldCharType="begin"/>
            </w:r>
            <w:r w:rsidR="003C3FE5">
              <w:rPr>
                <w:noProof/>
                <w:webHidden/>
              </w:rPr>
              <w:instrText xml:space="preserve"> PAGEREF _Toc494464030 \h </w:instrText>
            </w:r>
            <w:r w:rsidR="003C3FE5">
              <w:rPr>
                <w:noProof/>
                <w:webHidden/>
              </w:rPr>
            </w:r>
            <w:r w:rsidR="003C3FE5">
              <w:rPr>
                <w:noProof/>
                <w:webHidden/>
              </w:rPr>
              <w:fldChar w:fldCharType="separate"/>
            </w:r>
            <w:r w:rsidR="003C3FE5">
              <w:rPr>
                <w:noProof/>
                <w:webHidden/>
              </w:rPr>
              <w:t>3</w:t>
            </w:r>
            <w:r w:rsidR="003C3FE5">
              <w:rPr>
                <w:noProof/>
                <w:webHidden/>
              </w:rPr>
              <w:fldChar w:fldCharType="end"/>
            </w:r>
          </w:hyperlink>
        </w:p>
        <w:p w14:paraId="55243537" w14:textId="2A807E6A" w:rsidR="003C3FE5" w:rsidRDefault="0098054F">
          <w:pPr>
            <w:pStyle w:val="TDC3"/>
            <w:tabs>
              <w:tab w:val="right" w:leader="dot" w:pos="9016"/>
            </w:tabs>
            <w:rPr>
              <w:noProof/>
              <w:lang w:val="es-PE" w:eastAsia="es-PE"/>
            </w:rPr>
          </w:pPr>
          <w:hyperlink w:anchor="_Toc494464031" w:history="1">
            <w:r w:rsidR="003C3FE5" w:rsidRPr="00CB7D96">
              <w:rPr>
                <w:rStyle w:val="Hipervnculo"/>
                <w:rFonts w:ascii="Arial" w:hAnsi="Arial" w:cs="Arial"/>
                <w:noProof/>
                <w:lang w:bidi="bo-CN"/>
              </w:rPr>
              <w:t>ARTICLE 11.1: Definitions</w:t>
            </w:r>
            <w:r w:rsidR="003C3FE5">
              <w:rPr>
                <w:noProof/>
                <w:webHidden/>
              </w:rPr>
              <w:tab/>
            </w:r>
            <w:r w:rsidR="003C3FE5">
              <w:rPr>
                <w:noProof/>
                <w:webHidden/>
              </w:rPr>
              <w:fldChar w:fldCharType="begin"/>
            </w:r>
            <w:r w:rsidR="003C3FE5">
              <w:rPr>
                <w:noProof/>
                <w:webHidden/>
              </w:rPr>
              <w:instrText xml:space="preserve"> PAGEREF _Toc494464031 \h </w:instrText>
            </w:r>
            <w:r w:rsidR="003C3FE5">
              <w:rPr>
                <w:noProof/>
                <w:webHidden/>
              </w:rPr>
            </w:r>
            <w:r w:rsidR="003C3FE5">
              <w:rPr>
                <w:noProof/>
                <w:webHidden/>
              </w:rPr>
              <w:fldChar w:fldCharType="separate"/>
            </w:r>
            <w:r w:rsidR="003C3FE5">
              <w:rPr>
                <w:noProof/>
                <w:webHidden/>
              </w:rPr>
              <w:t>3</w:t>
            </w:r>
            <w:r w:rsidR="003C3FE5">
              <w:rPr>
                <w:noProof/>
                <w:webHidden/>
              </w:rPr>
              <w:fldChar w:fldCharType="end"/>
            </w:r>
          </w:hyperlink>
        </w:p>
        <w:p w14:paraId="691A5D9D" w14:textId="172ACD31" w:rsidR="003C3FE5" w:rsidRDefault="0098054F">
          <w:pPr>
            <w:pStyle w:val="TDC3"/>
            <w:tabs>
              <w:tab w:val="right" w:leader="dot" w:pos="9016"/>
            </w:tabs>
            <w:rPr>
              <w:noProof/>
              <w:lang w:val="es-PE" w:eastAsia="es-PE"/>
            </w:rPr>
          </w:pPr>
          <w:hyperlink w:anchor="_Toc494464032" w:history="1">
            <w:r w:rsidR="003C3FE5" w:rsidRPr="00CB7D96">
              <w:rPr>
                <w:rStyle w:val="Hipervnculo"/>
                <w:rFonts w:ascii="Arial" w:hAnsi="Arial" w:cs="Arial"/>
                <w:noProof/>
                <w:lang w:bidi="bo-CN"/>
              </w:rPr>
              <w:t>ARTICLE 11.2: Scope of Application</w:t>
            </w:r>
            <w:r w:rsidR="003C3FE5">
              <w:rPr>
                <w:noProof/>
                <w:webHidden/>
              </w:rPr>
              <w:tab/>
            </w:r>
            <w:r w:rsidR="003C3FE5">
              <w:rPr>
                <w:noProof/>
                <w:webHidden/>
              </w:rPr>
              <w:fldChar w:fldCharType="begin"/>
            </w:r>
            <w:r w:rsidR="003C3FE5">
              <w:rPr>
                <w:noProof/>
                <w:webHidden/>
              </w:rPr>
              <w:instrText xml:space="preserve"> PAGEREF _Toc494464032 \h </w:instrText>
            </w:r>
            <w:r w:rsidR="003C3FE5">
              <w:rPr>
                <w:noProof/>
                <w:webHidden/>
              </w:rPr>
            </w:r>
            <w:r w:rsidR="003C3FE5">
              <w:rPr>
                <w:noProof/>
                <w:webHidden/>
              </w:rPr>
              <w:fldChar w:fldCharType="separate"/>
            </w:r>
            <w:r w:rsidR="003C3FE5">
              <w:rPr>
                <w:noProof/>
                <w:webHidden/>
              </w:rPr>
              <w:t>5</w:t>
            </w:r>
            <w:r w:rsidR="003C3FE5">
              <w:rPr>
                <w:noProof/>
                <w:webHidden/>
              </w:rPr>
              <w:fldChar w:fldCharType="end"/>
            </w:r>
          </w:hyperlink>
        </w:p>
        <w:p w14:paraId="338639AF" w14:textId="6E90C638" w:rsidR="003C3FE5" w:rsidRDefault="0098054F">
          <w:pPr>
            <w:pStyle w:val="TDC3"/>
            <w:tabs>
              <w:tab w:val="right" w:leader="dot" w:pos="9016"/>
            </w:tabs>
            <w:rPr>
              <w:noProof/>
              <w:lang w:val="es-PE" w:eastAsia="es-PE"/>
            </w:rPr>
          </w:pPr>
          <w:hyperlink w:anchor="_Toc494464033" w:history="1">
            <w:r w:rsidR="003C3FE5" w:rsidRPr="00CB7D96">
              <w:rPr>
                <w:rStyle w:val="Hipervnculo"/>
                <w:rFonts w:ascii="Arial" w:hAnsi="Arial" w:cs="Arial"/>
                <w:noProof/>
                <w:lang w:bidi="bo-CN"/>
              </w:rPr>
              <w:t>ARTICLE 11.3: National Treatment</w:t>
            </w:r>
            <w:r w:rsidR="003C3FE5">
              <w:rPr>
                <w:noProof/>
                <w:webHidden/>
              </w:rPr>
              <w:tab/>
            </w:r>
            <w:r w:rsidR="003C3FE5">
              <w:rPr>
                <w:noProof/>
                <w:webHidden/>
              </w:rPr>
              <w:fldChar w:fldCharType="begin"/>
            </w:r>
            <w:r w:rsidR="003C3FE5">
              <w:rPr>
                <w:noProof/>
                <w:webHidden/>
              </w:rPr>
              <w:instrText xml:space="preserve"> PAGEREF _Toc494464033 \h </w:instrText>
            </w:r>
            <w:r w:rsidR="003C3FE5">
              <w:rPr>
                <w:noProof/>
                <w:webHidden/>
              </w:rPr>
            </w:r>
            <w:r w:rsidR="003C3FE5">
              <w:rPr>
                <w:noProof/>
                <w:webHidden/>
              </w:rPr>
              <w:fldChar w:fldCharType="separate"/>
            </w:r>
            <w:r w:rsidR="003C3FE5">
              <w:rPr>
                <w:noProof/>
                <w:webHidden/>
              </w:rPr>
              <w:t>6</w:t>
            </w:r>
            <w:r w:rsidR="003C3FE5">
              <w:rPr>
                <w:noProof/>
                <w:webHidden/>
              </w:rPr>
              <w:fldChar w:fldCharType="end"/>
            </w:r>
          </w:hyperlink>
        </w:p>
        <w:p w14:paraId="3F5FCCC2" w14:textId="0F08ED04" w:rsidR="003C3FE5" w:rsidRDefault="0098054F">
          <w:pPr>
            <w:pStyle w:val="TDC3"/>
            <w:tabs>
              <w:tab w:val="right" w:leader="dot" w:pos="9016"/>
            </w:tabs>
            <w:rPr>
              <w:noProof/>
              <w:lang w:val="es-PE" w:eastAsia="es-PE"/>
            </w:rPr>
          </w:pPr>
          <w:hyperlink w:anchor="_Toc494464034" w:history="1">
            <w:r w:rsidR="003C3FE5" w:rsidRPr="00CB7D96">
              <w:rPr>
                <w:rStyle w:val="Hipervnculo"/>
                <w:rFonts w:ascii="Arial" w:hAnsi="Arial" w:cs="Arial"/>
                <w:noProof/>
                <w:lang w:bidi="bo-CN"/>
              </w:rPr>
              <w:t>ARTICLE 11.4: Most Favoured Nation Treatment</w:t>
            </w:r>
            <w:r w:rsidR="003C3FE5">
              <w:rPr>
                <w:noProof/>
                <w:webHidden/>
              </w:rPr>
              <w:tab/>
            </w:r>
            <w:r w:rsidR="003C3FE5">
              <w:rPr>
                <w:noProof/>
                <w:webHidden/>
              </w:rPr>
              <w:fldChar w:fldCharType="begin"/>
            </w:r>
            <w:r w:rsidR="003C3FE5">
              <w:rPr>
                <w:noProof/>
                <w:webHidden/>
              </w:rPr>
              <w:instrText xml:space="preserve"> PAGEREF _Toc494464034 \h </w:instrText>
            </w:r>
            <w:r w:rsidR="003C3FE5">
              <w:rPr>
                <w:noProof/>
                <w:webHidden/>
              </w:rPr>
            </w:r>
            <w:r w:rsidR="003C3FE5">
              <w:rPr>
                <w:noProof/>
                <w:webHidden/>
              </w:rPr>
              <w:fldChar w:fldCharType="separate"/>
            </w:r>
            <w:r w:rsidR="003C3FE5">
              <w:rPr>
                <w:noProof/>
                <w:webHidden/>
              </w:rPr>
              <w:t>7</w:t>
            </w:r>
            <w:r w:rsidR="003C3FE5">
              <w:rPr>
                <w:noProof/>
                <w:webHidden/>
              </w:rPr>
              <w:fldChar w:fldCharType="end"/>
            </w:r>
          </w:hyperlink>
        </w:p>
        <w:p w14:paraId="593F14AD" w14:textId="6333082D" w:rsidR="003C3FE5" w:rsidRDefault="0098054F">
          <w:pPr>
            <w:pStyle w:val="TDC3"/>
            <w:tabs>
              <w:tab w:val="right" w:leader="dot" w:pos="9016"/>
            </w:tabs>
            <w:rPr>
              <w:noProof/>
              <w:lang w:val="es-PE" w:eastAsia="es-PE"/>
            </w:rPr>
          </w:pPr>
          <w:hyperlink w:anchor="_Toc494464035" w:history="1">
            <w:r w:rsidR="003C3FE5" w:rsidRPr="00CB7D96">
              <w:rPr>
                <w:rStyle w:val="Hipervnculo"/>
                <w:rFonts w:ascii="Arial" w:hAnsi="Arial" w:cs="Arial"/>
                <w:noProof/>
                <w:lang w:bidi="bo-CN"/>
              </w:rPr>
              <w:t>ARTICLE 11.5: Right of Establishment</w:t>
            </w:r>
            <w:r w:rsidR="003C3FE5">
              <w:rPr>
                <w:noProof/>
                <w:webHidden/>
              </w:rPr>
              <w:tab/>
            </w:r>
            <w:r w:rsidR="003C3FE5">
              <w:rPr>
                <w:noProof/>
                <w:webHidden/>
              </w:rPr>
              <w:fldChar w:fldCharType="begin"/>
            </w:r>
            <w:r w:rsidR="003C3FE5">
              <w:rPr>
                <w:noProof/>
                <w:webHidden/>
              </w:rPr>
              <w:instrText xml:space="preserve"> PAGEREF _Toc494464035 \h </w:instrText>
            </w:r>
            <w:r w:rsidR="003C3FE5">
              <w:rPr>
                <w:noProof/>
                <w:webHidden/>
              </w:rPr>
            </w:r>
            <w:r w:rsidR="003C3FE5">
              <w:rPr>
                <w:noProof/>
                <w:webHidden/>
              </w:rPr>
              <w:fldChar w:fldCharType="separate"/>
            </w:r>
            <w:r w:rsidR="003C3FE5">
              <w:rPr>
                <w:noProof/>
                <w:webHidden/>
              </w:rPr>
              <w:t>7</w:t>
            </w:r>
            <w:r w:rsidR="003C3FE5">
              <w:rPr>
                <w:noProof/>
                <w:webHidden/>
              </w:rPr>
              <w:fldChar w:fldCharType="end"/>
            </w:r>
          </w:hyperlink>
        </w:p>
        <w:p w14:paraId="640927C2" w14:textId="38A73A6A" w:rsidR="003C3FE5" w:rsidRDefault="0098054F">
          <w:pPr>
            <w:pStyle w:val="TDC3"/>
            <w:tabs>
              <w:tab w:val="right" w:leader="dot" w:pos="9016"/>
            </w:tabs>
            <w:rPr>
              <w:noProof/>
              <w:lang w:val="es-PE" w:eastAsia="es-PE"/>
            </w:rPr>
          </w:pPr>
          <w:hyperlink w:anchor="_Toc494464036" w:history="1">
            <w:r w:rsidR="003C3FE5" w:rsidRPr="00CB7D96">
              <w:rPr>
                <w:rStyle w:val="Hipervnculo"/>
                <w:rFonts w:ascii="Arial" w:hAnsi="Arial" w:cs="Arial"/>
                <w:noProof/>
                <w:lang w:bidi="bo-CN"/>
              </w:rPr>
              <w:t>ARTICLE 11.6: Cross-border Trade</w:t>
            </w:r>
            <w:r w:rsidR="003C3FE5">
              <w:rPr>
                <w:noProof/>
                <w:webHidden/>
              </w:rPr>
              <w:tab/>
            </w:r>
            <w:r w:rsidR="003C3FE5">
              <w:rPr>
                <w:noProof/>
                <w:webHidden/>
              </w:rPr>
              <w:fldChar w:fldCharType="begin"/>
            </w:r>
            <w:r w:rsidR="003C3FE5">
              <w:rPr>
                <w:noProof/>
                <w:webHidden/>
              </w:rPr>
              <w:instrText xml:space="preserve"> PAGEREF _Toc494464036 \h </w:instrText>
            </w:r>
            <w:r w:rsidR="003C3FE5">
              <w:rPr>
                <w:noProof/>
                <w:webHidden/>
              </w:rPr>
            </w:r>
            <w:r w:rsidR="003C3FE5">
              <w:rPr>
                <w:noProof/>
                <w:webHidden/>
              </w:rPr>
              <w:fldChar w:fldCharType="separate"/>
            </w:r>
            <w:r w:rsidR="003C3FE5">
              <w:rPr>
                <w:noProof/>
                <w:webHidden/>
              </w:rPr>
              <w:t>8</w:t>
            </w:r>
            <w:r w:rsidR="003C3FE5">
              <w:rPr>
                <w:noProof/>
                <w:webHidden/>
              </w:rPr>
              <w:fldChar w:fldCharType="end"/>
            </w:r>
          </w:hyperlink>
        </w:p>
        <w:p w14:paraId="4E47216E" w14:textId="6D340F68" w:rsidR="003C3FE5" w:rsidRDefault="0098054F">
          <w:pPr>
            <w:pStyle w:val="TDC3"/>
            <w:tabs>
              <w:tab w:val="right" w:leader="dot" w:pos="9016"/>
            </w:tabs>
            <w:rPr>
              <w:noProof/>
              <w:lang w:val="es-PE" w:eastAsia="es-PE"/>
            </w:rPr>
          </w:pPr>
          <w:hyperlink w:anchor="_Toc494464037" w:history="1">
            <w:r w:rsidR="003C3FE5" w:rsidRPr="00CB7D96">
              <w:rPr>
                <w:rStyle w:val="Hipervnculo"/>
                <w:rFonts w:ascii="Arial" w:hAnsi="Arial" w:cs="Arial"/>
                <w:noProof/>
                <w:lang w:bidi="bo-CN"/>
              </w:rPr>
              <w:t>ARTICLE 11.7: New Financial Services</w:t>
            </w:r>
            <w:r w:rsidR="003C3FE5">
              <w:rPr>
                <w:noProof/>
                <w:webHidden/>
              </w:rPr>
              <w:tab/>
            </w:r>
            <w:r w:rsidR="003C3FE5">
              <w:rPr>
                <w:noProof/>
                <w:webHidden/>
              </w:rPr>
              <w:fldChar w:fldCharType="begin"/>
            </w:r>
            <w:r w:rsidR="003C3FE5">
              <w:rPr>
                <w:noProof/>
                <w:webHidden/>
              </w:rPr>
              <w:instrText xml:space="preserve"> PAGEREF _Toc494464037 \h </w:instrText>
            </w:r>
            <w:r w:rsidR="003C3FE5">
              <w:rPr>
                <w:noProof/>
                <w:webHidden/>
              </w:rPr>
            </w:r>
            <w:r w:rsidR="003C3FE5">
              <w:rPr>
                <w:noProof/>
                <w:webHidden/>
              </w:rPr>
              <w:fldChar w:fldCharType="separate"/>
            </w:r>
            <w:r w:rsidR="003C3FE5">
              <w:rPr>
                <w:noProof/>
                <w:webHidden/>
              </w:rPr>
              <w:t>8</w:t>
            </w:r>
            <w:r w:rsidR="003C3FE5">
              <w:rPr>
                <w:noProof/>
                <w:webHidden/>
              </w:rPr>
              <w:fldChar w:fldCharType="end"/>
            </w:r>
          </w:hyperlink>
        </w:p>
        <w:p w14:paraId="19DA5EA4" w14:textId="65562327" w:rsidR="003C3FE5" w:rsidRDefault="0098054F">
          <w:pPr>
            <w:pStyle w:val="TDC3"/>
            <w:tabs>
              <w:tab w:val="right" w:leader="dot" w:pos="9016"/>
            </w:tabs>
            <w:rPr>
              <w:noProof/>
              <w:lang w:val="es-PE" w:eastAsia="es-PE"/>
            </w:rPr>
          </w:pPr>
          <w:hyperlink w:anchor="_Toc494464038" w:history="1">
            <w:r w:rsidR="003C3FE5" w:rsidRPr="00CB7D96">
              <w:rPr>
                <w:rStyle w:val="Hipervnculo"/>
                <w:rFonts w:ascii="Arial" w:hAnsi="Arial" w:cs="Arial"/>
                <w:noProof/>
                <w:lang w:bidi="bo-CN"/>
              </w:rPr>
              <w:t>ARTICLE 11.8: Treatment of Certain Information</w:t>
            </w:r>
            <w:r w:rsidR="003C3FE5">
              <w:rPr>
                <w:noProof/>
                <w:webHidden/>
              </w:rPr>
              <w:tab/>
            </w:r>
            <w:r w:rsidR="003C3FE5">
              <w:rPr>
                <w:noProof/>
                <w:webHidden/>
              </w:rPr>
              <w:fldChar w:fldCharType="begin"/>
            </w:r>
            <w:r w:rsidR="003C3FE5">
              <w:rPr>
                <w:noProof/>
                <w:webHidden/>
              </w:rPr>
              <w:instrText xml:space="preserve"> PAGEREF _Toc494464038 \h </w:instrText>
            </w:r>
            <w:r w:rsidR="003C3FE5">
              <w:rPr>
                <w:noProof/>
                <w:webHidden/>
              </w:rPr>
            </w:r>
            <w:r w:rsidR="003C3FE5">
              <w:rPr>
                <w:noProof/>
                <w:webHidden/>
              </w:rPr>
              <w:fldChar w:fldCharType="separate"/>
            </w:r>
            <w:r w:rsidR="003C3FE5">
              <w:rPr>
                <w:noProof/>
                <w:webHidden/>
              </w:rPr>
              <w:t>9</w:t>
            </w:r>
            <w:r w:rsidR="003C3FE5">
              <w:rPr>
                <w:noProof/>
                <w:webHidden/>
              </w:rPr>
              <w:fldChar w:fldCharType="end"/>
            </w:r>
          </w:hyperlink>
        </w:p>
        <w:p w14:paraId="696D7FB5" w14:textId="011AD3F2" w:rsidR="003C3FE5" w:rsidRDefault="0098054F">
          <w:pPr>
            <w:pStyle w:val="TDC3"/>
            <w:tabs>
              <w:tab w:val="right" w:leader="dot" w:pos="9016"/>
            </w:tabs>
            <w:rPr>
              <w:noProof/>
              <w:lang w:val="es-PE" w:eastAsia="es-PE"/>
            </w:rPr>
          </w:pPr>
          <w:hyperlink w:anchor="_Toc494464039" w:history="1">
            <w:r w:rsidR="003C3FE5" w:rsidRPr="00CB7D96">
              <w:rPr>
                <w:rStyle w:val="Hipervnculo"/>
                <w:rFonts w:ascii="Arial" w:hAnsi="Arial" w:cs="Arial"/>
                <w:noProof/>
                <w:lang w:bidi="bo-CN"/>
              </w:rPr>
              <w:t>ARTICLE 11.9: Senior Managers and Boards of Directors</w:t>
            </w:r>
            <w:r w:rsidR="003C3FE5">
              <w:rPr>
                <w:noProof/>
                <w:webHidden/>
              </w:rPr>
              <w:tab/>
            </w:r>
            <w:r w:rsidR="003C3FE5">
              <w:rPr>
                <w:noProof/>
                <w:webHidden/>
              </w:rPr>
              <w:fldChar w:fldCharType="begin"/>
            </w:r>
            <w:r w:rsidR="003C3FE5">
              <w:rPr>
                <w:noProof/>
                <w:webHidden/>
              </w:rPr>
              <w:instrText xml:space="preserve"> PAGEREF _Toc494464039 \h </w:instrText>
            </w:r>
            <w:r w:rsidR="003C3FE5">
              <w:rPr>
                <w:noProof/>
                <w:webHidden/>
              </w:rPr>
            </w:r>
            <w:r w:rsidR="003C3FE5">
              <w:rPr>
                <w:noProof/>
                <w:webHidden/>
              </w:rPr>
              <w:fldChar w:fldCharType="separate"/>
            </w:r>
            <w:r w:rsidR="003C3FE5">
              <w:rPr>
                <w:noProof/>
                <w:webHidden/>
              </w:rPr>
              <w:t>9</w:t>
            </w:r>
            <w:r w:rsidR="003C3FE5">
              <w:rPr>
                <w:noProof/>
                <w:webHidden/>
              </w:rPr>
              <w:fldChar w:fldCharType="end"/>
            </w:r>
          </w:hyperlink>
        </w:p>
        <w:p w14:paraId="28C9438F" w14:textId="1545A564" w:rsidR="003C3FE5" w:rsidRDefault="0098054F">
          <w:pPr>
            <w:pStyle w:val="TDC3"/>
            <w:tabs>
              <w:tab w:val="right" w:leader="dot" w:pos="9016"/>
            </w:tabs>
            <w:rPr>
              <w:noProof/>
              <w:lang w:val="es-PE" w:eastAsia="es-PE"/>
            </w:rPr>
          </w:pPr>
          <w:hyperlink w:anchor="_Toc494464040" w:history="1">
            <w:r w:rsidR="003C3FE5" w:rsidRPr="00CB7D96">
              <w:rPr>
                <w:rStyle w:val="Hipervnculo"/>
                <w:rFonts w:ascii="Arial" w:hAnsi="Arial" w:cs="Arial"/>
                <w:noProof/>
                <w:lang w:bidi="bo-CN"/>
              </w:rPr>
              <w:t>ARTICLE 11.10: Noncompliant Measures</w:t>
            </w:r>
            <w:r w:rsidR="003C3FE5">
              <w:rPr>
                <w:noProof/>
                <w:webHidden/>
              </w:rPr>
              <w:tab/>
            </w:r>
            <w:r w:rsidR="003C3FE5">
              <w:rPr>
                <w:noProof/>
                <w:webHidden/>
              </w:rPr>
              <w:fldChar w:fldCharType="begin"/>
            </w:r>
            <w:r w:rsidR="003C3FE5">
              <w:rPr>
                <w:noProof/>
                <w:webHidden/>
              </w:rPr>
              <w:instrText xml:space="preserve"> PAGEREF _Toc494464040 \h </w:instrText>
            </w:r>
            <w:r w:rsidR="003C3FE5">
              <w:rPr>
                <w:noProof/>
                <w:webHidden/>
              </w:rPr>
            </w:r>
            <w:r w:rsidR="003C3FE5">
              <w:rPr>
                <w:noProof/>
                <w:webHidden/>
              </w:rPr>
              <w:fldChar w:fldCharType="separate"/>
            </w:r>
            <w:r w:rsidR="003C3FE5">
              <w:rPr>
                <w:noProof/>
                <w:webHidden/>
              </w:rPr>
              <w:t>9</w:t>
            </w:r>
            <w:r w:rsidR="003C3FE5">
              <w:rPr>
                <w:noProof/>
                <w:webHidden/>
              </w:rPr>
              <w:fldChar w:fldCharType="end"/>
            </w:r>
          </w:hyperlink>
        </w:p>
        <w:p w14:paraId="4C3181A4" w14:textId="6B6F61AE" w:rsidR="003C3FE5" w:rsidRDefault="0098054F">
          <w:pPr>
            <w:pStyle w:val="TDC3"/>
            <w:tabs>
              <w:tab w:val="right" w:leader="dot" w:pos="9016"/>
            </w:tabs>
            <w:rPr>
              <w:noProof/>
              <w:lang w:val="es-PE" w:eastAsia="es-PE"/>
            </w:rPr>
          </w:pPr>
          <w:hyperlink w:anchor="_Toc494464041" w:history="1">
            <w:r w:rsidR="003C3FE5" w:rsidRPr="00CB7D96">
              <w:rPr>
                <w:rStyle w:val="Hipervnculo"/>
                <w:rFonts w:ascii="Arial" w:hAnsi="Arial" w:cs="Arial"/>
                <w:noProof/>
                <w:lang w:bidi="bo-CN"/>
              </w:rPr>
              <w:t>ARTICLE 11.11: Exceptions</w:t>
            </w:r>
            <w:r w:rsidR="003C3FE5">
              <w:rPr>
                <w:noProof/>
                <w:webHidden/>
              </w:rPr>
              <w:tab/>
            </w:r>
            <w:r w:rsidR="003C3FE5">
              <w:rPr>
                <w:noProof/>
                <w:webHidden/>
              </w:rPr>
              <w:fldChar w:fldCharType="begin"/>
            </w:r>
            <w:r w:rsidR="003C3FE5">
              <w:rPr>
                <w:noProof/>
                <w:webHidden/>
              </w:rPr>
              <w:instrText xml:space="preserve"> PAGEREF _Toc494464041 \h </w:instrText>
            </w:r>
            <w:r w:rsidR="003C3FE5">
              <w:rPr>
                <w:noProof/>
                <w:webHidden/>
              </w:rPr>
            </w:r>
            <w:r w:rsidR="003C3FE5">
              <w:rPr>
                <w:noProof/>
                <w:webHidden/>
              </w:rPr>
              <w:fldChar w:fldCharType="separate"/>
            </w:r>
            <w:r w:rsidR="003C3FE5">
              <w:rPr>
                <w:noProof/>
                <w:webHidden/>
              </w:rPr>
              <w:t>10</w:t>
            </w:r>
            <w:r w:rsidR="003C3FE5">
              <w:rPr>
                <w:noProof/>
                <w:webHidden/>
              </w:rPr>
              <w:fldChar w:fldCharType="end"/>
            </w:r>
          </w:hyperlink>
        </w:p>
        <w:p w14:paraId="22474F5D" w14:textId="70442C40" w:rsidR="003C3FE5" w:rsidRDefault="0098054F">
          <w:pPr>
            <w:pStyle w:val="TDC3"/>
            <w:tabs>
              <w:tab w:val="right" w:leader="dot" w:pos="9016"/>
            </w:tabs>
            <w:rPr>
              <w:noProof/>
              <w:lang w:val="es-PE" w:eastAsia="es-PE"/>
            </w:rPr>
          </w:pPr>
          <w:hyperlink w:anchor="_Toc494464042" w:history="1">
            <w:r w:rsidR="003C3FE5" w:rsidRPr="00CB7D96">
              <w:rPr>
                <w:rStyle w:val="Hipervnculo"/>
                <w:rFonts w:ascii="Arial" w:hAnsi="Arial" w:cs="Arial"/>
                <w:noProof/>
                <w:lang w:bidi="bo-CN"/>
              </w:rPr>
              <w:t>ARTICLE 11.12: Recognition and Harmonisation</w:t>
            </w:r>
            <w:r w:rsidR="003C3FE5">
              <w:rPr>
                <w:noProof/>
                <w:webHidden/>
              </w:rPr>
              <w:tab/>
            </w:r>
            <w:r w:rsidR="003C3FE5">
              <w:rPr>
                <w:noProof/>
                <w:webHidden/>
              </w:rPr>
              <w:fldChar w:fldCharType="begin"/>
            </w:r>
            <w:r w:rsidR="003C3FE5">
              <w:rPr>
                <w:noProof/>
                <w:webHidden/>
              </w:rPr>
              <w:instrText xml:space="preserve"> PAGEREF _Toc494464042 \h </w:instrText>
            </w:r>
            <w:r w:rsidR="003C3FE5">
              <w:rPr>
                <w:noProof/>
                <w:webHidden/>
              </w:rPr>
            </w:r>
            <w:r w:rsidR="003C3FE5">
              <w:rPr>
                <w:noProof/>
                <w:webHidden/>
              </w:rPr>
              <w:fldChar w:fldCharType="separate"/>
            </w:r>
            <w:r w:rsidR="003C3FE5">
              <w:rPr>
                <w:noProof/>
                <w:webHidden/>
              </w:rPr>
              <w:t>11</w:t>
            </w:r>
            <w:r w:rsidR="003C3FE5">
              <w:rPr>
                <w:noProof/>
                <w:webHidden/>
              </w:rPr>
              <w:fldChar w:fldCharType="end"/>
            </w:r>
          </w:hyperlink>
        </w:p>
        <w:p w14:paraId="24BC7402" w14:textId="5AFFAE02" w:rsidR="003C3FE5" w:rsidRDefault="0098054F">
          <w:pPr>
            <w:pStyle w:val="TDC3"/>
            <w:tabs>
              <w:tab w:val="right" w:leader="dot" w:pos="9016"/>
            </w:tabs>
            <w:rPr>
              <w:noProof/>
              <w:lang w:val="es-PE" w:eastAsia="es-PE"/>
            </w:rPr>
          </w:pPr>
          <w:hyperlink w:anchor="_Toc494464043" w:history="1">
            <w:r w:rsidR="003C3FE5" w:rsidRPr="00CB7D96">
              <w:rPr>
                <w:rStyle w:val="Hipervnculo"/>
                <w:rFonts w:ascii="Arial" w:hAnsi="Arial" w:cs="Arial"/>
                <w:noProof/>
                <w:lang w:bidi="bo-CN"/>
              </w:rPr>
              <w:t>ARTICLE 11.13: Transparency and Administration of Certain Measures</w:t>
            </w:r>
            <w:r w:rsidR="003C3FE5">
              <w:rPr>
                <w:noProof/>
                <w:webHidden/>
              </w:rPr>
              <w:tab/>
            </w:r>
            <w:r w:rsidR="003C3FE5">
              <w:rPr>
                <w:noProof/>
                <w:webHidden/>
              </w:rPr>
              <w:fldChar w:fldCharType="begin"/>
            </w:r>
            <w:r w:rsidR="003C3FE5">
              <w:rPr>
                <w:noProof/>
                <w:webHidden/>
              </w:rPr>
              <w:instrText xml:space="preserve"> PAGEREF _Toc494464043 \h </w:instrText>
            </w:r>
            <w:r w:rsidR="003C3FE5">
              <w:rPr>
                <w:noProof/>
                <w:webHidden/>
              </w:rPr>
            </w:r>
            <w:r w:rsidR="003C3FE5">
              <w:rPr>
                <w:noProof/>
                <w:webHidden/>
              </w:rPr>
              <w:fldChar w:fldCharType="separate"/>
            </w:r>
            <w:r w:rsidR="003C3FE5">
              <w:rPr>
                <w:noProof/>
                <w:webHidden/>
              </w:rPr>
              <w:t>11</w:t>
            </w:r>
            <w:r w:rsidR="003C3FE5">
              <w:rPr>
                <w:noProof/>
                <w:webHidden/>
              </w:rPr>
              <w:fldChar w:fldCharType="end"/>
            </w:r>
          </w:hyperlink>
        </w:p>
        <w:p w14:paraId="6CBB46AB" w14:textId="48EE7A1F" w:rsidR="003C3FE5" w:rsidRDefault="0098054F">
          <w:pPr>
            <w:pStyle w:val="TDC3"/>
            <w:tabs>
              <w:tab w:val="right" w:leader="dot" w:pos="9016"/>
            </w:tabs>
            <w:rPr>
              <w:noProof/>
              <w:lang w:val="es-PE" w:eastAsia="es-PE"/>
            </w:rPr>
          </w:pPr>
          <w:hyperlink w:anchor="_Toc494464044" w:history="1">
            <w:r w:rsidR="003C3FE5" w:rsidRPr="00CB7D96">
              <w:rPr>
                <w:rStyle w:val="Hipervnculo"/>
                <w:rFonts w:ascii="Arial" w:hAnsi="Arial" w:cs="Arial"/>
                <w:noProof/>
                <w:lang w:bidi="bo-CN"/>
              </w:rPr>
              <w:t>ARTICLE 11.14: Self-regulated Entities</w:t>
            </w:r>
            <w:r w:rsidR="003C3FE5">
              <w:rPr>
                <w:noProof/>
                <w:webHidden/>
              </w:rPr>
              <w:tab/>
            </w:r>
            <w:r w:rsidR="003C3FE5">
              <w:rPr>
                <w:noProof/>
                <w:webHidden/>
              </w:rPr>
              <w:fldChar w:fldCharType="begin"/>
            </w:r>
            <w:r w:rsidR="003C3FE5">
              <w:rPr>
                <w:noProof/>
                <w:webHidden/>
              </w:rPr>
              <w:instrText xml:space="preserve"> PAGEREF _Toc494464044 \h </w:instrText>
            </w:r>
            <w:r w:rsidR="003C3FE5">
              <w:rPr>
                <w:noProof/>
                <w:webHidden/>
              </w:rPr>
            </w:r>
            <w:r w:rsidR="003C3FE5">
              <w:rPr>
                <w:noProof/>
                <w:webHidden/>
              </w:rPr>
              <w:fldChar w:fldCharType="separate"/>
            </w:r>
            <w:r w:rsidR="003C3FE5">
              <w:rPr>
                <w:noProof/>
                <w:webHidden/>
              </w:rPr>
              <w:t>12</w:t>
            </w:r>
            <w:r w:rsidR="003C3FE5">
              <w:rPr>
                <w:noProof/>
                <w:webHidden/>
              </w:rPr>
              <w:fldChar w:fldCharType="end"/>
            </w:r>
          </w:hyperlink>
        </w:p>
        <w:p w14:paraId="6792F512" w14:textId="3C42B083" w:rsidR="003C3FE5" w:rsidRDefault="0098054F">
          <w:pPr>
            <w:pStyle w:val="TDC3"/>
            <w:tabs>
              <w:tab w:val="right" w:leader="dot" w:pos="9016"/>
            </w:tabs>
            <w:rPr>
              <w:noProof/>
              <w:lang w:val="es-PE" w:eastAsia="es-PE"/>
            </w:rPr>
          </w:pPr>
          <w:hyperlink w:anchor="_Toc494464045" w:history="1">
            <w:r w:rsidR="003C3FE5" w:rsidRPr="00CB7D96">
              <w:rPr>
                <w:rStyle w:val="Hipervnculo"/>
                <w:rFonts w:ascii="Arial" w:hAnsi="Arial" w:cs="Arial"/>
                <w:noProof/>
                <w:lang w:bidi="bo-CN"/>
              </w:rPr>
              <w:t>ARTICLE 11.15: Payment and Compensation Systems</w:t>
            </w:r>
            <w:r w:rsidR="003C3FE5">
              <w:rPr>
                <w:noProof/>
                <w:webHidden/>
              </w:rPr>
              <w:tab/>
            </w:r>
            <w:r w:rsidR="003C3FE5">
              <w:rPr>
                <w:noProof/>
                <w:webHidden/>
              </w:rPr>
              <w:fldChar w:fldCharType="begin"/>
            </w:r>
            <w:r w:rsidR="003C3FE5">
              <w:rPr>
                <w:noProof/>
                <w:webHidden/>
              </w:rPr>
              <w:instrText xml:space="preserve"> PAGEREF _Toc494464045 \h </w:instrText>
            </w:r>
            <w:r w:rsidR="003C3FE5">
              <w:rPr>
                <w:noProof/>
                <w:webHidden/>
              </w:rPr>
            </w:r>
            <w:r w:rsidR="003C3FE5">
              <w:rPr>
                <w:noProof/>
                <w:webHidden/>
              </w:rPr>
              <w:fldChar w:fldCharType="separate"/>
            </w:r>
            <w:r w:rsidR="003C3FE5">
              <w:rPr>
                <w:noProof/>
                <w:webHidden/>
              </w:rPr>
              <w:t>12</w:t>
            </w:r>
            <w:r w:rsidR="003C3FE5">
              <w:rPr>
                <w:noProof/>
                <w:webHidden/>
              </w:rPr>
              <w:fldChar w:fldCharType="end"/>
            </w:r>
          </w:hyperlink>
        </w:p>
        <w:p w14:paraId="0BD0A38F" w14:textId="40EDD29A" w:rsidR="003C3FE5" w:rsidRDefault="0098054F">
          <w:pPr>
            <w:pStyle w:val="TDC3"/>
            <w:tabs>
              <w:tab w:val="right" w:leader="dot" w:pos="9016"/>
            </w:tabs>
            <w:rPr>
              <w:noProof/>
              <w:lang w:val="es-PE" w:eastAsia="es-PE"/>
            </w:rPr>
          </w:pPr>
          <w:hyperlink w:anchor="_Toc494464046" w:history="1">
            <w:r w:rsidR="003C3FE5" w:rsidRPr="00CB7D96">
              <w:rPr>
                <w:rStyle w:val="Hipervnculo"/>
                <w:rFonts w:ascii="Arial" w:hAnsi="Arial" w:cs="Arial"/>
                <w:noProof/>
                <w:lang w:bidi="bo-CN"/>
              </w:rPr>
              <w:t>ARTICLE 11.16: Specific Commitments</w:t>
            </w:r>
            <w:r w:rsidR="003C3FE5">
              <w:rPr>
                <w:noProof/>
                <w:webHidden/>
              </w:rPr>
              <w:tab/>
            </w:r>
            <w:r w:rsidR="003C3FE5">
              <w:rPr>
                <w:noProof/>
                <w:webHidden/>
              </w:rPr>
              <w:fldChar w:fldCharType="begin"/>
            </w:r>
            <w:r w:rsidR="003C3FE5">
              <w:rPr>
                <w:noProof/>
                <w:webHidden/>
              </w:rPr>
              <w:instrText xml:space="preserve"> PAGEREF _Toc494464046 \h </w:instrText>
            </w:r>
            <w:r w:rsidR="003C3FE5">
              <w:rPr>
                <w:noProof/>
                <w:webHidden/>
              </w:rPr>
            </w:r>
            <w:r w:rsidR="003C3FE5">
              <w:rPr>
                <w:noProof/>
                <w:webHidden/>
              </w:rPr>
              <w:fldChar w:fldCharType="separate"/>
            </w:r>
            <w:r w:rsidR="003C3FE5">
              <w:rPr>
                <w:noProof/>
                <w:webHidden/>
              </w:rPr>
              <w:t>13</w:t>
            </w:r>
            <w:r w:rsidR="003C3FE5">
              <w:rPr>
                <w:noProof/>
                <w:webHidden/>
              </w:rPr>
              <w:fldChar w:fldCharType="end"/>
            </w:r>
          </w:hyperlink>
        </w:p>
        <w:p w14:paraId="5E1F6DA1" w14:textId="420AB0BA" w:rsidR="003C3FE5" w:rsidRDefault="0098054F">
          <w:pPr>
            <w:pStyle w:val="TDC3"/>
            <w:tabs>
              <w:tab w:val="right" w:leader="dot" w:pos="9016"/>
            </w:tabs>
            <w:rPr>
              <w:noProof/>
              <w:lang w:val="es-PE" w:eastAsia="es-PE"/>
            </w:rPr>
          </w:pPr>
          <w:hyperlink w:anchor="_Toc494464047" w:history="1">
            <w:r w:rsidR="003C3FE5" w:rsidRPr="00CB7D96">
              <w:rPr>
                <w:rStyle w:val="Hipervnculo"/>
                <w:rFonts w:ascii="Arial" w:hAnsi="Arial" w:cs="Arial"/>
                <w:noProof/>
                <w:lang w:bidi="bo-CN"/>
              </w:rPr>
              <w:t>ARTICLE 11.17: Data Processing</w:t>
            </w:r>
            <w:r w:rsidR="003C3FE5">
              <w:rPr>
                <w:noProof/>
                <w:webHidden/>
              </w:rPr>
              <w:tab/>
            </w:r>
            <w:r w:rsidR="003C3FE5">
              <w:rPr>
                <w:noProof/>
                <w:webHidden/>
              </w:rPr>
              <w:fldChar w:fldCharType="begin"/>
            </w:r>
            <w:r w:rsidR="003C3FE5">
              <w:rPr>
                <w:noProof/>
                <w:webHidden/>
              </w:rPr>
              <w:instrText xml:space="preserve"> PAGEREF _Toc494464047 \h </w:instrText>
            </w:r>
            <w:r w:rsidR="003C3FE5">
              <w:rPr>
                <w:noProof/>
                <w:webHidden/>
              </w:rPr>
            </w:r>
            <w:r w:rsidR="003C3FE5">
              <w:rPr>
                <w:noProof/>
                <w:webHidden/>
              </w:rPr>
              <w:fldChar w:fldCharType="separate"/>
            </w:r>
            <w:r w:rsidR="003C3FE5">
              <w:rPr>
                <w:noProof/>
                <w:webHidden/>
              </w:rPr>
              <w:t>13</w:t>
            </w:r>
            <w:r w:rsidR="003C3FE5">
              <w:rPr>
                <w:noProof/>
                <w:webHidden/>
              </w:rPr>
              <w:fldChar w:fldCharType="end"/>
            </w:r>
          </w:hyperlink>
        </w:p>
        <w:p w14:paraId="76BD9AAB" w14:textId="18820053" w:rsidR="003C3FE5" w:rsidRDefault="0098054F">
          <w:pPr>
            <w:pStyle w:val="TDC3"/>
            <w:tabs>
              <w:tab w:val="right" w:leader="dot" w:pos="9016"/>
            </w:tabs>
            <w:rPr>
              <w:noProof/>
              <w:lang w:val="es-PE" w:eastAsia="es-PE"/>
            </w:rPr>
          </w:pPr>
          <w:hyperlink w:anchor="_Toc494464048" w:history="1">
            <w:r w:rsidR="003C3FE5" w:rsidRPr="00CB7D96">
              <w:rPr>
                <w:rStyle w:val="Hipervnculo"/>
                <w:rFonts w:ascii="Arial" w:hAnsi="Arial" w:cs="Arial"/>
                <w:noProof/>
                <w:lang w:bidi="bo-CN"/>
              </w:rPr>
              <w:t>ARTICLE 11.18: Financial Services Committee</w:t>
            </w:r>
            <w:r w:rsidR="003C3FE5">
              <w:rPr>
                <w:noProof/>
                <w:webHidden/>
              </w:rPr>
              <w:tab/>
            </w:r>
            <w:r w:rsidR="003C3FE5">
              <w:rPr>
                <w:noProof/>
                <w:webHidden/>
              </w:rPr>
              <w:fldChar w:fldCharType="begin"/>
            </w:r>
            <w:r w:rsidR="003C3FE5">
              <w:rPr>
                <w:noProof/>
                <w:webHidden/>
              </w:rPr>
              <w:instrText xml:space="preserve"> PAGEREF _Toc494464048 \h </w:instrText>
            </w:r>
            <w:r w:rsidR="003C3FE5">
              <w:rPr>
                <w:noProof/>
                <w:webHidden/>
              </w:rPr>
            </w:r>
            <w:r w:rsidR="003C3FE5">
              <w:rPr>
                <w:noProof/>
                <w:webHidden/>
              </w:rPr>
              <w:fldChar w:fldCharType="separate"/>
            </w:r>
            <w:r w:rsidR="003C3FE5">
              <w:rPr>
                <w:noProof/>
                <w:webHidden/>
              </w:rPr>
              <w:t>13</w:t>
            </w:r>
            <w:r w:rsidR="003C3FE5">
              <w:rPr>
                <w:noProof/>
                <w:webHidden/>
              </w:rPr>
              <w:fldChar w:fldCharType="end"/>
            </w:r>
          </w:hyperlink>
        </w:p>
        <w:p w14:paraId="62E38283" w14:textId="4DFACFA6" w:rsidR="003C3FE5" w:rsidRDefault="0098054F">
          <w:pPr>
            <w:pStyle w:val="TDC3"/>
            <w:tabs>
              <w:tab w:val="right" w:leader="dot" w:pos="9016"/>
            </w:tabs>
            <w:rPr>
              <w:noProof/>
              <w:lang w:val="es-PE" w:eastAsia="es-PE"/>
            </w:rPr>
          </w:pPr>
          <w:hyperlink w:anchor="_Toc494464049" w:history="1">
            <w:r w:rsidR="003C3FE5" w:rsidRPr="00CB7D96">
              <w:rPr>
                <w:rStyle w:val="Hipervnculo"/>
                <w:rFonts w:ascii="Arial" w:hAnsi="Arial" w:cs="Arial"/>
                <w:noProof/>
                <w:lang w:bidi="bo-CN"/>
              </w:rPr>
              <w:t>ARTICLE 11.19: Consultations</w:t>
            </w:r>
            <w:r w:rsidR="003C3FE5">
              <w:rPr>
                <w:noProof/>
                <w:webHidden/>
              </w:rPr>
              <w:tab/>
            </w:r>
            <w:r w:rsidR="003C3FE5">
              <w:rPr>
                <w:noProof/>
                <w:webHidden/>
              </w:rPr>
              <w:fldChar w:fldCharType="begin"/>
            </w:r>
            <w:r w:rsidR="003C3FE5">
              <w:rPr>
                <w:noProof/>
                <w:webHidden/>
              </w:rPr>
              <w:instrText xml:space="preserve"> PAGEREF _Toc494464049 \h </w:instrText>
            </w:r>
            <w:r w:rsidR="003C3FE5">
              <w:rPr>
                <w:noProof/>
                <w:webHidden/>
              </w:rPr>
            </w:r>
            <w:r w:rsidR="003C3FE5">
              <w:rPr>
                <w:noProof/>
                <w:webHidden/>
              </w:rPr>
              <w:fldChar w:fldCharType="separate"/>
            </w:r>
            <w:r w:rsidR="003C3FE5">
              <w:rPr>
                <w:noProof/>
                <w:webHidden/>
              </w:rPr>
              <w:t>13</w:t>
            </w:r>
            <w:r w:rsidR="003C3FE5">
              <w:rPr>
                <w:noProof/>
                <w:webHidden/>
              </w:rPr>
              <w:fldChar w:fldCharType="end"/>
            </w:r>
          </w:hyperlink>
        </w:p>
        <w:p w14:paraId="4D12C71D" w14:textId="27183F90" w:rsidR="003C3FE5" w:rsidRDefault="0098054F">
          <w:pPr>
            <w:pStyle w:val="TDC3"/>
            <w:tabs>
              <w:tab w:val="right" w:leader="dot" w:pos="9016"/>
            </w:tabs>
            <w:rPr>
              <w:noProof/>
              <w:lang w:val="es-PE" w:eastAsia="es-PE"/>
            </w:rPr>
          </w:pPr>
          <w:hyperlink w:anchor="_Toc494464050" w:history="1">
            <w:r w:rsidR="003C3FE5" w:rsidRPr="00CB7D96">
              <w:rPr>
                <w:rStyle w:val="Hipervnculo"/>
                <w:rFonts w:ascii="Arial" w:hAnsi="Arial" w:cs="Arial"/>
                <w:noProof/>
                <w:lang w:bidi="bo-CN"/>
              </w:rPr>
              <w:t>ARTICLE 11.20: Dispute Resolution between Parties</w:t>
            </w:r>
            <w:r w:rsidR="003C3FE5">
              <w:rPr>
                <w:noProof/>
                <w:webHidden/>
              </w:rPr>
              <w:tab/>
            </w:r>
            <w:r w:rsidR="003C3FE5">
              <w:rPr>
                <w:noProof/>
                <w:webHidden/>
              </w:rPr>
              <w:fldChar w:fldCharType="begin"/>
            </w:r>
            <w:r w:rsidR="003C3FE5">
              <w:rPr>
                <w:noProof/>
                <w:webHidden/>
              </w:rPr>
              <w:instrText xml:space="preserve"> PAGEREF _Toc494464050 \h </w:instrText>
            </w:r>
            <w:r w:rsidR="003C3FE5">
              <w:rPr>
                <w:noProof/>
                <w:webHidden/>
              </w:rPr>
            </w:r>
            <w:r w:rsidR="003C3FE5">
              <w:rPr>
                <w:noProof/>
                <w:webHidden/>
              </w:rPr>
              <w:fldChar w:fldCharType="separate"/>
            </w:r>
            <w:r w:rsidR="003C3FE5">
              <w:rPr>
                <w:noProof/>
                <w:webHidden/>
              </w:rPr>
              <w:t>14</w:t>
            </w:r>
            <w:r w:rsidR="003C3FE5">
              <w:rPr>
                <w:noProof/>
                <w:webHidden/>
              </w:rPr>
              <w:fldChar w:fldCharType="end"/>
            </w:r>
          </w:hyperlink>
        </w:p>
        <w:p w14:paraId="646D701C" w14:textId="0516023D" w:rsidR="003C3FE5" w:rsidRDefault="0098054F">
          <w:pPr>
            <w:pStyle w:val="TDC3"/>
            <w:tabs>
              <w:tab w:val="right" w:leader="dot" w:pos="9016"/>
            </w:tabs>
            <w:rPr>
              <w:noProof/>
              <w:lang w:val="es-PE" w:eastAsia="es-PE"/>
            </w:rPr>
          </w:pPr>
          <w:hyperlink w:anchor="_Toc494464051" w:history="1">
            <w:r w:rsidR="003C3FE5" w:rsidRPr="00CB7D96">
              <w:rPr>
                <w:rStyle w:val="Hipervnculo"/>
                <w:rFonts w:ascii="Arial" w:hAnsi="Arial" w:cs="Arial"/>
                <w:noProof/>
                <w:lang w:bidi="bo-CN"/>
              </w:rPr>
              <w:t>ARTICLE 11.21: Dispute Resolution between a Party and an Investor from another Party</w:t>
            </w:r>
            <w:r w:rsidR="003C3FE5">
              <w:rPr>
                <w:noProof/>
                <w:webHidden/>
              </w:rPr>
              <w:tab/>
            </w:r>
            <w:r w:rsidR="003C3FE5">
              <w:rPr>
                <w:noProof/>
                <w:webHidden/>
              </w:rPr>
              <w:fldChar w:fldCharType="begin"/>
            </w:r>
            <w:r w:rsidR="003C3FE5">
              <w:rPr>
                <w:noProof/>
                <w:webHidden/>
              </w:rPr>
              <w:instrText xml:space="preserve"> PAGEREF _Toc494464051 \h </w:instrText>
            </w:r>
            <w:r w:rsidR="003C3FE5">
              <w:rPr>
                <w:noProof/>
                <w:webHidden/>
              </w:rPr>
            </w:r>
            <w:r w:rsidR="003C3FE5">
              <w:rPr>
                <w:noProof/>
                <w:webHidden/>
              </w:rPr>
              <w:fldChar w:fldCharType="separate"/>
            </w:r>
            <w:r w:rsidR="003C3FE5">
              <w:rPr>
                <w:noProof/>
                <w:webHidden/>
              </w:rPr>
              <w:t>15</w:t>
            </w:r>
            <w:r w:rsidR="003C3FE5">
              <w:rPr>
                <w:noProof/>
                <w:webHidden/>
              </w:rPr>
              <w:fldChar w:fldCharType="end"/>
            </w:r>
          </w:hyperlink>
        </w:p>
        <w:p w14:paraId="5572D470" w14:textId="160F1B50" w:rsidR="003C3FE5" w:rsidRDefault="0098054F">
          <w:pPr>
            <w:pStyle w:val="TDC1"/>
            <w:tabs>
              <w:tab w:val="right" w:leader="dot" w:pos="9016"/>
            </w:tabs>
            <w:rPr>
              <w:noProof/>
              <w:szCs w:val="22"/>
              <w:lang w:val="es-PE" w:eastAsia="es-PE" w:bidi="ar-SA"/>
            </w:rPr>
          </w:pPr>
          <w:hyperlink w:anchor="_Toc494464052" w:history="1">
            <w:r w:rsidR="003C3FE5" w:rsidRPr="00CB7D96">
              <w:rPr>
                <w:rStyle w:val="Hipervnculo"/>
                <w:noProof/>
              </w:rPr>
              <w:t>ANNEX 11.6: CROSS-BORDER TRADE</w:t>
            </w:r>
            <w:r w:rsidR="003C3FE5">
              <w:rPr>
                <w:noProof/>
                <w:webHidden/>
              </w:rPr>
              <w:tab/>
            </w:r>
            <w:r w:rsidR="003C3FE5">
              <w:rPr>
                <w:noProof/>
                <w:webHidden/>
              </w:rPr>
              <w:fldChar w:fldCharType="begin"/>
            </w:r>
            <w:r w:rsidR="003C3FE5">
              <w:rPr>
                <w:noProof/>
                <w:webHidden/>
              </w:rPr>
              <w:instrText xml:space="preserve"> PAGEREF _Toc494464052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314CA69A" w14:textId="62099C1B" w:rsidR="003C3FE5" w:rsidRDefault="0098054F">
          <w:pPr>
            <w:pStyle w:val="TDC1"/>
            <w:tabs>
              <w:tab w:val="right" w:leader="dot" w:pos="9016"/>
            </w:tabs>
            <w:rPr>
              <w:noProof/>
              <w:szCs w:val="22"/>
              <w:lang w:val="es-PE" w:eastAsia="es-PE" w:bidi="ar-SA"/>
            </w:rPr>
          </w:pPr>
          <w:hyperlink w:anchor="_Toc494464053" w:history="1">
            <w:r w:rsidR="003C3FE5" w:rsidRPr="00CB7D96">
              <w:rPr>
                <w:rStyle w:val="Hipervnculo"/>
                <w:noProof/>
              </w:rPr>
              <w:t>ANNEX 11.16: SPECIFIC COMMITMENTS</w:t>
            </w:r>
            <w:r w:rsidR="003C3FE5">
              <w:rPr>
                <w:noProof/>
                <w:webHidden/>
              </w:rPr>
              <w:tab/>
            </w:r>
            <w:r w:rsidR="003C3FE5">
              <w:rPr>
                <w:noProof/>
                <w:webHidden/>
              </w:rPr>
              <w:fldChar w:fldCharType="begin"/>
            </w:r>
            <w:r w:rsidR="003C3FE5">
              <w:rPr>
                <w:noProof/>
                <w:webHidden/>
              </w:rPr>
              <w:instrText xml:space="preserve"> PAGEREF _Toc494464053 \h </w:instrText>
            </w:r>
            <w:r w:rsidR="003C3FE5">
              <w:rPr>
                <w:noProof/>
                <w:webHidden/>
              </w:rPr>
            </w:r>
            <w:r w:rsidR="003C3FE5">
              <w:rPr>
                <w:noProof/>
                <w:webHidden/>
              </w:rPr>
              <w:fldChar w:fldCharType="separate"/>
            </w:r>
            <w:r w:rsidR="003C3FE5">
              <w:rPr>
                <w:noProof/>
                <w:webHidden/>
              </w:rPr>
              <w:t>2</w:t>
            </w:r>
            <w:r w:rsidR="003C3FE5">
              <w:rPr>
                <w:noProof/>
                <w:webHidden/>
              </w:rPr>
              <w:fldChar w:fldCharType="end"/>
            </w:r>
          </w:hyperlink>
        </w:p>
        <w:p w14:paraId="64A03A95" w14:textId="1AF4C5E2" w:rsidR="003C3FE5" w:rsidRDefault="0098054F">
          <w:pPr>
            <w:pStyle w:val="TDC1"/>
            <w:tabs>
              <w:tab w:val="right" w:leader="dot" w:pos="9016"/>
            </w:tabs>
            <w:rPr>
              <w:noProof/>
              <w:szCs w:val="22"/>
              <w:lang w:val="es-PE" w:eastAsia="es-PE" w:bidi="ar-SA"/>
            </w:rPr>
          </w:pPr>
          <w:hyperlink w:anchor="_Toc494464054" w:history="1">
            <w:r w:rsidR="003C3FE5" w:rsidRPr="00CB7D96">
              <w:rPr>
                <w:rStyle w:val="Hipervnculo"/>
                <w:noProof/>
              </w:rPr>
              <w:t>ANNEX 11.18: AUTHORITIES RESPONSIBLE FOR FINANCIAL SERVICES</w:t>
            </w:r>
            <w:r w:rsidR="003C3FE5">
              <w:rPr>
                <w:noProof/>
                <w:webHidden/>
              </w:rPr>
              <w:tab/>
            </w:r>
            <w:r w:rsidR="003C3FE5">
              <w:rPr>
                <w:noProof/>
                <w:webHidden/>
              </w:rPr>
              <w:fldChar w:fldCharType="begin"/>
            </w:r>
            <w:r w:rsidR="003C3FE5">
              <w:rPr>
                <w:noProof/>
                <w:webHidden/>
              </w:rPr>
              <w:instrText xml:space="preserve"> PAGEREF _Toc494464054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71F461C2" w14:textId="05414A21" w:rsidR="003C3FE5" w:rsidRDefault="0098054F">
          <w:pPr>
            <w:pStyle w:val="TDC1"/>
            <w:tabs>
              <w:tab w:val="right" w:leader="dot" w:pos="9016"/>
            </w:tabs>
            <w:rPr>
              <w:noProof/>
              <w:szCs w:val="22"/>
              <w:lang w:val="es-PE" w:eastAsia="es-PE" w:bidi="ar-SA"/>
            </w:rPr>
          </w:pPr>
          <w:hyperlink w:anchor="_Toc494464055" w:history="1">
            <w:r w:rsidR="003C3FE5" w:rsidRPr="00CB7D96">
              <w:rPr>
                <w:rStyle w:val="Hipervnculo"/>
                <w:noProof/>
              </w:rPr>
              <w:t>CHAPTER 12: MARITIME SERVICES</w:t>
            </w:r>
            <w:r w:rsidR="003C3FE5">
              <w:rPr>
                <w:noProof/>
                <w:webHidden/>
              </w:rPr>
              <w:tab/>
            </w:r>
            <w:r w:rsidR="003C3FE5">
              <w:rPr>
                <w:noProof/>
                <w:webHidden/>
              </w:rPr>
              <w:fldChar w:fldCharType="begin"/>
            </w:r>
            <w:r w:rsidR="003C3FE5">
              <w:rPr>
                <w:noProof/>
                <w:webHidden/>
              </w:rPr>
              <w:instrText xml:space="preserve"> PAGEREF _Toc494464055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47574471" w14:textId="3C3EC35E" w:rsidR="003C3FE5" w:rsidRDefault="0098054F">
          <w:pPr>
            <w:pStyle w:val="TDC3"/>
            <w:tabs>
              <w:tab w:val="right" w:leader="dot" w:pos="9016"/>
            </w:tabs>
            <w:rPr>
              <w:noProof/>
              <w:lang w:val="es-PE" w:eastAsia="es-PE"/>
            </w:rPr>
          </w:pPr>
          <w:hyperlink w:anchor="_Toc494464056" w:history="1">
            <w:r w:rsidR="003C3FE5" w:rsidRPr="00CB7D96">
              <w:rPr>
                <w:rStyle w:val="Hipervnculo"/>
                <w:rFonts w:ascii="Arial" w:hAnsi="Arial" w:cs="Arial"/>
                <w:noProof/>
                <w:lang w:bidi="bo-CN"/>
              </w:rPr>
              <w:t>ARTICLE 12.1: Definitions:</w:t>
            </w:r>
            <w:r w:rsidR="003C3FE5">
              <w:rPr>
                <w:noProof/>
                <w:webHidden/>
              </w:rPr>
              <w:tab/>
            </w:r>
            <w:r w:rsidR="003C3FE5">
              <w:rPr>
                <w:noProof/>
                <w:webHidden/>
              </w:rPr>
              <w:fldChar w:fldCharType="begin"/>
            </w:r>
            <w:r w:rsidR="003C3FE5">
              <w:rPr>
                <w:noProof/>
                <w:webHidden/>
              </w:rPr>
              <w:instrText xml:space="preserve"> PAGEREF _Toc494464056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79E96B5A" w14:textId="287EAAEA" w:rsidR="003C3FE5" w:rsidRDefault="0098054F">
          <w:pPr>
            <w:pStyle w:val="TDC3"/>
            <w:tabs>
              <w:tab w:val="right" w:leader="dot" w:pos="9016"/>
            </w:tabs>
            <w:rPr>
              <w:noProof/>
              <w:lang w:val="es-PE" w:eastAsia="es-PE"/>
            </w:rPr>
          </w:pPr>
          <w:hyperlink w:anchor="_Toc494464057" w:history="1">
            <w:r w:rsidR="003C3FE5" w:rsidRPr="00CB7D96">
              <w:rPr>
                <w:rStyle w:val="Hipervnculo"/>
                <w:rFonts w:ascii="Arial" w:hAnsi="Arial" w:cs="Arial"/>
                <w:noProof/>
                <w:lang w:bidi="bo-CN"/>
              </w:rPr>
              <w:t>ARTICLE 12.2: Scope of Application</w:t>
            </w:r>
            <w:r w:rsidR="003C3FE5">
              <w:rPr>
                <w:noProof/>
                <w:webHidden/>
              </w:rPr>
              <w:tab/>
            </w:r>
            <w:r w:rsidR="003C3FE5">
              <w:rPr>
                <w:noProof/>
                <w:webHidden/>
              </w:rPr>
              <w:fldChar w:fldCharType="begin"/>
            </w:r>
            <w:r w:rsidR="003C3FE5">
              <w:rPr>
                <w:noProof/>
                <w:webHidden/>
              </w:rPr>
              <w:instrText xml:space="preserve"> PAGEREF _Toc494464057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0AC866C4" w14:textId="744E70E8" w:rsidR="003C3FE5" w:rsidRDefault="0098054F">
          <w:pPr>
            <w:pStyle w:val="TDC3"/>
            <w:tabs>
              <w:tab w:val="right" w:leader="dot" w:pos="9016"/>
            </w:tabs>
            <w:rPr>
              <w:noProof/>
              <w:lang w:val="es-PE" w:eastAsia="es-PE"/>
            </w:rPr>
          </w:pPr>
          <w:hyperlink w:anchor="_Toc494464058" w:history="1">
            <w:r w:rsidR="003C3FE5" w:rsidRPr="00CB7D96">
              <w:rPr>
                <w:rStyle w:val="Hipervnculo"/>
                <w:rFonts w:ascii="Arial" w:hAnsi="Arial" w:cs="Arial"/>
                <w:noProof/>
                <w:lang w:bidi="bo-CN"/>
              </w:rPr>
              <w:t>ARTICLE 12.3: Participation in Transport</w:t>
            </w:r>
            <w:r w:rsidR="003C3FE5">
              <w:rPr>
                <w:noProof/>
                <w:webHidden/>
              </w:rPr>
              <w:tab/>
            </w:r>
            <w:r w:rsidR="003C3FE5">
              <w:rPr>
                <w:noProof/>
                <w:webHidden/>
              </w:rPr>
              <w:fldChar w:fldCharType="begin"/>
            </w:r>
            <w:r w:rsidR="003C3FE5">
              <w:rPr>
                <w:noProof/>
                <w:webHidden/>
              </w:rPr>
              <w:instrText xml:space="preserve"> PAGEREF _Toc494464058 \h </w:instrText>
            </w:r>
            <w:r w:rsidR="003C3FE5">
              <w:rPr>
                <w:noProof/>
                <w:webHidden/>
              </w:rPr>
            </w:r>
            <w:r w:rsidR="003C3FE5">
              <w:rPr>
                <w:noProof/>
                <w:webHidden/>
              </w:rPr>
              <w:fldChar w:fldCharType="separate"/>
            </w:r>
            <w:r w:rsidR="003C3FE5">
              <w:rPr>
                <w:noProof/>
                <w:webHidden/>
              </w:rPr>
              <w:t>2</w:t>
            </w:r>
            <w:r w:rsidR="003C3FE5">
              <w:rPr>
                <w:noProof/>
                <w:webHidden/>
              </w:rPr>
              <w:fldChar w:fldCharType="end"/>
            </w:r>
          </w:hyperlink>
        </w:p>
        <w:p w14:paraId="451B2579" w14:textId="0751A627" w:rsidR="003C3FE5" w:rsidRDefault="0098054F">
          <w:pPr>
            <w:pStyle w:val="TDC3"/>
            <w:tabs>
              <w:tab w:val="right" w:leader="dot" w:pos="9016"/>
            </w:tabs>
            <w:rPr>
              <w:noProof/>
              <w:lang w:val="es-PE" w:eastAsia="es-PE"/>
            </w:rPr>
          </w:pPr>
          <w:hyperlink w:anchor="_Toc494464059" w:history="1">
            <w:r w:rsidR="003C3FE5" w:rsidRPr="00CB7D96">
              <w:rPr>
                <w:rStyle w:val="Hipervnculo"/>
                <w:rFonts w:ascii="Arial" w:hAnsi="Arial" w:cs="Arial"/>
                <w:noProof/>
                <w:lang w:bidi="bo-CN"/>
              </w:rPr>
              <w:t>ARTICLE 12.4: National Treatment</w:t>
            </w:r>
            <w:r w:rsidR="003C3FE5">
              <w:rPr>
                <w:noProof/>
                <w:webHidden/>
              </w:rPr>
              <w:tab/>
            </w:r>
            <w:r w:rsidR="003C3FE5">
              <w:rPr>
                <w:noProof/>
                <w:webHidden/>
              </w:rPr>
              <w:fldChar w:fldCharType="begin"/>
            </w:r>
            <w:r w:rsidR="003C3FE5">
              <w:rPr>
                <w:noProof/>
                <w:webHidden/>
              </w:rPr>
              <w:instrText xml:space="preserve"> PAGEREF _Toc494464059 \h </w:instrText>
            </w:r>
            <w:r w:rsidR="003C3FE5">
              <w:rPr>
                <w:noProof/>
                <w:webHidden/>
              </w:rPr>
            </w:r>
            <w:r w:rsidR="003C3FE5">
              <w:rPr>
                <w:noProof/>
                <w:webHidden/>
              </w:rPr>
              <w:fldChar w:fldCharType="separate"/>
            </w:r>
            <w:r w:rsidR="003C3FE5">
              <w:rPr>
                <w:noProof/>
                <w:webHidden/>
              </w:rPr>
              <w:t>2</w:t>
            </w:r>
            <w:r w:rsidR="003C3FE5">
              <w:rPr>
                <w:noProof/>
                <w:webHidden/>
              </w:rPr>
              <w:fldChar w:fldCharType="end"/>
            </w:r>
          </w:hyperlink>
        </w:p>
        <w:p w14:paraId="3D797C9B" w14:textId="381AC221" w:rsidR="003C3FE5" w:rsidRDefault="0098054F">
          <w:pPr>
            <w:pStyle w:val="TDC3"/>
            <w:tabs>
              <w:tab w:val="right" w:leader="dot" w:pos="9016"/>
            </w:tabs>
            <w:rPr>
              <w:noProof/>
              <w:lang w:val="es-PE" w:eastAsia="es-PE"/>
            </w:rPr>
          </w:pPr>
          <w:hyperlink w:anchor="_Toc494464060" w:history="1">
            <w:r w:rsidR="003C3FE5" w:rsidRPr="00CB7D96">
              <w:rPr>
                <w:rStyle w:val="Hipervnculo"/>
                <w:rFonts w:ascii="Arial" w:hAnsi="Arial" w:cs="Arial"/>
                <w:noProof/>
                <w:lang w:bidi="bo-CN"/>
              </w:rPr>
              <w:t>ARTICLE 12.5: Agents and Representatives</w:t>
            </w:r>
            <w:r w:rsidR="003C3FE5">
              <w:rPr>
                <w:noProof/>
                <w:webHidden/>
              </w:rPr>
              <w:tab/>
            </w:r>
            <w:r w:rsidR="003C3FE5">
              <w:rPr>
                <w:noProof/>
                <w:webHidden/>
              </w:rPr>
              <w:fldChar w:fldCharType="begin"/>
            </w:r>
            <w:r w:rsidR="003C3FE5">
              <w:rPr>
                <w:noProof/>
                <w:webHidden/>
              </w:rPr>
              <w:instrText xml:space="preserve"> PAGEREF _Toc494464060 \h </w:instrText>
            </w:r>
            <w:r w:rsidR="003C3FE5">
              <w:rPr>
                <w:noProof/>
                <w:webHidden/>
              </w:rPr>
            </w:r>
            <w:r w:rsidR="003C3FE5">
              <w:rPr>
                <w:noProof/>
                <w:webHidden/>
              </w:rPr>
              <w:fldChar w:fldCharType="separate"/>
            </w:r>
            <w:r w:rsidR="003C3FE5">
              <w:rPr>
                <w:noProof/>
                <w:webHidden/>
              </w:rPr>
              <w:t>2</w:t>
            </w:r>
            <w:r w:rsidR="003C3FE5">
              <w:rPr>
                <w:noProof/>
                <w:webHidden/>
              </w:rPr>
              <w:fldChar w:fldCharType="end"/>
            </w:r>
          </w:hyperlink>
        </w:p>
        <w:p w14:paraId="78AE247E" w14:textId="4E1C0B26" w:rsidR="003C3FE5" w:rsidRDefault="0098054F">
          <w:pPr>
            <w:pStyle w:val="TDC3"/>
            <w:tabs>
              <w:tab w:val="right" w:leader="dot" w:pos="9016"/>
            </w:tabs>
            <w:rPr>
              <w:noProof/>
              <w:lang w:val="es-PE" w:eastAsia="es-PE"/>
            </w:rPr>
          </w:pPr>
          <w:hyperlink w:anchor="_Toc494464061" w:history="1">
            <w:r w:rsidR="003C3FE5" w:rsidRPr="00CB7D96">
              <w:rPr>
                <w:rStyle w:val="Hipervnculo"/>
                <w:rFonts w:ascii="Arial" w:hAnsi="Arial" w:cs="Arial"/>
                <w:noProof/>
                <w:lang w:bidi="bo-CN"/>
              </w:rPr>
              <w:t>ARTICLE 12.6: Recognition of Ship Documentation</w:t>
            </w:r>
            <w:r w:rsidR="003C3FE5">
              <w:rPr>
                <w:noProof/>
                <w:webHidden/>
              </w:rPr>
              <w:tab/>
            </w:r>
            <w:r w:rsidR="003C3FE5">
              <w:rPr>
                <w:noProof/>
                <w:webHidden/>
              </w:rPr>
              <w:fldChar w:fldCharType="begin"/>
            </w:r>
            <w:r w:rsidR="003C3FE5">
              <w:rPr>
                <w:noProof/>
                <w:webHidden/>
              </w:rPr>
              <w:instrText xml:space="preserve"> PAGEREF _Toc494464061 \h </w:instrText>
            </w:r>
            <w:r w:rsidR="003C3FE5">
              <w:rPr>
                <w:noProof/>
                <w:webHidden/>
              </w:rPr>
            </w:r>
            <w:r w:rsidR="003C3FE5">
              <w:rPr>
                <w:noProof/>
                <w:webHidden/>
              </w:rPr>
              <w:fldChar w:fldCharType="separate"/>
            </w:r>
            <w:r w:rsidR="003C3FE5">
              <w:rPr>
                <w:noProof/>
                <w:webHidden/>
              </w:rPr>
              <w:t>2</w:t>
            </w:r>
            <w:r w:rsidR="003C3FE5">
              <w:rPr>
                <w:noProof/>
                <w:webHidden/>
              </w:rPr>
              <w:fldChar w:fldCharType="end"/>
            </w:r>
          </w:hyperlink>
        </w:p>
        <w:p w14:paraId="4BBADBFA" w14:textId="2CFE70FC" w:rsidR="003C3FE5" w:rsidRDefault="0098054F">
          <w:pPr>
            <w:pStyle w:val="TDC3"/>
            <w:tabs>
              <w:tab w:val="right" w:leader="dot" w:pos="9016"/>
            </w:tabs>
            <w:rPr>
              <w:noProof/>
              <w:lang w:val="es-PE" w:eastAsia="es-PE"/>
            </w:rPr>
          </w:pPr>
          <w:hyperlink w:anchor="_Toc494464062" w:history="1">
            <w:r w:rsidR="003C3FE5" w:rsidRPr="00CB7D96">
              <w:rPr>
                <w:rStyle w:val="Hipervnculo"/>
                <w:rFonts w:ascii="Arial" w:hAnsi="Arial" w:cs="Arial"/>
                <w:noProof/>
                <w:lang w:bidi="bo-CN"/>
              </w:rPr>
              <w:t>ARTICLE 12.7: Recognition of Crew Travel Documents of a Party’s Ship</w:t>
            </w:r>
            <w:r w:rsidR="003C3FE5">
              <w:rPr>
                <w:noProof/>
                <w:webHidden/>
              </w:rPr>
              <w:tab/>
            </w:r>
            <w:r w:rsidR="003C3FE5">
              <w:rPr>
                <w:noProof/>
                <w:webHidden/>
              </w:rPr>
              <w:fldChar w:fldCharType="begin"/>
            </w:r>
            <w:r w:rsidR="003C3FE5">
              <w:rPr>
                <w:noProof/>
                <w:webHidden/>
              </w:rPr>
              <w:instrText xml:space="preserve"> PAGEREF _Toc494464062 \h </w:instrText>
            </w:r>
            <w:r w:rsidR="003C3FE5">
              <w:rPr>
                <w:noProof/>
                <w:webHidden/>
              </w:rPr>
            </w:r>
            <w:r w:rsidR="003C3FE5">
              <w:rPr>
                <w:noProof/>
                <w:webHidden/>
              </w:rPr>
              <w:fldChar w:fldCharType="separate"/>
            </w:r>
            <w:r w:rsidR="003C3FE5">
              <w:rPr>
                <w:noProof/>
                <w:webHidden/>
              </w:rPr>
              <w:t>3</w:t>
            </w:r>
            <w:r w:rsidR="003C3FE5">
              <w:rPr>
                <w:noProof/>
                <w:webHidden/>
              </w:rPr>
              <w:fldChar w:fldCharType="end"/>
            </w:r>
          </w:hyperlink>
        </w:p>
        <w:p w14:paraId="5A95D65E" w14:textId="5100AE81" w:rsidR="003C3FE5" w:rsidRDefault="0098054F">
          <w:pPr>
            <w:pStyle w:val="TDC3"/>
            <w:tabs>
              <w:tab w:val="right" w:leader="dot" w:pos="9016"/>
            </w:tabs>
            <w:rPr>
              <w:noProof/>
              <w:lang w:val="es-PE" w:eastAsia="es-PE"/>
            </w:rPr>
          </w:pPr>
          <w:hyperlink w:anchor="_Toc494464063" w:history="1">
            <w:r w:rsidR="003C3FE5" w:rsidRPr="00CB7D96">
              <w:rPr>
                <w:rStyle w:val="Hipervnculo"/>
                <w:rFonts w:ascii="Arial" w:hAnsi="Arial" w:cs="Arial"/>
                <w:noProof/>
                <w:lang w:bidi="bo-CN"/>
              </w:rPr>
              <w:t>ARTICLE 12.8: Jurisdiction</w:t>
            </w:r>
            <w:r w:rsidR="003C3FE5">
              <w:rPr>
                <w:noProof/>
                <w:webHidden/>
              </w:rPr>
              <w:tab/>
            </w:r>
            <w:r w:rsidR="003C3FE5">
              <w:rPr>
                <w:noProof/>
                <w:webHidden/>
              </w:rPr>
              <w:fldChar w:fldCharType="begin"/>
            </w:r>
            <w:r w:rsidR="003C3FE5">
              <w:rPr>
                <w:noProof/>
                <w:webHidden/>
              </w:rPr>
              <w:instrText xml:space="preserve"> PAGEREF _Toc494464063 \h </w:instrText>
            </w:r>
            <w:r w:rsidR="003C3FE5">
              <w:rPr>
                <w:noProof/>
                <w:webHidden/>
              </w:rPr>
            </w:r>
            <w:r w:rsidR="003C3FE5">
              <w:rPr>
                <w:noProof/>
                <w:webHidden/>
              </w:rPr>
              <w:fldChar w:fldCharType="separate"/>
            </w:r>
            <w:r w:rsidR="003C3FE5">
              <w:rPr>
                <w:noProof/>
                <w:webHidden/>
              </w:rPr>
              <w:t>3</w:t>
            </w:r>
            <w:r w:rsidR="003C3FE5">
              <w:rPr>
                <w:noProof/>
                <w:webHidden/>
              </w:rPr>
              <w:fldChar w:fldCharType="end"/>
            </w:r>
          </w:hyperlink>
        </w:p>
        <w:p w14:paraId="414DB81A" w14:textId="3DB57404" w:rsidR="003C3FE5" w:rsidRDefault="0098054F">
          <w:pPr>
            <w:pStyle w:val="TDC3"/>
            <w:tabs>
              <w:tab w:val="right" w:leader="dot" w:pos="9016"/>
            </w:tabs>
            <w:rPr>
              <w:noProof/>
              <w:lang w:val="es-PE" w:eastAsia="es-PE"/>
            </w:rPr>
          </w:pPr>
          <w:hyperlink w:anchor="_Toc494464064" w:history="1">
            <w:r w:rsidR="003C3FE5" w:rsidRPr="00CB7D96">
              <w:rPr>
                <w:rStyle w:val="Hipervnculo"/>
                <w:rFonts w:ascii="Arial" w:hAnsi="Arial" w:cs="Arial"/>
                <w:noProof/>
                <w:lang w:bidi="bo-CN"/>
              </w:rPr>
              <w:t>ARTICLE 12.9: Electronic Exchange of Information</w:t>
            </w:r>
            <w:r w:rsidR="003C3FE5">
              <w:rPr>
                <w:noProof/>
                <w:webHidden/>
              </w:rPr>
              <w:tab/>
            </w:r>
            <w:r w:rsidR="003C3FE5">
              <w:rPr>
                <w:noProof/>
                <w:webHidden/>
              </w:rPr>
              <w:fldChar w:fldCharType="begin"/>
            </w:r>
            <w:r w:rsidR="003C3FE5">
              <w:rPr>
                <w:noProof/>
                <w:webHidden/>
              </w:rPr>
              <w:instrText xml:space="preserve"> PAGEREF _Toc494464064 \h </w:instrText>
            </w:r>
            <w:r w:rsidR="003C3FE5">
              <w:rPr>
                <w:noProof/>
                <w:webHidden/>
              </w:rPr>
            </w:r>
            <w:r w:rsidR="003C3FE5">
              <w:rPr>
                <w:noProof/>
                <w:webHidden/>
              </w:rPr>
              <w:fldChar w:fldCharType="separate"/>
            </w:r>
            <w:r w:rsidR="003C3FE5">
              <w:rPr>
                <w:noProof/>
                <w:webHidden/>
              </w:rPr>
              <w:t>3</w:t>
            </w:r>
            <w:r w:rsidR="003C3FE5">
              <w:rPr>
                <w:noProof/>
                <w:webHidden/>
              </w:rPr>
              <w:fldChar w:fldCharType="end"/>
            </w:r>
          </w:hyperlink>
        </w:p>
        <w:p w14:paraId="5D9CA31F" w14:textId="184518C3" w:rsidR="003C3FE5" w:rsidRDefault="0098054F">
          <w:pPr>
            <w:pStyle w:val="TDC3"/>
            <w:tabs>
              <w:tab w:val="right" w:leader="dot" w:pos="9016"/>
            </w:tabs>
            <w:rPr>
              <w:noProof/>
              <w:lang w:val="es-PE" w:eastAsia="es-PE"/>
            </w:rPr>
          </w:pPr>
          <w:hyperlink w:anchor="_Toc494464065" w:history="1">
            <w:r w:rsidR="003C3FE5" w:rsidRPr="00CB7D96">
              <w:rPr>
                <w:rStyle w:val="Hipervnculo"/>
                <w:rFonts w:ascii="Arial" w:hAnsi="Arial" w:cs="Arial"/>
                <w:noProof/>
                <w:lang w:bidi="bo-CN"/>
              </w:rPr>
              <w:t>ARTICLE 12.10: Competitiveness in the Maritime Industry</w:t>
            </w:r>
            <w:r w:rsidR="003C3FE5">
              <w:rPr>
                <w:noProof/>
                <w:webHidden/>
              </w:rPr>
              <w:tab/>
            </w:r>
            <w:r w:rsidR="003C3FE5">
              <w:rPr>
                <w:noProof/>
                <w:webHidden/>
              </w:rPr>
              <w:fldChar w:fldCharType="begin"/>
            </w:r>
            <w:r w:rsidR="003C3FE5">
              <w:rPr>
                <w:noProof/>
                <w:webHidden/>
              </w:rPr>
              <w:instrText xml:space="preserve"> PAGEREF _Toc494464065 \h </w:instrText>
            </w:r>
            <w:r w:rsidR="003C3FE5">
              <w:rPr>
                <w:noProof/>
                <w:webHidden/>
              </w:rPr>
            </w:r>
            <w:r w:rsidR="003C3FE5">
              <w:rPr>
                <w:noProof/>
                <w:webHidden/>
              </w:rPr>
              <w:fldChar w:fldCharType="separate"/>
            </w:r>
            <w:r w:rsidR="003C3FE5">
              <w:rPr>
                <w:noProof/>
                <w:webHidden/>
              </w:rPr>
              <w:t>3</w:t>
            </w:r>
            <w:r w:rsidR="003C3FE5">
              <w:rPr>
                <w:noProof/>
                <w:webHidden/>
              </w:rPr>
              <w:fldChar w:fldCharType="end"/>
            </w:r>
          </w:hyperlink>
        </w:p>
        <w:p w14:paraId="5D2AC8C2" w14:textId="6366B257" w:rsidR="003C3FE5" w:rsidRDefault="0098054F">
          <w:pPr>
            <w:pStyle w:val="TDC3"/>
            <w:tabs>
              <w:tab w:val="right" w:leader="dot" w:pos="9016"/>
            </w:tabs>
            <w:rPr>
              <w:noProof/>
              <w:lang w:val="es-PE" w:eastAsia="es-PE"/>
            </w:rPr>
          </w:pPr>
          <w:hyperlink w:anchor="_Toc494464066" w:history="1">
            <w:r w:rsidR="003C3FE5" w:rsidRPr="00CB7D96">
              <w:rPr>
                <w:rStyle w:val="Hipervnculo"/>
                <w:rFonts w:ascii="Arial" w:hAnsi="Arial" w:cs="Arial"/>
                <w:noProof/>
                <w:lang w:bidi="bo-CN"/>
              </w:rPr>
              <w:t>ARTICLE 12.11: Cooperation</w:t>
            </w:r>
            <w:r w:rsidR="003C3FE5">
              <w:rPr>
                <w:noProof/>
                <w:webHidden/>
              </w:rPr>
              <w:tab/>
            </w:r>
            <w:r w:rsidR="003C3FE5">
              <w:rPr>
                <w:noProof/>
                <w:webHidden/>
              </w:rPr>
              <w:fldChar w:fldCharType="begin"/>
            </w:r>
            <w:r w:rsidR="003C3FE5">
              <w:rPr>
                <w:noProof/>
                <w:webHidden/>
              </w:rPr>
              <w:instrText xml:space="preserve"> PAGEREF _Toc494464066 \h </w:instrText>
            </w:r>
            <w:r w:rsidR="003C3FE5">
              <w:rPr>
                <w:noProof/>
                <w:webHidden/>
              </w:rPr>
            </w:r>
            <w:r w:rsidR="003C3FE5">
              <w:rPr>
                <w:noProof/>
                <w:webHidden/>
              </w:rPr>
              <w:fldChar w:fldCharType="separate"/>
            </w:r>
            <w:r w:rsidR="003C3FE5">
              <w:rPr>
                <w:noProof/>
                <w:webHidden/>
              </w:rPr>
              <w:t>3</w:t>
            </w:r>
            <w:r w:rsidR="003C3FE5">
              <w:rPr>
                <w:noProof/>
                <w:webHidden/>
              </w:rPr>
              <w:fldChar w:fldCharType="end"/>
            </w:r>
          </w:hyperlink>
        </w:p>
        <w:p w14:paraId="4D6494EA" w14:textId="374EC14E" w:rsidR="003C3FE5" w:rsidRDefault="0098054F">
          <w:pPr>
            <w:pStyle w:val="TDC3"/>
            <w:tabs>
              <w:tab w:val="right" w:leader="dot" w:pos="9016"/>
            </w:tabs>
            <w:rPr>
              <w:noProof/>
              <w:lang w:val="es-PE" w:eastAsia="es-PE"/>
            </w:rPr>
          </w:pPr>
          <w:hyperlink w:anchor="_Toc494464067" w:history="1">
            <w:r w:rsidR="003C3FE5" w:rsidRPr="00CB7D96">
              <w:rPr>
                <w:rStyle w:val="Hipervnculo"/>
                <w:rFonts w:ascii="Arial" w:hAnsi="Arial" w:cs="Arial"/>
                <w:noProof/>
                <w:lang w:bidi="bo-CN"/>
              </w:rPr>
              <w:t>ARTICLE 12.12: Points of Contact</w:t>
            </w:r>
            <w:r w:rsidR="003C3FE5">
              <w:rPr>
                <w:noProof/>
                <w:webHidden/>
              </w:rPr>
              <w:tab/>
            </w:r>
            <w:r w:rsidR="003C3FE5">
              <w:rPr>
                <w:noProof/>
                <w:webHidden/>
              </w:rPr>
              <w:fldChar w:fldCharType="begin"/>
            </w:r>
            <w:r w:rsidR="003C3FE5">
              <w:rPr>
                <w:noProof/>
                <w:webHidden/>
              </w:rPr>
              <w:instrText xml:space="preserve"> PAGEREF _Toc494464067 \h </w:instrText>
            </w:r>
            <w:r w:rsidR="003C3FE5">
              <w:rPr>
                <w:noProof/>
                <w:webHidden/>
              </w:rPr>
            </w:r>
            <w:r w:rsidR="003C3FE5">
              <w:rPr>
                <w:noProof/>
                <w:webHidden/>
              </w:rPr>
              <w:fldChar w:fldCharType="separate"/>
            </w:r>
            <w:r w:rsidR="003C3FE5">
              <w:rPr>
                <w:noProof/>
                <w:webHidden/>
              </w:rPr>
              <w:t>4</w:t>
            </w:r>
            <w:r w:rsidR="003C3FE5">
              <w:rPr>
                <w:noProof/>
                <w:webHidden/>
              </w:rPr>
              <w:fldChar w:fldCharType="end"/>
            </w:r>
          </w:hyperlink>
        </w:p>
        <w:p w14:paraId="26B1B811" w14:textId="6465E473" w:rsidR="003C3FE5" w:rsidRDefault="0098054F">
          <w:pPr>
            <w:pStyle w:val="TDC1"/>
            <w:tabs>
              <w:tab w:val="right" w:leader="dot" w:pos="9016"/>
            </w:tabs>
            <w:rPr>
              <w:noProof/>
              <w:szCs w:val="22"/>
              <w:lang w:val="es-PE" w:eastAsia="es-PE" w:bidi="ar-SA"/>
            </w:rPr>
          </w:pPr>
          <w:hyperlink w:anchor="_Toc494464068" w:history="1">
            <w:r w:rsidR="003C3FE5" w:rsidRPr="00CB7D96">
              <w:rPr>
                <w:rStyle w:val="Hipervnculo"/>
                <w:noProof/>
              </w:rPr>
              <w:t>CHAPTER 13: ELECTRONIC COMMERCE</w:t>
            </w:r>
            <w:r w:rsidR="003C3FE5">
              <w:rPr>
                <w:noProof/>
                <w:webHidden/>
              </w:rPr>
              <w:tab/>
            </w:r>
            <w:r w:rsidR="003C3FE5">
              <w:rPr>
                <w:noProof/>
                <w:webHidden/>
              </w:rPr>
              <w:fldChar w:fldCharType="begin"/>
            </w:r>
            <w:r w:rsidR="003C3FE5">
              <w:rPr>
                <w:noProof/>
                <w:webHidden/>
              </w:rPr>
              <w:instrText xml:space="preserve"> PAGEREF _Toc494464068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0AEF1C9A" w14:textId="4DF665D8" w:rsidR="003C3FE5" w:rsidRDefault="0098054F">
          <w:pPr>
            <w:pStyle w:val="TDC3"/>
            <w:tabs>
              <w:tab w:val="right" w:leader="dot" w:pos="9016"/>
            </w:tabs>
            <w:rPr>
              <w:noProof/>
              <w:lang w:val="es-PE" w:eastAsia="es-PE"/>
            </w:rPr>
          </w:pPr>
          <w:hyperlink w:anchor="_Toc494464069" w:history="1">
            <w:r w:rsidR="003C3FE5" w:rsidRPr="00CB7D96">
              <w:rPr>
                <w:rStyle w:val="Hipervnculo"/>
                <w:rFonts w:ascii="Arial" w:hAnsi="Arial" w:cs="Arial"/>
                <w:noProof/>
                <w:lang w:bidi="bo-CN"/>
              </w:rPr>
              <w:t>ARTICLE 13.1: Definitions</w:t>
            </w:r>
            <w:r w:rsidR="003C3FE5">
              <w:rPr>
                <w:noProof/>
                <w:webHidden/>
              </w:rPr>
              <w:tab/>
            </w:r>
            <w:r w:rsidR="003C3FE5">
              <w:rPr>
                <w:noProof/>
                <w:webHidden/>
              </w:rPr>
              <w:fldChar w:fldCharType="begin"/>
            </w:r>
            <w:r w:rsidR="003C3FE5">
              <w:rPr>
                <w:noProof/>
                <w:webHidden/>
              </w:rPr>
              <w:instrText xml:space="preserve"> PAGEREF _Toc494464069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1228EACF" w14:textId="3BD5234C" w:rsidR="003C3FE5" w:rsidRDefault="0098054F">
          <w:pPr>
            <w:pStyle w:val="TDC3"/>
            <w:tabs>
              <w:tab w:val="right" w:leader="dot" w:pos="9016"/>
            </w:tabs>
            <w:rPr>
              <w:noProof/>
              <w:lang w:val="es-PE" w:eastAsia="es-PE"/>
            </w:rPr>
          </w:pPr>
          <w:hyperlink w:anchor="_Toc494464070" w:history="1">
            <w:r w:rsidR="003C3FE5" w:rsidRPr="00CB7D96">
              <w:rPr>
                <w:rStyle w:val="Hipervnculo"/>
                <w:rFonts w:ascii="Arial" w:hAnsi="Arial" w:cs="Arial"/>
                <w:noProof/>
                <w:lang w:bidi="bo-CN"/>
              </w:rPr>
              <w:t>ARTICLE 13.2: Scope of Application</w:t>
            </w:r>
            <w:r w:rsidR="003C3FE5">
              <w:rPr>
                <w:noProof/>
                <w:webHidden/>
              </w:rPr>
              <w:tab/>
            </w:r>
            <w:r w:rsidR="003C3FE5">
              <w:rPr>
                <w:noProof/>
                <w:webHidden/>
              </w:rPr>
              <w:fldChar w:fldCharType="begin"/>
            </w:r>
            <w:r w:rsidR="003C3FE5">
              <w:rPr>
                <w:noProof/>
                <w:webHidden/>
              </w:rPr>
              <w:instrText xml:space="preserve"> PAGEREF _Toc494464070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46C4B6C7" w14:textId="0F344E40" w:rsidR="003C3FE5" w:rsidRDefault="0098054F">
          <w:pPr>
            <w:pStyle w:val="TDC3"/>
            <w:tabs>
              <w:tab w:val="right" w:leader="dot" w:pos="9016"/>
            </w:tabs>
            <w:rPr>
              <w:noProof/>
              <w:lang w:val="es-PE" w:eastAsia="es-PE"/>
            </w:rPr>
          </w:pPr>
          <w:hyperlink w:anchor="_Toc494464071" w:history="1">
            <w:r w:rsidR="003C3FE5" w:rsidRPr="00CB7D96">
              <w:rPr>
                <w:rStyle w:val="Hipervnculo"/>
                <w:rFonts w:ascii="Arial" w:hAnsi="Arial" w:cs="Arial"/>
                <w:noProof/>
                <w:lang w:bidi="bo-CN"/>
              </w:rPr>
              <w:t>ARTICLE 13.3: General Provisions</w:t>
            </w:r>
            <w:r w:rsidR="003C3FE5">
              <w:rPr>
                <w:noProof/>
                <w:webHidden/>
              </w:rPr>
              <w:tab/>
            </w:r>
            <w:r w:rsidR="003C3FE5">
              <w:rPr>
                <w:noProof/>
                <w:webHidden/>
              </w:rPr>
              <w:fldChar w:fldCharType="begin"/>
            </w:r>
            <w:r w:rsidR="003C3FE5">
              <w:rPr>
                <w:noProof/>
                <w:webHidden/>
              </w:rPr>
              <w:instrText xml:space="preserve"> PAGEREF _Toc494464071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03A4D740" w14:textId="2514E495" w:rsidR="003C3FE5" w:rsidRDefault="0098054F">
          <w:pPr>
            <w:pStyle w:val="TDC3"/>
            <w:tabs>
              <w:tab w:val="right" w:leader="dot" w:pos="9016"/>
            </w:tabs>
            <w:rPr>
              <w:noProof/>
              <w:lang w:val="es-PE" w:eastAsia="es-PE"/>
            </w:rPr>
          </w:pPr>
          <w:hyperlink w:anchor="_Toc494464072" w:history="1">
            <w:r w:rsidR="003C3FE5" w:rsidRPr="00CB7D96">
              <w:rPr>
                <w:rStyle w:val="Hipervnculo"/>
                <w:rFonts w:ascii="Arial" w:hAnsi="Arial" w:cs="Arial"/>
                <w:noProof/>
                <w:lang w:bidi="bo-CN"/>
              </w:rPr>
              <w:t>ARTICLE 13.4: Customs Duties</w:t>
            </w:r>
            <w:r w:rsidR="003C3FE5">
              <w:rPr>
                <w:noProof/>
                <w:webHidden/>
              </w:rPr>
              <w:tab/>
            </w:r>
            <w:r w:rsidR="003C3FE5">
              <w:rPr>
                <w:noProof/>
                <w:webHidden/>
              </w:rPr>
              <w:fldChar w:fldCharType="begin"/>
            </w:r>
            <w:r w:rsidR="003C3FE5">
              <w:rPr>
                <w:noProof/>
                <w:webHidden/>
              </w:rPr>
              <w:instrText xml:space="preserve"> PAGEREF _Toc494464072 \h </w:instrText>
            </w:r>
            <w:r w:rsidR="003C3FE5">
              <w:rPr>
                <w:noProof/>
                <w:webHidden/>
              </w:rPr>
            </w:r>
            <w:r w:rsidR="003C3FE5">
              <w:rPr>
                <w:noProof/>
                <w:webHidden/>
              </w:rPr>
              <w:fldChar w:fldCharType="separate"/>
            </w:r>
            <w:r w:rsidR="003C3FE5">
              <w:rPr>
                <w:noProof/>
                <w:webHidden/>
              </w:rPr>
              <w:t>2</w:t>
            </w:r>
            <w:r w:rsidR="003C3FE5">
              <w:rPr>
                <w:noProof/>
                <w:webHidden/>
              </w:rPr>
              <w:fldChar w:fldCharType="end"/>
            </w:r>
          </w:hyperlink>
        </w:p>
        <w:p w14:paraId="65E25564" w14:textId="17038DAD" w:rsidR="003C3FE5" w:rsidRDefault="0098054F">
          <w:pPr>
            <w:pStyle w:val="TDC3"/>
            <w:tabs>
              <w:tab w:val="right" w:leader="dot" w:pos="9016"/>
            </w:tabs>
            <w:rPr>
              <w:noProof/>
              <w:lang w:val="es-PE" w:eastAsia="es-PE"/>
            </w:rPr>
          </w:pPr>
          <w:hyperlink w:anchor="_Toc494464073" w:history="1">
            <w:r w:rsidR="003C3FE5" w:rsidRPr="00CB7D96">
              <w:rPr>
                <w:rStyle w:val="Hipervnculo"/>
                <w:rFonts w:ascii="Arial" w:hAnsi="Arial" w:cs="Arial"/>
                <w:noProof/>
                <w:lang w:bidi="bo-CN"/>
              </w:rPr>
              <w:t>ARTICLE 13.5: Transparency</w:t>
            </w:r>
            <w:r w:rsidR="003C3FE5">
              <w:rPr>
                <w:noProof/>
                <w:webHidden/>
              </w:rPr>
              <w:tab/>
            </w:r>
            <w:r w:rsidR="003C3FE5">
              <w:rPr>
                <w:noProof/>
                <w:webHidden/>
              </w:rPr>
              <w:fldChar w:fldCharType="begin"/>
            </w:r>
            <w:r w:rsidR="003C3FE5">
              <w:rPr>
                <w:noProof/>
                <w:webHidden/>
              </w:rPr>
              <w:instrText xml:space="preserve"> PAGEREF _Toc494464073 \h </w:instrText>
            </w:r>
            <w:r w:rsidR="003C3FE5">
              <w:rPr>
                <w:noProof/>
                <w:webHidden/>
              </w:rPr>
            </w:r>
            <w:r w:rsidR="003C3FE5">
              <w:rPr>
                <w:noProof/>
                <w:webHidden/>
              </w:rPr>
              <w:fldChar w:fldCharType="separate"/>
            </w:r>
            <w:r w:rsidR="003C3FE5">
              <w:rPr>
                <w:noProof/>
                <w:webHidden/>
              </w:rPr>
              <w:t>2</w:t>
            </w:r>
            <w:r w:rsidR="003C3FE5">
              <w:rPr>
                <w:noProof/>
                <w:webHidden/>
              </w:rPr>
              <w:fldChar w:fldCharType="end"/>
            </w:r>
          </w:hyperlink>
        </w:p>
        <w:p w14:paraId="36F2BE70" w14:textId="60DB19EA" w:rsidR="003C3FE5" w:rsidRDefault="0098054F">
          <w:pPr>
            <w:pStyle w:val="TDC3"/>
            <w:tabs>
              <w:tab w:val="right" w:leader="dot" w:pos="9016"/>
            </w:tabs>
            <w:rPr>
              <w:noProof/>
              <w:lang w:val="es-PE" w:eastAsia="es-PE"/>
            </w:rPr>
          </w:pPr>
          <w:hyperlink w:anchor="_Toc494464074" w:history="1">
            <w:r w:rsidR="003C3FE5" w:rsidRPr="00CB7D96">
              <w:rPr>
                <w:rStyle w:val="Hipervnculo"/>
                <w:rFonts w:ascii="Arial" w:hAnsi="Arial" w:cs="Arial"/>
                <w:noProof/>
                <w:lang w:bidi="bo-CN"/>
              </w:rPr>
              <w:t>ARTICLE 13.6: Consumer Protection</w:t>
            </w:r>
            <w:r w:rsidR="003C3FE5">
              <w:rPr>
                <w:noProof/>
                <w:webHidden/>
              </w:rPr>
              <w:tab/>
            </w:r>
            <w:r w:rsidR="003C3FE5">
              <w:rPr>
                <w:noProof/>
                <w:webHidden/>
              </w:rPr>
              <w:fldChar w:fldCharType="begin"/>
            </w:r>
            <w:r w:rsidR="003C3FE5">
              <w:rPr>
                <w:noProof/>
                <w:webHidden/>
              </w:rPr>
              <w:instrText xml:space="preserve"> PAGEREF _Toc494464074 \h </w:instrText>
            </w:r>
            <w:r w:rsidR="003C3FE5">
              <w:rPr>
                <w:noProof/>
                <w:webHidden/>
              </w:rPr>
            </w:r>
            <w:r w:rsidR="003C3FE5">
              <w:rPr>
                <w:noProof/>
                <w:webHidden/>
              </w:rPr>
              <w:fldChar w:fldCharType="separate"/>
            </w:r>
            <w:r w:rsidR="003C3FE5">
              <w:rPr>
                <w:noProof/>
                <w:webHidden/>
              </w:rPr>
              <w:t>2</w:t>
            </w:r>
            <w:r w:rsidR="003C3FE5">
              <w:rPr>
                <w:noProof/>
                <w:webHidden/>
              </w:rPr>
              <w:fldChar w:fldCharType="end"/>
            </w:r>
          </w:hyperlink>
        </w:p>
        <w:p w14:paraId="198091C0" w14:textId="59D75E31" w:rsidR="003C3FE5" w:rsidRDefault="0098054F">
          <w:pPr>
            <w:pStyle w:val="TDC3"/>
            <w:tabs>
              <w:tab w:val="right" w:leader="dot" w:pos="9016"/>
            </w:tabs>
            <w:rPr>
              <w:noProof/>
              <w:lang w:val="es-PE" w:eastAsia="es-PE"/>
            </w:rPr>
          </w:pPr>
          <w:hyperlink w:anchor="_Toc494464075" w:history="1">
            <w:r w:rsidR="003C3FE5" w:rsidRPr="00CB7D96">
              <w:rPr>
                <w:rStyle w:val="Hipervnculo"/>
                <w:rFonts w:ascii="Arial" w:hAnsi="Arial" w:cs="Arial"/>
                <w:noProof/>
                <w:lang w:bidi="bo-CN"/>
              </w:rPr>
              <w:t>ARTICLE 13.7: Paperless Administration of Trade</w:t>
            </w:r>
            <w:r w:rsidR="003C3FE5">
              <w:rPr>
                <w:noProof/>
                <w:webHidden/>
              </w:rPr>
              <w:tab/>
            </w:r>
            <w:r w:rsidR="003C3FE5">
              <w:rPr>
                <w:noProof/>
                <w:webHidden/>
              </w:rPr>
              <w:fldChar w:fldCharType="begin"/>
            </w:r>
            <w:r w:rsidR="003C3FE5">
              <w:rPr>
                <w:noProof/>
                <w:webHidden/>
              </w:rPr>
              <w:instrText xml:space="preserve"> PAGEREF _Toc494464075 \h </w:instrText>
            </w:r>
            <w:r w:rsidR="003C3FE5">
              <w:rPr>
                <w:noProof/>
                <w:webHidden/>
              </w:rPr>
            </w:r>
            <w:r w:rsidR="003C3FE5">
              <w:rPr>
                <w:noProof/>
                <w:webHidden/>
              </w:rPr>
              <w:fldChar w:fldCharType="separate"/>
            </w:r>
            <w:r w:rsidR="003C3FE5">
              <w:rPr>
                <w:noProof/>
                <w:webHidden/>
              </w:rPr>
              <w:t>3</w:t>
            </w:r>
            <w:r w:rsidR="003C3FE5">
              <w:rPr>
                <w:noProof/>
                <w:webHidden/>
              </w:rPr>
              <w:fldChar w:fldCharType="end"/>
            </w:r>
          </w:hyperlink>
        </w:p>
        <w:p w14:paraId="74643C07" w14:textId="1B38D3D9" w:rsidR="003C3FE5" w:rsidRDefault="0098054F">
          <w:pPr>
            <w:pStyle w:val="TDC3"/>
            <w:tabs>
              <w:tab w:val="right" w:leader="dot" w:pos="9016"/>
            </w:tabs>
            <w:rPr>
              <w:noProof/>
              <w:lang w:val="es-PE" w:eastAsia="es-PE"/>
            </w:rPr>
          </w:pPr>
          <w:hyperlink w:anchor="_Toc494464076" w:history="1">
            <w:r w:rsidR="003C3FE5" w:rsidRPr="00CB7D96">
              <w:rPr>
                <w:rStyle w:val="Hipervnculo"/>
                <w:rFonts w:ascii="Arial" w:hAnsi="Arial" w:cs="Arial"/>
                <w:noProof/>
                <w:lang w:bidi="bo-CN"/>
              </w:rPr>
              <w:t>ARTICLE 13.8: Protection of Personal Information</w:t>
            </w:r>
            <w:r w:rsidR="003C3FE5">
              <w:rPr>
                <w:noProof/>
                <w:webHidden/>
              </w:rPr>
              <w:tab/>
            </w:r>
            <w:r w:rsidR="003C3FE5">
              <w:rPr>
                <w:noProof/>
                <w:webHidden/>
              </w:rPr>
              <w:fldChar w:fldCharType="begin"/>
            </w:r>
            <w:r w:rsidR="003C3FE5">
              <w:rPr>
                <w:noProof/>
                <w:webHidden/>
              </w:rPr>
              <w:instrText xml:space="preserve"> PAGEREF _Toc494464076 \h </w:instrText>
            </w:r>
            <w:r w:rsidR="003C3FE5">
              <w:rPr>
                <w:noProof/>
                <w:webHidden/>
              </w:rPr>
            </w:r>
            <w:r w:rsidR="003C3FE5">
              <w:rPr>
                <w:noProof/>
                <w:webHidden/>
              </w:rPr>
              <w:fldChar w:fldCharType="separate"/>
            </w:r>
            <w:r w:rsidR="003C3FE5">
              <w:rPr>
                <w:noProof/>
                <w:webHidden/>
              </w:rPr>
              <w:t>3</w:t>
            </w:r>
            <w:r w:rsidR="003C3FE5">
              <w:rPr>
                <w:noProof/>
                <w:webHidden/>
              </w:rPr>
              <w:fldChar w:fldCharType="end"/>
            </w:r>
          </w:hyperlink>
        </w:p>
        <w:p w14:paraId="445FCB1C" w14:textId="47C04880" w:rsidR="003C3FE5" w:rsidRDefault="0098054F">
          <w:pPr>
            <w:pStyle w:val="TDC3"/>
            <w:tabs>
              <w:tab w:val="right" w:leader="dot" w:pos="9016"/>
            </w:tabs>
            <w:rPr>
              <w:noProof/>
              <w:lang w:val="es-PE" w:eastAsia="es-PE"/>
            </w:rPr>
          </w:pPr>
          <w:hyperlink w:anchor="_Toc494464077" w:history="1">
            <w:r w:rsidR="003C3FE5" w:rsidRPr="00CB7D96">
              <w:rPr>
                <w:rStyle w:val="Hipervnculo"/>
                <w:rFonts w:ascii="Arial" w:hAnsi="Arial" w:cs="Arial"/>
                <w:noProof/>
                <w:lang w:bidi="bo-CN"/>
              </w:rPr>
              <w:t>ARTICLE 13.9: Unsolicited Commercial Electronic Messages</w:t>
            </w:r>
            <w:r w:rsidR="003C3FE5">
              <w:rPr>
                <w:noProof/>
                <w:webHidden/>
              </w:rPr>
              <w:tab/>
            </w:r>
            <w:r w:rsidR="003C3FE5">
              <w:rPr>
                <w:noProof/>
                <w:webHidden/>
              </w:rPr>
              <w:fldChar w:fldCharType="begin"/>
            </w:r>
            <w:r w:rsidR="003C3FE5">
              <w:rPr>
                <w:noProof/>
                <w:webHidden/>
              </w:rPr>
              <w:instrText xml:space="preserve"> PAGEREF _Toc494464077 \h </w:instrText>
            </w:r>
            <w:r w:rsidR="003C3FE5">
              <w:rPr>
                <w:noProof/>
                <w:webHidden/>
              </w:rPr>
            </w:r>
            <w:r w:rsidR="003C3FE5">
              <w:rPr>
                <w:noProof/>
                <w:webHidden/>
              </w:rPr>
              <w:fldChar w:fldCharType="separate"/>
            </w:r>
            <w:r w:rsidR="003C3FE5">
              <w:rPr>
                <w:noProof/>
                <w:webHidden/>
              </w:rPr>
              <w:t>3</w:t>
            </w:r>
            <w:r w:rsidR="003C3FE5">
              <w:rPr>
                <w:noProof/>
                <w:webHidden/>
              </w:rPr>
              <w:fldChar w:fldCharType="end"/>
            </w:r>
          </w:hyperlink>
        </w:p>
        <w:p w14:paraId="29FFC0AC" w14:textId="6BE1507A" w:rsidR="003C3FE5" w:rsidRDefault="0098054F">
          <w:pPr>
            <w:pStyle w:val="TDC3"/>
            <w:tabs>
              <w:tab w:val="right" w:leader="dot" w:pos="9016"/>
            </w:tabs>
            <w:rPr>
              <w:noProof/>
              <w:lang w:val="es-PE" w:eastAsia="es-PE"/>
            </w:rPr>
          </w:pPr>
          <w:hyperlink w:anchor="_Toc494464078" w:history="1">
            <w:r w:rsidR="003C3FE5" w:rsidRPr="00CB7D96">
              <w:rPr>
                <w:rStyle w:val="Hipervnculo"/>
                <w:rFonts w:ascii="Arial" w:hAnsi="Arial" w:cs="Arial"/>
                <w:noProof/>
                <w:lang w:bidi="bo-CN"/>
              </w:rPr>
              <w:t>ARTICLE 13:10: Authentication and Digital Certificates</w:t>
            </w:r>
            <w:r w:rsidR="003C3FE5">
              <w:rPr>
                <w:noProof/>
                <w:webHidden/>
              </w:rPr>
              <w:tab/>
            </w:r>
            <w:r w:rsidR="003C3FE5">
              <w:rPr>
                <w:noProof/>
                <w:webHidden/>
              </w:rPr>
              <w:fldChar w:fldCharType="begin"/>
            </w:r>
            <w:r w:rsidR="003C3FE5">
              <w:rPr>
                <w:noProof/>
                <w:webHidden/>
              </w:rPr>
              <w:instrText xml:space="preserve"> PAGEREF _Toc494464078 \h </w:instrText>
            </w:r>
            <w:r w:rsidR="003C3FE5">
              <w:rPr>
                <w:noProof/>
                <w:webHidden/>
              </w:rPr>
            </w:r>
            <w:r w:rsidR="003C3FE5">
              <w:rPr>
                <w:noProof/>
                <w:webHidden/>
              </w:rPr>
              <w:fldChar w:fldCharType="separate"/>
            </w:r>
            <w:r w:rsidR="003C3FE5">
              <w:rPr>
                <w:noProof/>
                <w:webHidden/>
              </w:rPr>
              <w:t>3</w:t>
            </w:r>
            <w:r w:rsidR="003C3FE5">
              <w:rPr>
                <w:noProof/>
                <w:webHidden/>
              </w:rPr>
              <w:fldChar w:fldCharType="end"/>
            </w:r>
          </w:hyperlink>
        </w:p>
        <w:p w14:paraId="538F559C" w14:textId="56B6D908" w:rsidR="003C3FE5" w:rsidRDefault="0098054F">
          <w:pPr>
            <w:pStyle w:val="TDC3"/>
            <w:tabs>
              <w:tab w:val="right" w:leader="dot" w:pos="9016"/>
            </w:tabs>
            <w:rPr>
              <w:noProof/>
              <w:lang w:val="es-PE" w:eastAsia="es-PE"/>
            </w:rPr>
          </w:pPr>
          <w:hyperlink w:anchor="_Toc494464079" w:history="1">
            <w:r w:rsidR="003C3FE5" w:rsidRPr="00CB7D96">
              <w:rPr>
                <w:rStyle w:val="Hipervnculo"/>
                <w:rFonts w:ascii="Arial" w:hAnsi="Arial" w:cs="Arial"/>
                <w:noProof/>
                <w:lang w:bidi="bo-CN"/>
              </w:rPr>
              <w:t>ARTICLE 13.11: Cross-Border Information Flows</w:t>
            </w:r>
            <w:r w:rsidR="003C3FE5">
              <w:rPr>
                <w:noProof/>
                <w:webHidden/>
              </w:rPr>
              <w:tab/>
            </w:r>
            <w:r w:rsidR="003C3FE5">
              <w:rPr>
                <w:noProof/>
                <w:webHidden/>
              </w:rPr>
              <w:fldChar w:fldCharType="begin"/>
            </w:r>
            <w:r w:rsidR="003C3FE5">
              <w:rPr>
                <w:noProof/>
                <w:webHidden/>
              </w:rPr>
              <w:instrText xml:space="preserve"> PAGEREF _Toc494464079 \h </w:instrText>
            </w:r>
            <w:r w:rsidR="003C3FE5">
              <w:rPr>
                <w:noProof/>
                <w:webHidden/>
              </w:rPr>
            </w:r>
            <w:r w:rsidR="003C3FE5">
              <w:rPr>
                <w:noProof/>
                <w:webHidden/>
              </w:rPr>
              <w:fldChar w:fldCharType="separate"/>
            </w:r>
            <w:r w:rsidR="003C3FE5">
              <w:rPr>
                <w:noProof/>
                <w:webHidden/>
              </w:rPr>
              <w:t>3</w:t>
            </w:r>
            <w:r w:rsidR="003C3FE5">
              <w:rPr>
                <w:noProof/>
                <w:webHidden/>
              </w:rPr>
              <w:fldChar w:fldCharType="end"/>
            </w:r>
          </w:hyperlink>
        </w:p>
        <w:p w14:paraId="3CD41451" w14:textId="7307FA0D" w:rsidR="003C3FE5" w:rsidRDefault="0098054F">
          <w:pPr>
            <w:pStyle w:val="TDC3"/>
            <w:tabs>
              <w:tab w:val="right" w:leader="dot" w:pos="9016"/>
            </w:tabs>
            <w:rPr>
              <w:noProof/>
              <w:lang w:val="es-PE" w:eastAsia="es-PE"/>
            </w:rPr>
          </w:pPr>
          <w:hyperlink w:anchor="_Toc494464080" w:history="1">
            <w:r w:rsidR="003C3FE5" w:rsidRPr="00CB7D96">
              <w:rPr>
                <w:rStyle w:val="Hipervnculo"/>
                <w:rFonts w:ascii="Arial" w:hAnsi="Arial" w:cs="Arial"/>
                <w:noProof/>
                <w:lang w:bidi="bo-CN"/>
              </w:rPr>
              <w:t>ARTICLE 13.12: Cooperation</w:t>
            </w:r>
            <w:r w:rsidR="003C3FE5">
              <w:rPr>
                <w:noProof/>
                <w:webHidden/>
              </w:rPr>
              <w:tab/>
            </w:r>
            <w:r w:rsidR="003C3FE5">
              <w:rPr>
                <w:noProof/>
                <w:webHidden/>
              </w:rPr>
              <w:fldChar w:fldCharType="begin"/>
            </w:r>
            <w:r w:rsidR="003C3FE5">
              <w:rPr>
                <w:noProof/>
                <w:webHidden/>
              </w:rPr>
              <w:instrText xml:space="preserve"> PAGEREF _Toc494464080 \h </w:instrText>
            </w:r>
            <w:r w:rsidR="003C3FE5">
              <w:rPr>
                <w:noProof/>
                <w:webHidden/>
              </w:rPr>
            </w:r>
            <w:r w:rsidR="003C3FE5">
              <w:rPr>
                <w:noProof/>
                <w:webHidden/>
              </w:rPr>
              <w:fldChar w:fldCharType="separate"/>
            </w:r>
            <w:r w:rsidR="003C3FE5">
              <w:rPr>
                <w:noProof/>
                <w:webHidden/>
              </w:rPr>
              <w:t>4</w:t>
            </w:r>
            <w:r w:rsidR="003C3FE5">
              <w:rPr>
                <w:noProof/>
                <w:webHidden/>
              </w:rPr>
              <w:fldChar w:fldCharType="end"/>
            </w:r>
          </w:hyperlink>
        </w:p>
        <w:p w14:paraId="2F1C4EAE" w14:textId="637548FD" w:rsidR="003C3FE5" w:rsidRDefault="0098054F">
          <w:pPr>
            <w:pStyle w:val="TDC3"/>
            <w:tabs>
              <w:tab w:val="right" w:leader="dot" w:pos="9016"/>
            </w:tabs>
            <w:rPr>
              <w:noProof/>
              <w:lang w:val="es-PE" w:eastAsia="es-PE"/>
            </w:rPr>
          </w:pPr>
          <w:hyperlink w:anchor="_Toc494464081" w:history="1">
            <w:r w:rsidR="003C3FE5" w:rsidRPr="00CB7D96">
              <w:rPr>
                <w:rStyle w:val="Hipervnculo"/>
                <w:rFonts w:ascii="Arial" w:hAnsi="Arial" w:cs="Arial"/>
                <w:noProof/>
                <w:lang w:bidi="bo-CN"/>
              </w:rPr>
              <w:t>ARTICLE 13.13: Administration of this Chapter</w:t>
            </w:r>
            <w:r w:rsidR="003C3FE5">
              <w:rPr>
                <w:noProof/>
                <w:webHidden/>
              </w:rPr>
              <w:tab/>
            </w:r>
            <w:r w:rsidR="003C3FE5">
              <w:rPr>
                <w:noProof/>
                <w:webHidden/>
              </w:rPr>
              <w:fldChar w:fldCharType="begin"/>
            </w:r>
            <w:r w:rsidR="003C3FE5">
              <w:rPr>
                <w:noProof/>
                <w:webHidden/>
              </w:rPr>
              <w:instrText xml:space="preserve"> PAGEREF _Toc494464081 \h </w:instrText>
            </w:r>
            <w:r w:rsidR="003C3FE5">
              <w:rPr>
                <w:noProof/>
                <w:webHidden/>
              </w:rPr>
            </w:r>
            <w:r w:rsidR="003C3FE5">
              <w:rPr>
                <w:noProof/>
                <w:webHidden/>
              </w:rPr>
              <w:fldChar w:fldCharType="separate"/>
            </w:r>
            <w:r w:rsidR="003C3FE5">
              <w:rPr>
                <w:noProof/>
                <w:webHidden/>
              </w:rPr>
              <w:t>4</w:t>
            </w:r>
            <w:r w:rsidR="003C3FE5">
              <w:rPr>
                <w:noProof/>
                <w:webHidden/>
              </w:rPr>
              <w:fldChar w:fldCharType="end"/>
            </w:r>
          </w:hyperlink>
        </w:p>
        <w:p w14:paraId="6C032839" w14:textId="109E8EA3" w:rsidR="003C3FE5" w:rsidRDefault="0098054F">
          <w:pPr>
            <w:pStyle w:val="TDC3"/>
            <w:tabs>
              <w:tab w:val="right" w:leader="dot" w:pos="9016"/>
            </w:tabs>
            <w:rPr>
              <w:noProof/>
              <w:lang w:val="es-PE" w:eastAsia="es-PE"/>
            </w:rPr>
          </w:pPr>
          <w:hyperlink w:anchor="_Toc494464082" w:history="1">
            <w:r w:rsidR="003C3FE5" w:rsidRPr="00CB7D96">
              <w:rPr>
                <w:rStyle w:val="Hipervnculo"/>
                <w:rFonts w:ascii="Arial" w:hAnsi="Arial" w:cs="Arial"/>
                <w:noProof/>
                <w:lang w:bidi="bo-CN"/>
              </w:rPr>
              <w:t>ARTICLE 13.14: Relation to other Chapters</w:t>
            </w:r>
            <w:r w:rsidR="003C3FE5">
              <w:rPr>
                <w:noProof/>
                <w:webHidden/>
              </w:rPr>
              <w:tab/>
            </w:r>
            <w:r w:rsidR="003C3FE5">
              <w:rPr>
                <w:noProof/>
                <w:webHidden/>
              </w:rPr>
              <w:fldChar w:fldCharType="begin"/>
            </w:r>
            <w:r w:rsidR="003C3FE5">
              <w:rPr>
                <w:noProof/>
                <w:webHidden/>
              </w:rPr>
              <w:instrText xml:space="preserve"> PAGEREF _Toc494464082 \h </w:instrText>
            </w:r>
            <w:r w:rsidR="003C3FE5">
              <w:rPr>
                <w:noProof/>
                <w:webHidden/>
              </w:rPr>
            </w:r>
            <w:r w:rsidR="003C3FE5">
              <w:rPr>
                <w:noProof/>
                <w:webHidden/>
              </w:rPr>
              <w:fldChar w:fldCharType="separate"/>
            </w:r>
            <w:r w:rsidR="003C3FE5">
              <w:rPr>
                <w:noProof/>
                <w:webHidden/>
              </w:rPr>
              <w:t>4</w:t>
            </w:r>
            <w:r w:rsidR="003C3FE5">
              <w:rPr>
                <w:noProof/>
                <w:webHidden/>
              </w:rPr>
              <w:fldChar w:fldCharType="end"/>
            </w:r>
          </w:hyperlink>
        </w:p>
        <w:p w14:paraId="502B09B1" w14:textId="42335336" w:rsidR="003C3FE5" w:rsidRDefault="0098054F">
          <w:pPr>
            <w:pStyle w:val="TDC1"/>
            <w:tabs>
              <w:tab w:val="right" w:leader="dot" w:pos="9016"/>
            </w:tabs>
            <w:rPr>
              <w:noProof/>
              <w:szCs w:val="22"/>
              <w:lang w:val="es-PE" w:eastAsia="es-PE" w:bidi="ar-SA"/>
            </w:rPr>
          </w:pPr>
          <w:hyperlink w:anchor="_Toc494464083" w:history="1">
            <w:r w:rsidR="003C3FE5" w:rsidRPr="00CB7D96">
              <w:rPr>
                <w:rStyle w:val="Hipervnculo"/>
                <w:noProof/>
              </w:rPr>
              <w:t>CHAPTER 14: TELECOMMUNICATIONS</w:t>
            </w:r>
            <w:r w:rsidR="003C3FE5">
              <w:rPr>
                <w:noProof/>
                <w:webHidden/>
              </w:rPr>
              <w:tab/>
            </w:r>
            <w:r w:rsidR="003C3FE5">
              <w:rPr>
                <w:noProof/>
                <w:webHidden/>
              </w:rPr>
              <w:fldChar w:fldCharType="begin"/>
            </w:r>
            <w:r w:rsidR="003C3FE5">
              <w:rPr>
                <w:noProof/>
                <w:webHidden/>
              </w:rPr>
              <w:instrText xml:space="preserve"> PAGEREF _Toc494464083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1E1FB63A" w14:textId="52272C5A" w:rsidR="003C3FE5" w:rsidRDefault="0098054F">
          <w:pPr>
            <w:pStyle w:val="TDC3"/>
            <w:tabs>
              <w:tab w:val="right" w:leader="dot" w:pos="9016"/>
            </w:tabs>
            <w:rPr>
              <w:noProof/>
              <w:lang w:val="es-PE" w:eastAsia="es-PE"/>
            </w:rPr>
          </w:pPr>
          <w:hyperlink w:anchor="_Toc494464084" w:history="1">
            <w:r w:rsidR="003C3FE5" w:rsidRPr="00CB7D96">
              <w:rPr>
                <w:rStyle w:val="Hipervnculo"/>
                <w:rFonts w:ascii="Arial" w:hAnsi="Arial" w:cs="Arial"/>
                <w:noProof/>
                <w:lang w:bidi="bo-CN"/>
              </w:rPr>
              <w:t>ARTICLE 14.1: Definitions</w:t>
            </w:r>
            <w:r w:rsidR="003C3FE5">
              <w:rPr>
                <w:noProof/>
                <w:webHidden/>
              </w:rPr>
              <w:tab/>
            </w:r>
            <w:r w:rsidR="003C3FE5">
              <w:rPr>
                <w:noProof/>
                <w:webHidden/>
              </w:rPr>
              <w:fldChar w:fldCharType="begin"/>
            </w:r>
            <w:r w:rsidR="003C3FE5">
              <w:rPr>
                <w:noProof/>
                <w:webHidden/>
              </w:rPr>
              <w:instrText xml:space="preserve"> PAGEREF _Toc494464084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419E8A44" w14:textId="7C67655C" w:rsidR="003C3FE5" w:rsidRDefault="0098054F">
          <w:pPr>
            <w:pStyle w:val="TDC3"/>
            <w:tabs>
              <w:tab w:val="right" w:leader="dot" w:pos="9016"/>
            </w:tabs>
            <w:rPr>
              <w:noProof/>
              <w:lang w:val="es-PE" w:eastAsia="es-PE"/>
            </w:rPr>
          </w:pPr>
          <w:hyperlink w:anchor="_Toc494464085" w:history="1">
            <w:r w:rsidR="003C3FE5" w:rsidRPr="00CB7D96">
              <w:rPr>
                <w:rStyle w:val="Hipervnculo"/>
                <w:rFonts w:ascii="Arial" w:hAnsi="Arial" w:cs="Arial"/>
                <w:noProof/>
                <w:lang w:bidi="bo-CN"/>
              </w:rPr>
              <w:t>ARTICLE 14.2: Scope of Application</w:t>
            </w:r>
            <w:r w:rsidR="003C3FE5">
              <w:rPr>
                <w:noProof/>
                <w:webHidden/>
              </w:rPr>
              <w:tab/>
            </w:r>
            <w:r w:rsidR="003C3FE5">
              <w:rPr>
                <w:noProof/>
                <w:webHidden/>
              </w:rPr>
              <w:fldChar w:fldCharType="begin"/>
            </w:r>
            <w:r w:rsidR="003C3FE5">
              <w:rPr>
                <w:noProof/>
                <w:webHidden/>
              </w:rPr>
              <w:instrText xml:space="preserve"> PAGEREF _Toc494464085 \h </w:instrText>
            </w:r>
            <w:r w:rsidR="003C3FE5">
              <w:rPr>
                <w:noProof/>
                <w:webHidden/>
              </w:rPr>
            </w:r>
            <w:r w:rsidR="003C3FE5">
              <w:rPr>
                <w:noProof/>
                <w:webHidden/>
              </w:rPr>
              <w:fldChar w:fldCharType="separate"/>
            </w:r>
            <w:r w:rsidR="003C3FE5">
              <w:rPr>
                <w:noProof/>
                <w:webHidden/>
              </w:rPr>
              <w:t>2</w:t>
            </w:r>
            <w:r w:rsidR="003C3FE5">
              <w:rPr>
                <w:noProof/>
                <w:webHidden/>
              </w:rPr>
              <w:fldChar w:fldCharType="end"/>
            </w:r>
          </w:hyperlink>
        </w:p>
        <w:p w14:paraId="7A2B1935" w14:textId="27A7F952" w:rsidR="003C3FE5" w:rsidRDefault="0098054F">
          <w:pPr>
            <w:pStyle w:val="TDC3"/>
            <w:tabs>
              <w:tab w:val="right" w:leader="dot" w:pos="9016"/>
            </w:tabs>
            <w:rPr>
              <w:noProof/>
              <w:lang w:val="es-PE" w:eastAsia="es-PE"/>
            </w:rPr>
          </w:pPr>
          <w:hyperlink w:anchor="_Toc494464086" w:history="1">
            <w:r w:rsidR="003C3FE5" w:rsidRPr="00CB7D96">
              <w:rPr>
                <w:rStyle w:val="Hipervnculo"/>
                <w:rFonts w:ascii="Arial" w:hAnsi="Arial" w:cs="Arial"/>
                <w:noProof/>
                <w:lang w:bidi="bo-CN"/>
              </w:rPr>
              <w:t>ARTICLE 14.3: Access to and Use of Public Telecommunications Networks and Services</w:t>
            </w:r>
            <w:r w:rsidR="003C3FE5">
              <w:rPr>
                <w:noProof/>
                <w:webHidden/>
              </w:rPr>
              <w:tab/>
            </w:r>
            <w:r w:rsidR="003C3FE5">
              <w:rPr>
                <w:noProof/>
                <w:webHidden/>
              </w:rPr>
              <w:fldChar w:fldCharType="begin"/>
            </w:r>
            <w:r w:rsidR="003C3FE5">
              <w:rPr>
                <w:noProof/>
                <w:webHidden/>
              </w:rPr>
              <w:instrText xml:space="preserve"> PAGEREF _Toc494464086 \h </w:instrText>
            </w:r>
            <w:r w:rsidR="003C3FE5">
              <w:rPr>
                <w:noProof/>
                <w:webHidden/>
              </w:rPr>
            </w:r>
            <w:r w:rsidR="003C3FE5">
              <w:rPr>
                <w:noProof/>
                <w:webHidden/>
              </w:rPr>
              <w:fldChar w:fldCharType="separate"/>
            </w:r>
            <w:r w:rsidR="003C3FE5">
              <w:rPr>
                <w:noProof/>
                <w:webHidden/>
              </w:rPr>
              <w:t>3</w:t>
            </w:r>
            <w:r w:rsidR="003C3FE5">
              <w:rPr>
                <w:noProof/>
                <w:webHidden/>
              </w:rPr>
              <w:fldChar w:fldCharType="end"/>
            </w:r>
          </w:hyperlink>
        </w:p>
        <w:p w14:paraId="62730388" w14:textId="771C3BA2" w:rsidR="003C3FE5" w:rsidRDefault="0098054F">
          <w:pPr>
            <w:pStyle w:val="TDC3"/>
            <w:tabs>
              <w:tab w:val="right" w:leader="dot" w:pos="9016"/>
            </w:tabs>
            <w:rPr>
              <w:noProof/>
              <w:lang w:val="es-PE" w:eastAsia="es-PE"/>
            </w:rPr>
          </w:pPr>
          <w:hyperlink w:anchor="_Toc494464087" w:history="1">
            <w:r w:rsidR="003C3FE5" w:rsidRPr="00CB7D96">
              <w:rPr>
                <w:rStyle w:val="Hipervnculo"/>
                <w:rFonts w:ascii="Arial" w:hAnsi="Arial" w:cs="Arial"/>
                <w:noProof/>
                <w:lang w:bidi="bo-CN"/>
              </w:rPr>
              <w:t>ARTICLE 14.4: Interconnection</w:t>
            </w:r>
            <w:r w:rsidR="003C3FE5">
              <w:rPr>
                <w:noProof/>
                <w:webHidden/>
              </w:rPr>
              <w:tab/>
            </w:r>
            <w:r w:rsidR="003C3FE5">
              <w:rPr>
                <w:noProof/>
                <w:webHidden/>
              </w:rPr>
              <w:fldChar w:fldCharType="begin"/>
            </w:r>
            <w:r w:rsidR="003C3FE5">
              <w:rPr>
                <w:noProof/>
                <w:webHidden/>
              </w:rPr>
              <w:instrText xml:space="preserve"> PAGEREF _Toc494464087 \h </w:instrText>
            </w:r>
            <w:r w:rsidR="003C3FE5">
              <w:rPr>
                <w:noProof/>
                <w:webHidden/>
              </w:rPr>
            </w:r>
            <w:r w:rsidR="003C3FE5">
              <w:rPr>
                <w:noProof/>
                <w:webHidden/>
              </w:rPr>
              <w:fldChar w:fldCharType="separate"/>
            </w:r>
            <w:r w:rsidR="003C3FE5">
              <w:rPr>
                <w:noProof/>
                <w:webHidden/>
              </w:rPr>
              <w:t>4</w:t>
            </w:r>
            <w:r w:rsidR="003C3FE5">
              <w:rPr>
                <w:noProof/>
                <w:webHidden/>
              </w:rPr>
              <w:fldChar w:fldCharType="end"/>
            </w:r>
          </w:hyperlink>
        </w:p>
        <w:p w14:paraId="715B6D37" w14:textId="08AE0C06" w:rsidR="003C3FE5" w:rsidRDefault="0098054F">
          <w:pPr>
            <w:pStyle w:val="TDC3"/>
            <w:tabs>
              <w:tab w:val="right" w:leader="dot" w:pos="9016"/>
            </w:tabs>
            <w:rPr>
              <w:noProof/>
              <w:lang w:val="es-PE" w:eastAsia="es-PE"/>
            </w:rPr>
          </w:pPr>
          <w:hyperlink w:anchor="_Toc494464088" w:history="1">
            <w:r w:rsidR="003C3FE5" w:rsidRPr="00CB7D96">
              <w:rPr>
                <w:rStyle w:val="Hipervnculo"/>
                <w:rFonts w:ascii="Arial" w:hAnsi="Arial" w:cs="Arial"/>
                <w:noProof/>
                <w:lang w:bidi="bo-CN"/>
              </w:rPr>
              <w:t>ARTICLE 14.5: Number Portability</w:t>
            </w:r>
            <w:r w:rsidR="003C3FE5">
              <w:rPr>
                <w:noProof/>
                <w:webHidden/>
              </w:rPr>
              <w:tab/>
            </w:r>
            <w:r w:rsidR="003C3FE5">
              <w:rPr>
                <w:noProof/>
                <w:webHidden/>
              </w:rPr>
              <w:fldChar w:fldCharType="begin"/>
            </w:r>
            <w:r w:rsidR="003C3FE5">
              <w:rPr>
                <w:noProof/>
                <w:webHidden/>
              </w:rPr>
              <w:instrText xml:space="preserve"> PAGEREF _Toc494464088 \h </w:instrText>
            </w:r>
            <w:r w:rsidR="003C3FE5">
              <w:rPr>
                <w:noProof/>
                <w:webHidden/>
              </w:rPr>
            </w:r>
            <w:r w:rsidR="003C3FE5">
              <w:rPr>
                <w:noProof/>
                <w:webHidden/>
              </w:rPr>
              <w:fldChar w:fldCharType="separate"/>
            </w:r>
            <w:r w:rsidR="003C3FE5">
              <w:rPr>
                <w:noProof/>
                <w:webHidden/>
              </w:rPr>
              <w:t>5</w:t>
            </w:r>
            <w:r w:rsidR="003C3FE5">
              <w:rPr>
                <w:noProof/>
                <w:webHidden/>
              </w:rPr>
              <w:fldChar w:fldCharType="end"/>
            </w:r>
          </w:hyperlink>
        </w:p>
        <w:p w14:paraId="5B79DE00" w14:textId="4A9E2416" w:rsidR="003C3FE5" w:rsidRDefault="0098054F">
          <w:pPr>
            <w:pStyle w:val="TDC3"/>
            <w:tabs>
              <w:tab w:val="right" w:leader="dot" w:pos="9016"/>
            </w:tabs>
            <w:rPr>
              <w:noProof/>
              <w:lang w:val="es-PE" w:eastAsia="es-PE"/>
            </w:rPr>
          </w:pPr>
          <w:hyperlink w:anchor="_Toc494464089" w:history="1">
            <w:r w:rsidR="003C3FE5" w:rsidRPr="00CB7D96">
              <w:rPr>
                <w:rStyle w:val="Hipervnculo"/>
                <w:rFonts w:ascii="Arial" w:hAnsi="Arial" w:cs="Arial"/>
                <w:noProof/>
                <w:lang w:bidi="bo-CN"/>
              </w:rPr>
              <w:t>ARTICLE 14.6: Access to Telephone Numbers</w:t>
            </w:r>
            <w:r w:rsidR="003C3FE5">
              <w:rPr>
                <w:noProof/>
                <w:webHidden/>
              </w:rPr>
              <w:tab/>
            </w:r>
            <w:r w:rsidR="003C3FE5">
              <w:rPr>
                <w:noProof/>
                <w:webHidden/>
              </w:rPr>
              <w:fldChar w:fldCharType="begin"/>
            </w:r>
            <w:r w:rsidR="003C3FE5">
              <w:rPr>
                <w:noProof/>
                <w:webHidden/>
              </w:rPr>
              <w:instrText xml:space="preserve"> PAGEREF _Toc494464089 \h </w:instrText>
            </w:r>
            <w:r w:rsidR="003C3FE5">
              <w:rPr>
                <w:noProof/>
                <w:webHidden/>
              </w:rPr>
            </w:r>
            <w:r w:rsidR="003C3FE5">
              <w:rPr>
                <w:noProof/>
                <w:webHidden/>
              </w:rPr>
              <w:fldChar w:fldCharType="separate"/>
            </w:r>
            <w:r w:rsidR="003C3FE5">
              <w:rPr>
                <w:noProof/>
                <w:webHidden/>
              </w:rPr>
              <w:t>5</w:t>
            </w:r>
            <w:r w:rsidR="003C3FE5">
              <w:rPr>
                <w:noProof/>
                <w:webHidden/>
              </w:rPr>
              <w:fldChar w:fldCharType="end"/>
            </w:r>
          </w:hyperlink>
        </w:p>
        <w:p w14:paraId="6D468C20" w14:textId="09E34490" w:rsidR="003C3FE5" w:rsidRDefault="0098054F">
          <w:pPr>
            <w:pStyle w:val="TDC3"/>
            <w:tabs>
              <w:tab w:val="right" w:leader="dot" w:pos="9016"/>
            </w:tabs>
            <w:rPr>
              <w:noProof/>
              <w:lang w:val="es-PE" w:eastAsia="es-PE"/>
            </w:rPr>
          </w:pPr>
          <w:hyperlink w:anchor="_Toc494464090" w:history="1">
            <w:r w:rsidR="003C3FE5" w:rsidRPr="00CB7D96">
              <w:rPr>
                <w:rStyle w:val="Hipervnculo"/>
                <w:rFonts w:ascii="Arial" w:hAnsi="Arial" w:cs="Arial"/>
                <w:noProof/>
                <w:lang w:bidi="bo-CN"/>
              </w:rPr>
              <w:t>ARTICLE 14.7: Competitive Safeguards</w:t>
            </w:r>
            <w:r w:rsidR="003C3FE5">
              <w:rPr>
                <w:noProof/>
                <w:webHidden/>
              </w:rPr>
              <w:tab/>
            </w:r>
            <w:r w:rsidR="003C3FE5">
              <w:rPr>
                <w:noProof/>
                <w:webHidden/>
              </w:rPr>
              <w:fldChar w:fldCharType="begin"/>
            </w:r>
            <w:r w:rsidR="003C3FE5">
              <w:rPr>
                <w:noProof/>
                <w:webHidden/>
              </w:rPr>
              <w:instrText xml:space="preserve"> PAGEREF _Toc494464090 \h </w:instrText>
            </w:r>
            <w:r w:rsidR="003C3FE5">
              <w:rPr>
                <w:noProof/>
                <w:webHidden/>
              </w:rPr>
            </w:r>
            <w:r w:rsidR="003C3FE5">
              <w:rPr>
                <w:noProof/>
                <w:webHidden/>
              </w:rPr>
              <w:fldChar w:fldCharType="separate"/>
            </w:r>
            <w:r w:rsidR="003C3FE5">
              <w:rPr>
                <w:noProof/>
                <w:webHidden/>
              </w:rPr>
              <w:t>5</w:t>
            </w:r>
            <w:r w:rsidR="003C3FE5">
              <w:rPr>
                <w:noProof/>
                <w:webHidden/>
              </w:rPr>
              <w:fldChar w:fldCharType="end"/>
            </w:r>
          </w:hyperlink>
        </w:p>
        <w:p w14:paraId="467A9791" w14:textId="6D450519" w:rsidR="003C3FE5" w:rsidRDefault="0098054F">
          <w:pPr>
            <w:pStyle w:val="TDC3"/>
            <w:tabs>
              <w:tab w:val="right" w:leader="dot" w:pos="9016"/>
            </w:tabs>
            <w:rPr>
              <w:noProof/>
              <w:lang w:val="es-PE" w:eastAsia="es-PE"/>
            </w:rPr>
          </w:pPr>
          <w:hyperlink w:anchor="_Toc494464091" w:history="1">
            <w:r w:rsidR="003C3FE5" w:rsidRPr="00CB7D96">
              <w:rPr>
                <w:rStyle w:val="Hipervnculo"/>
                <w:rFonts w:ascii="Arial" w:hAnsi="Arial" w:cs="Arial"/>
                <w:noProof/>
                <w:lang w:bidi="bo-CN"/>
              </w:rPr>
              <w:t>ARTICLE 14.8: Interconnection with Major Providers</w:t>
            </w:r>
            <w:r w:rsidR="003C3FE5">
              <w:rPr>
                <w:noProof/>
                <w:webHidden/>
              </w:rPr>
              <w:tab/>
            </w:r>
            <w:r w:rsidR="003C3FE5">
              <w:rPr>
                <w:noProof/>
                <w:webHidden/>
              </w:rPr>
              <w:fldChar w:fldCharType="begin"/>
            </w:r>
            <w:r w:rsidR="003C3FE5">
              <w:rPr>
                <w:noProof/>
                <w:webHidden/>
              </w:rPr>
              <w:instrText xml:space="preserve"> PAGEREF _Toc494464091 \h </w:instrText>
            </w:r>
            <w:r w:rsidR="003C3FE5">
              <w:rPr>
                <w:noProof/>
                <w:webHidden/>
              </w:rPr>
            </w:r>
            <w:r w:rsidR="003C3FE5">
              <w:rPr>
                <w:noProof/>
                <w:webHidden/>
              </w:rPr>
              <w:fldChar w:fldCharType="separate"/>
            </w:r>
            <w:r w:rsidR="003C3FE5">
              <w:rPr>
                <w:noProof/>
                <w:webHidden/>
              </w:rPr>
              <w:t>5</w:t>
            </w:r>
            <w:r w:rsidR="003C3FE5">
              <w:rPr>
                <w:noProof/>
                <w:webHidden/>
              </w:rPr>
              <w:fldChar w:fldCharType="end"/>
            </w:r>
          </w:hyperlink>
        </w:p>
        <w:p w14:paraId="68157DE6" w14:textId="74CE267A" w:rsidR="003C3FE5" w:rsidRDefault="0098054F">
          <w:pPr>
            <w:pStyle w:val="TDC3"/>
            <w:tabs>
              <w:tab w:val="right" w:leader="dot" w:pos="9016"/>
            </w:tabs>
            <w:rPr>
              <w:noProof/>
              <w:lang w:val="es-PE" w:eastAsia="es-PE"/>
            </w:rPr>
          </w:pPr>
          <w:hyperlink w:anchor="_Toc494464092" w:history="1">
            <w:r w:rsidR="003C3FE5" w:rsidRPr="00CB7D96">
              <w:rPr>
                <w:rStyle w:val="Hipervnculo"/>
                <w:rFonts w:ascii="Arial" w:hAnsi="Arial" w:cs="Arial"/>
                <w:noProof/>
                <w:lang w:bidi="bo-CN"/>
              </w:rPr>
              <w:t>ARTICLE 14.9: Treatment of Major Providers</w:t>
            </w:r>
            <w:r w:rsidR="003C3FE5">
              <w:rPr>
                <w:noProof/>
                <w:webHidden/>
              </w:rPr>
              <w:tab/>
            </w:r>
            <w:r w:rsidR="003C3FE5">
              <w:rPr>
                <w:noProof/>
                <w:webHidden/>
              </w:rPr>
              <w:fldChar w:fldCharType="begin"/>
            </w:r>
            <w:r w:rsidR="003C3FE5">
              <w:rPr>
                <w:noProof/>
                <w:webHidden/>
              </w:rPr>
              <w:instrText xml:space="preserve"> PAGEREF _Toc494464092 \h </w:instrText>
            </w:r>
            <w:r w:rsidR="003C3FE5">
              <w:rPr>
                <w:noProof/>
                <w:webHidden/>
              </w:rPr>
            </w:r>
            <w:r w:rsidR="003C3FE5">
              <w:rPr>
                <w:noProof/>
                <w:webHidden/>
              </w:rPr>
              <w:fldChar w:fldCharType="separate"/>
            </w:r>
            <w:r w:rsidR="003C3FE5">
              <w:rPr>
                <w:noProof/>
                <w:webHidden/>
              </w:rPr>
              <w:t>6</w:t>
            </w:r>
            <w:r w:rsidR="003C3FE5">
              <w:rPr>
                <w:noProof/>
                <w:webHidden/>
              </w:rPr>
              <w:fldChar w:fldCharType="end"/>
            </w:r>
          </w:hyperlink>
        </w:p>
        <w:p w14:paraId="1B8BD3CC" w14:textId="25FB9310" w:rsidR="003C3FE5" w:rsidRDefault="0098054F">
          <w:pPr>
            <w:pStyle w:val="TDC3"/>
            <w:tabs>
              <w:tab w:val="right" w:leader="dot" w:pos="9016"/>
            </w:tabs>
            <w:rPr>
              <w:noProof/>
              <w:lang w:val="es-PE" w:eastAsia="es-PE"/>
            </w:rPr>
          </w:pPr>
          <w:hyperlink w:anchor="_Toc494464093" w:history="1">
            <w:r w:rsidR="003C3FE5" w:rsidRPr="00CB7D96">
              <w:rPr>
                <w:rStyle w:val="Hipervnculo"/>
                <w:rFonts w:ascii="Arial" w:hAnsi="Arial" w:cs="Arial"/>
                <w:noProof/>
                <w:lang w:bidi="bo-CN"/>
              </w:rPr>
              <w:t>ARTICLE 14.10: Resale</w:t>
            </w:r>
            <w:r w:rsidR="003C3FE5">
              <w:rPr>
                <w:noProof/>
                <w:webHidden/>
              </w:rPr>
              <w:tab/>
            </w:r>
            <w:r w:rsidR="003C3FE5">
              <w:rPr>
                <w:noProof/>
                <w:webHidden/>
              </w:rPr>
              <w:fldChar w:fldCharType="begin"/>
            </w:r>
            <w:r w:rsidR="003C3FE5">
              <w:rPr>
                <w:noProof/>
                <w:webHidden/>
              </w:rPr>
              <w:instrText xml:space="preserve"> PAGEREF _Toc494464093 \h </w:instrText>
            </w:r>
            <w:r w:rsidR="003C3FE5">
              <w:rPr>
                <w:noProof/>
                <w:webHidden/>
              </w:rPr>
            </w:r>
            <w:r w:rsidR="003C3FE5">
              <w:rPr>
                <w:noProof/>
                <w:webHidden/>
              </w:rPr>
              <w:fldChar w:fldCharType="separate"/>
            </w:r>
            <w:r w:rsidR="003C3FE5">
              <w:rPr>
                <w:noProof/>
                <w:webHidden/>
              </w:rPr>
              <w:t>7</w:t>
            </w:r>
            <w:r w:rsidR="003C3FE5">
              <w:rPr>
                <w:noProof/>
                <w:webHidden/>
              </w:rPr>
              <w:fldChar w:fldCharType="end"/>
            </w:r>
          </w:hyperlink>
        </w:p>
        <w:p w14:paraId="5E48FA85" w14:textId="310ABCEC" w:rsidR="003C3FE5" w:rsidRDefault="0098054F">
          <w:pPr>
            <w:pStyle w:val="TDC3"/>
            <w:tabs>
              <w:tab w:val="right" w:leader="dot" w:pos="9016"/>
            </w:tabs>
            <w:rPr>
              <w:noProof/>
              <w:lang w:val="es-PE" w:eastAsia="es-PE"/>
            </w:rPr>
          </w:pPr>
          <w:hyperlink w:anchor="_Toc494464094" w:history="1">
            <w:r w:rsidR="003C3FE5" w:rsidRPr="00CB7D96">
              <w:rPr>
                <w:rStyle w:val="Hipervnculo"/>
                <w:rFonts w:ascii="Arial" w:hAnsi="Arial" w:cs="Arial"/>
                <w:noProof/>
                <w:lang w:bidi="bo-CN"/>
              </w:rPr>
              <w:t>ARTICLE 14.11: Unbundling of Network Elements</w:t>
            </w:r>
            <w:r w:rsidR="003C3FE5">
              <w:rPr>
                <w:noProof/>
                <w:webHidden/>
              </w:rPr>
              <w:tab/>
            </w:r>
            <w:r w:rsidR="003C3FE5">
              <w:rPr>
                <w:noProof/>
                <w:webHidden/>
              </w:rPr>
              <w:fldChar w:fldCharType="begin"/>
            </w:r>
            <w:r w:rsidR="003C3FE5">
              <w:rPr>
                <w:noProof/>
                <w:webHidden/>
              </w:rPr>
              <w:instrText xml:space="preserve"> PAGEREF _Toc494464094 \h </w:instrText>
            </w:r>
            <w:r w:rsidR="003C3FE5">
              <w:rPr>
                <w:noProof/>
                <w:webHidden/>
              </w:rPr>
            </w:r>
            <w:r w:rsidR="003C3FE5">
              <w:rPr>
                <w:noProof/>
                <w:webHidden/>
              </w:rPr>
              <w:fldChar w:fldCharType="separate"/>
            </w:r>
            <w:r w:rsidR="003C3FE5">
              <w:rPr>
                <w:noProof/>
                <w:webHidden/>
              </w:rPr>
              <w:t>7</w:t>
            </w:r>
            <w:r w:rsidR="003C3FE5">
              <w:rPr>
                <w:noProof/>
                <w:webHidden/>
              </w:rPr>
              <w:fldChar w:fldCharType="end"/>
            </w:r>
          </w:hyperlink>
        </w:p>
        <w:p w14:paraId="30BFB01C" w14:textId="0E024F65" w:rsidR="003C3FE5" w:rsidRDefault="0098054F">
          <w:pPr>
            <w:pStyle w:val="TDC3"/>
            <w:tabs>
              <w:tab w:val="right" w:leader="dot" w:pos="9016"/>
            </w:tabs>
            <w:rPr>
              <w:noProof/>
              <w:lang w:val="es-PE" w:eastAsia="es-PE"/>
            </w:rPr>
          </w:pPr>
          <w:hyperlink w:anchor="_Toc494464095" w:history="1">
            <w:r w:rsidR="003C3FE5" w:rsidRPr="00CB7D96">
              <w:rPr>
                <w:rStyle w:val="Hipervnculo"/>
                <w:rFonts w:ascii="Arial" w:hAnsi="Arial" w:cs="Arial"/>
                <w:noProof/>
                <w:lang w:bidi="bo-CN"/>
              </w:rPr>
              <w:t>ARTICLE 14.12: Leased Circuit Supply and Pricing</w:t>
            </w:r>
            <w:r w:rsidR="003C3FE5">
              <w:rPr>
                <w:noProof/>
                <w:webHidden/>
              </w:rPr>
              <w:tab/>
            </w:r>
            <w:r w:rsidR="003C3FE5">
              <w:rPr>
                <w:noProof/>
                <w:webHidden/>
              </w:rPr>
              <w:fldChar w:fldCharType="begin"/>
            </w:r>
            <w:r w:rsidR="003C3FE5">
              <w:rPr>
                <w:noProof/>
                <w:webHidden/>
              </w:rPr>
              <w:instrText xml:space="preserve"> PAGEREF _Toc494464095 \h </w:instrText>
            </w:r>
            <w:r w:rsidR="003C3FE5">
              <w:rPr>
                <w:noProof/>
                <w:webHidden/>
              </w:rPr>
            </w:r>
            <w:r w:rsidR="003C3FE5">
              <w:rPr>
                <w:noProof/>
                <w:webHidden/>
              </w:rPr>
              <w:fldChar w:fldCharType="separate"/>
            </w:r>
            <w:r w:rsidR="003C3FE5">
              <w:rPr>
                <w:noProof/>
                <w:webHidden/>
              </w:rPr>
              <w:t>7</w:t>
            </w:r>
            <w:r w:rsidR="003C3FE5">
              <w:rPr>
                <w:noProof/>
                <w:webHidden/>
              </w:rPr>
              <w:fldChar w:fldCharType="end"/>
            </w:r>
          </w:hyperlink>
        </w:p>
        <w:p w14:paraId="44D3FC50" w14:textId="1E4E0DB6" w:rsidR="003C3FE5" w:rsidRDefault="0098054F">
          <w:pPr>
            <w:pStyle w:val="TDC3"/>
            <w:tabs>
              <w:tab w:val="right" w:leader="dot" w:pos="9016"/>
            </w:tabs>
            <w:rPr>
              <w:noProof/>
              <w:lang w:val="es-PE" w:eastAsia="es-PE"/>
            </w:rPr>
          </w:pPr>
          <w:hyperlink w:anchor="_Toc494464096" w:history="1">
            <w:r w:rsidR="003C3FE5" w:rsidRPr="00CB7D96">
              <w:rPr>
                <w:rStyle w:val="Hipervnculo"/>
                <w:rFonts w:ascii="Arial" w:hAnsi="Arial" w:cs="Arial"/>
                <w:noProof/>
                <w:lang w:bidi="bo-CN"/>
              </w:rPr>
              <w:t>ARTICLE 14.13: Co-location</w:t>
            </w:r>
            <w:r w:rsidR="003C3FE5">
              <w:rPr>
                <w:noProof/>
                <w:webHidden/>
              </w:rPr>
              <w:tab/>
            </w:r>
            <w:r w:rsidR="003C3FE5">
              <w:rPr>
                <w:noProof/>
                <w:webHidden/>
              </w:rPr>
              <w:fldChar w:fldCharType="begin"/>
            </w:r>
            <w:r w:rsidR="003C3FE5">
              <w:rPr>
                <w:noProof/>
                <w:webHidden/>
              </w:rPr>
              <w:instrText xml:space="preserve"> PAGEREF _Toc494464096 \h </w:instrText>
            </w:r>
            <w:r w:rsidR="003C3FE5">
              <w:rPr>
                <w:noProof/>
                <w:webHidden/>
              </w:rPr>
            </w:r>
            <w:r w:rsidR="003C3FE5">
              <w:rPr>
                <w:noProof/>
                <w:webHidden/>
              </w:rPr>
              <w:fldChar w:fldCharType="separate"/>
            </w:r>
            <w:r w:rsidR="003C3FE5">
              <w:rPr>
                <w:noProof/>
                <w:webHidden/>
              </w:rPr>
              <w:t>7</w:t>
            </w:r>
            <w:r w:rsidR="003C3FE5">
              <w:rPr>
                <w:noProof/>
                <w:webHidden/>
              </w:rPr>
              <w:fldChar w:fldCharType="end"/>
            </w:r>
          </w:hyperlink>
        </w:p>
        <w:p w14:paraId="1383503F" w14:textId="6EA49E47" w:rsidR="003C3FE5" w:rsidRDefault="0098054F">
          <w:pPr>
            <w:pStyle w:val="TDC3"/>
            <w:tabs>
              <w:tab w:val="right" w:leader="dot" w:pos="9016"/>
            </w:tabs>
            <w:rPr>
              <w:noProof/>
              <w:lang w:val="es-PE" w:eastAsia="es-PE"/>
            </w:rPr>
          </w:pPr>
          <w:hyperlink w:anchor="_Toc494464097" w:history="1">
            <w:r w:rsidR="003C3FE5" w:rsidRPr="00CB7D96">
              <w:rPr>
                <w:rStyle w:val="Hipervnculo"/>
                <w:rFonts w:ascii="Arial" w:hAnsi="Arial" w:cs="Arial"/>
                <w:noProof/>
                <w:lang w:bidi="bo-CN"/>
              </w:rPr>
              <w:t>ARTICLE 14.14: Access to Poles, Ducts, Conduits and Rights of Way</w:t>
            </w:r>
            <w:r w:rsidR="003C3FE5">
              <w:rPr>
                <w:noProof/>
                <w:webHidden/>
              </w:rPr>
              <w:tab/>
            </w:r>
            <w:r w:rsidR="003C3FE5">
              <w:rPr>
                <w:noProof/>
                <w:webHidden/>
              </w:rPr>
              <w:fldChar w:fldCharType="begin"/>
            </w:r>
            <w:r w:rsidR="003C3FE5">
              <w:rPr>
                <w:noProof/>
                <w:webHidden/>
              </w:rPr>
              <w:instrText xml:space="preserve"> PAGEREF _Toc494464097 \h </w:instrText>
            </w:r>
            <w:r w:rsidR="003C3FE5">
              <w:rPr>
                <w:noProof/>
                <w:webHidden/>
              </w:rPr>
            </w:r>
            <w:r w:rsidR="003C3FE5">
              <w:rPr>
                <w:noProof/>
                <w:webHidden/>
              </w:rPr>
              <w:fldChar w:fldCharType="separate"/>
            </w:r>
            <w:r w:rsidR="003C3FE5">
              <w:rPr>
                <w:noProof/>
                <w:webHidden/>
              </w:rPr>
              <w:t>8</w:t>
            </w:r>
            <w:r w:rsidR="003C3FE5">
              <w:rPr>
                <w:noProof/>
                <w:webHidden/>
              </w:rPr>
              <w:fldChar w:fldCharType="end"/>
            </w:r>
          </w:hyperlink>
        </w:p>
        <w:p w14:paraId="2FAA49CB" w14:textId="59FB5614" w:rsidR="003C3FE5" w:rsidRDefault="0098054F">
          <w:pPr>
            <w:pStyle w:val="TDC3"/>
            <w:tabs>
              <w:tab w:val="right" w:leader="dot" w:pos="9016"/>
            </w:tabs>
            <w:rPr>
              <w:noProof/>
              <w:lang w:val="es-PE" w:eastAsia="es-PE"/>
            </w:rPr>
          </w:pPr>
          <w:hyperlink w:anchor="_Toc494464098" w:history="1">
            <w:r w:rsidR="003C3FE5" w:rsidRPr="00CB7D96">
              <w:rPr>
                <w:rStyle w:val="Hipervnculo"/>
                <w:rFonts w:ascii="Arial" w:hAnsi="Arial" w:cs="Arial"/>
                <w:noProof/>
                <w:lang w:bidi="bo-CN"/>
              </w:rPr>
              <w:t>ARTICLE 14.15: Independent Regulatory Agencies</w:t>
            </w:r>
            <w:r w:rsidR="003C3FE5">
              <w:rPr>
                <w:noProof/>
                <w:webHidden/>
              </w:rPr>
              <w:tab/>
            </w:r>
            <w:r w:rsidR="003C3FE5">
              <w:rPr>
                <w:noProof/>
                <w:webHidden/>
              </w:rPr>
              <w:fldChar w:fldCharType="begin"/>
            </w:r>
            <w:r w:rsidR="003C3FE5">
              <w:rPr>
                <w:noProof/>
                <w:webHidden/>
              </w:rPr>
              <w:instrText xml:space="preserve"> PAGEREF _Toc494464098 \h </w:instrText>
            </w:r>
            <w:r w:rsidR="003C3FE5">
              <w:rPr>
                <w:noProof/>
                <w:webHidden/>
              </w:rPr>
            </w:r>
            <w:r w:rsidR="003C3FE5">
              <w:rPr>
                <w:noProof/>
                <w:webHidden/>
              </w:rPr>
              <w:fldChar w:fldCharType="separate"/>
            </w:r>
            <w:r w:rsidR="003C3FE5">
              <w:rPr>
                <w:noProof/>
                <w:webHidden/>
              </w:rPr>
              <w:t>8</w:t>
            </w:r>
            <w:r w:rsidR="003C3FE5">
              <w:rPr>
                <w:noProof/>
                <w:webHidden/>
              </w:rPr>
              <w:fldChar w:fldCharType="end"/>
            </w:r>
          </w:hyperlink>
        </w:p>
        <w:p w14:paraId="32DDC079" w14:textId="2AE5DC1F" w:rsidR="003C3FE5" w:rsidRDefault="0098054F">
          <w:pPr>
            <w:pStyle w:val="TDC3"/>
            <w:tabs>
              <w:tab w:val="right" w:leader="dot" w:pos="9016"/>
            </w:tabs>
            <w:rPr>
              <w:noProof/>
              <w:lang w:val="es-PE" w:eastAsia="es-PE"/>
            </w:rPr>
          </w:pPr>
          <w:hyperlink w:anchor="_Toc494464099" w:history="1">
            <w:r w:rsidR="003C3FE5" w:rsidRPr="00CB7D96">
              <w:rPr>
                <w:rStyle w:val="Hipervnculo"/>
                <w:rFonts w:ascii="Arial" w:hAnsi="Arial" w:cs="Arial"/>
                <w:noProof/>
                <w:lang w:bidi="bo-CN"/>
              </w:rPr>
              <w:t>ARTICLE 14.16: Authorisations</w:t>
            </w:r>
            <w:r w:rsidR="003C3FE5">
              <w:rPr>
                <w:noProof/>
                <w:webHidden/>
              </w:rPr>
              <w:tab/>
            </w:r>
            <w:r w:rsidR="003C3FE5">
              <w:rPr>
                <w:noProof/>
                <w:webHidden/>
              </w:rPr>
              <w:fldChar w:fldCharType="begin"/>
            </w:r>
            <w:r w:rsidR="003C3FE5">
              <w:rPr>
                <w:noProof/>
                <w:webHidden/>
              </w:rPr>
              <w:instrText xml:space="preserve"> PAGEREF _Toc494464099 \h </w:instrText>
            </w:r>
            <w:r w:rsidR="003C3FE5">
              <w:rPr>
                <w:noProof/>
                <w:webHidden/>
              </w:rPr>
            </w:r>
            <w:r w:rsidR="003C3FE5">
              <w:rPr>
                <w:noProof/>
                <w:webHidden/>
              </w:rPr>
              <w:fldChar w:fldCharType="separate"/>
            </w:r>
            <w:r w:rsidR="003C3FE5">
              <w:rPr>
                <w:noProof/>
                <w:webHidden/>
              </w:rPr>
              <w:t>8</w:t>
            </w:r>
            <w:r w:rsidR="003C3FE5">
              <w:rPr>
                <w:noProof/>
                <w:webHidden/>
              </w:rPr>
              <w:fldChar w:fldCharType="end"/>
            </w:r>
          </w:hyperlink>
        </w:p>
        <w:p w14:paraId="002D9FA1" w14:textId="51109E5E" w:rsidR="003C3FE5" w:rsidRDefault="0098054F">
          <w:pPr>
            <w:pStyle w:val="TDC3"/>
            <w:tabs>
              <w:tab w:val="right" w:leader="dot" w:pos="9016"/>
            </w:tabs>
            <w:rPr>
              <w:noProof/>
              <w:lang w:val="es-PE" w:eastAsia="es-PE"/>
            </w:rPr>
          </w:pPr>
          <w:hyperlink w:anchor="_Toc494464100" w:history="1">
            <w:r w:rsidR="003C3FE5" w:rsidRPr="00CB7D96">
              <w:rPr>
                <w:rStyle w:val="Hipervnculo"/>
                <w:rFonts w:ascii="Arial" w:hAnsi="Arial" w:cs="Arial"/>
                <w:noProof/>
                <w:lang w:bidi="bo-CN"/>
              </w:rPr>
              <w:t>ARTICLE 14.17: Allocation, Assignment and Use of Scarce Resources</w:t>
            </w:r>
            <w:r w:rsidR="003C3FE5">
              <w:rPr>
                <w:noProof/>
                <w:webHidden/>
              </w:rPr>
              <w:tab/>
            </w:r>
            <w:r w:rsidR="003C3FE5">
              <w:rPr>
                <w:noProof/>
                <w:webHidden/>
              </w:rPr>
              <w:fldChar w:fldCharType="begin"/>
            </w:r>
            <w:r w:rsidR="003C3FE5">
              <w:rPr>
                <w:noProof/>
                <w:webHidden/>
              </w:rPr>
              <w:instrText xml:space="preserve"> PAGEREF _Toc494464100 \h </w:instrText>
            </w:r>
            <w:r w:rsidR="003C3FE5">
              <w:rPr>
                <w:noProof/>
                <w:webHidden/>
              </w:rPr>
            </w:r>
            <w:r w:rsidR="003C3FE5">
              <w:rPr>
                <w:noProof/>
                <w:webHidden/>
              </w:rPr>
              <w:fldChar w:fldCharType="separate"/>
            </w:r>
            <w:r w:rsidR="003C3FE5">
              <w:rPr>
                <w:noProof/>
                <w:webHidden/>
              </w:rPr>
              <w:t>9</w:t>
            </w:r>
            <w:r w:rsidR="003C3FE5">
              <w:rPr>
                <w:noProof/>
                <w:webHidden/>
              </w:rPr>
              <w:fldChar w:fldCharType="end"/>
            </w:r>
          </w:hyperlink>
        </w:p>
        <w:p w14:paraId="71518368" w14:textId="5858BB2C" w:rsidR="003C3FE5" w:rsidRDefault="0098054F">
          <w:pPr>
            <w:pStyle w:val="TDC3"/>
            <w:tabs>
              <w:tab w:val="right" w:leader="dot" w:pos="9016"/>
            </w:tabs>
            <w:rPr>
              <w:noProof/>
              <w:lang w:val="es-PE" w:eastAsia="es-PE"/>
            </w:rPr>
          </w:pPr>
          <w:hyperlink w:anchor="_Toc494464101" w:history="1">
            <w:r w:rsidR="003C3FE5" w:rsidRPr="00CB7D96">
              <w:rPr>
                <w:rStyle w:val="Hipervnculo"/>
                <w:rFonts w:ascii="Arial" w:hAnsi="Arial" w:cs="Arial"/>
                <w:noProof/>
                <w:lang w:bidi="bo-CN"/>
              </w:rPr>
              <w:t>ARTICLE 14.18: Universal Service</w:t>
            </w:r>
            <w:r w:rsidR="003C3FE5">
              <w:rPr>
                <w:noProof/>
                <w:webHidden/>
              </w:rPr>
              <w:tab/>
            </w:r>
            <w:r w:rsidR="003C3FE5">
              <w:rPr>
                <w:noProof/>
                <w:webHidden/>
              </w:rPr>
              <w:fldChar w:fldCharType="begin"/>
            </w:r>
            <w:r w:rsidR="003C3FE5">
              <w:rPr>
                <w:noProof/>
                <w:webHidden/>
              </w:rPr>
              <w:instrText xml:space="preserve"> PAGEREF _Toc494464101 \h </w:instrText>
            </w:r>
            <w:r w:rsidR="003C3FE5">
              <w:rPr>
                <w:noProof/>
                <w:webHidden/>
              </w:rPr>
            </w:r>
            <w:r w:rsidR="003C3FE5">
              <w:rPr>
                <w:noProof/>
                <w:webHidden/>
              </w:rPr>
              <w:fldChar w:fldCharType="separate"/>
            </w:r>
            <w:r w:rsidR="003C3FE5">
              <w:rPr>
                <w:noProof/>
                <w:webHidden/>
              </w:rPr>
              <w:t>9</w:t>
            </w:r>
            <w:r w:rsidR="003C3FE5">
              <w:rPr>
                <w:noProof/>
                <w:webHidden/>
              </w:rPr>
              <w:fldChar w:fldCharType="end"/>
            </w:r>
          </w:hyperlink>
        </w:p>
        <w:p w14:paraId="5F2B1528" w14:textId="718AAAE1" w:rsidR="003C3FE5" w:rsidRDefault="0098054F">
          <w:pPr>
            <w:pStyle w:val="TDC3"/>
            <w:tabs>
              <w:tab w:val="right" w:leader="dot" w:pos="9016"/>
            </w:tabs>
            <w:rPr>
              <w:noProof/>
              <w:lang w:val="es-PE" w:eastAsia="es-PE"/>
            </w:rPr>
          </w:pPr>
          <w:hyperlink w:anchor="_Toc494464102" w:history="1">
            <w:r w:rsidR="003C3FE5" w:rsidRPr="00CB7D96">
              <w:rPr>
                <w:rStyle w:val="Hipervnculo"/>
                <w:rFonts w:ascii="Arial" w:hAnsi="Arial" w:cs="Arial"/>
                <w:noProof/>
                <w:lang w:bidi="bo-CN"/>
              </w:rPr>
              <w:t>ARTICLE 14.19: Transparency</w:t>
            </w:r>
            <w:r w:rsidR="003C3FE5">
              <w:rPr>
                <w:noProof/>
                <w:webHidden/>
              </w:rPr>
              <w:tab/>
            </w:r>
            <w:r w:rsidR="003C3FE5">
              <w:rPr>
                <w:noProof/>
                <w:webHidden/>
              </w:rPr>
              <w:fldChar w:fldCharType="begin"/>
            </w:r>
            <w:r w:rsidR="003C3FE5">
              <w:rPr>
                <w:noProof/>
                <w:webHidden/>
              </w:rPr>
              <w:instrText xml:space="preserve"> PAGEREF _Toc494464102 \h </w:instrText>
            </w:r>
            <w:r w:rsidR="003C3FE5">
              <w:rPr>
                <w:noProof/>
                <w:webHidden/>
              </w:rPr>
            </w:r>
            <w:r w:rsidR="003C3FE5">
              <w:rPr>
                <w:noProof/>
                <w:webHidden/>
              </w:rPr>
              <w:fldChar w:fldCharType="separate"/>
            </w:r>
            <w:r w:rsidR="003C3FE5">
              <w:rPr>
                <w:noProof/>
                <w:webHidden/>
              </w:rPr>
              <w:t>9</w:t>
            </w:r>
            <w:r w:rsidR="003C3FE5">
              <w:rPr>
                <w:noProof/>
                <w:webHidden/>
              </w:rPr>
              <w:fldChar w:fldCharType="end"/>
            </w:r>
          </w:hyperlink>
        </w:p>
        <w:p w14:paraId="12D788CF" w14:textId="2506344F" w:rsidR="003C3FE5" w:rsidRDefault="0098054F">
          <w:pPr>
            <w:pStyle w:val="TDC3"/>
            <w:tabs>
              <w:tab w:val="right" w:leader="dot" w:pos="9016"/>
            </w:tabs>
            <w:rPr>
              <w:noProof/>
              <w:lang w:val="es-PE" w:eastAsia="es-PE"/>
            </w:rPr>
          </w:pPr>
          <w:hyperlink w:anchor="_Toc494464103" w:history="1">
            <w:r w:rsidR="003C3FE5" w:rsidRPr="00CB7D96">
              <w:rPr>
                <w:rStyle w:val="Hipervnculo"/>
                <w:rFonts w:ascii="Arial" w:hAnsi="Arial" w:cs="Arial"/>
                <w:noProof/>
                <w:lang w:bidi="bo-CN"/>
              </w:rPr>
              <w:t>ARTICLE 14.20: International Roaming</w:t>
            </w:r>
            <w:r w:rsidR="003C3FE5">
              <w:rPr>
                <w:noProof/>
                <w:webHidden/>
              </w:rPr>
              <w:tab/>
            </w:r>
            <w:r w:rsidR="003C3FE5">
              <w:rPr>
                <w:noProof/>
                <w:webHidden/>
              </w:rPr>
              <w:fldChar w:fldCharType="begin"/>
            </w:r>
            <w:r w:rsidR="003C3FE5">
              <w:rPr>
                <w:noProof/>
                <w:webHidden/>
              </w:rPr>
              <w:instrText xml:space="preserve"> PAGEREF _Toc494464103 \h </w:instrText>
            </w:r>
            <w:r w:rsidR="003C3FE5">
              <w:rPr>
                <w:noProof/>
                <w:webHidden/>
              </w:rPr>
            </w:r>
            <w:r w:rsidR="003C3FE5">
              <w:rPr>
                <w:noProof/>
                <w:webHidden/>
              </w:rPr>
              <w:fldChar w:fldCharType="separate"/>
            </w:r>
            <w:r w:rsidR="003C3FE5">
              <w:rPr>
                <w:noProof/>
                <w:webHidden/>
              </w:rPr>
              <w:t>10</w:t>
            </w:r>
            <w:r w:rsidR="003C3FE5">
              <w:rPr>
                <w:noProof/>
                <w:webHidden/>
              </w:rPr>
              <w:fldChar w:fldCharType="end"/>
            </w:r>
          </w:hyperlink>
        </w:p>
        <w:p w14:paraId="71A8288A" w14:textId="24B19727" w:rsidR="003C3FE5" w:rsidRDefault="0098054F">
          <w:pPr>
            <w:pStyle w:val="TDC3"/>
            <w:tabs>
              <w:tab w:val="right" w:leader="dot" w:pos="9016"/>
            </w:tabs>
            <w:rPr>
              <w:noProof/>
              <w:lang w:val="es-PE" w:eastAsia="es-PE"/>
            </w:rPr>
          </w:pPr>
          <w:hyperlink w:anchor="_Toc494464104" w:history="1">
            <w:r w:rsidR="003C3FE5" w:rsidRPr="00CB7D96">
              <w:rPr>
                <w:rStyle w:val="Hipervnculo"/>
                <w:rFonts w:ascii="Arial" w:hAnsi="Arial" w:cs="Arial"/>
                <w:noProof/>
                <w:lang w:bidi="bo-CN"/>
              </w:rPr>
              <w:t>ARTICLE 14.21: Flexibility in Technology Choice</w:t>
            </w:r>
            <w:r w:rsidR="003C3FE5">
              <w:rPr>
                <w:noProof/>
                <w:webHidden/>
              </w:rPr>
              <w:tab/>
            </w:r>
            <w:r w:rsidR="003C3FE5">
              <w:rPr>
                <w:noProof/>
                <w:webHidden/>
              </w:rPr>
              <w:fldChar w:fldCharType="begin"/>
            </w:r>
            <w:r w:rsidR="003C3FE5">
              <w:rPr>
                <w:noProof/>
                <w:webHidden/>
              </w:rPr>
              <w:instrText xml:space="preserve"> PAGEREF _Toc494464104 \h </w:instrText>
            </w:r>
            <w:r w:rsidR="003C3FE5">
              <w:rPr>
                <w:noProof/>
                <w:webHidden/>
              </w:rPr>
            </w:r>
            <w:r w:rsidR="003C3FE5">
              <w:rPr>
                <w:noProof/>
                <w:webHidden/>
              </w:rPr>
              <w:fldChar w:fldCharType="separate"/>
            </w:r>
            <w:r w:rsidR="003C3FE5">
              <w:rPr>
                <w:noProof/>
                <w:webHidden/>
              </w:rPr>
              <w:t>10</w:t>
            </w:r>
            <w:r w:rsidR="003C3FE5">
              <w:rPr>
                <w:noProof/>
                <w:webHidden/>
              </w:rPr>
              <w:fldChar w:fldCharType="end"/>
            </w:r>
          </w:hyperlink>
        </w:p>
        <w:p w14:paraId="5B2830F0" w14:textId="4A34F61C" w:rsidR="003C3FE5" w:rsidRDefault="0098054F">
          <w:pPr>
            <w:pStyle w:val="TDC3"/>
            <w:tabs>
              <w:tab w:val="right" w:leader="dot" w:pos="9016"/>
            </w:tabs>
            <w:rPr>
              <w:noProof/>
              <w:lang w:val="es-PE" w:eastAsia="es-PE"/>
            </w:rPr>
          </w:pPr>
          <w:hyperlink w:anchor="_Toc494464105" w:history="1">
            <w:r w:rsidR="003C3FE5" w:rsidRPr="00CB7D96">
              <w:rPr>
                <w:rStyle w:val="Hipervnculo"/>
                <w:rFonts w:ascii="Arial" w:hAnsi="Arial" w:cs="Arial"/>
                <w:noProof/>
                <w:lang w:bidi="bo-CN"/>
              </w:rPr>
              <w:t>ARTICLE 14.22: Resolution of Telecommunications Disputes</w:t>
            </w:r>
            <w:r w:rsidR="003C3FE5">
              <w:rPr>
                <w:noProof/>
                <w:webHidden/>
              </w:rPr>
              <w:tab/>
            </w:r>
            <w:r w:rsidR="003C3FE5">
              <w:rPr>
                <w:noProof/>
                <w:webHidden/>
              </w:rPr>
              <w:fldChar w:fldCharType="begin"/>
            </w:r>
            <w:r w:rsidR="003C3FE5">
              <w:rPr>
                <w:noProof/>
                <w:webHidden/>
              </w:rPr>
              <w:instrText xml:space="preserve"> PAGEREF _Toc494464105 \h </w:instrText>
            </w:r>
            <w:r w:rsidR="003C3FE5">
              <w:rPr>
                <w:noProof/>
                <w:webHidden/>
              </w:rPr>
            </w:r>
            <w:r w:rsidR="003C3FE5">
              <w:rPr>
                <w:noProof/>
                <w:webHidden/>
              </w:rPr>
              <w:fldChar w:fldCharType="separate"/>
            </w:r>
            <w:r w:rsidR="003C3FE5">
              <w:rPr>
                <w:noProof/>
                <w:webHidden/>
              </w:rPr>
              <w:t>10</w:t>
            </w:r>
            <w:r w:rsidR="003C3FE5">
              <w:rPr>
                <w:noProof/>
                <w:webHidden/>
              </w:rPr>
              <w:fldChar w:fldCharType="end"/>
            </w:r>
          </w:hyperlink>
        </w:p>
        <w:p w14:paraId="2FEA5C4D" w14:textId="63261D73" w:rsidR="003C3FE5" w:rsidRDefault="0098054F">
          <w:pPr>
            <w:pStyle w:val="TDC3"/>
            <w:tabs>
              <w:tab w:val="right" w:leader="dot" w:pos="9016"/>
            </w:tabs>
            <w:rPr>
              <w:noProof/>
              <w:lang w:val="es-PE" w:eastAsia="es-PE"/>
            </w:rPr>
          </w:pPr>
          <w:hyperlink w:anchor="_Toc494464106" w:history="1">
            <w:r w:rsidR="003C3FE5" w:rsidRPr="00CB7D96">
              <w:rPr>
                <w:rStyle w:val="Hipervnculo"/>
                <w:rFonts w:ascii="Arial" w:hAnsi="Arial" w:cs="Arial"/>
                <w:noProof/>
                <w:lang w:bidi="bo-CN"/>
              </w:rPr>
              <w:t>ARTICLE 14.23: Relation to other Chapters</w:t>
            </w:r>
            <w:r w:rsidR="003C3FE5">
              <w:rPr>
                <w:noProof/>
                <w:webHidden/>
              </w:rPr>
              <w:tab/>
            </w:r>
            <w:r w:rsidR="003C3FE5">
              <w:rPr>
                <w:noProof/>
                <w:webHidden/>
              </w:rPr>
              <w:fldChar w:fldCharType="begin"/>
            </w:r>
            <w:r w:rsidR="003C3FE5">
              <w:rPr>
                <w:noProof/>
                <w:webHidden/>
              </w:rPr>
              <w:instrText xml:space="preserve"> PAGEREF _Toc494464106 \h </w:instrText>
            </w:r>
            <w:r w:rsidR="003C3FE5">
              <w:rPr>
                <w:noProof/>
                <w:webHidden/>
              </w:rPr>
            </w:r>
            <w:r w:rsidR="003C3FE5">
              <w:rPr>
                <w:noProof/>
                <w:webHidden/>
              </w:rPr>
              <w:fldChar w:fldCharType="separate"/>
            </w:r>
            <w:r w:rsidR="003C3FE5">
              <w:rPr>
                <w:noProof/>
                <w:webHidden/>
              </w:rPr>
              <w:t>11</w:t>
            </w:r>
            <w:r w:rsidR="003C3FE5">
              <w:rPr>
                <w:noProof/>
                <w:webHidden/>
              </w:rPr>
              <w:fldChar w:fldCharType="end"/>
            </w:r>
          </w:hyperlink>
        </w:p>
        <w:p w14:paraId="4CE3CC24" w14:textId="40E1D6D4" w:rsidR="003C3FE5" w:rsidRDefault="0098054F">
          <w:pPr>
            <w:pStyle w:val="TDC1"/>
            <w:tabs>
              <w:tab w:val="right" w:leader="dot" w:pos="9016"/>
            </w:tabs>
            <w:rPr>
              <w:noProof/>
              <w:szCs w:val="22"/>
              <w:lang w:val="es-PE" w:eastAsia="es-PE" w:bidi="ar-SA"/>
            </w:rPr>
          </w:pPr>
          <w:hyperlink w:anchor="_Toc494464107" w:history="1">
            <w:r w:rsidR="003C3FE5" w:rsidRPr="00CB7D96">
              <w:rPr>
                <w:rStyle w:val="Hipervnculo"/>
                <w:noProof/>
              </w:rPr>
              <w:t>ANNEX FOR RURAL TELEPHONE SERVICE PROVIDERS - PERU</w:t>
            </w:r>
            <w:r w:rsidR="003C3FE5">
              <w:rPr>
                <w:noProof/>
                <w:webHidden/>
              </w:rPr>
              <w:tab/>
            </w:r>
            <w:r w:rsidR="003C3FE5">
              <w:rPr>
                <w:noProof/>
                <w:webHidden/>
              </w:rPr>
              <w:fldChar w:fldCharType="begin"/>
            </w:r>
            <w:r w:rsidR="003C3FE5">
              <w:rPr>
                <w:noProof/>
                <w:webHidden/>
              </w:rPr>
              <w:instrText xml:space="preserve"> PAGEREF _Toc494464107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5A1B5692" w14:textId="084BD90F" w:rsidR="003C3FE5" w:rsidRDefault="0098054F">
          <w:pPr>
            <w:pStyle w:val="TDC1"/>
            <w:tabs>
              <w:tab w:val="right" w:leader="dot" w:pos="9016"/>
            </w:tabs>
            <w:rPr>
              <w:noProof/>
              <w:szCs w:val="22"/>
              <w:lang w:val="es-PE" w:eastAsia="es-PE" w:bidi="ar-SA"/>
            </w:rPr>
          </w:pPr>
          <w:hyperlink w:anchor="_Toc494464108" w:history="1">
            <w:r w:rsidR="003C3FE5" w:rsidRPr="00CB7D96">
              <w:rPr>
                <w:rStyle w:val="Hipervnculo"/>
                <w:noProof/>
              </w:rPr>
              <w:t>CHAPTER 15: TRANSPARENCY</w:t>
            </w:r>
            <w:r w:rsidR="003C3FE5">
              <w:rPr>
                <w:noProof/>
                <w:webHidden/>
              </w:rPr>
              <w:tab/>
            </w:r>
            <w:r w:rsidR="003C3FE5">
              <w:rPr>
                <w:noProof/>
                <w:webHidden/>
              </w:rPr>
              <w:fldChar w:fldCharType="begin"/>
            </w:r>
            <w:r w:rsidR="003C3FE5">
              <w:rPr>
                <w:noProof/>
                <w:webHidden/>
              </w:rPr>
              <w:instrText xml:space="preserve"> PAGEREF _Toc494464108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65D5028B" w14:textId="543158BC" w:rsidR="003C3FE5" w:rsidRDefault="0098054F">
          <w:pPr>
            <w:pStyle w:val="TDC3"/>
            <w:tabs>
              <w:tab w:val="right" w:leader="dot" w:pos="9016"/>
            </w:tabs>
            <w:rPr>
              <w:noProof/>
              <w:lang w:val="es-PE" w:eastAsia="es-PE"/>
            </w:rPr>
          </w:pPr>
          <w:hyperlink w:anchor="_Toc494464109" w:history="1">
            <w:r w:rsidR="003C3FE5" w:rsidRPr="00CB7D96">
              <w:rPr>
                <w:rStyle w:val="Hipervnculo"/>
                <w:rFonts w:ascii="Arial" w:hAnsi="Arial" w:cs="Arial"/>
                <w:noProof/>
                <w:lang w:bidi="bo-CN"/>
              </w:rPr>
              <w:t>ARTICLE 15.1: Definitions</w:t>
            </w:r>
            <w:r w:rsidR="003C3FE5">
              <w:rPr>
                <w:noProof/>
                <w:webHidden/>
              </w:rPr>
              <w:tab/>
            </w:r>
            <w:r w:rsidR="003C3FE5">
              <w:rPr>
                <w:noProof/>
                <w:webHidden/>
              </w:rPr>
              <w:fldChar w:fldCharType="begin"/>
            </w:r>
            <w:r w:rsidR="003C3FE5">
              <w:rPr>
                <w:noProof/>
                <w:webHidden/>
              </w:rPr>
              <w:instrText xml:space="preserve"> PAGEREF _Toc494464109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37CF70BA" w14:textId="5E659CCB" w:rsidR="003C3FE5" w:rsidRDefault="0098054F">
          <w:pPr>
            <w:pStyle w:val="TDC3"/>
            <w:tabs>
              <w:tab w:val="right" w:leader="dot" w:pos="9016"/>
            </w:tabs>
            <w:rPr>
              <w:noProof/>
              <w:lang w:val="es-PE" w:eastAsia="es-PE"/>
            </w:rPr>
          </w:pPr>
          <w:hyperlink w:anchor="_Toc494464110" w:history="1">
            <w:r w:rsidR="003C3FE5" w:rsidRPr="00CB7D96">
              <w:rPr>
                <w:rStyle w:val="Hipervnculo"/>
                <w:rFonts w:ascii="Arial" w:hAnsi="Arial" w:cs="Arial"/>
                <w:noProof/>
                <w:lang w:bidi="bo-CN"/>
              </w:rPr>
              <w:t>ARTICLE 15.2: Points of Contact</w:t>
            </w:r>
            <w:r w:rsidR="003C3FE5">
              <w:rPr>
                <w:noProof/>
                <w:webHidden/>
              </w:rPr>
              <w:tab/>
            </w:r>
            <w:r w:rsidR="003C3FE5">
              <w:rPr>
                <w:noProof/>
                <w:webHidden/>
              </w:rPr>
              <w:fldChar w:fldCharType="begin"/>
            </w:r>
            <w:r w:rsidR="003C3FE5">
              <w:rPr>
                <w:noProof/>
                <w:webHidden/>
              </w:rPr>
              <w:instrText xml:space="preserve"> PAGEREF _Toc494464110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2C246E6E" w14:textId="0F479491" w:rsidR="003C3FE5" w:rsidRDefault="0098054F">
          <w:pPr>
            <w:pStyle w:val="TDC3"/>
            <w:tabs>
              <w:tab w:val="right" w:leader="dot" w:pos="9016"/>
            </w:tabs>
            <w:rPr>
              <w:noProof/>
              <w:lang w:val="es-PE" w:eastAsia="es-PE"/>
            </w:rPr>
          </w:pPr>
          <w:hyperlink w:anchor="_Toc494464111" w:history="1">
            <w:r w:rsidR="003C3FE5" w:rsidRPr="00CB7D96">
              <w:rPr>
                <w:rStyle w:val="Hipervnculo"/>
                <w:rFonts w:ascii="Arial" w:hAnsi="Arial" w:cs="Arial"/>
                <w:noProof/>
                <w:lang w:bidi="bo-CN"/>
              </w:rPr>
              <w:t>ARTICLE 15.3: Publication</w:t>
            </w:r>
            <w:r w:rsidR="003C3FE5">
              <w:rPr>
                <w:noProof/>
                <w:webHidden/>
              </w:rPr>
              <w:tab/>
            </w:r>
            <w:r w:rsidR="003C3FE5">
              <w:rPr>
                <w:noProof/>
                <w:webHidden/>
              </w:rPr>
              <w:fldChar w:fldCharType="begin"/>
            </w:r>
            <w:r w:rsidR="003C3FE5">
              <w:rPr>
                <w:noProof/>
                <w:webHidden/>
              </w:rPr>
              <w:instrText xml:space="preserve"> PAGEREF _Toc494464111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0CAD4A28" w14:textId="360D97CE" w:rsidR="003C3FE5" w:rsidRDefault="0098054F">
          <w:pPr>
            <w:pStyle w:val="TDC3"/>
            <w:tabs>
              <w:tab w:val="right" w:leader="dot" w:pos="9016"/>
            </w:tabs>
            <w:rPr>
              <w:noProof/>
              <w:lang w:val="es-PE" w:eastAsia="es-PE"/>
            </w:rPr>
          </w:pPr>
          <w:hyperlink w:anchor="_Toc494464112" w:history="1">
            <w:r w:rsidR="003C3FE5" w:rsidRPr="00CB7D96">
              <w:rPr>
                <w:rStyle w:val="Hipervnculo"/>
                <w:rFonts w:ascii="Arial" w:hAnsi="Arial" w:cs="Arial"/>
                <w:noProof/>
                <w:lang w:bidi="bo-CN"/>
              </w:rPr>
              <w:t>ARTICLE 15.4: Notice and Provision of Information</w:t>
            </w:r>
            <w:r w:rsidR="003C3FE5">
              <w:rPr>
                <w:noProof/>
                <w:webHidden/>
              </w:rPr>
              <w:tab/>
            </w:r>
            <w:r w:rsidR="003C3FE5">
              <w:rPr>
                <w:noProof/>
                <w:webHidden/>
              </w:rPr>
              <w:fldChar w:fldCharType="begin"/>
            </w:r>
            <w:r w:rsidR="003C3FE5">
              <w:rPr>
                <w:noProof/>
                <w:webHidden/>
              </w:rPr>
              <w:instrText xml:space="preserve"> PAGEREF _Toc494464112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6F028BFD" w14:textId="714348D5" w:rsidR="003C3FE5" w:rsidRDefault="0098054F">
          <w:pPr>
            <w:pStyle w:val="TDC3"/>
            <w:tabs>
              <w:tab w:val="right" w:leader="dot" w:pos="9016"/>
            </w:tabs>
            <w:rPr>
              <w:noProof/>
              <w:lang w:val="es-PE" w:eastAsia="es-PE"/>
            </w:rPr>
          </w:pPr>
          <w:hyperlink w:anchor="_Toc494464113" w:history="1">
            <w:r w:rsidR="003C3FE5" w:rsidRPr="00CB7D96">
              <w:rPr>
                <w:rStyle w:val="Hipervnculo"/>
                <w:rFonts w:ascii="Arial" w:hAnsi="Arial" w:cs="Arial"/>
                <w:noProof/>
                <w:lang w:bidi="bo-CN"/>
              </w:rPr>
              <w:t>ARTICLE 15.5: Administrative Proceedings</w:t>
            </w:r>
            <w:r w:rsidR="003C3FE5">
              <w:rPr>
                <w:noProof/>
                <w:webHidden/>
              </w:rPr>
              <w:tab/>
            </w:r>
            <w:r w:rsidR="003C3FE5">
              <w:rPr>
                <w:noProof/>
                <w:webHidden/>
              </w:rPr>
              <w:fldChar w:fldCharType="begin"/>
            </w:r>
            <w:r w:rsidR="003C3FE5">
              <w:rPr>
                <w:noProof/>
                <w:webHidden/>
              </w:rPr>
              <w:instrText xml:space="preserve"> PAGEREF _Toc494464113 \h </w:instrText>
            </w:r>
            <w:r w:rsidR="003C3FE5">
              <w:rPr>
                <w:noProof/>
                <w:webHidden/>
              </w:rPr>
            </w:r>
            <w:r w:rsidR="003C3FE5">
              <w:rPr>
                <w:noProof/>
                <w:webHidden/>
              </w:rPr>
              <w:fldChar w:fldCharType="separate"/>
            </w:r>
            <w:r w:rsidR="003C3FE5">
              <w:rPr>
                <w:noProof/>
                <w:webHidden/>
              </w:rPr>
              <w:t>2</w:t>
            </w:r>
            <w:r w:rsidR="003C3FE5">
              <w:rPr>
                <w:noProof/>
                <w:webHidden/>
              </w:rPr>
              <w:fldChar w:fldCharType="end"/>
            </w:r>
          </w:hyperlink>
        </w:p>
        <w:p w14:paraId="4FC1503C" w14:textId="6BD4BABB" w:rsidR="003C3FE5" w:rsidRDefault="0098054F">
          <w:pPr>
            <w:pStyle w:val="TDC3"/>
            <w:tabs>
              <w:tab w:val="right" w:leader="dot" w:pos="9016"/>
            </w:tabs>
            <w:rPr>
              <w:noProof/>
              <w:lang w:val="es-PE" w:eastAsia="es-PE"/>
            </w:rPr>
          </w:pPr>
          <w:hyperlink w:anchor="_Toc494464114" w:history="1">
            <w:r w:rsidR="003C3FE5" w:rsidRPr="00CB7D96">
              <w:rPr>
                <w:rStyle w:val="Hipervnculo"/>
                <w:rFonts w:ascii="Arial" w:hAnsi="Arial" w:cs="Arial"/>
                <w:noProof/>
                <w:lang w:bidi="bo-CN"/>
              </w:rPr>
              <w:t>ARTICLE 15.6: Review and Appeal</w:t>
            </w:r>
            <w:r w:rsidR="003C3FE5">
              <w:rPr>
                <w:noProof/>
                <w:webHidden/>
              </w:rPr>
              <w:tab/>
            </w:r>
            <w:r w:rsidR="003C3FE5">
              <w:rPr>
                <w:noProof/>
                <w:webHidden/>
              </w:rPr>
              <w:fldChar w:fldCharType="begin"/>
            </w:r>
            <w:r w:rsidR="003C3FE5">
              <w:rPr>
                <w:noProof/>
                <w:webHidden/>
              </w:rPr>
              <w:instrText xml:space="preserve"> PAGEREF _Toc494464114 \h </w:instrText>
            </w:r>
            <w:r w:rsidR="003C3FE5">
              <w:rPr>
                <w:noProof/>
                <w:webHidden/>
              </w:rPr>
            </w:r>
            <w:r w:rsidR="003C3FE5">
              <w:rPr>
                <w:noProof/>
                <w:webHidden/>
              </w:rPr>
              <w:fldChar w:fldCharType="separate"/>
            </w:r>
            <w:r w:rsidR="003C3FE5">
              <w:rPr>
                <w:noProof/>
                <w:webHidden/>
              </w:rPr>
              <w:t>2</w:t>
            </w:r>
            <w:r w:rsidR="003C3FE5">
              <w:rPr>
                <w:noProof/>
                <w:webHidden/>
              </w:rPr>
              <w:fldChar w:fldCharType="end"/>
            </w:r>
          </w:hyperlink>
        </w:p>
        <w:p w14:paraId="462FFA38" w14:textId="5CA948B4" w:rsidR="003C3FE5" w:rsidRDefault="0098054F">
          <w:pPr>
            <w:pStyle w:val="TDC1"/>
            <w:tabs>
              <w:tab w:val="right" w:leader="dot" w:pos="9016"/>
            </w:tabs>
            <w:rPr>
              <w:noProof/>
              <w:szCs w:val="22"/>
              <w:lang w:val="es-PE" w:eastAsia="es-PE" w:bidi="ar-SA"/>
            </w:rPr>
          </w:pPr>
          <w:hyperlink w:anchor="_Toc494464115" w:history="1">
            <w:r w:rsidR="003C3FE5" w:rsidRPr="00CB7D96">
              <w:rPr>
                <w:rStyle w:val="Hipervnculo"/>
                <w:noProof/>
              </w:rPr>
              <w:t>ANNEX 15.2: POINTS OF CONTACT</w:t>
            </w:r>
            <w:r w:rsidR="003C3FE5">
              <w:rPr>
                <w:noProof/>
                <w:webHidden/>
              </w:rPr>
              <w:tab/>
            </w:r>
            <w:r w:rsidR="003C3FE5">
              <w:rPr>
                <w:noProof/>
                <w:webHidden/>
              </w:rPr>
              <w:fldChar w:fldCharType="begin"/>
            </w:r>
            <w:r w:rsidR="003C3FE5">
              <w:rPr>
                <w:noProof/>
                <w:webHidden/>
              </w:rPr>
              <w:instrText xml:space="preserve"> PAGEREF _Toc494464115 \h </w:instrText>
            </w:r>
            <w:r w:rsidR="003C3FE5">
              <w:rPr>
                <w:noProof/>
                <w:webHidden/>
              </w:rPr>
            </w:r>
            <w:r w:rsidR="003C3FE5">
              <w:rPr>
                <w:noProof/>
                <w:webHidden/>
              </w:rPr>
              <w:fldChar w:fldCharType="separate"/>
            </w:r>
            <w:r w:rsidR="003C3FE5">
              <w:rPr>
                <w:noProof/>
                <w:webHidden/>
              </w:rPr>
              <w:t>3</w:t>
            </w:r>
            <w:r w:rsidR="003C3FE5">
              <w:rPr>
                <w:noProof/>
                <w:webHidden/>
              </w:rPr>
              <w:fldChar w:fldCharType="end"/>
            </w:r>
          </w:hyperlink>
        </w:p>
        <w:p w14:paraId="399F09D1" w14:textId="6B61B6AD" w:rsidR="003C3FE5" w:rsidRDefault="0098054F">
          <w:pPr>
            <w:pStyle w:val="TDC1"/>
            <w:tabs>
              <w:tab w:val="right" w:leader="dot" w:pos="9016"/>
            </w:tabs>
            <w:rPr>
              <w:noProof/>
              <w:szCs w:val="22"/>
              <w:lang w:val="es-PE" w:eastAsia="es-PE" w:bidi="ar-SA"/>
            </w:rPr>
          </w:pPr>
          <w:hyperlink w:anchor="_Toc494464116" w:history="1">
            <w:r w:rsidR="003C3FE5" w:rsidRPr="00CB7D96">
              <w:rPr>
                <w:rStyle w:val="Hipervnculo"/>
                <w:noProof/>
              </w:rPr>
              <w:t>CHAPTER 16: ADMINISTRATION OF THE ADDITIONAL PROTOCOL</w:t>
            </w:r>
            <w:r w:rsidR="003C3FE5">
              <w:rPr>
                <w:noProof/>
                <w:webHidden/>
              </w:rPr>
              <w:tab/>
            </w:r>
            <w:r w:rsidR="003C3FE5">
              <w:rPr>
                <w:noProof/>
                <w:webHidden/>
              </w:rPr>
              <w:fldChar w:fldCharType="begin"/>
            </w:r>
            <w:r w:rsidR="003C3FE5">
              <w:rPr>
                <w:noProof/>
                <w:webHidden/>
              </w:rPr>
              <w:instrText xml:space="preserve"> PAGEREF _Toc494464116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254857BE" w14:textId="0827113F" w:rsidR="003C3FE5" w:rsidRDefault="0098054F">
          <w:pPr>
            <w:pStyle w:val="TDC3"/>
            <w:tabs>
              <w:tab w:val="right" w:leader="dot" w:pos="9016"/>
            </w:tabs>
            <w:rPr>
              <w:noProof/>
              <w:lang w:val="es-PE" w:eastAsia="es-PE"/>
            </w:rPr>
          </w:pPr>
          <w:hyperlink w:anchor="_Toc494464117" w:history="1">
            <w:r w:rsidR="003C3FE5" w:rsidRPr="00CB7D96">
              <w:rPr>
                <w:rStyle w:val="Hipervnculo"/>
                <w:rFonts w:ascii="Arial" w:hAnsi="Arial" w:cs="Arial"/>
                <w:noProof/>
                <w:lang w:bidi="bo-CN"/>
              </w:rPr>
              <w:t>ARTICLE 16.1: Free Trade Commission</w:t>
            </w:r>
            <w:r w:rsidR="003C3FE5">
              <w:rPr>
                <w:noProof/>
                <w:webHidden/>
              </w:rPr>
              <w:tab/>
            </w:r>
            <w:r w:rsidR="003C3FE5">
              <w:rPr>
                <w:noProof/>
                <w:webHidden/>
              </w:rPr>
              <w:fldChar w:fldCharType="begin"/>
            </w:r>
            <w:r w:rsidR="003C3FE5">
              <w:rPr>
                <w:noProof/>
                <w:webHidden/>
              </w:rPr>
              <w:instrText xml:space="preserve"> PAGEREF _Toc494464117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635ACC11" w14:textId="0F260639" w:rsidR="003C3FE5" w:rsidRDefault="0098054F">
          <w:pPr>
            <w:pStyle w:val="TDC3"/>
            <w:tabs>
              <w:tab w:val="right" w:leader="dot" w:pos="9016"/>
            </w:tabs>
            <w:rPr>
              <w:noProof/>
              <w:lang w:val="es-PE" w:eastAsia="es-PE"/>
            </w:rPr>
          </w:pPr>
          <w:hyperlink w:anchor="_Toc494464118" w:history="1">
            <w:r w:rsidR="003C3FE5" w:rsidRPr="00CB7D96">
              <w:rPr>
                <w:rStyle w:val="Hipervnculo"/>
                <w:rFonts w:ascii="Arial" w:hAnsi="Arial" w:cs="Arial"/>
                <w:noProof/>
                <w:lang w:bidi="bo-CN"/>
              </w:rPr>
              <w:t>ARTICLE 16.2: Functions of the Free Trade Commission</w:t>
            </w:r>
            <w:r w:rsidR="003C3FE5">
              <w:rPr>
                <w:noProof/>
                <w:webHidden/>
              </w:rPr>
              <w:tab/>
            </w:r>
            <w:r w:rsidR="003C3FE5">
              <w:rPr>
                <w:noProof/>
                <w:webHidden/>
              </w:rPr>
              <w:fldChar w:fldCharType="begin"/>
            </w:r>
            <w:r w:rsidR="003C3FE5">
              <w:rPr>
                <w:noProof/>
                <w:webHidden/>
              </w:rPr>
              <w:instrText xml:space="preserve"> PAGEREF _Toc494464118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2D53A349" w14:textId="41C00B72" w:rsidR="003C3FE5" w:rsidRDefault="0098054F">
          <w:pPr>
            <w:pStyle w:val="TDC1"/>
            <w:tabs>
              <w:tab w:val="right" w:leader="dot" w:pos="9016"/>
            </w:tabs>
            <w:rPr>
              <w:noProof/>
              <w:szCs w:val="22"/>
              <w:lang w:val="es-PE" w:eastAsia="es-PE" w:bidi="ar-SA"/>
            </w:rPr>
          </w:pPr>
          <w:hyperlink w:anchor="_Toc494464119" w:history="1">
            <w:r w:rsidR="003C3FE5" w:rsidRPr="00CB7D96">
              <w:rPr>
                <w:rStyle w:val="Hipervnculo"/>
                <w:noProof/>
              </w:rPr>
              <w:t>ANNEX 16.1: MEMBERS OF THE FREE TRADE COMMISSION</w:t>
            </w:r>
            <w:r w:rsidR="003C3FE5">
              <w:rPr>
                <w:noProof/>
                <w:webHidden/>
              </w:rPr>
              <w:tab/>
            </w:r>
            <w:r w:rsidR="003C3FE5">
              <w:rPr>
                <w:noProof/>
                <w:webHidden/>
              </w:rPr>
              <w:fldChar w:fldCharType="begin"/>
            </w:r>
            <w:r w:rsidR="003C3FE5">
              <w:rPr>
                <w:noProof/>
                <w:webHidden/>
              </w:rPr>
              <w:instrText xml:space="preserve"> PAGEREF _Toc494464119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7CABEBB3" w14:textId="2123802A" w:rsidR="003C3FE5" w:rsidRDefault="0098054F">
          <w:pPr>
            <w:pStyle w:val="TDC1"/>
            <w:tabs>
              <w:tab w:val="right" w:leader="dot" w:pos="9016"/>
            </w:tabs>
            <w:rPr>
              <w:noProof/>
              <w:szCs w:val="22"/>
              <w:lang w:val="es-PE" w:eastAsia="es-PE" w:bidi="ar-SA"/>
            </w:rPr>
          </w:pPr>
          <w:hyperlink w:anchor="_Toc494464120" w:history="1">
            <w:r w:rsidR="003C3FE5" w:rsidRPr="00CB7D96">
              <w:rPr>
                <w:rStyle w:val="Hipervnculo"/>
                <w:noProof/>
              </w:rPr>
              <w:t>ANNEX 16.2: COMMITTEES, SUBCOMMITTEES AND WORKING GROUPS</w:t>
            </w:r>
            <w:r w:rsidR="003C3FE5">
              <w:rPr>
                <w:noProof/>
                <w:webHidden/>
              </w:rPr>
              <w:tab/>
            </w:r>
            <w:r w:rsidR="003C3FE5">
              <w:rPr>
                <w:noProof/>
                <w:webHidden/>
              </w:rPr>
              <w:fldChar w:fldCharType="begin"/>
            </w:r>
            <w:r w:rsidR="003C3FE5">
              <w:rPr>
                <w:noProof/>
                <w:webHidden/>
              </w:rPr>
              <w:instrText xml:space="preserve"> PAGEREF _Toc494464120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6A7E3D77" w14:textId="6C248F58" w:rsidR="003C3FE5" w:rsidRDefault="0098054F">
          <w:pPr>
            <w:pStyle w:val="TDC1"/>
            <w:tabs>
              <w:tab w:val="right" w:leader="dot" w:pos="9016"/>
            </w:tabs>
            <w:rPr>
              <w:noProof/>
              <w:szCs w:val="22"/>
              <w:lang w:val="es-PE" w:eastAsia="es-PE" w:bidi="ar-SA"/>
            </w:rPr>
          </w:pPr>
          <w:hyperlink w:anchor="_Toc494464121" w:history="1">
            <w:r w:rsidR="003C3FE5" w:rsidRPr="00CB7D96">
              <w:rPr>
                <w:rStyle w:val="Hipervnculo"/>
                <w:noProof/>
              </w:rPr>
              <w:t>CHAPTER 17: DISPUTE RESOLUTION</w:t>
            </w:r>
            <w:r w:rsidR="003C3FE5">
              <w:rPr>
                <w:noProof/>
                <w:webHidden/>
              </w:rPr>
              <w:tab/>
            </w:r>
            <w:r w:rsidR="003C3FE5">
              <w:rPr>
                <w:noProof/>
                <w:webHidden/>
              </w:rPr>
              <w:fldChar w:fldCharType="begin"/>
            </w:r>
            <w:r w:rsidR="003C3FE5">
              <w:rPr>
                <w:noProof/>
                <w:webHidden/>
              </w:rPr>
              <w:instrText xml:space="preserve"> PAGEREF _Toc494464121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0808FFC9" w14:textId="4ECD9C60" w:rsidR="003C3FE5" w:rsidRDefault="0098054F">
          <w:pPr>
            <w:pStyle w:val="TDC3"/>
            <w:tabs>
              <w:tab w:val="right" w:leader="dot" w:pos="9016"/>
            </w:tabs>
            <w:rPr>
              <w:noProof/>
              <w:lang w:val="es-PE" w:eastAsia="es-PE"/>
            </w:rPr>
          </w:pPr>
          <w:hyperlink w:anchor="_Toc494464122" w:history="1">
            <w:r w:rsidR="003C3FE5" w:rsidRPr="00CB7D96">
              <w:rPr>
                <w:rStyle w:val="Hipervnculo"/>
                <w:rFonts w:ascii="Arial" w:hAnsi="Arial" w:cs="Arial"/>
                <w:noProof/>
                <w:lang w:bidi="bo-CN"/>
              </w:rPr>
              <w:t>ARTICLE 17.1: Definitions</w:t>
            </w:r>
            <w:r w:rsidR="003C3FE5">
              <w:rPr>
                <w:noProof/>
                <w:webHidden/>
              </w:rPr>
              <w:tab/>
            </w:r>
            <w:r w:rsidR="003C3FE5">
              <w:rPr>
                <w:noProof/>
                <w:webHidden/>
              </w:rPr>
              <w:fldChar w:fldCharType="begin"/>
            </w:r>
            <w:r w:rsidR="003C3FE5">
              <w:rPr>
                <w:noProof/>
                <w:webHidden/>
              </w:rPr>
              <w:instrText xml:space="preserve"> PAGEREF _Toc494464122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5C4977AB" w14:textId="43264657" w:rsidR="003C3FE5" w:rsidRDefault="0098054F">
          <w:pPr>
            <w:pStyle w:val="TDC3"/>
            <w:tabs>
              <w:tab w:val="right" w:leader="dot" w:pos="9016"/>
            </w:tabs>
            <w:rPr>
              <w:noProof/>
              <w:lang w:val="es-PE" w:eastAsia="es-PE"/>
            </w:rPr>
          </w:pPr>
          <w:hyperlink w:anchor="_Toc494464123" w:history="1">
            <w:r w:rsidR="003C3FE5" w:rsidRPr="00CB7D96">
              <w:rPr>
                <w:rStyle w:val="Hipervnculo"/>
                <w:rFonts w:ascii="Arial" w:hAnsi="Arial" w:cs="Arial"/>
                <w:noProof/>
                <w:lang w:bidi="bo-CN"/>
              </w:rPr>
              <w:t>ARTICLE 17.2: General Provisions</w:t>
            </w:r>
            <w:r w:rsidR="003C3FE5">
              <w:rPr>
                <w:noProof/>
                <w:webHidden/>
              </w:rPr>
              <w:tab/>
            </w:r>
            <w:r w:rsidR="003C3FE5">
              <w:rPr>
                <w:noProof/>
                <w:webHidden/>
              </w:rPr>
              <w:fldChar w:fldCharType="begin"/>
            </w:r>
            <w:r w:rsidR="003C3FE5">
              <w:rPr>
                <w:noProof/>
                <w:webHidden/>
              </w:rPr>
              <w:instrText xml:space="preserve"> PAGEREF _Toc494464123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0980B710" w14:textId="7DA5B683" w:rsidR="003C3FE5" w:rsidRDefault="0098054F">
          <w:pPr>
            <w:pStyle w:val="TDC3"/>
            <w:tabs>
              <w:tab w:val="right" w:leader="dot" w:pos="9016"/>
            </w:tabs>
            <w:rPr>
              <w:noProof/>
              <w:lang w:val="es-PE" w:eastAsia="es-PE"/>
            </w:rPr>
          </w:pPr>
          <w:hyperlink w:anchor="_Toc494464124" w:history="1">
            <w:r w:rsidR="003C3FE5" w:rsidRPr="00CB7D96">
              <w:rPr>
                <w:rStyle w:val="Hipervnculo"/>
                <w:rFonts w:ascii="Arial" w:hAnsi="Arial" w:cs="Arial"/>
                <w:noProof/>
                <w:lang w:bidi="bo-CN"/>
              </w:rPr>
              <w:t>ARTICLE 17.3: Scope of Application</w:t>
            </w:r>
            <w:r w:rsidR="003C3FE5">
              <w:rPr>
                <w:noProof/>
                <w:webHidden/>
              </w:rPr>
              <w:tab/>
            </w:r>
            <w:r w:rsidR="003C3FE5">
              <w:rPr>
                <w:noProof/>
                <w:webHidden/>
              </w:rPr>
              <w:fldChar w:fldCharType="begin"/>
            </w:r>
            <w:r w:rsidR="003C3FE5">
              <w:rPr>
                <w:noProof/>
                <w:webHidden/>
              </w:rPr>
              <w:instrText xml:space="preserve"> PAGEREF _Toc494464124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29FB8F6B" w14:textId="76B3B1BB" w:rsidR="003C3FE5" w:rsidRDefault="0098054F">
          <w:pPr>
            <w:pStyle w:val="TDC3"/>
            <w:tabs>
              <w:tab w:val="right" w:leader="dot" w:pos="9016"/>
            </w:tabs>
            <w:rPr>
              <w:noProof/>
              <w:lang w:val="es-PE" w:eastAsia="es-PE"/>
            </w:rPr>
          </w:pPr>
          <w:hyperlink w:anchor="_Toc494464125" w:history="1">
            <w:r w:rsidR="003C3FE5" w:rsidRPr="00CB7D96">
              <w:rPr>
                <w:rStyle w:val="Hipervnculo"/>
                <w:rFonts w:ascii="Arial" w:hAnsi="Arial" w:cs="Arial"/>
                <w:noProof/>
                <w:lang w:bidi="bo-CN"/>
              </w:rPr>
              <w:t>ARTICLE 17.4: Choice of Forum</w:t>
            </w:r>
            <w:r w:rsidR="003C3FE5">
              <w:rPr>
                <w:noProof/>
                <w:webHidden/>
              </w:rPr>
              <w:tab/>
            </w:r>
            <w:r w:rsidR="003C3FE5">
              <w:rPr>
                <w:noProof/>
                <w:webHidden/>
              </w:rPr>
              <w:fldChar w:fldCharType="begin"/>
            </w:r>
            <w:r w:rsidR="003C3FE5">
              <w:rPr>
                <w:noProof/>
                <w:webHidden/>
              </w:rPr>
              <w:instrText xml:space="preserve"> PAGEREF _Toc494464125 \h </w:instrText>
            </w:r>
            <w:r w:rsidR="003C3FE5">
              <w:rPr>
                <w:noProof/>
                <w:webHidden/>
              </w:rPr>
            </w:r>
            <w:r w:rsidR="003C3FE5">
              <w:rPr>
                <w:noProof/>
                <w:webHidden/>
              </w:rPr>
              <w:fldChar w:fldCharType="separate"/>
            </w:r>
            <w:r w:rsidR="003C3FE5">
              <w:rPr>
                <w:noProof/>
                <w:webHidden/>
              </w:rPr>
              <w:t>2</w:t>
            </w:r>
            <w:r w:rsidR="003C3FE5">
              <w:rPr>
                <w:noProof/>
                <w:webHidden/>
              </w:rPr>
              <w:fldChar w:fldCharType="end"/>
            </w:r>
          </w:hyperlink>
        </w:p>
        <w:p w14:paraId="32B9D4F6" w14:textId="317519E4" w:rsidR="003C3FE5" w:rsidRDefault="0098054F">
          <w:pPr>
            <w:pStyle w:val="TDC3"/>
            <w:tabs>
              <w:tab w:val="right" w:leader="dot" w:pos="9016"/>
            </w:tabs>
            <w:rPr>
              <w:noProof/>
              <w:lang w:val="es-PE" w:eastAsia="es-PE"/>
            </w:rPr>
          </w:pPr>
          <w:hyperlink w:anchor="_Toc494464126" w:history="1">
            <w:r w:rsidR="003C3FE5" w:rsidRPr="00CB7D96">
              <w:rPr>
                <w:rStyle w:val="Hipervnculo"/>
                <w:rFonts w:ascii="Arial" w:hAnsi="Arial" w:cs="Arial"/>
                <w:noProof/>
                <w:lang w:bidi="bo-CN"/>
              </w:rPr>
              <w:t>ARTICLE 17.5: Consultations</w:t>
            </w:r>
            <w:r w:rsidR="003C3FE5">
              <w:rPr>
                <w:noProof/>
                <w:webHidden/>
              </w:rPr>
              <w:tab/>
            </w:r>
            <w:r w:rsidR="003C3FE5">
              <w:rPr>
                <w:noProof/>
                <w:webHidden/>
              </w:rPr>
              <w:fldChar w:fldCharType="begin"/>
            </w:r>
            <w:r w:rsidR="003C3FE5">
              <w:rPr>
                <w:noProof/>
                <w:webHidden/>
              </w:rPr>
              <w:instrText xml:space="preserve"> PAGEREF _Toc494464126 \h </w:instrText>
            </w:r>
            <w:r w:rsidR="003C3FE5">
              <w:rPr>
                <w:noProof/>
                <w:webHidden/>
              </w:rPr>
            </w:r>
            <w:r w:rsidR="003C3FE5">
              <w:rPr>
                <w:noProof/>
                <w:webHidden/>
              </w:rPr>
              <w:fldChar w:fldCharType="separate"/>
            </w:r>
            <w:r w:rsidR="003C3FE5">
              <w:rPr>
                <w:noProof/>
                <w:webHidden/>
              </w:rPr>
              <w:t>2</w:t>
            </w:r>
            <w:r w:rsidR="003C3FE5">
              <w:rPr>
                <w:noProof/>
                <w:webHidden/>
              </w:rPr>
              <w:fldChar w:fldCharType="end"/>
            </w:r>
          </w:hyperlink>
        </w:p>
        <w:p w14:paraId="1E2BBA16" w14:textId="166E2826" w:rsidR="003C3FE5" w:rsidRDefault="0098054F">
          <w:pPr>
            <w:pStyle w:val="TDC3"/>
            <w:tabs>
              <w:tab w:val="right" w:leader="dot" w:pos="9016"/>
            </w:tabs>
            <w:rPr>
              <w:noProof/>
              <w:lang w:val="es-PE" w:eastAsia="es-PE"/>
            </w:rPr>
          </w:pPr>
          <w:hyperlink w:anchor="_Toc494464127" w:history="1">
            <w:r w:rsidR="003C3FE5" w:rsidRPr="00CB7D96">
              <w:rPr>
                <w:rStyle w:val="Hipervnculo"/>
                <w:rFonts w:ascii="Arial" w:hAnsi="Arial" w:cs="Arial"/>
                <w:noProof/>
                <w:lang w:bidi="bo-CN"/>
              </w:rPr>
              <w:t>ARTICLE 17.6: Intervention of the Free Trade Commission</w:t>
            </w:r>
            <w:r w:rsidR="003C3FE5">
              <w:rPr>
                <w:noProof/>
                <w:webHidden/>
              </w:rPr>
              <w:tab/>
            </w:r>
            <w:r w:rsidR="003C3FE5">
              <w:rPr>
                <w:noProof/>
                <w:webHidden/>
              </w:rPr>
              <w:fldChar w:fldCharType="begin"/>
            </w:r>
            <w:r w:rsidR="003C3FE5">
              <w:rPr>
                <w:noProof/>
                <w:webHidden/>
              </w:rPr>
              <w:instrText xml:space="preserve"> PAGEREF _Toc494464127 \h </w:instrText>
            </w:r>
            <w:r w:rsidR="003C3FE5">
              <w:rPr>
                <w:noProof/>
                <w:webHidden/>
              </w:rPr>
            </w:r>
            <w:r w:rsidR="003C3FE5">
              <w:rPr>
                <w:noProof/>
                <w:webHidden/>
              </w:rPr>
              <w:fldChar w:fldCharType="separate"/>
            </w:r>
            <w:r w:rsidR="003C3FE5">
              <w:rPr>
                <w:noProof/>
                <w:webHidden/>
              </w:rPr>
              <w:t>3</w:t>
            </w:r>
            <w:r w:rsidR="003C3FE5">
              <w:rPr>
                <w:noProof/>
                <w:webHidden/>
              </w:rPr>
              <w:fldChar w:fldCharType="end"/>
            </w:r>
          </w:hyperlink>
        </w:p>
        <w:p w14:paraId="0E8E93DE" w14:textId="181DD328" w:rsidR="003C3FE5" w:rsidRDefault="0098054F">
          <w:pPr>
            <w:pStyle w:val="TDC3"/>
            <w:tabs>
              <w:tab w:val="right" w:leader="dot" w:pos="9016"/>
            </w:tabs>
            <w:rPr>
              <w:noProof/>
              <w:lang w:val="es-PE" w:eastAsia="es-PE"/>
            </w:rPr>
          </w:pPr>
          <w:hyperlink w:anchor="_Toc494464128" w:history="1">
            <w:r w:rsidR="003C3FE5" w:rsidRPr="00CB7D96">
              <w:rPr>
                <w:rStyle w:val="Hipervnculo"/>
                <w:rFonts w:ascii="Arial" w:hAnsi="Arial" w:cs="Arial"/>
                <w:noProof/>
                <w:lang w:bidi="bo-CN"/>
              </w:rPr>
              <w:t>ARTICLE 17.7: Establishment of a Panel of Arbitrators</w:t>
            </w:r>
            <w:r w:rsidR="003C3FE5">
              <w:rPr>
                <w:noProof/>
                <w:webHidden/>
              </w:rPr>
              <w:tab/>
            </w:r>
            <w:r w:rsidR="003C3FE5">
              <w:rPr>
                <w:noProof/>
                <w:webHidden/>
              </w:rPr>
              <w:fldChar w:fldCharType="begin"/>
            </w:r>
            <w:r w:rsidR="003C3FE5">
              <w:rPr>
                <w:noProof/>
                <w:webHidden/>
              </w:rPr>
              <w:instrText xml:space="preserve"> PAGEREF _Toc494464128 \h </w:instrText>
            </w:r>
            <w:r w:rsidR="003C3FE5">
              <w:rPr>
                <w:noProof/>
                <w:webHidden/>
              </w:rPr>
            </w:r>
            <w:r w:rsidR="003C3FE5">
              <w:rPr>
                <w:noProof/>
                <w:webHidden/>
              </w:rPr>
              <w:fldChar w:fldCharType="separate"/>
            </w:r>
            <w:r w:rsidR="003C3FE5">
              <w:rPr>
                <w:noProof/>
                <w:webHidden/>
              </w:rPr>
              <w:t>4</w:t>
            </w:r>
            <w:r w:rsidR="003C3FE5">
              <w:rPr>
                <w:noProof/>
                <w:webHidden/>
              </w:rPr>
              <w:fldChar w:fldCharType="end"/>
            </w:r>
          </w:hyperlink>
        </w:p>
        <w:p w14:paraId="0ECB7621" w14:textId="2170D7EF" w:rsidR="003C3FE5" w:rsidRDefault="0098054F">
          <w:pPr>
            <w:pStyle w:val="TDC3"/>
            <w:tabs>
              <w:tab w:val="right" w:leader="dot" w:pos="9016"/>
            </w:tabs>
            <w:rPr>
              <w:noProof/>
              <w:lang w:val="es-PE" w:eastAsia="es-PE"/>
            </w:rPr>
          </w:pPr>
          <w:hyperlink w:anchor="_Toc494464129" w:history="1">
            <w:r w:rsidR="003C3FE5" w:rsidRPr="00CB7D96">
              <w:rPr>
                <w:rStyle w:val="Hipervnculo"/>
                <w:rFonts w:ascii="Arial" w:hAnsi="Arial" w:cs="Arial"/>
                <w:noProof/>
                <w:lang w:bidi="bo-CN"/>
              </w:rPr>
              <w:t>ARTICLE 17.8: Participation of a Third Party</w:t>
            </w:r>
            <w:r w:rsidR="003C3FE5">
              <w:rPr>
                <w:noProof/>
                <w:webHidden/>
              </w:rPr>
              <w:tab/>
            </w:r>
            <w:r w:rsidR="003C3FE5">
              <w:rPr>
                <w:noProof/>
                <w:webHidden/>
              </w:rPr>
              <w:fldChar w:fldCharType="begin"/>
            </w:r>
            <w:r w:rsidR="003C3FE5">
              <w:rPr>
                <w:noProof/>
                <w:webHidden/>
              </w:rPr>
              <w:instrText xml:space="preserve"> PAGEREF _Toc494464129 \h </w:instrText>
            </w:r>
            <w:r w:rsidR="003C3FE5">
              <w:rPr>
                <w:noProof/>
                <w:webHidden/>
              </w:rPr>
            </w:r>
            <w:r w:rsidR="003C3FE5">
              <w:rPr>
                <w:noProof/>
                <w:webHidden/>
              </w:rPr>
              <w:fldChar w:fldCharType="separate"/>
            </w:r>
            <w:r w:rsidR="003C3FE5">
              <w:rPr>
                <w:noProof/>
                <w:webHidden/>
              </w:rPr>
              <w:t>4</w:t>
            </w:r>
            <w:r w:rsidR="003C3FE5">
              <w:rPr>
                <w:noProof/>
                <w:webHidden/>
              </w:rPr>
              <w:fldChar w:fldCharType="end"/>
            </w:r>
          </w:hyperlink>
        </w:p>
        <w:p w14:paraId="2E7F9898" w14:textId="2F1F83CB" w:rsidR="003C3FE5" w:rsidRDefault="0098054F">
          <w:pPr>
            <w:pStyle w:val="TDC3"/>
            <w:tabs>
              <w:tab w:val="right" w:leader="dot" w:pos="9016"/>
            </w:tabs>
            <w:rPr>
              <w:noProof/>
              <w:lang w:val="es-PE" w:eastAsia="es-PE"/>
            </w:rPr>
          </w:pPr>
          <w:hyperlink w:anchor="_Toc494464130" w:history="1">
            <w:r w:rsidR="003C3FE5" w:rsidRPr="00CB7D96">
              <w:rPr>
                <w:rStyle w:val="Hipervnculo"/>
                <w:rFonts w:ascii="Arial" w:hAnsi="Arial" w:cs="Arial"/>
                <w:noProof/>
                <w:lang w:bidi="bo-CN"/>
              </w:rPr>
              <w:t>ARTICLE 17.9: Multi-party Proceedings</w:t>
            </w:r>
            <w:r w:rsidR="003C3FE5">
              <w:rPr>
                <w:noProof/>
                <w:webHidden/>
              </w:rPr>
              <w:tab/>
            </w:r>
            <w:r w:rsidR="003C3FE5">
              <w:rPr>
                <w:noProof/>
                <w:webHidden/>
              </w:rPr>
              <w:fldChar w:fldCharType="begin"/>
            </w:r>
            <w:r w:rsidR="003C3FE5">
              <w:rPr>
                <w:noProof/>
                <w:webHidden/>
              </w:rPr>
              <w:instrText xml:space="preserve"> PAGEREF _Toc494464130 \h </w:instrText>
            </w:r>
            <w:r w:rsidR="003C3FE5">
              <w:rPr>
                <w:noProof/>
                <w:webHidden/>
              </w:rPr>
            </w:r>
            <w:r w:rsidR="003C3FE5">
              <w:rPr>
                <w:noProof/>
                <w:webHidden/>
              </w:rPr>
              <w:fldChar w:fldCharType="separate"/>
            </w:r>
            <w:r w:rsidR="003C3FE5">
              <w:rPr>
                <w:noProof/>
                <w:webHidden/>
              </w:rPr>
              <w:t>5</w:t>
            </w:r>
            <w:r w:rsidR="003C3FE5">
              <w:rPr>
                <w:noProof/>
                <w:webHidden/>
              </w:rPr>
              <w:fldChar w:fldCharType="end"/>
            </w:r>
          </w:hyperlink>
        </w:p>
        <w:p w14:paraId="700DD96E" w14:textId="69CEB9EF" w:rsidR="003C3FE5" w:rsidRDefault="0098054F">
          <w:pPr>
            <w:pStyle w:val="TDC3"/>
            <w:tabs>
              <w:tab w:val="right" w:leader="dot" w:pos="9016"/>
            </w:tabs>
            <w:rPr>
              <w:noProof/>
              <w:lang w:val="es-PE" w:eastAsia="es-PE"/>
            </w:rPr>
          </w:pPr>
          <w:hyperlink w:anchor="_Toc494464131" w:history="1">
            <w:r w:rsidR="003C3FE5" w:rsidRPr="00CB7D96">
              <w:rPr>
                <w:rStyle w:val="Hipervnculo"/>
                <w:rFonts w:ascii="Arial" w:hAnsi="Arial" w:cs="Arial"/>
                <w:noProof/>
                <w:lang w:bidi="bo-CN"/>
              </w:rPr>
              <w:t>ARTICLE 17.10: Consolidation of Proceedings</w:t>
            </w:r>
            <w:r w:rsidR="003C3FE5">
              <w:rPr>
                <w:noProof/>
                <w:webHidden/>
              </w:rPr>
              <w:tab/>
            </w:r>
            <w:r w:rsidR="003C3FE5">
              <w:rPr>
                <w:noProof/>
                <w:webHidden/>
              </w:rPr>
              <w:fldChar w:fldCharType="begin"/>
            </w:r>
            <w:r w:rsidR="003C3FE5">
              <w:rPr>
                <w:noProof/>
                <w:webHidden/>
              </w:rPr>
              <w:instrText xml:space="preserve"> PAGEREF _Toc494464131 \h </w:instrText>
            </w:r>
            <w:r w:rsidR="003C3FE5">
              <w:rPr>
                <w:noProof/>
                <w:webHidden/>
              </w:rPr>
            </w:r>
            <w:r w:rsidR="003C3FE5">
              <w:rPr>
                <w:noProof/>
                <w:webHidden/>
              </w:rPr>
              <w:fldChar w:fldCharType="separate"/>
            </w:r>
            <w:r w:rsidR="003C3FE5">
              <w:rPr>
                <w:noProof/>
                <w:webHidden/>
              </w:rPr>
              <w:t>5</w:t>
            </w:r>
            <w:r w:rsidR="003C3FE5">
              <w:rPr>
                <w:noProof/>
                <w:webHidden/>
              </w:rPr>
              <w:fldChar w:fldCharType="end"/>
            </w:r>
          </w:hyperlink>
        </w:p>
        <w:p w14:paraId="5E5B4579" w14:textId="46A3AD32" w:rsidR="003C3FE5" w:rsidRDefault="0098054F">
          <w:pPr>
            <w:pStyle w:val="TDC3"/>
            <w:tabs>
              <w:tab w:val="right" w:leader="dot" w:pos="9016"/>
            </w:tabs>
            <w:rPr>
              <w:noProof/>
              <w:lang w:val="es-PE" w:eastAsia="es-PE"/>
            </w:rPr>
          </w:pPr>
          <w:hyperlink w:anchor="_Toc494464132" w:history="1">
            <w:r w:rsidR="003C3FE5" w:rsidRPr="00CB7D96">
              <w:rPr>
                <w:rStyle w:val="Hipervnculo"/>
                <w:rFonts w:ascii="Arial" w:hAnsi="Arial" w:cs="Arial"/>
                <w:noProof/>
                <w:lang w:bidi="bo-CN"/>
              </w:rPr>
              <w:t>ARTICLE 17.11: Terms of Reference of the Panel of Arbitrators</w:t>
            </w:r>
            <w:r w:rsidR="003C3FE5">
              <w:rPr>
                <w:noProof/>
                <w:webHidden/>
              </w:rPr>
              <w:tab/>
            </w:r>
            <w:r w:rsidR="003C3FE5">
              <w:rPr>
                <w:noProof/>
                <w:webHidden/>
              </w:rPr>
              <w:fldChar w:fldCharType="begin"/>
            </w:r>
            <w:r w:rsidR="003C3FE5">
              <w:rPr>
                <w:noProof/>
                <w:webHidden/>
              </w:rPr>
              <w:instrText xml:space="preserve"> PAGEREF _Toc494464132 \h </w:instrText>
            </w:r>
            <w:r w:rsidR="003C3FE5">
              <w:rPr>
                <w:noProof/>
                <w:webHidden/>
              </w:rPr>
            </w:r>
            <w:r w:rsidR="003C3FE5">
              <w:rPr>
                <w:noProof/>
                <w:webHidden/>
              </w:rPr>
              <w:fldChar w:fldCharType="separate"/>
            </w:r>
            <w:r w:rsidR="003C3FE5">
              <w:rPr>
                <w:noProof/>
                <w:webHidden/>
              </w:rPr>
              <w:t>5</w:t>
            </w:r>
            <w:r w:rsidR="003C3FE5">
              <w:rPr>
                <w:noProof/>
                <w:webHidden/>
              </w:rPr>
              <w:fldChar w:fldCharType="end"/>
            </w:r>
          </w:hyperlink>
        </w:p>
        <w:p w14:paraId="6E851E2D" w14:textId="2F4D467E" w:rsidR="003C3FE5" w:rsidRDefault="0098054F">
          <w:pPr>
            <w:pStyle w:val="TDC3"/>
            <w:tabs>
              <w:tab w:val="right" w:leader="dot" w:pos="9016"/>
            </w:tabs>
            <w:rPr>
              <w:noProof/>
              <w:lang w:val="es-PE" w:eastAsia="es-PE"/>
            </w:rPr>
          </w:pPr>
          <w:hyperlink w:anchor="_Toc494464133" w:history="1">
            <w:r w:rsidR="003C3FE5" w:rsidRPr="00CB7D96">
              <w:rPr>
                <w:rStyle w:val="Hipervnculo"/>
                <w:rFonts w:ascii="Arial" w:hAnsi="Arial" w:cs="Arial"/>
                <w:noProof/>
                <w:lang w:bidi="bo-CN"/>
              </w:rPr>
              <w:t>ARTICLE 17.12: Requirements of the Arbitrators</w:t>
            </w:r>
            <w:r w:rsidR="003C3FE5">
              <w:rPr>
                <w:noProof/>
                <w:webHidden/>
              </w:rPr>
              <w:tab/>
            </w:r>
            <w:r w:rsidR="003C3FE5">
              <w:rPr>
                <w:noProof/>
                <w:webHidden/>
              </w:rPr>
              <w:fldChar w:fldCharType="begin"/>
            </w:r>
            <w:r w:rsidR="003C3FE5">
              <w:rPr>
                <w:noProof/>
                <w:webHidden/>
              </w:rPr>
              <w:instrText xml:space="preserve"> PAGEREF _Toc494464133 \h </w:instrText>
            </w:r>
            <w:r w:rsidR="003C3FE5">
              <w:rPr>
                <w:noProof/>
                <w:webHidden/>
              </w:rPr>
            </w:r>
            <w:r w:rsidR="003C3FE5">
              <w:rPr>
                <w:noProof/>
                <w:webHidden/>
              </w:rPr>
              <w:fldChar w:fldCharType="separate"/>
            </w:r>
            <w:r w:rsidR="003C3FE5">
              <w:rPr>
                <w:noProof/>
                <w:webHidden/>
              </w:rPr>
              <w:t>5</w:t>
            </w:r>
            <w:r w:rsidR="003C3FE5">
              <w:rPr>
                <w:noProof/>
                <w:webHidden/>
              </w:rPr>
              <w:fldChar w:fldCharType="end"/>
            </w:r>
          </w:hyperlink>
        </w:p>
        <w:p w14:paraId="03E3A1C8" w14:textId="3518388F" w:rsidR="003C3FE5" w:rsidRDefault="0098054F">
          <w:pPr>
            <w:pStyle w:val="TDC3"/>
            <w:tabs>
              <w:tab w:val="right" w:leader="dot" w:pos="9016"/>
            </w:tabs>
            <w:rPr>
              <w:noProof/>
              <w:lang w:val="es-PE" w:eastAsia="es-PE"/>
            </w:rPr>
          </w:pPr>
          <w:hyperlink w:anchor="_Toc494464134" w:history="1">
            <w:r w:rsidR="003C3FE5" w:rsidRPr="00CB7D96">
              <w:rPr>
                <w:rStyle w:val="Hipervnculo"/>
                <w:rFonts w:ascii="Arial" w:hAnsi="Arial" w:cs="Arial"/>
                <w:noProof/>
                <w:lang w:bidi="bo-CN"/>
              </w:rPr>
              <w:t>ARTICLE 17.13: Selection of the Panel of Arbitrators</w:t>
            </w:r>
            <w:r w:rsidR="003C3FE5">
              <w:rPr>
                <w:noProof/>
                <w:webHidden/>
              </w:rPr>
              <w:tab/>
            </w:r>
            <w:r w:rsidR="003C3FE5">
              <w:rPr>
                <w:noProof/>
                <w:webHidden/>
              </w:rPr>
              <w:fldChar w:fldCharType="begin"/>
            </w:r>
            <w:r w:rsidR="003C3FE5">
              <w:rPr>
                <w:noProof/>
                <w:webHidden/>
              </w:rPr>
              <w:instrText xml:space="preserve"> PAGEREF _Toc494464134 \h </w:instrText>
            </w:r>
            <w:r w:rsidR="003C3FE5">
              <w:rPr>
                <w:noProof/>
                <w:webHidden/>
              </w:rPr>
            </w:r>
            <w:r w:rsidR="003C3FE5">
              <w:rPr>
                <w:noProof/>
                <w:webHidden/>
              </w:rPr>
              <w:fldChar w:fldCharType="separate"/>
            </w:r>
            <w:r w:rsidR="003C3FE5">
              <w:rPr>
                <w:noProof/>
                <w:webHidden/>
              </w:rPr>
              <w:t>6</w:t>
            </w:r>
            <w:r w:rsidR="003C3FE5">
              <w:rPr>
                <w:noProof/>
                <w:webHidden/>
              </w:rPr>
              <w:fldChar w:fldCharType="end"/>
            </w:r>
          </w:hyperlink>
        </w:p>
        <w:p w14:paraId="4EC22BD4" w14:textId="354BCC70" w:rsidR="003C3FE5" w:rsidRDefault="0098054F">
          <w:pPr>
            <w:pStyle w:val="TDC3"/>
            <w:tabs>
              <w:tab w:val="right" w:leader="dot" w:pos="9016"/>
            </w:tabs>
            <w:rPr>
              <w:noProof/>
              <w:lang w:val="es-PE" w:eastAsia="es-PE"/>
            </w:rPr>
          </w:pPr>
          <w:hyperlink w:anchor="_Toc494464135" w:history="1">
            <w:r w:rsidR="003C3FE5" w:rsidRPr="00CB7D96">
              <w:rPr>
                <w:rStyle w:val="Hipervnculo"/>
                <w:rFonts w:ascii="Arial" w:hAnsi="Arial" w:cs="Arial"/>
                <w:noProof/>
                <w:lang w:bidi="bo-CN"/>
              </w:rPr>
              <w:t>ARTICLE 17.14: Procedural Rules of the Panel of Arbitrators</w:t>
            </w:r>
            <w:r w:rsidR="003C3FE5">
              <w:rPr>
                <w:noProof/>
                <w:webHidden/>
              </w:rPr>
              <w:tab/>
            </w:r>
            <w:r w:rsidR="003C3FE5">
              <w:rPr>
                <w:noProof/>
                <w:webHidden/>
              </w:rPr>
              <w:fldChar w:fldCharType="begin"/>
            </w:r>
            <w:r w:rsidR="003C3FE5">
              <w:rPr>
                <w:noProof/>
                <w:webHidden/>
              </w:rPr>
              <w:instrText xml:space="preserve"> PAGEREF _Toc494464135 \h </w:instrText>
            </w:r>
            <w:r w:rsidR="003C3FE5">
              <w:rPr>
                <w:noProof/>
                <w:webHidden/>
              </w:rPr>
            </w:r>
            <w:r w:rsidR="003C3FE5">
              <w:rPr>
                <w:noProof/>
                <w:webHidden/>
              </w:rPr>
              <w:fldChar w:fldCharType="separate"/>
            </w:r>
            <w:r w:rsidR="003C3FE5">
              <w:rPr>
                <w:noProof/>
                <w:webHidden/>
              </w:rPr>
              <w:t>6</w:t>
            </w:r>
            <w:r w:rsidR="003C3FE5">
              <w:rPr>
                <w:noProof/>
                <w:webHidden/>
              </w:rPr>
              <w:fldChar w:fldCharType="end"/>
            </w:r>
          </w:hyperlink>
        </w:p>
        <w:p w14:paraId="0A184A5F" w14:textId="6F205849" w:rsidR="003C3FE5" w:rsidRDefault="0098054F">
          <w:pPr>
            <w:pStyle w:val="TDC3"/>
            <w:tabs>
              <w:tab w:val="right" w:leader="dot" w:pos="9016"/>
            </w:tabs>
            <w:rPr>
              <w:noProof/>
              <w:lang w:val="es-PE" w:eastAsia="es-PE"/>
            </w:rPr>
          </w:pPr>
          <w:hyperlink w:anchor="_Toc494464136" w:history="1">
            <w:r w:rsidR="003C3FE5" w:rsidRPr="00CB7D96">
              <w:rPr>
                <w:rStyle w:val="Hipervnculo"/>
                <w:rFonts w:ascii="Arial" w:hAnsi="Arial" w:cs="Arial"/>
                <w:noProof/>
                <w:lang w:bidi="bo-CN"/>
              </w:rPr>
              <w:t>ARTICLE 17.15: Draft Award of the Panel of Arbitrators</w:t>
            </w:r>
            <w:r w:rsidR="003C3FE5">
              <w:rPr>
                <w:noProof/>
                <w:webHidden/>
              </w:rPr>
              <w:tab/>
            </w:r>
            <w:r w:rsidR="003C3FE5">
              <w:rPr>
                <w:noProof/>
                <w:webHidden/>
              </w:rPr>
              <w:fldChar w:fldCharType="begin"/>
            </w:r>
            <w:r w:rsidR="003C3FE5">
              <w:rPr>
                <w:noProof/>
                <w:webHidden/>
              </w:rPr>
              <w:instrText xml:space="preserve"> PAGEREF _Toc494464136 \h </w:instrText>
            </w:r>
            <w:r w:rsidR="003C3FE5">
              <w:rPr>
                <w:noProof/>
                <w:webHidden/>
              </w:rPr>
            </w:r>
            <w:r w:rsidR="003C3FE5">
              <w:rPr>
                <w:noProof/>
                <w:webHidden/>
              </w:rPr>
              <w:fldChar w:fldCharType="separate"/>
            </w:r>
            <w:r w:rsidR="003C3FE5">
              <w:rPr>
                <w:noProof/>
                <w:webHidden/>
              </w:rPr>
              <w:t>8</w:t>
            </w:r>
            <w:r w:rsidR="003C3FE5">
              <w:rPr>
                <w:noProof/>
                <w:webHidden/>
              </w:rPr>
              <w:fldChar w:fldCharType="end"/>
            </w:r>
          </w:hyperlink>
        </w:p>
        <w:p w14:paraId="60E9D6A2" w14:textId="45E78956" w:rsidR="003C3FE5" w:rsidRDefault="0098054F">
          <w:pPr>
            <w:pStyle w:val="TDC3"/>
            <w:tabs>
              <w:tab w:val="right" w:leader="dot" w:pos="9016"/>
            </w:tabs>
            <w:rPr>
              <w:noProof/>
              <w:lang w:val="es-PE" w:eastAsia="es-PE"/>
            </w:rPr>
          </w:pPr>
          <w:hyperlink w:anchor="_Toc494464137" w:history="1">
            <w:r w:rsidR="003C3FE5" w:rsidRPr="00CB7D96">
              <w:rPr>
                <w:rStyle w:val="Hipervnculo"/>
                <w:rFonts w:ascii="Arial" w:hAnsi="Arial" w:cs="Arial"/>
                <w:noProof/>
                <w:lang w:bidi="bo-CN"/>
              </w:rPr>
              <w:t>ARTICLE 17.16: Final Award of the Panel of Arbitrators</w:t>
            </w:r>
            <w:r w:rsidR="003C3FE5">
              <w:rPr>
                <w:noProof/>
                <w:webHidden/>
              </w:rPr>
              <w:tab/>
            </w:r>
            <w:r w:rsidR="003C3FE5">
              <w:rPr>
                <w:noProof/>
                <w:webHidden/>
              </w:rPr>
              <w:fldChar w:fldCharType="begin"/>
            </w:r>
            <w:r w:rsidR="003C3FE5">
              <w:rPr>
                <w:noProof/>
                <w:webHidden/>
              </w:rPr>
              <w:instrText xml:space="preserve"> PAGEREF _Toc494464137 \h </w:instrText>
            </w:r>
            <w:r w:rsidR="003C3FE5">
              <w:rPr>
                <w:noProof/>
                <w:webHidden/>
              </w:rPr>
            </w:r>
            <w:r w:rsidR="003C3FE5">
              <w:rPr>
                <w:noProof/>
                <w:webHidden/>
              </w:rPr>
              <w:fldChar w:fldCharType="separate"/>
            </w:r>
            <w:r w:rsidR="003C3FE5">
              <w:rPr>
                <w:noProof/>
                <w:webHidden/>
              </w:rPr>
              <w:t>9</w:t>
            </w:r>
            <w:r w:rsidR="003C3FE5">
              <w:rPr>
                <w:noProof/>
                <w:webHidden/>
              </w:rPr>
              <w:fldChar w:fldCharType="end"/>
            </w:r>
          </w:hyperlink>
        </w:p>
        <w:p w14:paraId="05DBE091" w14:textId="4C2936A4" w:rsidR="003C3FE5" w:rsidRDefault="0098054F">
          <w:pPr>
            <w:pStyle w:val="TDC3"/>
            <w:tabs>
              <w:tab w:val="right" w:leader="dot" w:pos="9016"/>
            </w:tabs>
            <w:rPr>
              <w:noProof/>
              <w:lang w:val="es-PE" w:eastAsia="es-PE"/>
            </w:rPr>
          </w:pPr>
          <w:hyperlink w:anchor="_Toc494464138" w:history="1">
            <w:r w:rsidR="003C3FE5" w:rsidRPr="00CB7D96">
              <w:rPr>
                <w:rStyle w:val="Hipervnculo"/>
                <w:rFonts w:ascii="Arial" w:hAnsi="Arial" w:cs="Arial"/>
                <w:noProof/>
                <w:lang w:bidi="bo-CN"/>
              </w:rPr>
              <w:t>ARTICLE 17.17: Request for Clarification by the Panel of Arbitrators</w:t>
            </w:r>
            <w:r w:rsidR="003C3FE5">
              <w:rPr>
                <w:noProof/>
                <w:webHidden/>
              </w:rPr>
              <w:tab/>
            </w:r>
            <w:r w:rsidR="003C3FE5">
              <w:rPr>
                <w:noProof/>
                <w:webHidden/>
              </w:rPr>
              <w:fldChar w:fldCharType="begin"/>
            </w:r>
            <w:r w:rsidR="003C3FE5">
              <w:rPr>
                <w:noProof/>
                <w:webHidden/>
              </w:rPr>
              <w:instrText xml:space="preserve"> PAGEREF _Toc494464138 \h </w:instrText>
            </w:r>
            <w:r w:rsidR="003C3FE5">
              <w:rPr>
                <w:noProof/>
                <w:webHidden/>
              </w:rPr>
            </w:r>
            <w:r w:rsidR="003C3FE5">
              <w:rPr>
                <w:noProof/>
                <w:webHidden/>
              </w:rPr>
              <w:fldChar w:fldCharType="separate"/>
            </w:r>
            <w:r w:rsidR="003C3FE5">
              <w:rPr>
                <w:noProof/>
                <w:webHidden/>
              </w:rPr>
              <w:t>9</w:t>
            </w:r>
            <w:r w:rsidR="003C3FE5">
              <w:rPr>
                <w:noProof/>
                <w:webHidden/>
              </w:rPr>
              <w:fldChar w:fldCharType="end"/>
            </w:r>
          </w:hyperlink>
        </w:p>
        <w:p w14:paraId="5F42DABD" w14:textId="1D551004" w:rsidR="003C3FE5" w:rsidRDefault="0098054F">
          <w:pPr>
            <w:pStyle w:val="TDC3"/>
            <w:tabs>
              <w:tab w:val="right" w:leader="dot" w:pos="9016"/>
            </w:tabs>
            <w:rPr>
              <w:noProof/>
              <w:lang w:val="es-PE" w:eastAsia="es-PE"/>
            </w:rPr>
          </w:pPr>
          <w:hyperlink w:anchor="_Toc494464139" w:history="1">
            <w:r w:rsidR="003C3FE5" w:rsidRPr="00CB7D96">
              <w:rPr>
                <w:rStyle w:val="Hipervnculo"/>
                <w:rFonts w:ascii="Arial" w:hAnsi="Arial" w:cs="Arial"/>
                <w:noProof/>
                <w:lang w:bidi="bo-CN"/>
              </w:rPr>
              <w:t>ARTICLE 17.18: Suspension and Termination of Proceedings</w:t>
            </w:r>
            <w:r w:rsidR="003C3FE5">
              <w:rPr>
                <w:noProof/>
                <w:webHidden/>
              </w:rPr>
              <w:tab/>
            </w:r>
            <w:r w:rsidR="003C3FE5">
              <w:rPr>
                <w:noProof/>
                <w:webHidden/>
              </w:rPr>
              <w:fldChar w:fldCharType="begin"/>
            </w:r>
            <w:r w:rsidR="003C3FE5">
              <w:rPr>
                <w:noProof/>
                <w:webHidden/>
              </w:rPr>
              <w:instrText xml:space="preserve"> PAGEREF _Toc494464139 \h </w:instrText>
            </w:r>
            <w:r w:rsidR="003C3FE5">
              <w:rPr>
                <w:noProof/>
                <w:webHidden/>
              </w:rPr>
            </w:r>
            <w:r w:rsidR="003C3FE5">
              <w:rPr>
                <w:noProof/>
                <w:webHidden/>
              </w:rPr>
              <w:fldChar w:fldCharType="separate"/>
            </w:r>
            <w:r w:rsidR="003C3FE5">
              <w:rPr>
                <w:noProof/>
                <w:webHidden/>
              </w:rPr>
              <w:t>9</w:t>
            </w:r>
            <w:r w:rsidR="003C3FE5">
              <w:rPr>
                <w:noProof/>
                <w:webHidden/>
              </w:rPr>
              <w:fldChar w:fldCharType="end"/>
            </w:r>
          </w:hyperlink>
        </w:p>
        <w:p w14:paraId="22CE6A1D" w14:textId="36AC18D8" w:rsidR="003C3FE5" w:rsidRDefault="0098054F">
          <w:pPr>
            <w:pStyle w:val="TDC3"/>
            <w:tabs>
              <w:tab w:val="right" w:leader="dot" w:pos="9016"/>
            </w:tabs>
            <w:rPr>
              <w:noProof/>
              <w:lang w:val="es-PE" w:eastAsia="es-PE"/>
            </w:rPr>
          </w:pPr>
          <w:hyperlink w:anchor="_Toc494464140" w:history="1">
            <w:r w:rsidR="003C3FE5" w:rsidRPr="00CB7D96">
              <w:rPr>
                <w:rStyle w:val="Hipervnculo"/>
                <w:rFonts w:ascii="Arial" w:hAnsi="Arial" w:cs="Arial"/>
                <w:noProof/>
                <w:lang w:bidi="bo-CN"/>
              </w:rPr>
              <w:t>ARTICLE 17.19: Compliance with the Final Award of the Panel of Arbitrators</w:t>
            </w:r>
            <w:r w:rsidR="003C3FE5">
              <w:rPr>
                <w:noProof/>
                <w:webHidden/>
              </w:rPr>
              <w:tab/>
            </w:r>
            <w:r w:rsidR="003C3FE5">
              <w:rPr>
                <w:noProof/>
                <w:webHidden/>
              </w:rPr>
              <w:fldChar w:fldCharType="begin"/>
            </w:r>
            <w:r w:rsidR="003C3FE5">
              <w:rPr>
                <w:noProof/>
                <w:webHidden/>
              </w:rPr>
              <w:instrText xml:space="preserve"> PAGEREF _Toc494464140 \h </w:instrText>
            </w:r>
            <w:r w:rsidR="003C3FE5">
              <w:rPr>
                <w:noProof/>
                <w:webHidden/>
              </w:rPr>
            </w:r>
            <w:r w:rsidR="003C3FE5">
              <w:rPr>
                <w:noProof/>
                <w:webHidden/>
              </w:rPr>
              <w:fldChar w:fldCharType="separate"/>
            </w:r>
            <w:r w:rsidR="003C3FE5">
              <w:rPr>
                <w:noProof/>
                <w:webHidden/>
              </w:rPr>
              <w:t>10</w:t>
            </w:r>
            <w:r w:rsidR="003C3FE5">
              <w:rPr>
                <w:noProof/>
                <w:webHidden/>
              </w:rPr>
              <w:fldChar w:fldCharType="end"/>
            </w:r>
          </w:hyperlink>
        </w:p>
        <w:p w14:paraId="63C9B220" w14:textId="08ECBFE7" w:rsidR="003C3FE5" w:rsidRDefault="0098054F">
          <w:pPr>
            <w:pStyle w:val="TDC3"/>
            <w:tabs>
              <w:tab w:val="right" w:leader="dot" w:pos="9016"/>
            </w:tabs>
            <w:rPr>
              <w:noProof/>
              <w:lang w:val="es-PE" w:eastAsia="es-PE"/>
            </w:rPr>
          </w:pPr>
          <w:hyperlink w:anchor="_Toc494464141" w:history="1">
            <w:r w:rsidR="003C3FE5" w:rsidRPr="00CB7D96">
              <w:rPr>
                <w:rStyle w:val="Hipervnculo"/>
                <w:rFonts w:ascii="Arial" w:hAnsi="Arial" w:cs="Arial"/>
                <w:noProof/>
                <w:lang w:bidi="bo-CN"/>
              </w:rPr>
              <w:t>ARTICLE 17.20: Compensation or Suspension of Benefits</w:t>
            </w:r>
            <w:r w:rsidR="003C3FE5">
              <w:rPr>
                <w:noProof/>
                <w:webHidden/>
              </w:rPr>
              <w:tab/>
            </w:r>
            <w:r w:rsidR="003C3FE5">
              <w:rPr>
                <w:noProof/>
                <w:webHidden/>
              </w:rPr>
              <w:fldChar w:fldCharType="begin"/>
            </w:r>
            <w:r w:rsidR="003C3FE5">
              <w:rPr>
                <w:noProof/>
                <w:webHidden/>
              </w:rPr>
              <w:instrText xml:space="preserve"> PAGEREF _Toc494464141 \h </w:instrText>
            </w:r>
            <w:r w:rsidR="003C3FE5">
              <w:rPr>
                <w:noProof/>
                <w:webHidden/>
              </w:rPr>
            </w:r>
            <w:r w:rsidR="003C3FE5">
              <w:rPr>
                <w:noProof/>
                <w:webHidden/>
              </w:rPr>
              <w:fldChar w:fldCharType="separate"/>
            </w:r>
            <w:r w:rsidR="003C3FE5">
              <w:rPr>
                <w:noProof/>
                <w:webHidden/>
              </w:rPr>
              <w:t>10</w:t>
            </w:r>
            <w:r w:rsidR="003C3FE5">
              <w:rPr>
                <w:noProof/>
                <w:webHidden/>
              </w:rPr>
              <w:fldChar w:fldCharType="end"/>
            </w:r>
          </w:hyperlink>
        </w:p>
        <w:p w14:paraId="4BC35C6D" w14:textId="3153FC85" w:rsidR="003C3FE5" w:rsidRDefault="0098054F">
          <w:pPr>
            <w:pStyle w:val="TDC3"/>
            <w:tabs>
              <w:tab w:val="right" w:leader="dot" w:pos="9016"/>
            </w:tabs>
            <w:rPr>
              <w:noProof/>
              <w:lang w:val="es-PE" w:eastAsia="es-PE"/>
            </w:rPr>
          </w:pPr>
          <w:hyperlink w:anchor="_Toc494464142" w:history="1">
            <w:r w:rsidR="003C3FE5" w:rsidRPr="00CB7D96">
              <w:rPr>
                <w:rStyle w:val="Hipervnculo"/>
                <w:rFonts w:ascii="Arial" w:hAnsi="Arial" w:cs="Arial"/>
                <w:noProof/>
                <w:lang w:bidi="bo-CN"/>
              </w:rPr>
              <w:t>ARTICLE 17.21: Urgent Circumstances</w:t>
            </w:r>
            <w:r w:rsidR="003C3FE5">
              <w:rPr>
                <w:noProof/>
                <w:webHidden/>
              </w:rPr>
              <w:tab/>
            </w:r>
            <w:r w:rsidR="003C3FE5">
              <w:rPr>
                <w:noProof/>
                <w:webHidden/>
              </w:rPr>
              <w:fldChar w:fldCharType="begin"/>
            </w:r>
            <w:r w:rsidR="003C3FE5">
              <w:rPr>
                <w:noProof/>
                <w:webHidden/>
              </w:rPr>
              <w:instrText xml:space="preserve"> PAGEREF _Toc494464142 \h </w:instrText>
            </w:r>
            <w:r w:rsidR="003C3FE5">
              <w:rPr>
                <w:noProof/>
                <w:webHidden/>
              </w:rPr>
            </w:r>
            <w:r w:rsidR="003C3FE5">
              <w:rPr>
                <w:noProof/>
                <w:webHidden/>
              </w:rPr>
              <w:fldChar w:fldCharType="separate"/>
            </w:r>
            <w:r w:rsidR="003C3FE5">
              <w:rPr>
                <w:noProof/>
                <w:webHidden/>
              </w:rPr>
              <w:t>11</w:t>
            </w:r>
            <w:r w:rsidR="003C3FE5">
              <w:rPr>
                <w:noProof/>
                <w:webHidden/>
              </w:rPr>
              <w:fldChar w:fldCharType="end"/>
            </w:r>
          </w:hyperlink>
        </w:p>
        <w:p w14:paraId="20BDA388" w14:textId="1D7E1F8C" w:rsidR="003C3FE5" w:rsidRDefault="0098054F">
          <w:pPr>
            <w:pStyle w:val="TDC3"/>
            <w:tabs>
              <w:tab w:val="right" w:leader="dot" w:pos="9016"/>
            </w:tabs>
            <w:rPr>
              <w:noProof/>
              <w:lang w:val="es-PE" w:eastAsia="es-PE"/>
            </w:rPr>
          </w:pPr>
          <w:hyperlink w:anchor="_Toc494464143" w:history="1">
            <w:r w:rsidR="003C3FE5" w:rsidRPr="00CB7D96">
              <w:rPr>
                <w:rStyle w:val="Hipervnculo"/>
                <w:rFonts w:ascii="Arial" w:hAnsi="Arial" w:cs="Arial"/>
                <w:noProof/>
                <w:lang w:bidi="bo-CN"/>
              </w:rPr>
              <w:t>ARTICLE 17.22: Review of Compliance and Suspension of Benefits</w:t>
            </w:r>
            <w:r w:rsidR="003C3FE5">
              <w:rPr>
                <w:noProof/>
                <w:webHidden/>
              </w:rPr>
              <w:tab/>
            </w:r>
            <w:r w:rsidR="003C3FE5">
              <w:rPr>
                <w:noProof/>
                <w:webHidden/>
              </w:rPr>
              <w:fldChar w:fldCharType="begin"/>
            </w:r>
            <w:r w:rsidR="003C3FE5">
              <w:rPr>
                <w:noProof/>
                <w:webHidden/>
              </w:rPr>
              <w:instrText xml:space="preserve"> PAGEREF _Toc494464143 \h </w:instrText>
            </w:r>
            <w:r w:rsidR="003C3FE5">
              <w:rPr>
                <w:noProof/>
                <w:webHidden/>
              </w:rPr>
            </w:r>
            <w:r w:rsidR="003C3FE5">
              <w:rPr>
                <w:noProof/>
                <w:webHidden/>
              </w:rPr>
              <w:fldChar w:fldCharType="separate"/>
            </w:r>
            <w:r w:rsidR="003C3FE5">
              <w:rPr>
                <w:noProof/>
                <w:webHidden/>
              </w:rPr>
              <w:t>11</w:t>
            </w:r>
            <w:r w:rsidR="003C3FE5">
              <w:rPr>
                <w:noProof/>
                <w:webHidden/>
              </w:rPr>
              <w:fldChar w:fldCharType="end"/>
            </w:r>
          </w:hyperlink>
        </w:p>
        <w:p w14:paraId="26375B65" w14:textId="527FAF6B" w:rsidR="003C3FE5" w:rsidRDefault="0098054F">
          <w:pPr>
            <w:pStyle w:val="TDC3"/>
            <w:tabs>
              <w:tab w:val="right" w:leader="dot" w:pos="9016"/>
            </w:tabs>
            <w:rPr>
              <w:noProof/>
              <w:lang w:val="es-PE" w:eastAsia="es-PE"/>
            </w:rPr>
          </w:pPr>
          <w:hyperlink w:anchor="_Toc494464144" w:history="1">
            <w:r w:rsidR="003C3FE5" w:rsidRPr="00CB7D96">
              <w:rPr>
                <w:rStyle w:val="Hipervnculo"/>
                <w:rFonts w:ascii="Arial" w:hAnsi="Arial" w:cs="Arial"/>
                <w:noProof/>
                <w:lang w:bidi="bo-CN"/>
              </w:rPr>
              <w:t>ARTICLE 17.23: Good Offices, Conciliation and Mediation</w:t>
            </w:r>
            <w:r w:rsidR="003C3FE5">
              <w:rPr>
                <w:noProof/>
                <w:webHidden/>
              </w:rPr>
              <w:tab/>
            </w:r>
            <w:r w:rsidR="003C3FE5">
              <w:rPr>
                <w:noProof/>
                <w:webHidden/>
              </w:rPr>
              <w:fldChar w:fldCharType="begin"/>
            </w:r>
            <w:r w:rsidR="003C3FE5">
              <w:rPr>
                <w:noProof/>
                <w:webHidden/>
              </w:rPr>
              <w:instrText xml:space="preserve"> PAGEREF _Toc494464144 \h </w:instrText>
            </w:r>
            <w:r w:rsidR="003C3FE5">
              <w:rPr>
                <w:noProof/>
                <w:webHidden/>
              </w:rPr>
            </w:r>
            <w:r w:rsidR="003C3FE5">
              <w:rPr>
                <w:noProof/>
                <w:webHidden/>
              </w:rPr>
              <w:fldChar w:fldCharType="separate"/>
            </w:r>
            <w:r w:rsidR="003C3FE5">
              <w:rPr>
                <w:noProof/>
                <w:webHidden/>
              </w:rPr>
              <w:t>12</w:t>
            </w:r>
            <w:r w:rsidR="003C3FE5">
              <w:rPr>
                <w:noProof/>
                <w:webHidden/>
              </w:rPr>
              <w:fldChar w:fldCharType="end"/>
            </w:r>
          </w:hyperlink>
        </w:p>
        <w:p w14:paraId="34B9F401" w14:textId="6D90593F" w:rsidR="003C3FE5" w:rsidRDefault="0098054F">
          <w:pPr>
            <w:pStyle w:val="TDC3"/>
            <w:tabs>
              <w:tab w:val="right" w:leader="dot" w:pos="9016"/>
            </w:tabs>
            <w:rPr>
              <w:noProof/>
              <w:lang w:val="es-PE" w:eastAsia="es-PE"/>
            </w:rPr>
          </w:pPr>
          <w:hyperlink w:anchor="_Toc494464145" w:history="1">
            <w:r w:rsidR="003C3FE5" w:rsidRPr="00CB7D96">
              <w:rPr>
                <w:rStyle w:val="Hipervnculo"/>
                <w:rFonts w:ascii="Arial" w:hAnsi="Arial" w:cs="Arial"/>
                <w:noProof/>
                <w:lang w:bidi="bo-CN"/>
              </w:rPr>
              <w:t>ARTICLE 17.24: Administration of Dispute Resolution Proceedings</w:t>
            </w:r>
            <w:r w:rsidR="003C3FE5">
              <w:rPr>
                <w:noProof/>
                <w:webHidden/>
              </w:rPr>
              <w:tab/>
            </w:r>
            <w:r w:rsidR="003C3FE5">
              <w:rPr>
                <w:noProof/>
                <w:webHidden/>
              </w:rPr>
              <w:fldChar w:fldCharType="begin"/>
            </w:r>
            <w:r w:rsidR="003C3FE5">
              <w:rPr>
                <w:noProof/>
                <w:webHidden/>
              </w:rPr>
              <w:instrText xml:space="preserve"> PAGEREF _Toc494464145 \h </w:instrText>
            </w:r>
            <w:r w:rsidR="003C3FE5">
              <w:rPr>
                <w:noProof/>
                <w:webHidden/>
              </w:rPr>
            </w:r>
            <w:r w:rsidR="003C3FE5">
              <w:rPr>
                <w:noProof/>
                <w:webHidden/>
              </w:rPr>
              <w:fldChar w:fldCharType="separate"/>
            </w:r>
            <w:r w:rsidR="003C3FE5">
              <w:rPr>
                <w:noProof/>
                <w:webHidden/>
              </w:rPr>
              <w:t>13</w:t>
            </w:r>
            <w:r w:rsidR="003C3FE5">
              <w:rPr>
                <w:noProof/>
                <w:webHidden/>
              </w:rPr>
              <w:fldChar w:fldCharType="end"/>
            </w:r>
          </w:hyperlink>
        </w:p>
        <w:p w14:paraId="5CD29AAF" w14:textId="1B1DBF96" w:rsidR="003C3FE5" w:rsidRDefault="0098054F">
          <w:pPr>
            <w:pStyle w:val="TDC1"/>
            <w:tabs>
              <w:tab w:val="right" w:leader="dot" w:pos="9016"/>
            </w:tabs>
            <w:rPr>
              <w:noProof/>
              <w:szCs w:val="22"/>
              <w:lang w:val="es-PE" w:eastAsia="es-PE" w:bidi="ar-SA"/>
            </w:rPr>
          </w:pPr>
          <w:hyperlink w:anchor="_Toc494464146" w:history="1">
            <w:r w:rsidR="003C3FE5" w:rsidRPr="00CB7D96">
              <w:rPr>
                <w:rStyle w:val="Hipervnculo"/>
                <w:noProof/>
              </w:rPr>
              <w:t>ANNEX 17.3: NULLIFICATION AND IMPAIRMENT</w:t>
            </w:r>
            <w:r w:rsidR="003C3FE5">
              <w:rPr>
                <w:noProof/>
                <w:webHidden/>
              </w:rPr>
              <w:tab/>
            </w:r>
            <w:r w:rsidR="003C3FE5">
              <w:rPr>
                <w:noProof/>
                <w:webHidden/>
              </w:rPr>
              <w:fldChar w:fldCharType="begin"/>
            </w:r>
            <w:r w:rsidR="003C3FE5">
              <w:rPr>
                <w:noProof/>
                <w:webHidden/>
              </w:rPr>
              <w:instrText xml:space="preserve"> PAGEREF _Toc494464146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168520FD" w14:textId="03067173" w:rsidR="003C3FE5" w:rsidRDefault="0098054F">
          <w:pPr>
            <w:pStyle w:val="TDC1"/>
            <w:tabs>
              <w:tab w:val="right" w:leader="dot" w:pos="9016"/>
            </w:tabs>
            <w:rPr>
              <w:noProof/>
              <w:szCs w:val="22"/>
              <w:lang w:val="es-PE" w:eastAsia="es-PE" w:bidi="ar-SA"/>
            </w:rPr>
          </w:pPr>
          <w:hyperlink w:anchor="_Toc494464147" w:history="1">
            <w:r w:rsidR="003C3FE5" w:rsidRPr="00CB7D96">
              <w:rPr>
                <w:rStyle w:val="Hipervnculo"/>
                <w:noProof/>
              </w:rPr>
              <w:t>CHAPTER 18: EXCEPTIONS</w:t>
            </w:r>
            <w:r w:rsidR="003C3FE5">
              <w:rPr>
                <w:noProof/>
                <w:webHidden/>
              </w:rPr>
              <w:tab/>
            </w:r>
            <w:r w:rsidR="003C3FE5">
              <w:rPr>
                <w:noProof/>
                <w:webHidden/>
              </w:rPr>
              <w:fldChar w:fldCharType="begin"/>
            </w:r>
            <w:r w:rsidR="003C3FE5">
              <w:rPr>
                <w:noProof/>
                <w:webHidden/>
              </w:rPr>
              <w:instrText xml:space="preserve"> PAGEREF _Toc494464147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0C4F5597" w14:textId="0F238EF3" w:rsidR="003C3FE5" w:rsidRDefault="0098054F">
          <w:pPr>
            <w:pStyle w:val="TDC3"/>
            <w:tabs>
              <w:tab w:val="right" w:leader="dot" w:pos="9016"/>
            </w:tabs>
            <w:rPr>
              <w:noProof/>
              <w:lang w:val="es-PE" w:eastAsia="es-PE"/>
            </w:rPr>
          </w:pPr>
          <w:hyperlink w:anchor="_Toc494464148" w:history="1">
            <w:r w:rsidR="003C3FE5" w:rsidRPr="00CB7D96">
              <w:rPr>
                <w:rStyle w:val="Hipervnculo"/>
                <w:rFonts w:ascii="Arial" w:hAnsi="Arial" w:cs="Arial"/>
                <w:noProof/>
                <w:lang w:bidi="bo-CN"/>
              </w:rPr>
              <w:t>ARTICLE 18.1: General Exceptions</w:t>
            </w:r>
            <w:r w:rsidR="003C3FE5">
              <w:rPr>
                <w:noProof/>
                <w:webHidden/>
              </w:rPr>
              <w:tab/>
            </w:r>
            <w:r w:rsidR="003C3FE5">
              <w:rPr>
                <w:noProof/>
                <w:webHidden/>
              </w:rPr>
              <w:fldChar w:fldCharType="begin"/>
            </w:r>
            <w:r w:rsidR="003C3FE5">
              <w:rPr>
                <w:noProof/>
                <w:webHidden/>
              </w:rPr>
              <w:instrText xml:space="preserve"> PAGEREF _Toc494464148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5A9346DD" w14:textId="6287DAE8" w:rsidR="003C3FE5" w:rsidRDefault="0098054F">
          <w:pPr>
            <w:pStyle w:val="TDC3"/>
            <w:tabs>
              <w:tab w:val="right" w:leader="dot" w:pos="9016"/>
            </w:tabs>
            <w:rPr>
              <w:noProof/>
              <w:lang w:val="es-PE" w:eastAsia="es-PE"/>
            </w:rPr>
          </w:pPr>
          <w:hyperlink w:anchor="_Toc494464149" w:history="1">
            <w:r w:rsidR="003C3FE5" w:rsidRPr="00CB7D96">
              <w:rPr>
                <w:rStyle w:val="Hipervnculo"/>
                <w:rFonts w:ascii="Arial" w:hAnsi="Arial" w:cs="Arial"/>
                <w:noProof/>
                <w:lang w:bidi="bo-CN"/>
              </w:rPr>
              <w:t>ARTICLE 18.2: Public Order</w:t>
            </w:r>
            <w:r w:rsidR="003C3FE5">
              <w:rPr>
                <w:noProof/>
                <w:webHidden/>
              </w:rPr>
              <w:tab/>
            </w:r>
            <w:r w:rsidR="003C3FE5">
              <w:rPr>
                <w:noProof/>
                <w:webHidden/>
              </w:rPr>
              <w:fldChar w:fldCharType="begin"/>
            </w:r>
            <w:r w:rsidR="003C3FE5">
              <w:rPr>
                <w:noProof/>
                <w:webHidden/>
              </w:rPr>
              <w:instrText xml:space="preserve"> PAGEREF _Toc494464149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5F127149" w14:textId="0143E9D8" w:rsidR="003C3FE5" w:rsidRDefault="0098054F">
          <w:pPr>
            <w:pStyle w:val="TDC3"/>
            <w:tabs>
              <w:tab w:val="right" w:leader="dot" w:pos="9016"/>
            </w:tabs>
            <w:rPr>
              <w:noProof/>
              <w:lang w:val="es-PE" w:eastAsia="es-PE"/>
            </w:rPr>
          </w:pPr>
          <w:hyperlink w:anchor="_Toc494464150" w:history="1">
            <w:r w:rsidR="003C3FE5" w:rsidRPr="00CB7D96">
              <w:rPr>
                <w:rStyle w:val="Hipervnculo"/>
                <w:rFonts w:ascii="Arial" w:hAnsi="Arial" w:cs="Arial"/>
                <w:noProof/>
                <w:lang w:bidi="bo-CN"/>
              </w:rPr>
              <w:t>ARTICLE 18.3: Essential Security</w:t>
            </w:r>
            <w:r w:rsidR="003C3FE5">
              <w:rPr>
                <w:noProof/>
                <w:webHidden/>
              </w:rPr>
              <w:tab/>
            </w:r>
            <w:r w:rsidR="003C3FE5">
              <w:rPr>
                <w:noProof/>
                <w:webHidden/>
              </w:rPr>
              <w:fldChar w:fldCharType="begin"/>
            </w:r>
            <w:r w:rsidR="003C3FE5">
              <w:rPr>
                <w:noProof/>
                <w:webHidden/>
              </w:rPr>
              <w:instrText xml:space="preserve"> PAGEREF _Toc494464150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6190F807" w14:textId="7AAFAB5F" w:rsidR="003C3FE5" w:rsidRDefault="0098054F">
          <w:pPr>
            <w:pStyle w:val="TDC3"/>
            <w:tabs>
              <w:tab w:val="right" w:leader="dot" w:pos="9016"/>
            </w:tabs>
            <w:rPr>
              <w:noProof/>
              <w:lang w:val="es-PE" w:eastAsia="es-PE"/>
            </w:rPr>
          </w:pPr>
          <w:hyperlink w:anchor="_Toc494464151" w:history="1">
            <w:r w:rsidR="003C3FE5" w:rsidRPr="00CB7D96">
              <w:rPr>
                <w:rStyle w:val="Hipervnculo"/>
                <w:rFonts w:ascii="Arial" w:hAnsi="Arial" w:cs="Arial"/>
                <w:noProof/>
                <w:lang w:bidi="bo-CN"/>
              </w:rPr>
              <w:t>ARTICLE 18.4: Taxation Measures</w:t>
            </w:r>
            <w:r w:rsidR="003C3FE5">
              <w:rPr>
                <w:noProof/>
                <w:webHidden/>
              </w:rPr>
              <w:tab/>
            </w:r>
            <w:r w:rsidR="003C3FE5">
              <w:rPr>
                <w:noProof/>
                <w:webHidden/>
              </w:rPr>
              <w:fldChar w:fldCharType="begin"/>
            </w:r>
            <w:r w:rsidR="003C3FE5">
              <w:rPr>
                <w:noProof/>
                <w:webHidden/>
              </w:rPr>
              <w:instrText xml:space="preserve"> PAGEREF _Toc494464151 \h </w:instrText>
            </w:r>
            <w:r w:rsidR="003C3FE5">
              <w:rPr>
                <w:noProof/>
                <w:webHidden/>
              </w:rPr>
            </w:r>
            <w:r w:rsidR="003C3FE5">
              <w:rPr>
                <w:noProof/>
                <w:webHidden/>
              </w:rPr>
              <w:fldChar w:fldCharType="separate"/>
            </w:r>
            <w:r w:rsidR="003C3FE5">
              <w:rPr>
                <w:noProof/>
                <w:webHidden/>
              </w:rPr>
              <w:t>2</w:t>
            </w:r>
            <w:r w:rsidR="003C3FE5">
              <w:rPr>
                <w:noProof/>
                <w:webHidden/>
              </w:rPr>
              <w:fldChar w:fldCharType="end"/>
            </w:r>
          </w:hyperlink>
        </w:p>
        <w:p w14:paraId="1187FDB6" w14:textId="436D6FC4" w:rsidR="003C3FE5" w:rsidRDefault="0098054F">
          <w:pPr>
            <w:pStyle w:val="TDC3"/>
            <w:tabs>
              <w:tab w:val="right" w:leader="dot" w:pos="9016"/>
            </w:tabs>
            <w:rPr>
              <w:noProof/>
              <w:lang w:val="es-PE" w:eastAsia="es-PE"/>
            </w:rPr>
          </w:pPr>
          <w:hyperlink w:anchor="_Toc494464152" w:history="1">
            <w:r w:rsidR="003C3FE5" w:rsidRPr="00CB7D96">
              <w:rPr>
                <w:rStyle w:val="Hipervnculo"/>
                <w:rFonts w:ascii="Arial" w:hAnsi="Arial" w:cs="Arial"/>
                <w:noProof/>
                <w:lang w:bidi="bo-CN"/>
              </w:rPr>
              <w:t>ARTICLE 18.5: Disclosure of Information</w:t>
            </w:r>
            <w:r w:rsidR="003C3FE5">
              <w:rPr>
                <w:noProof/>
                <w:webHidden/>
              </w:rPr>
              <w:tab/>
            </w:r>
            <w:r w:rsidR="003C3FE5">
              <w:rPr>
                <w:noProof/>
                <w:webHidden/>
              </w:rPr>
              <w:fldChar w:fldCharType="begin"/>
            </w:r>
            <w:r w:rsidR="003C3FE5">
              <w:rPr>
                <w:noProof/>
                <w:webHidden/>
              </w:rPr>
              <w:instrText xml:space="preserve"> PAGEREF _Toc494464152 \h </w:instrText>
            </w:r>
            <w:r w:rsidR="003C3FE5">
              <w:rPr>
                <w:noProof/>
                <w:webHidden/>
              </w:rPr>
            </w:r>
            <w:r w:rsidR="003C3FE5">
              <w:rPr>
                <w:noProof/>
                <w:webHidden/>
              </w:rPr>
              <w:fldChar w:fldCharType="separate"/>
            </w:r>
            <w:r w:rsidR="003C3FE5">
              <w:rPr>
                <w:noProof/>
                <w:webHidden/>
              </w:rPr>
              <w:t>4</w:t>
            </w:r>
            <w:r w:rsidR="003C3FE5">
              <w:rPr>
                <w:noProof/>
                <w:webHidden/>
              </w:rPr>
              <w:fldChar w:fldCharType="end"/>
            </w:r>
          </w:hyperlink>
        </w:p>
        <w:p w14:paraId="291CE870" w14:textId="4B669AC6" w:rsidR="003C3FE5" w:rsidRDefault="0098054F">
          <w:pPr>
            <w:pStyle w:val="TDC3"/>
            <w:tabs>
              <w:tab w:val="right" w:leader="dot" w:pos="9016"/>
            </w:tabs>
            <w:rPr>
              <w:noProof/>
              <w:lang w:val="es-PE" w:eastAsia="es-PE"/>
            </w:rPr>
          </w:pPr>
          <w:hyperlink w:anchor="_Toc494464153" w:history="1">
            <w:r w:rsidR="003C3FE5" w:rsidRPr="00CB7D96">
              <w:rPr>
                <w:rStyle w:val="Hipervnculo"/>
                <w:rFonts w:ascii="Arial" w:hAnsi="Arial" w:cs="Arial"/>
                <w:noProof/>
                <w:lang w:bidi="bo-CN"/>
              </w:rPr>
              <w:t>ARTICLE 18.6: Temporary Safeguard Measures</w:t>
            </w:r>
            <w:r w:rsidR="003C3FE5">
              <w:rPr>
                <w:noProof/>
                <w:webHidden/>
              </w:rPr>
              <w:tab/>
            </w:r>
            <w:r w:rsidR="003C3FE5">
              <w:rPr>
                <w:noProof/>
                <w:webHidden/>
              </w:rPr>
              <w:fldChar w:fldCharType="begin"/>
            </w:r>
            <w:r w:rsidR="003C3FE5">
              <w:rPr>
                <w:noProof/>
                <w:webHidden/>
              </w:rPr>
              <w:instrText xml:space="preserve"> PAGEREF _Toc494464153 \h </w:instrText>
            </w:r>
            <w:r w:rsidR="003C3FE5">
              <w:rPr>
                <w:noProof/>
                <w:webHidden/>
              </w:rPr>
            </w:r>
            <w:r w:rsidR="003C3FE5">
              <w:rPr>
                <w:noProof/>
                <w:webHidden/>
              </w:rPr>
              <w:fldChar w:fldCharType="separate"/>
            </w:r>
            <w:r w:rsidR="003C3FE5">
              <w:rPr>
                <w:noProof/>
                <w:webHidden/>
              </w:rPr>
              <w:t>4</w:t>
            </w:r>
            <w:r w:rsidR="003C3FE5">
              <w:rPr>
                <w:noProof/>
                <w:webHidden/>
              </w:rPr>
              <w:fldChar w:fldCharType="end"/>
            </w:r>
          </w:hyperlink>
        </w:p>
        <w:p w14:paraId="550DE8CD" w14:textId="64D67670" w:rsidR="003C3FE5" w:rsidRDefault="0098054F">
          <w:pPr>
            <w:pStyle w:val="TDC1"/>
            <w:tabs>
              <w:tab w:val="right" w:leader="dot" w:pos="9016"/>
            </w:tabs>
            <w:rPr>
              <w:noProof/>
              <w:szCs w:val="22"/>
              <w:lang w:val="es-PE" w:eastAsia="es-PE" w:bidi="ar-SA"/>
            </w:rPr>
          </w:pPr>
          <w:hyperlink w:anchor="_Toc494464154" w:history="1">
            <w:r w:rsidR="003C3FE5" w:rsidRPr="00CB7D96">
              <w:rPr>
                <w:rStyle w:val="Hipervnculo"/>
                <w:noProof/>
              </w:rPr>
              <w:t>ANNEX 18-A: SECURITY</w:t>
            </w:r>
            <w:r w:rsidR="003C3FE5">
              <w:rPr>
                <w:noProof/>
                <w:webHidden/>
              </w:rPr>
              <w:tab/>
            </w:r>
            <w:r w:rsidR="003C3FE5">
              <w:rPr>
                <w:noProof/>
                <w:webHidden/>
              </w:rPr>
              <w:fldChar w:fldCharType="begin"/>
            </w:r>
            <w:r w:rsidR="003C3FE5">
              <w:rPr>
                <w:noProof/>
                <w:webHidden/>
              </w:rPr>
              <w:instrText xml:space="preserve"> PAGEREF _Toc494464154 \h </w:instrText>
            </w:r>
            <w:r w:rsidR="003C3FE5">
              <w:rPr>
                <w:noProof/>
                <w:webHidden/>
              </w:rPr>
            </w:r>
            <w:r w:rsidR="003C3FE5">
              <w:rPr>
                <w:noProof/>
                <w:webHidden/>
              </w:rPr>
              <w:fldChar w:fldCharType="separate"/>
            </w:r>
            <w:r w:rsidR="003C3FE5">
              <w:rPr>
                <w:noProof/>
                <w:webHidden/>
              </w:rPr>
              <w:t>1</w:t>
            </w:r>
            <w:r w:rsidR="003C3FE5">
              <w:rPr>
                <w:noProof/>
                <w:webHidden/>
              </w:rPr>
              <w:fldChar w:fldCharType="end"/>
            </w:r>
          </w:hyperlink>
        </w:p>
        <w:p w14:paraId="11A8F1B1" w14:textId="0DF4D472" w:rsidR="003C3FE5" w:rsidRDefault="0098054F">
          <w:pPr>
            <w:pStyle w:val="TDC1"/>
            <w:tabs>
              <w:tab w:val="right" w:leader="dot" w:pos="9016"/>
            </w:tabs>
            <w:rPr>
              <w:noProof/>
              <w:szCs w:val="22"/>
              <w:lang w:val="es-PE" w:eastAsia="es-PE" w:bidi="ar-SA"/>
            </w:rPr>
          </w:pPr>
          <w:hyperlink w:anchor="_Toc494464155" w:history="1">
            <w:r w:rsidR="003C3FE5" w:rsidRPr="00CB7D96">
              <w:rPr>
                <w:rStyle w:val="Hipervnculo"/>
                <w:noProof/>
              </w:rPr>
              <w:t>CHAPTER 19: FINAL PROVISIONS</w:t>
            </w:r>
            <w:r w:rsidR="003C3FE5">
              <w:rPr>
                <w:noProof/>
                <w:webHidden/>
              </w:rPr>
              <w:tab/>
            </w:r>
            <w:r w:rsidR="003C3FE5">
              <w:rPr>
                <w:noProof/>
                <w:webHidden/>
              </w:rPr>
              <w:fldChar w:fldCharType="begin"/>
            </w:r>
            <w:r w:rsidR="003C3FE5">
              <w:rPr>
                <w:noProof/>
                <w:webHidden/>
              </w:rPr>
              <w:instrText xml:space="preserve"> PAGEREF _Toc494464155 \h </w:instrText>
            </w:r>
            <w:r w:rsidR="003C3FE5">
              <w:rPr>
                <w:noProof/>
                <w:webHidden/>
              </w:rPr>
            </w:r>
            <w:r w:rsidR="003C3FE5">
              <w:rPr>
                <w:noProof/>
                <w:webHidden/>
              </w:rPr>
              <w:fldChar w:fldCharType="separate"/>
            </w:r>
            <w:r w:rsidR="003C3FE5">
              <w:rPr>
                <w:noProof/>
                <w:webHidden/>
              </w:rPr>
              <w:t>2</w:t>
            </w:r>
            <w:r w:rsidR="003C3FE5">
              <w:rPr>
                <w:noProof/>
                <w:webHidden/>
              </w:rPr>
              <w:fldChar w:fldCharType="end"/>
            </w:r>
          </w:hyperlink>
        </w:p>
        <w:p w14:paraId="194CD863" w14:textId="4C6A9DDD" w:rsidR="003C3FE5" w:rsidRDefault="0098054F">
          <w:pPr>
            <w:pStyle w:val="TDC3"/>
            <w:tabs>
              <w:tab w:val="right" w:leader="dot" w:pos="9016"/>
            </w:tabs>
            <w:rPr>
              <w:noProof/>
              <w:lang w:val="es-PE" w:eastAsia="es-PE"/>
            </w:rPr>
          </w:pPr>
          <w:hyperlink w:anchor="_Toc494464156" w:history="1">
            <w:r w:rsidR="003C3FE5" w:rsidRPr="00CB7D96">
              <w:rPr>
                <w:rStyle w:val="Hipervnculo"/>
                <w:rFonts w:ascii="Arial" w:hAnsi="Arial" w:cs="Arial"/>
                <w:noProof/>
                <w:lang w:bidi="bo-CN"/>
              </w:rPr>
              <w:t>ARTICLE 19.1: Annexes, Appendices and Footnotes</w:t>
            </w:r>
            <w:r w:rsidR="003C3FE5">
              <w:rPr>
                <w:noProof/>
                <w:webHidden/>
              </w:rPr>
              <w:tab/>
            </w:r>
            <w:r w:rsidR="003C3FE5">
              <w:rPr>
                <w:noProof/>
                <w:webHidden/>
              </w:rPr>
              <w:fldChar w:fldCharType="begin"/>
            </w:r>
            <w:r w:rsidR="003C3FE5">
              <w:rPr>
                <w:noProof/>
                <w:webHidden/>
              </w:rPr>
              <w:instrText xml:space="preserve"> PAGEREF _Toc494464156 \h </w:instrText>
            </w:r>
            <w:r w:rsidR="003C3FE5">
              <w:rPr>
                <w:noProof/>
                <w:webHidden/>
              </w:rPr>
            </w:r>
            <w:r w:rsidR="003C3FE5">
              <w:rPr>
                <w:noProof/>
                <w:webHidden/>
              </w:rPr>
              <w:fldChar w:fldCharType="separate"/>
            </w:r>
            <w:r w:rsidR="003C3FE5">
              <w:rPr>
                <w:noProof/>
                <w:webHidden/>
              </w:rPr>
              <w:t>2</w:t>
            </w:r>
            <w:r w:rsidR="003C3FE5">
              <w:rPr>
                <w:noProof/>
                <w:webHidden/>
              </w:rPr>
              <w:fldChar w:fldCharType="end"/>
            </w:r>
          </w:hyperlink>
        </w:p>
        <w:p w14:paraId="34161393" w14:textId="38E50223" w:rsidR="003C3FE5" w:rsidRDefault="0098054F">
          <w:pPr>
            <w:pStyle w:val="TDC3"/>
            <w:tabs>
              <w:tab w:val="right" w:leader="dot" w:pos="9016"/>
            </w:tabs>
            <w:rPr>
              <w:noProof/>
              <w:lang w:val="es-PE" w:eastAsia="es-PE"/>
            </w:rPr>
          </w:pPr>
          <w:hyperlink w:anchor="_Toc494464157" w:history="1">
            <w:r w:rsidR="003C3FE5" w:rsidRPr="00CB7D96">
              <w:rPr>
                <w:rStyle w:val="Hipervnculo"/>
                <w:rFonts w:ascii="Arial" w:hAnsi="Arial" w:cs="Arial"/>
                <w:noProof/>
                <w:lang w:bidi="bo-CN"/>
              </w:rPr>
              <w:t>ARTICLE 19.2: Depository</w:t>
            </w:r>
            <w:r w:rsidR="003C3FE5">
              <w:rPr>
                <w:noProof/>
                <w:webHidden/>
              </w:rPr>
              <w:tab/>
            </w:r>
            <w:r w:rsidR="003C3FE5">
              <w:rPr>
                <w:noProof/>
                <w:webHidden/>
              </w:rPr>
              <w:fldChar w:fldCharType="begin"/>
            </w:r>
            <w:r w:rsidR="003C3FE5">
              <w:rPr>
                <w:noProof/>
                <w:webHidden/>
              </w:rPr>
              <w:instrText xml:space="preserve"> PAGEREF _Toc494464157 \h </w:instrText>
            </w:r>
            <w:r w:rsidR="003C3FE5">
              <w:rPr>
                <w:noProof/>
                <w:webHidden/>
              </w:rPr>
            </w:r>
            <w:r w:rsidR="003C3FE5">
              <w:rPr>
                <w:noProof/>
                <w:webHidden/>
              </w:rPr>
              <w:fldChar w:fldCharType="separate"/>
            </w:r>
            <w:r w:rsidR="003C3FE5">
              <w:rPr>
                <w:noProof/>
                <w:webHidden/>
              </w:rPr>
              <w:t>2</w:t>
            </w:r>
            <w:r w:rsidR="003C3FE5">
              <w:rPr>
                <w:noProof/>
                <w:webHidden/>
              </w:rPr>
              <w:fldChar w:fldCharType="end"/>
            </w:r>
          </w:hyperlink>
        </w:p>
        <w:p w14:paraId="4DF9BE6D" w14:textId="2DFD4173" w:rsidR="003C3FE5" w:rsidRDefault="0098054F">
          <w:pPr>
            <w:pStyle w:val="TDC3"/>
            <w:tabs>
              <w:tab w:val="right" w:leader="dot" w:pos="9016"/>
            </w:tabs>
            <w:rPr>
              <w:noProof/>
              <w:lang w:val="es-PE" w:eastAsia="es-PE"/>
            </w:rPr>
          </w:pPr>
          <w:hyperlink w:anchor="_Toc494464158" w:history="1">
            <w:r w:rsidR="003C3FE5" w:rsidRPr="00CB7D96">
              <w:rPr>
                <w:rStyle w:val="Hipervnculo"/>
                <w:rFonts w:ascii="Arial" w:hAnsi="Arial" w:cs="Arial"/>
                <w:noProof/>
                <w:lang w:bidi="bo-CN"/>
              </w:rPr>
              <w:t>ARTICLE 19.3: Entry into force</w:t>
            </w:r>
            <w:r w:rsidR="003C3FE5">
              <w:rPr>
                <w:noProof/>
                <w:webHidden/>
              </w:rPr>
              <w:tab/>
            </w:r>
            <w:r w:rsidR="003C3FE5">
              <w:rPr>
                <w:noProof/>
                <w:webHidden/>
              </w:rPr>
              <w:fldChar w:fldCharType="begin"/>
            </w:r>
            <w:r w:rsidR="003C3FE5">
              <w:rPr>
                <w:noProof/>
                <w:webHidden/>
              </w:rPr>
              <w:instrText xml:space="preserve"> PAGEREF _Toc494464158 \h </w:instrText>
            </w:r>
            <w:r w:rsidR="003C3FE5">
              <w:rPr>
                <w:noProof/>
                <w:webHidden/>
              </w:rPr>
            </w:r>
            <w:r w:rsidR="003C3FE5">
              <w:rPr>
                <w:noProof/>
                <w:webHidden/>
              </w:rPr>
              <w:fldChar w:fldCharType="separate"/>
            </w:r>
            <w:r w:rsidR="003C3FE5">
              <w:rPr>
                <w:noProof/>
                <w:webHidden/>
              </w:rPr>
              <w:t>2</w:t>
            </w:r>
            <w:r w:rsidR="003C3FE5">
              <w:rPr>
                <w:noProof/>
                <w:webHidden/>
              </w:rPr>
              <w:fldChar w:fldCharType="end"/>
            </w:r>
          </w:hyperlink>
        </w:p>
        <w:p w14:paraId="010B3524" w14:textId="5112BB6C" w:rsidR="003C3FE5" w:rsidRDefault="0098054F">
          <w:pPr>
            <w:pStyle w:val="TDC3"/>
            <w:tabs>
              <w:tab w:val="right" w:leader="dot" w:pos="9016"/>
            </w:tabs>
            <w:rPr>
              <w:noProof/>
              <w:lang w:val="es-PE" w:eastAsia="es-PE"/>
            </w:rPr>
          </w:pPr>
          <w:hyperlink w:anchor="_Toc494464159" w:history="1">
            <w:r w:rsidR="003C3FE5" w:rsidRPr="00CB7D96">
              <w:rPr>
                <w:rStyle w:val="Hipervnculo"/>
                <w:rFonts w:ascii="Arial" w:hAnsi="Arial" w:cs="Arial"/>
                <w:noProof/>
                <w:lang w:bidi="bo-CN"/>
              </w:rPr>
              <w:t>ARTICLE 19.4: Amendments</w:t>
            </w:r>
            <w:r w:rsidR="003C3FE5">
              <w:rPr>
                <w:noProof/>
                <w:webHidden/>
              </w:rPr>
              <w:tab/>
            </w:r>
            <w:r w:rsidR="003C3FE5">
              <w:rPr>
                <w:noProof/>
                <w:webHidden/>
              </w:rPr>
              <w:fldChar w:fldCharType="begin"/>
            </w:r>
            <w:r w:rsidR="003C3FE5">
              <w:rPr>
                <w:noProof/>
                <w:webHidden/>
              </w:rPr>
              <w:instrText xml:space="preserve"> PAGEREF _Toc494464159 \h </w:instrText>
            </w:r>
            <w:r w:rsidR="003C3FE5">
              <w:rPr>
                <w:noProof/>
                <w:webHidden/>
              </w:rPr>
            </w:r>
            <w:r w:rsidR="003C3FE5">
              <w:rPr>
                <w:noProof/>
                <w:webHidden/>
              </w:rPr>
              <w:fldChar w:fldCharType="separate"/>
            </w:r>
            <w:r w:rsidR="003C3FE5">
              <w:rPr>
                <w:noProof/>
                <w:webHidden/>
              </w:rPr>
              <w:t>2</w:t>
            </w:r>
            <w:r w:rsidR="003C3FE5">
              <w:rPr>
                <w:noProof/>
                <w:webHidden/>
              </w:rPr>
              <w:fldChar w:fldCharType="end"/>
            </w:r>
          </w:hyperlink>
        </w:p>
        <w:p w14:paraId="26025BE1" w14:textId="4EC9AFCF" w:rsidR="003C3FE5" w:rsidRDefault="0098054F">
          <w:pPr>
            <w:pStyle w:val="TDC3"/>
            <w:tabs>
              <w:tab w:val="right" w:leader="dot" w:pos="9016"/>
            </w:tabs>
            <w:rPr>
              <w:noProof/>
              <w:lang w:val="es-PE" w:eastAsia="es-PE"/>
            </w:rPr>
          </w:pPr>
          <w:hyperlink w:anchor="_Toc494464160" w:history="1">
            <w:r w:rsidR="003C3FE5" w:rsidRPr="00CB7D96">
              <w:rPr>
                <w:rStyle w:val="Hipervnculo"/>
                <w:rFonts w:ascii="Arial" w:hAnsi="Arial" w:cs="Arial"/>
                <w:noProof/>
                <w:lang w:bidi="bo-CN"/>
              </w:rPr>
              <w:t>ARTICLE 19.5: Amendments to the WTO Agreement</w:t>
            </w:r>
            <w:r w:rsidR="003C3FE5">
              <w:rPr>
                <w:noProof/>
                <w:webHidden/>
              </w:rPr>
              <w:tab/>
            </w:r>
            <w:r w:rsidR="003C3FE5">
              <w:rPr>
                <w:noProof/>
                <w:webHidden/>
              </w:rPr>
              <w:fldChar w:fldCharType="begin"/>
            </w:r>
            <w:r w:rsidR="003C3FE5">
              <w:rPr>
                <w:noProof/>
                <w:webHidden/>
              </w:rPr>
              <w:instrText xml:space="preserve"> PAGEREF _Toc494464160 \h </w:instrText>
            </w:r>
            <w:r w:rsidR="003C3FE5">
              <w:rPr>
                <w:noProof/>
                <w:webHidden/>
              </w:rPr>
            </w:r>
            <w:r w:rsidR="003C3FE5">
              <w:rPr>
                <w:noProof/>
                <w:webHidden/>
              </w:rPr>
              <w:fldChar w:fldCharType="separate"/>
            </w:r>
            <w:r w:rsidR="003C3FE5">
              <w:rPr>
                <w:noProof/>
                <w:webHidden/>
              </w:rPr>
              <w:t>2</w:t>
            </w:r>
            <w:r w:rsidR="003C3FE5">
              <w:rPr>
                <w:noProof/>
                <w:webHidden/>
              </w:rPr>
              <w:fldChar w:fldCharType="end"/>
            </w:r>
          </w:hyperlink>
        </w:p>
        <w:p w14:paraId="438B8A40" w14:textId="06236A62" w:rsidR="003C3FE5" w:rsidRDefault="0098054F">
          <w:pPr>
            <w:pStyle w:val="TDC3"/>
            <w:tabs>
              <w:tab w:val="right" w:leader="dot" w:pos="9016"/>
            </w:tabs>
            <w:rPr>
              <w:noProof/>
              <w:lang w:val="es-PE" w:eastAsia="es-PE"/>
            </w:rPr>
          </w:pPr>
          <w:hyperlink w:anchor="_Toc494464161" w:history="1">
            <w:r w:rsidR="003C3FE5" w:rsidRPr="00CB7D96">
              <w:rPr>
                <w:rStyle w:val="Hipervnculo"/>
                <w:rFonts w:ascii="Arial" w:hAnsi="Arial" w:cs="Arial"/>
                <w:noProof/>
                <w:lang w:bidi="bo-CN"/>
              </w:rPr>
              <w:t>ARTICLE 19.6: Termination</w:t>
            </w:r>
            <w:r w:rsidR="003C3FE5">
              <w:rPr>
                <w:noProof/>
                <w:webHidden/>
              </w:rPr>
              <w:tab/>
            </w:r>
            <w:r w:rsidR="003C3FE5">
              <w:rPr>
                <w:noProof/>
                <w:webHidden/>
              </w:rPr>
              <w:fldChar w:fldCharType="begin"/>
            </w:r>
            <w:r w:rsidR="003C3FE5">
              <w:rPr>
                <w:noProof/>
                <w:webHidden/>
              </w:rPr>
              <w:instrText xml:space="preserve"> PAGEREF _Toc494464161 \h </w:instrText>
            </w:r>
            <w:r w:rsidR="003C3FE5">
              <w:rPr>
                <w:noProof/>
                <w:webHidden/>
              </w:rPr>
            </w:r>
            <w:r w:rsidR="003C3FE5">
              <w:rPr>
                <w:noProof/>
                <w:webHidden/>
              </w:rPr>
              <w:fldChar w:fldCharType="separate"/>
            </w:r>
            <w:r w:rsidR="003C3FE5">
              <w:rPr>
                <w:noProof/>
                <w:webHidden/>
              </w:rPr>
              <w:t>2</w:t>
            </w:r>
            <w:r w:rsidR="003C3FE5">
              <w:rPr>
                <w:noProof/>
                <w:webHidden/>
              </w:rPr>
              <w:fldChar w:fldCharType="end"/>
            </w:r>
          </w:hyperlink>
        </w:p>
        <w:p w14:paraId="5B43917A" w14:textId="42DD7CB1" w:rsidR="003C3FE5" w:rsidRDefault="0098054F">
          <w:pPr>
            <w:pStyle w:val="TDC3"/>
            <w:tabs>
              <w:tab w:val="right" w:leader="dot" w:pos="9016"/>
            </w:tabs>
            <w:rPr>
              <w:noProof/>
              <w:lang w:val="es-PE" w:eastAsia="es-PE"/>
            </w:rPr>
          </w:pPr>
          <w:hyperlink w:anchor="_Toc494464162" w:history="1">
            <w:r w:rsidR="003C3FE5" w:rsidRPr="00CB7D96">
              <w:rPr>
                <w:rStyle w:val="Hipervnculo"/>
                <w:rFonts w:ascii="Arial" w:hAnsi="Arial" w:cs="Arial"/>
                <w:noProof/>
                <w:lang w:bidi="bo-CN"/>
              </w:rPr>
              <w:t>ARTICLE 19.7: Accession</w:t>
            </w:r>
            <w:r w:rsidR="003C3FE5">
              <w:rPr>
                <w:noProof/>
                <w:webHidden/>
              </w:rPr>
              <w:tab/>
            </w:r>
            <w:r w:rsidR="003C3FE5">
              <w:rPr>
                <w:noProof/>
                <w:webHidden/>
              </w:rPr>
              <w:fldChar w:fldCharType="begin"/>
            </w:r>
            <w:r w:rsidR="003C3FE5">
              <w:rPr>
                <w:noProof/>
                <w:webHidden/>
              </w:rPr>
              <w:instrText xml:space="preserve"> PAGEREF _Toc494464162 \h </w:instrText>
            </w:r>
            <w:r w:rsidR="003C3FE5">
              <w:rPr>
                <w:noProof/>
                <w:webHidden/>
              </w:rPr>
            </w:r>
            <w:r w:rsidR="003C3FE5">
              <w:rPr>
                <w:noProof/>
                <w:webHidden/>
              </w:rPr>
              <w:fldChar w:fldCharType="separate"/>
            </w:r>
            <w:r w:rsidR="003C3FE5">
              <w:rPr>
                <w:noProof/>
                <w:webHidden/>
              </w:rPr>
              <w:t>3</w:t>
            </w:r>
            <w:r w:rsidR="003C3FE5">
              <w:rPr>
                <w:noProof/>
                <w:webHidden/>
              </w:rPr>
              <w:fldChar w:fldCharType="end"/>
            </w:r>
          </w:hyperlink>
        </w:p>
        <w:p w14:paraId="4A30DDC5" w14:textId="1C66CA11" w:rsidR="003C3FE5" w:rsidRDefault="0098054F">
          <w:pPr>
            <w:pStyle w:val="TDC3"/>
            <w:tabs>
              <w:tab w:val="right" w:leader="dot" w:pos="9016"/>
            </w:tabs>
            <w:rPr>
              <w:noProof/>
              <w:lang w:val="es-PE" w:eastAsia="es-PE"/>
            </w:rPr>
          </w:pPr>
          <w:hyperlink w:anchor="_Toc494464163" w:history="1">
            <w:r w:rsidR="003C3FE5" w:rsidRPr="00CB7D96">
              <w:rPr>
                <w:rStyle w:val="Hipervnculo"/>
                <w:rFonts w:ascii="Arial" w:hAnsi="Arial" w:cs="Arial"/>
                <w:noProof/>
                <w:lang w:bidi="bo-CN"/>
              </w:rPr>
              <w:t>ARTICLE 19.8: Reservations</w:t>
            </w:r>
            <w:r w:rsidR="003C3FE5">
              <w:rPr>
                <w:noProof/>
                <w:webHidden/>
              </w:rPr>
              <w:tab/>
            </w:r>
            <w:r w:rsidR="003C3FE5">
              <w:rPr>
                <w:noProof/>
                <w:webHidden/>
              </w:rPr>
              <w:fldChar w:fldCharType="begin"/>
            </w:r>
            <w:r w:rsidR="003C3FE5">
              <w:rPr>
                <w:noProof/>
                <w:webHidden/>
              </w:rPr>
              <w:instrText xml:space="preserve"> PAGEREF _Toc494464163 \h </w:instrText>
            </w:r>
            <w:r w:rsidR="003C3FE5">
              <w:rPr>
                <w:noProof/>
                <w:webHidden/>
              </w:rPr>
            </w:r>
            <w:r w:rsidR="003C3FE5">
              <w:rPr>
                <w:noProof/>
                <w:webHidden/>
              </w:rPr>
              <w:fldChar w:fldCharType="separate"/>
            </w:r>
            <w:r w:rsidR="003C3FE5">
              <w:rPr>
                <w:noProof/>
                <w:webHidden/>
              </w:rPr>
              <w:t>3</w:t>
            </w:r>
            <w:r w:rsidR="003C3FE5">
              <w:rPr>
                <w:noProof/>
                <w:webHidden/>
              </w:rPr>
              <w:fldChar w:fldCharType="end"/>
            </w:r>
          </w:hyperlink>
        </w:p>
        <w:p w14:paraId="1D49E0E9" w14:textId="33B0BC3C" w:rsidR="00CB7750" w:rsidRDefault="00CB7750">
          <w:r>
            <w:rPr>
              <w:b/>
              <w:bCs/>
              <w:noProof/>
            </w:rPr>
            <w:fldChar w:fldCharType="end"/>
          </w:r>
        </w:p>
      </w:sdtContent>
    </w:sdt>
    <w:p w14:paraId="1D49E0EA" w14:textId="77777777" w:rsidR="00AF3594" w:rsidRDefault="00AF3594">
      <w:pPr>
        <w:rPr>
          <w:rFonts w:ascii="Arial" w:hAnsi="Arial" w:cs="Arial"/>
          <w:b/>
          <w:bCs/>
        </w:rPr>
      </w:pPr>
    </w:p>
    <w:p w14:paraId="1D49E0EB" w14:textId="77777777" w:rsidR="00AF3594" w:rsidRDefault="00AF3594">
      <w:pPr>
        <w:rPr>
          <w:rFonts w:ascii="Arial" w:hAnsi="Arial" w:cs="Arial"/>
          <w:b/>
          <w:bCs/>
        </w:rPr>
      </w:pPr>
    </w:p>
    <w:p w14:paraId="1D49E0EC" w14:textId="77777777" w:rsidR="00AF3594" w:rsidRDefault="00AF3594">
      <w:pPr>
        <w:rPr>
          <w:rFonts w:ascii="Arial" w:hAnsi="Arial" w:cs="Arial"/>
          <w:b/>
          <w:bCs/>
        </w:rPr>
      </w:pPr>
    </w:p>
    <w:p w14:paraId="1D49E0ED" w14:textId="77777777" w:rsidR="00AF3594" w:rsidRDefault="00AF3594">
      <w:pPr>
        <w:rPr>
          <w:rFonts w:ascii="Arial" w:hAnsi="Arial" w:cs="Arial"/>
          <w:b/>
          <w:bCs/>
        </w:rPr>
      </w:pPr>
    </w:p>
    <w:p w14:paraId="1D49E0EE" w14:textId="77777777" w:rsidR="00AF3594" w:rsidRDefault="00AF3594">
      <w:pPr>
        <w:rPr>
          <w:rFonts w:ascii="Arial" w:hAnsi="Arial" w:cs="Arial"/>
          <w:b/>
          <w:bCs/>
        </w:rPr>
      </w:pPr>
      <w:r>
        <w:br w:type="page"/>
      </w:r>
    </w:p>
    <w:p w14:paraId="1D49E0EF" w14:textId="77777777" w:rsidR="00BE0310" w:rsidRPr="00A56F69" w:rsidRDefault="001E598E" w:rsidP="00A56F69">
      <w:pPr>
        <w:pStyle w:val="Ttulo1"/>
        <w:spacing w:line="240" w:lineRule="auto"/>
        <w:jc w:val="both"/>
        <w:rPr>
          <w:szCs w:val="22"/>
        </w:rPr>
      </w:pPr>
      <w:bookmarkStart w:id="1" w:name="_Toc494463739"/>
      <w:r w:rsidRPr="00A56F69">
        <w:rPr>
          <w:szCs w:val="22"/>
        </w:rPr>
        <w:lastRenderedPageBreak/>
        <w:t>PREAMBLE</w:t>
      </w:r>
      <w:bookmarkEnd w:id="0"/>
      <w:bookmarkEnd w:id="1"/>
    </w:p>
    <w:p w14:paraId="1D49E0F0" w14:textId="77777777" w:rsidR="007C60CD" w:rsidRPr="00A56F69" w:rsidRDefault="007C60CD" w:rsidP="00A56F69">
      <w:pPr>
        <w:spacing w:after="0" w:line="240" w:lineRule="auto"/>
        <w:jc w:val="both"/>
        <w:rPr>
          <w:rFonts w:ascii="Arial" w:hAnsi="Arial" w:cs="Arial"/>
          <w:szCs w:val="22"/>
        </w:rPr>
      </w:pPr>
    </w:p>
    <w:p w14:paraId="1D49E0F1" w14:textId="77777777" w:rsidR="001E598E" w:rsidRPr="00A56F69" w:rsidRDefault="001E598E" w:rsidP="00A56F69">
      <w:pPr>
        <w:spacing w:after="0" w:line="240" w:lineRule="auto"/>
        <w:jc w:val="both"/>
        <w:rPr>
          <w:rFonts w:ascii="Arial" w:hAnsi="Arial" w:cs="Arial"/>
          <w:szCs w:val="22"/>
        </w:rPr>
      </w:pPr>
      <w:r w:rsidRPr="00A56F69">
        <w:rPr>
          <w:rFonts w:ascii="Arial" w:hAnsi="Arial" w:cs="Arial"/>
          <w:szCs w:val="22"/>
        </w:rPr>
        <w:t xml:space="preserve">The Republic of Colombia, the Republic of Chile, the United </w:t>
      </w:r>
      <w:r w:rsidR="00E83429" w:rsidRPr="00A56F69">
        <w:rPr>
          <w:rFonts w:ascii="Arial" w:hAnsi="Arial" w:cs="Arial"/>
          <w:szCs w:val="22"/>
        </w:rPr>
        <w:t>Mexican</w:t>
      </w:r>
      <w:r w:rsidRPr="00A56F69">
        <w:rPr>
          <w:rFonts w:ascii="Arial" w:hAnsi="Arial" w:cs="Arial"/>
          <w:szCs w:val="22"/>
        </w:rPr>
        <w:t xml:space="preserve"> </w:t>
      </w:r>
      <w:r w:rsidR="00E83429" w:rsidRPr="00A56F69">
        <w:rPr>
          <w:rFonts w:ascii="Arial" w:hAnsi="Arial" w:cs="Arial"/>
          <w:szCs w:val="22"/>
        </w:rPr>
        <w:t>States</w:t>
      </w:r>
      <w:r w:rsidRPr="00A56F69">
        <w:rPr>
          <w:rFonts w:ascii="Arial" w:hAnsi="Arial" w:cs="Arial"/>
          <w:szCs w:val="22"/>
        </w:rPr>
        <w:t xml:space="preserve"> and the Republic of Peru, henceforth </w:t>
      </w:r>
      <w:r w:rsidR="00574957" w:rsidRPr="00A56F69">
        <w:rPr>
          <w:rFonts w:ascii="Arial" w:hAnsi="Arial" w:cs="Arial"/>
          <w:szCs w:val="22"/>
        </w:rPr>
        <w:t>referred to as</w:t>
      </w:r>
      <w:r w:rsidRPr="00A56F69">
        <w:rPr>
          <w:rFonts w:ascii="Arial" w:hAnsi="Arial" w:cs="Arial"/>
          <w:szCs w:val="22"/>
        </w:rPr>
        <w:t xml:space="preserve"> "the Parties",</w:t>
      </w:r>
    </w:p>
    <w:p w14:paraId="1D49E0F2" w14:textId="77777777" w:rsidR="007C60CD" w:rsidRPr="00A56F69" w:rsidRDefault="007C60CD" w:rsidP="00A56F69">
      <w:pPr>
        <w:spacing w:after="0" w:line="240" w:lineRule="auto"/>
        <w:jc w:val="both"/>
        <w:rPr>
          <w:rFonts w:ascii="Arial" w:hAnsi="Arial" w:cs="Arial"/>
          <w:szCs w:val="22"/>
        </w:rPr>
      </w:pPr>
    </w:p>
    <w:p w14:paraId="1D49E0F3" w14:textId="77777777" w:rsidR="0009280E" w:rsidRPr="00A56F69" w:rsidRDefault="00294ECD" w:rsidP="00A56F69">
      <w:pPr>
        <w:spacing w:after="0" w:line="240" w:lineRule="auto"/>
        <w:jc w:val="both"/>
        <w:rPr>
          <w:rFonts w:ascii="Arial" w:hAnsi="Arial" w:cs="Arial"/>
          <w:szCs w:val="22"/>
        </w:rPr>
      </w:pPr>
      <w:r w:rsidRPr="00A56F69">
        <w:rPr>
          <w:rFonts w:ascii="Arial" w:hAnsi="Arial" w:cs="Arial"/>
          <w:szCs w:val="22"/>
        </w:rPr>
        <w:t xml:space="preserve">In development of the objectives and principals established in the </w:t>
      </w:r>
      <w:r w:rsidR="002373C8" w:rsidRPr="00A56F69">
        <w:rPr>
          <w:rFonts w:ascii="Arial" w:hAnsi="Arial" w:cs="Arial"/>
          <w:szCs w:val="22"/>
        </w:rPr>
        <w:t>Framework Agreement for the Pacific Alliance</w:t>
      </w:r>
      <w:r w:rsidRPr="00A56F69">
        <w:rPr>
          <w:rFonts w:ascii="Arial" w:hAnsi="Arial" w:cs="Arial"/>
          <w:szCs w:val="22"/>
        </w:rPr>
        <w:t>, signed in Paranal, Antofaga</w:t>
      </w:r>
      <w:r w:rsidR="00836320" w:rsidRPr="00A56F69">
        <w:rPr>
          <w:rFonts w:ascii="Arial" w:hAnsi="Arial" w:cs="Arial"/>
          <w:szCs w:val="22"/>
        </w:rPr>
        <w:t>sta, Republic of Chile on 6</w:t>
      </w:r>
      <w:r w:rsidRPr="00A56F69">
        <w:rPr>
          <w:rFonts w:ascii="Arial" w:hAnsi="Arial" w:cs="Arial"/>
          <w:szCs w:val="22"/>
        </w:rPr>
        <w:t xml:space="preserve"> June 2012 with a view to:</w:t>
      </w:r>
    </w:p>
    <w:p w14:paraId="1D49E0F4" w14:textId="77777777" w:rsidR="007C60CD" w:rsidRPr="00A56F69" w:rsidRDefault="007C60CD" w:rsidP="00A56F69">
      <w:pPr>
        <w:spacing w:after="0" w:line="240" w:lineRule="auto"/>
        <w:jc w:val="both"/>
        <w:rPr>
          <w:rFonts w:ascii="Arial" w:hAnsi="Arial" w:cs="Arial"/>
          <w:b/>
          <w:bCs/>
          <w:szCs w:val="22"/>
        </w:rPr>
      </w:pPr>
    </w:p>
    <w:p w14:paraId="1D49E0F5" w14:textId="77777777" w:rsidR="0009280E" w:rsidRPr="00A56F69" w:rsidRDefault="00126365" w:rsidP="00A56F69">
      <w:pPr>
        <w:spacing w:after="0" w:line="240" w:lineRule="auto"/>
        <w:jc w:val="both"/>
        <w:rPr>
          <w:rFonts w:ascii="Arial" w:hAnsi="Arial" w:cs="Arial"/>
          <w:szCs w:val="22"/>
        </w:rPr>
      </w:pPr>
      <w:r w:rsidRPr="00A56F69">
        <w:rPr>
          <w:rFonts w:ascii="Arial" w:hAnsi="Arial" w:cs="Arial"/>
          <w:b/>
          <w:bCs/>
          <w:szCs w:val="22"/>
        </w:rPr>
        <w:t>STRENGTHENING</w:t>
      </w:r>
      <w:r w:rsidR="0009280E" w:rsidRPr="00A56F69">
        <w:rPr>
          <w:rFonts w:ascii="Arial" w:hAnsi="Arial" w:cs="Arial"/>
          <w:szCs w:val="22"/>
        </w:rPr>
        <w:t xml:space="preserve"> the ties of friendship, solidarity and cooperation between their peoples;</w:t>
      </w:r>
    </w:p>
    <w:p w14:paraId="1D49E0F6" w14:textId="77777777" w:rsidR="007C60CD" w:rsidRPr="00A56F69" w:rsidRDefault="007C60CD" w:rsidP="00A56F69">
      <w:pPr>
        <w:spacing w:after="0" w:line="240" w:lineRule="auto"/>
        <w:jc w:val="both"/>
        <w:rPr>
          <w:rFonts w:ascii="Arial" w:hAnsi="Arial" w:cs="Arial"/>
          <w:b/>
          <w:bCs/>
          <w:szCs w:val="22"/>
        </w:rPr>
      </w:pPr>
    </w:p>
    <w:p w14:paraId="1D49E0F7" w14:textId="77777777" w:rsidR="0009280E" w:rsidRPr="00A56F69" w:rsidRDefault="004272EA" w:rsidP="00A56F69">
      <w:pPr>
        <w:spacing w:after="0" w:line="240" w:lineRule="auto"/>
        <w:jc w:val="both"/>
        <w:rPr>
          <w:rFonts w:ascii="Arial" w:hAnsi="Arial" w:cs="Arial"/>
          <w:szCs w:val="22"/>
        </w:rPr>
      </w:pPr>
      <w:r w:rsidRPr="00A56F69">
        <w:rPr>
          <w:rFonts w:ascii="Arial" w:hAnsi="Arial" w:cs="Arial"/>
          <w:b/>
          <w:bCs/>
          <w:szCs w:val="22"/>
        </w:rPr>
        <w:t>RATIFY</w:t>
      </w:r>
      <w:r w:rsidR="00126365" w:rsidRPr="00A56F69">
        <w:rPr>
          <w:rFonts w:ascii="Arial" w:hAnsi="Arial" w:cs="Arial"/>
          <w:b/>
          <w:bCs/>
          <w:szCs w:val="22"/>
        </w:rPr>
        <w:t>ING</w:t>
      </w:r>
      <w:r w:rsidRPr="00A56F69">
        <w:rPr>
          <w:rFonts w:ascii="Arial" w:hAnsi="Arial" w:cs="Arial"/>
          <w:szCs w:val="22"/>
        </w:rPr>
        <w:t xml:space="preserve"> their desire to build a common space with the purpose of deepening political, economic, social and cultural integration</w:t>
      </w:r>
      <w:r w:rsidR="00993BD7" w:rsidRPr="00A56F69">
        <w:rPr>
          <w:rFonts w:ascii="Arial" w:hAnsi="Arial" w:cs="Arial"/>
          <w:szCs w:val="22"/>
        </w:rPr>
        <w:t xml:space="preserve"> as well as establishing </w:t>
      </w:r>
      <w:r w:rsidR="002F5D5C" w:rsidRPr="00A56F69">
        <w:rPr>
          <w:rFonts w:ascii="Arial" w:hAnsi="Arial" w:cs="Arial"/>
          <w:szCs w:val="22"/>
        </w:rPr>
        <w:t xml:space="preserve">an effective commitment </w:t>
      </w:r>
      <w:r w:rsidR="00993BD7" w:rsidRPr="00A56F69">
        <w:rPr>
          <w:rFonts w:ascii="Arial" w:hAnsi="Arial" w:cs="Arial"/>
          <w:szCs w:val="22"/>
        </w:rPr>
        <w:t xml:space="preserve">to joint action </w:t>
      </w:r>
      <w:r w:rsidR="002F5D5C" w:rsidRPr="00A56F69">
        <w:rPr>
          <w:rFonts w:ascii="Arial" w:hAnsi="Arial" w:cs="Arial"/>
          <w:szCs w:val="22"/>
        </w:rPr>
        <w:t xml:space="preserve">in order </w:t>
      </w:r>
      <w:r w:rsidR="00993BD7" w:rsidRPr="00A56F69">
        <w:rPr>
          <w:rFonts w:ascii="Arial" w:hAnsi="Arial" w:cs="Arial"/>
          <w:szCs w:val="22"/>
        </w:rPr>
        <w:t>to improve the wellbeing and living standards of their inhabitants and promote sustainable development in their respective territories;</w:t>
      </w:r>
    </w:p>
    <w:p w14:paraId="1D49E0F8" w14:textId="77777777" w:rsidR="007C60CD" w:rsidRPr="00A56F69" w:rsidRDefault="007C60CD" w:rsidP="00A56F69">
      <w:pPr>
        <w:spacing w:after="0" w:line="240" w:lineRule="auto"/>
        <w:jc w:val="both"/>
        <w:rPr>
          <w:rFonts w:ascii="Arial" w:hAnsi="Arial" w:cs="Arial"/>
          <w:b/>
          <w:bCs/>
          <w:szCs w:val="22"/>
        </w:rPr>
      </w:pPr>
    </w:p>
    <w:p w14:paraId="1D49E0F9" w14:textId="77777777" w:rsidR="00993BD7" w:rsidRPr="00A56F69" w:rsidRDefault="00993BD7" w:rsidP="00A56F69">
      <w:pPr>
        <w:spacing w:after="0" w:line="240" w:lineRule="auto"/>
        <w:jc w:val="both"/>
        <w:rPr>
          <w:rFonts w:ascii="Arial" w:hAnsi="Arial" w:cs="Arial"/>
          <w:szCs w:val="22"/>
        </w:rPr>
      </w:pPr>
      <w:r w:rsidRPr="00A56F69">
        <w:rPr>
          <w:rFonts w:ascii="Arial" w:hAnsi="Arial" w:cs="Arial"/>
          <w:b/>
          <w:bCs/>
          <w:szCs w:val="22"/>
        </w:rPr>
        <w:t>STRENGTHEN</w:t>
      </w:r>
      <w:r w:rsidR="00126365" w:rsidRPr="00A56F69">
        <w:rPr>
          <w:rFonts w:ascii="Arial" w:hAnsi="Arial" w:cs="Arial"/>
          <w:b/>
          <w:bCs/>
          <w:szCs w:val="22"/>
        </w:rPr>
        <w:t>ING</w:t>
      </w:r>
      <w:r w:rsidRPr="00A56F69">
        <w:rPr>
          <w:rFonts w:ascii="Arial" w:hAnsi="Arial" w:cs="Arial"/>
          <w:szCs w:val="22"/>
        </w:rPr>
        <w:t xml:space="preserve"> regional integration to achieve greater growth, development and competitiveness in their economies and advance progressively towards the free circulation of goods, services, capital and people;</w:t>
      </w:r>
    </w:p>
    <w:p w14:paraId="1D49E0FA" w14:textId="77777777" w:rsidR="007C60CD" w:rsidRPr="00A56F69" w:rsidRDefault="007C60CD" w:rsidP="00A56F69">
      <w:pPr>
        <w:spacing w:after="0" w:line="240" w:lineRule="auto"/>
        <w:jc w:val="both"/>
        <w:rPr>
          <w:rFonts w:ascii="Arial" w:hAnsi="Arial" w:cs="Arial"/>
          <w:b/>
          <w:bCs/>
          <w:szCs w:val="22"/>
        </w:rPr>
      </w:pPr>
    </w:p>
    <w:p w14:paraId="1D49E0FB" w14:textId="77777777" w:rsidR="00993BD7" w:rsidRPr="00A56F69" w:rsidRDefault="00993BD7" w:rsidP="00A56F69">
      <w:pPr>
        <w:spacing w:after="0" w:line="240" w:lineRule="auto"/>
        <w:jc w:val="both"/>
        <w:rPr>
          <w:rFonts w:ascii="Arial" w:hAnsi="Arial" w:cs="Arial"/>
          <w:szCs w:val="22"/>
        </w:rPr>
      </w:pPr>
      <w:r w:rsidRPr="00A56F69">
        <w:rPr>
          <w:rFonts w:ascii="Arial" w:hAnsi="Arial" w:cs="Arial"/>
          <w:b/>
          <w:bCs/>
          <w:szCs w:val="22"/>
        </w:rPr>
        <w:t>ESTABLISH</w:t>
      </w:r>
      <w:r w:rsidR="00126365" w:rsidRPr="00A56F69">
        <w:rPr>
          <w:rFonts w:ascii="Arial" w:hAnsi="Arial" w:cs="Arial"/>
          <w:b/>
          <w:bCs/>
          <w:szCs w:val="22"/>
        </w:rPr>
        <w:t>ING</w:t>
      </w:r>
      <w:r w:rsidR="00397BC1" w:rsidRPr="00A56F69">
        <w:rPr>
          <w:rFonts w:ascii="Arial" w:hAnsi="Arial" w:cs="Arial"/>
          <w:szCs w:val="22"/>
        </w:rPr>
        <w:t xml:space="preserve"> clear and </w:t>
      </w:r>
      <w:r w:rsidRPr="00A56F69">
        <w:rPr>
          <w:rFonts w:ascii="Arial" w:hAnsi="Arial" w:cs="Arial"/>
          <w:szCs w:val="22"/>
        </w:rPr>
        <w:t>mutually beneficial rules with the objective of stimulating the expansion and diversification of the trade of goods and services between the Parties, as well as attracting investment in their territories;</w:t>
      </w:r>
    </w:p>
    <w:p w14:paraId="1D49E0FC" w14:textId="77777777" w:rsidR="007C60CD" w:rsidRPr="00A56F69" w:rsidRDefault="007C60CD" w:rsidP="00A56F69">
      <w:pPr>
        <w:spacing w:after="0" w:line="240" w:lineRule="auto"/>
        <w:jc w:val="both"/>
        <w:rPr>
          <w:rFonts w:ascii="Arial" w:hAnsi="Arial" w:cs="Arial"/>
          <w:b/>
          <w:bCs/>
          <w:szCs w:val="22"/>
        </w:rPr>
      </w:pPr>
    </w:p>
    <w:p w14:paraId="1D49E0FD" w14:textId="77777777" w:rsidR="00993BD7" w:rsidRPr="00A56F69" w:rsidRDefault="00993BD7" w:rsidP="00A56F69">
      <w:pPr>
        <w:spacing w:after="0" w:line="240" w:lineRule="auto"/>
        <w:jc w:val="both"/>
        <w:rPr>
          <w:rFonts w:ascii="Arial" w:hAnsi="Arial" w:cs="Arial"/>
          <w:szCs w:val="22"/>
        </w:rPr>
      </w:pPr>
      <w:r w:rsidRPr="00A56F69">
        <w:rPr>
          <w:rFonts w:ascii="Arial" w:hAnsi="Arial" w:cs="Arial"/>
          <w:b/>
          <w:bCs/>
          <w:szCs w:val="22"/>
        </w:rPr>
        <w:t>REAFFIRM</w:t>
      </w:r>
      <w:r w:rsidR="00126365" w:rsidRPr="00A56F69">
        <w:rPr>
          <w:rFonts w:ascii="Arial" w:hAnsi="Arial" w:cs="Arial"/>
          <w:b/>
          <w:bCs/>
          <w:szCs w:val="22"/>
        </w:rPr>
        <w:t>ING</w:t>
      </w:r>
      <w:r w:rsidRPr="00A56F69">
        <w:rPr>
          <w:rFonts w:ascii="Arial" w:hAnsi="Arial" w:cs="Arial"/>
          <w:szCs w:val="22"/>
        </w:rPr>
        <w:t xml:space="preserve"> the objective of eliminating obstacles to trade with the goal of generating greater dynamism in the flow of trade of goods and services and investment </w:t>
      </w:r>
      <w:r w:rsidR="00D62B76" w:rsidRPr="00A56F69">
        <w:rPr>
          <w:rFonts w:ascii="Arial" w:hAnsi="Arial" w:cs="Arial"/>
          <w:szCs w:val="22"/>
        </w:rPr>
        <w:t>between the Parties;</w:t>
      </w:r>
    </w:p>
    <w:p w14:paraId="1D49E0FE" w14:textId="77777777" w:rsidR="007C60CD" w:rsidRPr="00A56F69" w:rsidRDefault="007C60CD" w:rsidP="00A56F69">
      <w:pPr>
        <w:spacing w:after="0" w:line="240" w:lineRule="auto"/>
        <w:jc w:val="both"/>
        <w:rPr>
          <w:rFonts w:ascii="Arial" w:hAnsi="Arial" w:cs="Arial"/>
          <w:b/>
          <w:bCs/>
          <w:szCs w:val="22"/>
        </w:rPr>
      </w:pPr>
    </w:p>
    <w:p w14:paraId="1D49E0FF" w14:textId="77777777" w:rsidR="00D62B76" w:rsidRPr="00A56F69" w:rsidRDefault="00126365" w:rsidP="00A56F69">
      <w:pPr>
        <w:spacing w:after="0" w:line="240" w:lineRule="auto"/>
        <w:jc w:val="both"/>
        <w:rPr>
          <w:rFonts w:ascii="Arial" w:hAnsi="Arial" w:cs="Arial"/>
          <w:szCs w:val="22"/>
        </w:rPr>
      </w:pPr>
      <w:r w:rsidRPr="00A56F69">
        <w:rPr>
          <w:rFonts w:ascii="Arial" w:hAnsi="Arial" w:cs="Arial"/>
          <w:b/>
          <w:bCs/>
          <w:szCs w:val="22"/>
        </w:rPr>
        <w:t>FACILITATING</w:t>
      </w:r>
      <w:r w:rsidR="00D62B76" w:rsidRPr="00A56F69">
        <w:rPr>
          <w:rFonts w:ascii="Arial" w:hAnsi="Arial" w:cs="Arial"/>
          <w:szCs w:val="22"/>
        </w:rPr>
        <w:t xml:space="preserve"> trade, promoting efficient, transparent and predictable customs procedures for their importers and exporters;</w:t>
      </w:r>
    </w:p>
    <w:p w14:paraId="1D49E100" w14:textId="77777777" w:rsidR="007C60CD" w:rsidRPr="00A56F69" w:rsidRDefault="007C60CD" w:rsidP="00A56F69">
      <w:pPr>
        <w:spacing w:after="0" w:line="240" w:lineRule="auto"/>
        <w:jc w:val="both"/>
        <w:rPr>
          <w:rFonts w:ascii="Arial" w:hAnsi="Arial" w:cs="Arial"/>
          <w:b/>
          <w:bCs/>
          <w:szCs w:val="22"/>
        </w:rPr>
      </w:pPr>
    </w:p>
    <w:p w14:paraId="1D49E101" w14:textId="77777777" w:rsidR="00D62B76" w:rsidRPr="00A56F69" w:rsidRDefault="00D62B76" w:rsidP="00A56F69">
      <w:pPr>
        <w:spacing w:after="0" w:line="240" w:lineRule="auto"/>
        <w:jc w:val="both"/>
        <w:rPr>
          <w:rFonts w:ascii="Arial" w:hAnsi="Arial" w:cs="Arial"/>
          <w:szCs w:val="22"/>
        </w:rPr>
      </w:pPr>
      <w:r w:rsidRPr="00A56F69">
        <w:rPr>
          <w:rFonts w:ascii="Arial" w:hAnsi="Arial" w:cs="Arial"/>
          <w:b/>
          <w:bCs/>
          <w:szCs w:val="22"/>
        </w:rPr>
        <w:t>AVOID</w:t>
      </w:r>
      <w:r w:rsidR="00126365" w:rsidRPr="00A56F69">
        <w:rPr>
          <w:rFonts w:ascii="Arial" w:hAnsi="Arial" w:cs="Arial"/>
          <w:b/>
          <w:bCs/>
          <w:szCs w:val="22"/>
        </w:rPr>
        <w:t>ING</w:t>
      </w:r>
      <w:r w:rsidR="006658AD" w:rsidRPr="00A56F69">
        <w:rPr>
          <w:rFonts w:ascii="Arial" w:hAnsi="Arial" w:cs="Arial"/>
          <w:szCs w:val="22"/>
        </w:rPr>
        <w:t xml:space="preserve"> disruption</w:t>
      </w:r>
      <w:r w:rsidRPr="00A56F69">
        <w:rPr>
          <w:rFonts w:ascii="Arial" w:hAnsi="Arial" w:cs="Arial"/>
          <w:szCs w:val="22"/>
        </w:rPr>
        <w:t xml:space="preserve"> in reciprocal trade and promote conditions for fair competition;</w:t>
      </w:r>
    </w:p>
    <w:p w14:paraId="1D49E102" w14:textId="77777777" w:rsidR="007C60CD" w:rsidRPr="00A56F69" w:rsidRDefault="007C60CD" w:rsidP="00A56F69">
      <w:pPr>
        <w:spacing w:after="0" w:line="240" w:lineRule="auto"/>
        <w:jc w:val="both"/>
        <w:rPr>
          <w:rFonts w:ascii="Arial" w:hAnsi="Arial" w:cs="Arial"/>
          <w:b/>
          <w:bCs/>
          <w:szCs w:val="22"/>
        </w:rPr>
      </w:pPr>
    </w:p>
    <w:p w14:paraId="1D49E103" w14:textId="77777777" w:rsidR="00D62B76" w:rsidRPr="00A56F69" w:rsidRDefault="00126365" w:rsidP="00A56F69">
      <w:pPr>
        <w:spacing w:after="0" w:line="240" w:lineRule="auto"/>
        <w:jc w:val="both"/>
        <w:rPr>
          <w:rFonts w:ascii="Arial" w:hAnsi="Arial" w:cs="Arial"/>
          <w:szCs w:val="22"/>
        </w:rPr>
      </w:pPr>
      <w:r w:rsidRPr="00A56F69">
        <w:rPr>
          <w:rFonts w:ascii="Arial" w:hAnsi="Arial" w:cs="Arial"/>
          <w:b/>
          <w:bCs/>
          <w:szCs w:val="22"/>
        </w:rPr>
        <w:t>STIMULATING</w:t>
      </w:r>
      <w:r w:rsidR="006658AD" w:rsidRPr="00A56F69">
        <w:rPr>
          <w:rFonts w:ascii="Arial" w:hAnsi="Arial" w:cs="Arial"/>
          <w:szCs w:val="22"/>
        </w:rPr>
        <w:t xml:space="preserve"> trade in the innovation</w:t>
      </w:r>
      <w:r w:rsidR="00D62B76" w:rsidRPr="00A56F69">
        <w:rPr>
          <w:rFonts w:ascii="Arial" w:hAnsi="Arial" w:cs="Arial"/>
          <w:szCs w:val="22"/>
        </w:rPr>
        <w:t xml:space="preserve"> sectors of their economies;</w:t>
      </w:r>
    </w:p>
    <w:p w14:paraId="1D49E104" w14:textId="77777777" w:rsidR="007C60CD" w:rsidRPr="00A56F69" w:rsidRDefault="007C60CD" w:rsidP="00A56F69">
      <w:pPr>
        <w:spacing w:after="0" w:line="240" w:lineRule="auto"/>
        <w:jc w:val="both"/>
        <w:rPr>
          <w:rFonts w:ascii="Arial" w:hAnsi="Arial" w:cs="Arial"/>
          <w:b/>
          <w:bCs/>
          <w:szCs w:val="22"/>
        </w:rPr>
      </w:pPr>
    </w:p>
    <w:p w14:paraId="1D49E105" w14:textId="77777777" w:rsidR="00D62B76" w:rsidRPr="00A56F69" w:rsidRDefault="00126365" w:rsidP="00A56F69">
      <w:pPr>
        <w:spacing w:after="0" w:line="240" w:lineRule="auto"/>
        <w:jc w:val="both"/>
        <w:rPr>
          <w:rFonts w:ascii="Arial" w:hAnsi="Arial" w:cs="Arial"/>
          <w:szCs w:val="22"/>
        </w:rPr>
      </w:pPr>
      <w:r w:rsidRPr="00A56F69">
        <w:rPr>
          <w:rFonts w:ascii="Arial" w:hAnsi="Arial" w:cs="Arial"/>
          <w:b/>
          <w:bCs/>
          <w:szCs w:val="22"/>
        </w:rPr>
        <w:t>PROMOTING</w:t>
      </w:r>
      <w:r w:rsidR="001A75C5" w:rsidRPr="00A56F69">
        <w:rPr>
          <w:rFonts w:ascii="Arial" w:hAnsi="Arial" w:cs="Arial"/>
          <w:szCs w:val="22"/>
        </w:rPr>
        <w:t xml:space="preserve"> transparency in the trade of goods and services and investment;</w:t>
      </w:r>
    </w:p>
    <w:p w14:paraId="1D49E106" w14:textId="77777777" w:rsidR="007C60CD" w:rsidRPr="00A56F69" w:rsidRDefault="007C60CD" w:rsidP="00A56F69">
      <w:pPr>
        <w:spacing w:after="0" w:line="240" w:lineRule="auto"/>
        <w:jc w:val="both"/>
        <w:rPr>
          <w:rFonts w:ascii="Arial" w:hAnsi="Arial" w:cs="Arial"/>
          <w:b/>
          <w:bCs/>
          <w:szCs w:val="22"/>
        </w:rPr>
      </w:pPr>
    </w:p>
    <w:p w14:paraId="1D49E107" w14:textId="77777777" w:rsidR="001A75C5" w:rsidRPr="00A56F69" w:rsidRDefault="00126365" w:rsidP="00A56F69">
      <w:pPr>
        <w:spacing w:after="0" w:line="240" w:lineRule="auto"/>
        <w:jc w:val="both"/>
        <w:rPr>
          <w:rFonts w:ascii="Arial" w:hAnsi="Arial" w:cs="Arial"/>
          <w:szCs w:val="22"/>
        </w:rPr>
      </w:pPr>
      <w:r w:rsidRPr="00A56F69">
        <w:rPr>
          <w:rFonts w:ascii="Arial" w:hAnsi="Arial" w:cs="Arial"/>
          <w:b/>
          <w:bCs/>
          <w:szCs w:val="22"/>
        </w:rPr>
        <w:t>RECOGNISING</w:t>
      </w:r>
      <w:r w:rsidR="00294E0E" w:rsidRPr="00A56F69">
        <w:rPr>
          <w:rFonts w:ascii="Arial" w:hAnsi="Arial" w:cs="Arial"/>
          <w:szCs w:val="22"/>
        </w:rPr>
        <w:t xml:space="preserve"> that this process of integration is based upon economic and commercial treaties and upon integration at a bilateral, regional and multilateral level between the Parties;</w:t>
      </w:r>
    </w:p>
    <w:p w14:paraId="1D49E108" w14:textId="77777777" w:rsidR="007C60CD" w:rsidRPr="00A56F69" w:rsidRDefault="007C60CD" w:rsidP="00A56F69">
      <w:pPr>
        <w:spacing w:after="0" w:line="240" w:lineRule="auto"/>
        <w:jc w:val="both"/>
        <w:rPr>
          <w:rFonts w:ascii="Arial" w:hAnsi="Arial" w:cs="Arial"/>
          <w:b/>
          <w:bCs/>
          <w:szCs w:val="22"/>
        </w:rPr>
      </w:pPr>
    </w:p>
    <w:p w14:paraId="1D49E109" w14:textId="77777777" w:rsidR="00294E0E" w:rsidRPr="00A56F69" w:rsidRDefault="00294E0E" w:rsidP="00A56F69">
      <w:pPr>
        <w:spacing w:after="0" w:line="240" w:lineRule="auto"/>
        <w:jc w:val="both"/>
        <w:rPr>
          <w:rFonts w:ascii="Arial" w:hAnsi="Arial" w:cs="Arial"/>
          <w:szCs w:val="22"/>
        </w:rPr>
      </w:pPr>
      <w:r w:rsidRPr="00A56F69">
        <w:rPr>
          <w:rFonts w:ascii="Arial" w:hAnsi="Arial" w:cs="Arial"/>
          <w:b/>
          <w:bCs/>
          <w:szCs w:val="22"/>
        </w:rPr>
        <w:t>REAFFIRM</w:t>
      </w:r>
      <w:r w:rsidR="00126365" w:rsidRPr="00A56F69">
        <w:rPr>
          <w:rFonts w:ascii="Arial" w:hAnsi="Arial" w:cs="Arial"/>
          <w:b/>
          <w:bCs/>
          <w:szCs w:val="22"/>
        </w:rPr>
        <w:t>ING</w:t>
      </w:r>
      <w:r w:rsidR="006F6B6B" w:rsidRPr="00A56F69">
        <w:rPr>
          <w:rFonts w:ascii="Arial" w:hAnsi="Arial" w:cs="Arial"/>
          <w:szCs w:val="22"/>
        </w:rPr>
        <w:t xml:space="preserve"> the rights and obligations</w:t>
      </w:r>
      <w:r w:rsidR="00D10328" w:rsidRPr="00A56F69">
        <w:rPr>
          <w:rFonts w:ascii="Arial" w:hAnsi="Arial" w:cs="Arial"/>
          <w:szCs w:val="22"/>
        </w:rPr>
        <w:t xml:space="preserve"> defined in the Treaty of Marrakech which established the World Trade Organisation, the Treaty of Montevideo of 1980 as well as free trade and integration agreements between the Parties;</w:t>
      </w:r>
    </w:p>
    <w:p w14:paraId="1D49E10A" w14:textId="77777777" w:rsidR="007C60CD" w:rsidRPr="00A56F69" w:rsidRDefault="007C60CD" w:rsidP="00A56F69">
      <w:pPr>
        <w:spacing w:after="0" w:line="240" w:lineRule="auto"/>
        <w:jc w:val="both"/>
        <w:rPr>
          <w:rFonts w:ascii="Arial" w:hAnsi="Arial" w:cs="Arial"/>
          <w:b/>
          <w:bCs/>
          <w:szCs w:val="22"/>
        </w:rPr>
      </w:pPr>
    </w:p>
    <w:p w14:paraId="1D49E10B" w14:textId="77777777" w:rsidR="00D10328" w:rsidRPr="00A56F69" w:rsidRDefault="00D10328" w:rsidP="00A56F69">
      <w:pPr>
        <w:spacing w:after="0" w:line="240" w:lineRule="auto"/>
        <w:jc w:val="both"/>
        <w:rPr>
          <w:rFonts w:ascii="Arial" w:hAnsi="Arial" w:cs="Arial"/>
          <w:szCs w:val="22"/>
        </w:rPr>
      </w:pPr>
      <w:r w:rsidRPr="00A56F69">
        <w:rPr>
          <w:rFonts w:ascii="Arial" w:hAnsi="Arial" w:cs="Arial"/>
          <w:b/>
          <w:bCs/>
          <w:szCs w:val="22"/>
        </w:rPr>
        <w:t>CONSIDER</w:t>
      </w:r>
      <w:r w:rsidR="00126365" w:rsidRPr="00A56F69">
        <w:rPr>
          <w:rFonts w:ascii="Arial" w:hAnsi="Arial" w:cs="Arial"/>
          <w:b/>
          <w:bCs/>
          <w:szCs w:val="22"/>
        </w:rPr>
        <w:t>ING</w:t>
      </w:r>
      <w:r w:rsidRPr="00A56F69">
        <w:rPr>
          <w:rFonts w:ascii="Arial" w:hAnsi="Arial" w:cs="Arial"/>
          <w:szCs w:val="22"/>
        </w:rPr>
        <w:t xml:space="preserve"> the condition of the Members of the Andean Community of</w:t>
      </w:r>
      <w:r w:rsidR="00141156" w:rsidRPr="00A56F69">
        <w:rPr>
          <w:rFonts w:ascii="Arial" w:hAnsi="Arial" w:cs="Arial"/>
          <w:szCs w:val="22"/>
        </w:rPr>
        <w:t xml:space="preserve"> Nations</w:t>
      </w:r>
      <w:r w:rsidRPr="00A56F69">
        <w:rPr>
          <w:rFonts w:ascii="Arial" w:hAnsi="Arial" w:cs="Arial"/>
          <w:szCs w:val="22"/>
        </w:rPr>
        <w:t xml:space="preserve"> the Republic of Colombia and the Republic of Peru and the commitments </w:t>
      </w:r>
      <w:r w:rsidR="000B1A20" w:rsidRPr="00A56F69">
        <w:rPr>
          <w:rFonts w:ascii="Arial" w:hAnsi="Arial" w:cs="Arial"/>
          <w:szCs w:val="22"/>
        </w:rPr>
        <w:t>that concern</w:t>
      </w:r>
      <w:r w:rsidRPr="00A56F69">
        <w:rPr>
          <w:rFonts w:ascii="Arial" w:hAnsi="Arial" w:cs="Arial"/>
          <w:szCs w:val="22"/>
        </w:rPr>
        <w:t xml:space="preserve"> these States;</w:t>
      </w:r>
    </w:p>
    <w:p w14:paraId="1D49E10C" w14:textId="77777777" w:rsidR="007C60CD" w:rsidRPr="00A56F69" w:rsidRDefault="007C60CD" w:rsidP="00A56F69">
      <w:pPr>
        <w:spacing w:after="0" w:line="240" w:lineRule="auto"/>
        <w:jc w:val="both"/>
        <w:rPr>
          <w:rFonts w:ascii="Arial" w:hAnsi="Arial" w:cs="Arial"/>
          <w:b/>
          <w:bCs/>
          <w:szCs w:val="22"/>
        </w:rPr>
      </w:pPr>
    </w:p>
    <w:p w14:paraId="1D49E10D" w14:textId="77777777" w:rsidR="00D10328" w:rsidRPr="00A56F69" w:rsidRDefault="00D10328" w:rsidP="00A56F69">
      <w:pPr>
        <w:spacing w:after="0" w:line="240" w:lineRule="auto"/>
        <w:jc w:val="both"/>
        <w:rPr>
          <w:rFonts w:ascii="Arial" w:hAnsi="Arial" w:cs="Arial"/>
          <w:szCs w:val="22"/>
        </w:rPr>
      </w:pPr>
      <w:r w:rsidRPr="00A56F69">
        <w:rPr>
          <w:rFonts w:ascii="Arial" w:hAnsi="Arial" w:cs="Arial"/>
          <w:b/>
          <w:bCs/>
          <w:szCs w:val="22"/>
        </w:rPr>
        <w:t>FURTHER</w:t>
      </w:r>
      <w:r w:rsidR="00126365" w:rsidRPr="00A56F69">
        <w:rPr>
          <w:rFonts w:ascii="Arial" w:hAnsi="Arial" w:cs="Arial"/>
          <w:b/>
          <w:bCs/>
          <w:szCs w:val="22"/>
        </w:rPr>
        <w:t>ING</w:t>
      </w:r>
      <w:r w:rsidRPr="00A56F69">
        <w:rPr>
          <w:rFonts w:ascii="Arial" w:hAnsi="Arial" w:cs="Arial"/>
          <w:szCs w:val="22"/>
        </w:rPr>
        <w:t xml:space="preserve"> greater ties with other regions, in particular Asia Pacific, and</w:t>
      </w:r>
    </w:p>
    <w:p w14:paraId="1D49E10E" w14:textId="77777777" w:rsidR="007C60CD" w:rsidRPr="00A56F69" w:rsidRDefault="007C60CD" w:rsidP="00A56F69">
      <w:pPr>
        <w:spacing w:after="0" w:line="240" w:lineRule="auto"/>
        <w:jc w:val="both"/>
        <w:rPr>
          <w:rFonts w:ascii="Arial" w:hAnsi="Arial" w:cs="Arial"/>
          <w:b/>
          <w:bCs/>
          <w:szCs w:val="22"/>
        </w:rPr>
      </w:pPr>
    </w:p>
    <w:p w14:paraId="1D49E10F" w14:textId="77777777" w:rsidR="00D10328" w:rsidRPr="00A56F69" w:rsidRDefault="00D10328" w:rsidP="00A56F69">
      <w:pPr>
        <w:spacing w:after="0" w:line="240" w:lineRule="auto"/>
        <w:jc w:val="both"/>
        <w:rPr>
          <w:rFonts w:ascii="Arial" w:hAnsi="Arial" w:cs="Arial"/>
          <w:szCs w:val="22"/>
        </w:rPr>
      </w:pPr>
      <w:r w:rsidRPr="00A56F69">
        <w:rPr>
          <w:rFonts w:ascii="Arial" w:hAnsi="Arial" w:cs="Arial"/>
          <w:b/>
          <w:bCs/>
          <w:szCs w:val="22"/>
        </w:rPr>
        <w:t>DEEPEN</w:t>
      </w:r>
      <w:r w:rsidR="00126365" w:rsidRPr="00A56F69">
        <w:rPr>
          <w:rFonts w:ascii="Arial" w:hAnsi="Arial" w:cs="Arial"/>
          <w:b/>
          <w:bCs/>
          <w:szCs w:val="22"/>
        </w:rPr>
        <w:t>ING</w:t>
      </w:r>
      <w:r w:rsidRPr="00A56F69">
        <w:rPr>
          <w:rFonts w:ascii="Arial" w:hAnsi="Arial" w:cs="Arial"/>
          <w:szCs w:val="22"/>
        </w:rPr>
        <w:t xml:space="preserve"> cooperation and intensify</w:t>
      </w:r>
      <w:r w:rsidR="00A24272" w:rsidRPr="00A56F69">
        <w:rPr>
          <w:rFonts w:ascii="Arial" w:hAnsi="Arial" w:cs="Arial"/>
          <w:szCs w:val="22"/>
        </w:rPr>
        <w:t>ing</w:t>
      </w:r>
      <w:r w:rsidRPr="00A56F69">
        <w:rPr>
          <w:rFonts w:ascii="Arial" w:hAnsi="Arial" w:cs="Arial"/>
          <w:szCs w:val="22"/>
        </w:rPr>
        <w:t xml:space="preserve"> the flow of trade in goods and services and investment with </w:t>
      </w:r>
      <w:r w:rsidR="00F16F5A" w:rsidRPr="00A56F69">
        <w:rPr>
          <w:rFonts w:ascii="Arial" w:hAnsi="Arial" w:cs="Arial"/>
          <w:szCs w:val="22"/>
        </w:rPr>
        <w:t>other</w:t>
      </w:r>
      <w:r w:rsidRPr="00A56F69">
        <w:rPr>
          <w:rFonts w:ascii="Arial" w:hAnsi="Arial" w:cs="Arial"/>
          <w:szCs w:val="22"/>
        </w:rPr>
        <w:t xml:space="preserve"> markets;</w:t>
      </w:r>
    </w:p>
    <w:p w14:paraId="1D49E110" w14:textId="77777777" w:rsidR="007C60CD" w:rsidRPr="00A56F69" w:rsidRDefault="007C60CD" w:rsidP="00A56F69">
      <w:pPr>
        <w:spacing w:after="0" w:line="240" w:lineRule="auto"/>
        <w:jc w:val="both"/>
        <w:rPr>
          <w:rFonts w:ascii="Arial" w:hAnsi="Arial" w:cs="Arial"/>
          <w:b/>
          <w:bCs/>
          <w:szCs w:val="22"/>
        </w:rPr>
      </w:pPr>
    </w:p>
    <w:p w14:paraId="1D49E111" w14:textId="78C4276A" w:rsidR="004B2636" w:rsidRDefault="00D10328" w:rsidP="00A56F69">
      <w:pPr>
        <w:spacing w:after="0" w:line="240" w:lineRule="auto"/>
        <w:jc w:val="both"/>
        <w:rPr>
          <w:rFonts w:ascii="Arial" w:hAnsi="Arial" w:cs="Arial"/>
          <w:szCs w:val="22"/>
        </w:rPr>
      </w:pPr>
      <w:r w:rsidRPr="00A56F69">
        <w:rPr>
          <w:rFonts w:ascii="Arial" w:hAnsi="Arial" w:cs="Arial"/>
          <w:b/>
          <w:bCs/>
          <w:szCs w:val="22"/>
        </w:rPr>
        <w:t>HAVE AGREED</w:t>
      </w:r>
      <w:r w:rsidR="006127A1" w:rsidRPr="00A56F69">
        <w:rPr>
          <w:rFonts w:ascii="Arial" w:hAnsi="Arial" w:cs="Arial"/>
          <w:szCs w:val="22"/>
        </w:rPr>
        <w:t xml:space="preserve"> to </w:t>
      </w:r>
      <w:r w:rsidR="000207FA" w:rsidRPr="00A56F69">
        <w:rPr>
          <w:rFonts w:ascii="Arial" w:hAnsi="Arial" w:cs="Arial"/>
          <w:szCs w:val="22"/>
        </w:rPr>
        <w:t>this</w:t>
      </w:r>
      <w:r w:rsidR="006127A1" w:rsidRPr="00A56F69">
        <w:rPr>
          <w:rFonts w:ascii="Arial" w:hAnsi="Arial" w:cs="Arial"/>
          <w:szCs w:val="22"/>
        </w:rPr>
        <w:t xml:space="preserve"> </w:t>
      </w:r>
      <w:r w:rsidR="000C2460" w:rsidRPr="00A56F69">
        <w:rPr>
          <w:rFonts w:ascii="Arial" w:hAnsi="Arial" w:cs="Arial"/>
          <w:szCs w:val="22"/>
        </w:rPr>
        <w:t>Additional Protocol to the Framework Agreement for the Pacific Alliance</w:t>
      </w:r>
      <w:r w:rsidR="006127A1" w:rsidRPr="00A56F69">
        <w:rPr>
          <w:rFonts w:ascii="Arial" w:hAnsi="Arial" w:cs="Arial"/>
          <w:szCs w:val="22"/>
        </w:rPr>
        <w:t xml:space="preserve"> (henceforth referr</w:t>
      </w:r>
      <w:r w:rsidR="00DE3FCE" w:rsidRPr="00A56F69">
        <w:rPr>
          <w:rFonts w:ascii="Arial" w:hAnsi="Arial" w:cs="Arial"/>
          <w:szCs w:val="22"/>
        </w:rPr>
        <w:t>ed to as "Additional Protocol")</w:t>
      </w:r>
    </w:p>
    <w:p w14:paraId="0A339ABE" w14:textId="77777777" w:rsidR="00DE3FCE" w:rsidRPr="00A56F69" w:rsidRDefault="00DE3FCE" w:rsidP="00A56F69">
      <w:pPr>
        <w:spacing w:after="0" w:line="240" w:lineRule="auto"/>
        <w:jc w:val="both"/>
        <w:rPr>
          <w:rFonts w:ascii="Arial" w:hAnsi="Arial" w:cs="Arial"/>
          <w:szCs w:val="22"/>
        </w:rPr>
      </w:pPr>
    </w:p>
    <w:p w14:paraId="1D49E114" w14:textId="77777777" w:rsidR="00333601" w:rsidRPr="00A56F69" w:rsidRDefault="003D18C6" w:rsidP="00A56F69">
      <w:pPr>
        <w:pStyle w:val="Ttulo1"/>
        <w:spacing w:line="240" w:lineRule="auto"/>
        <w:jc w:val="both"/>
        <w:rPr>
          <w:szCs w:val="22"/>
        </w:rPr>
      </w:pPr>
      <w:bookmarkStart w:id="2" w:name="_Toc393717806"/>
      <w:bookmarkStart w:id="3" w:name="_Toc494463740"/>
      <w:r w:rsidRPr="00A56F69">
        <w:rPr>
          <w:szCs w:val="22"/>
        </w:rPr>
        <w:t xml:space="preserve">CHAPTER </w:t>
      </w:r>
      <w:r w:rsidR="008C5314" w:rsidRPr="00A56F69">
        <w:rPr>
          <w:szCs w:val="22"/>
        </w:rPr>
        <w:t>1</w:t>
      </w:r>
      <w:bookmarkEnd w:id="2"/>
      <w:r w:rsidR="00AF3594" w:rsidRPr="00A56F69">
        <w:rPr>
          <w:szCs w:val="22"/>
        </w:rPr>
        <w:t xml:space="preserve">: </w:t>
      </w:r>
      <w:bookmarkStart w:id="4" w:name="_Toc393717807"/>
      <w:r w:rsidR="00333601" w:rsidRPr="00A56F69">
        <w:rPr>
          <w:szCs w:val="22"/>
        </w:rPr>
        <w:t>INITIAL PROVISIONS</w:t>
      </w:r>
      <w:bookmarkEnd w:id="3"/>
      <w:bookmarkEnd w:id="4"/>
    </w:p>
    <w:p w14:paraId="1D49E115" w14:textId="77777777" w:rsidR="00CB7750" w:rsidRPr="00A56F69" w:rsidRDefault="00CB7750" w:rsidP="00A56F69">
      <w:pPr>
        <w:spacing w:after="0" w:line="240" w:lineRule="auto"/>
        <w:jc w:val="both"/>
        <w:rPr>
          <w:rFonts w:ascii="Arial" w:hAnsi="Arial" w:cs="Arial"/>
          <w:szCs w:val="22"/>
        </w:rPr>
      </w:pPr>
      <w:bookmarkStart w:id="5" w:name="_Toc393717808"/>
    </w:p>
    <w:p w14:paraId="1D49E116" w14:textId="77777777" w:rsidR="00333601" w:rsidRPr="00CC3CA6" w:rsidRDefault="00333601" w:rsidP="00CC3CA6">
      <w:pPr>
        <w:pStyle w:val="Ttulo3"/>
        <w:spacing w:before="0" w:line="240" w:lineRule="auto"/>
        <w:jc w:val="both"/>
        <w:rPr>
          <w:rFonts w:ascii="Arial" w:hAnsi="Arial" w:cs="Arial"/>
          <w:color w:val="auto"/>
          <w:szCs w:val="22"/>
        </w:rPr>
      </w:pPr>
      <w:bookmarkStart w:id="6" w:name="_Toc494463741"/>
      <w:r w:rsidRPr="00CC3CA6">
        <w:rPr>
          <w:rFonts w:ascii="Arial" w:hAnsi="Arial" w:cs="Arial"/>
          <w:color w:val="auto"/>
          <w:szCs w:val="22"/>
        </w:rPr>
        <w:t>ARTICLE 1.1: Establishment of a Free Trade Area</w:t>
      </w:r>
      <w:bookmarkEnd w:id="5"/>
      <w:bookmarkEnd w:id="6"/>
    </w:p>
    <w:p w14:paraId="1D49E117" w14:textId="77777777" w:rsidR="00CB7750" w:rsidRPr="00A56F69" w:rsidRDefault="00CB7750" w:rsidP="00A56F69">
      <w:pPr>
        <w:spacing w:after="0" w:line="240" w:lineRule="auto"/>
        <w:jc w:val="both"/>
        <w:rPr>
          <w:rFonts w:ascii="Arial" w:hAnsi="Arial" w:cs="Arial"/>
          <w:szCs w:val="22"/>
        </w:rPr>
      </w:pPr>
    </w:p>
    <w:p w14:paraId="1D49E118" w14:textId="77777777" w:rsidR="00333601" w:rsidRPr="00A56F69" w:rsidRDefault="00333601" w:rsidP="00A56F69">
      <w:pPr>
        <w:spacing w:after="0" w:line="240" w:lineRule="auto"/>
        <w:jc w:val="both"/>
        <w:rPr>
          <w:rFonts w:ascii="Arial" w:hAnsi="Arial" w:cs="Arial"/>
          <w:szCs w:val="22"/>
        </w:rPr>
      </w:pPr>
      <w:r w:rsidRPr="00A56F69">
        <w:rPr>
          <w:rFonts w:ascii="Arial" w:hAnsi="Arial" w:cs="Arial"/>
          <w:szCs w:val="22"/>
        </w:rPr>
        <w:t>The Parties, in accordance with Article XXIV of the General Agreement on Customs Duties and Trade of 1994 and Article V of the General Agreement on the Trade in Services which form part of the Treaty of Marrakech which established the World Trade Organisation, establish a free trade area.</w:t>
      </w:r>
    </w:p>
    <w:p w14:paraId="1D49E119" w14:textId="77777777" w:rsidR="00CA4375" w:rsidRPr="00A56F69" w:rsidRDefault="00CA4375" w:rsidP="00A56F69">
      <w:pPr>
        <w:spacing w:after="0" w:line="240" w:lineRule="auto"/>
        <w:jc w:val="both"/>
        <w:rPr>
          <w:rFonts w:ascii="Arial" w:hAnsi="Arial" w:cs="Arial"/>
          <w:szCs w:val="22"/>
        </w:rPr>
      </w:pPr>
    </w:p>
    <w:p w14:paraId="1D49E11A" w14:textId="77777777" w:rsidR="008C5314" w:rsidRPr="00A56F69" w:rsidRDefault="00333601" w:rsidP="00A56F69">
      <w:pPr>
        <w:pStyle w:val="Ttulo3"/>
        <w:spacing w:before="0" w:line="240" w:lineRule="auto"/>
        <w:jc w:val="both"/>
        <w:rPr>
          <w:rFonts w:ascii="Arial" w:hAnsi="Arial" w:cs="Arial"/>
          <w:color w:val="auto"/>
          <w:szCs w:val="22"/>
        </w:rPr>
      </w:pPr>
      <w:bookmarkStart w:id="7" w:name="_Toc393717809"/>
      <w:bookmarkStart w:id="8" w:name="_Toc494463742"/>
      <w:r w:rsidRPr="00A56F69">
        <w:rPr>
          <w:rFonts w:ascii="Arial" w:hAnsi="Arial" w:cs="Arial"/>
          <w:color w:val="auto"/>
          <w:szCs w:val="22"/>
        </w:rPr>
        <w:t>ARTICLE 1.2: Relationship to other International Agreements</w:t>
      </w:r>
      <w:bookmarkEnd w:id="7"/>
      <w:bookmarkEnd w:id="8"/>
    </w:p>
    <w:p w14:paraId="1D49E11B" w14:textId="77777777" w:rsidR="00CB7750" w:rsidRPr="00A56F69" w:rsidRDefault="00CB7750" w:rsidP="00A56F69">
      <w:pPr>
        <w:spacing w:after="0" w:line="240" w:lineRule="auto"/>
        <w:jc w:val="both"/>
        <w:rPr>
          <w:rFonts w:ascii="Arial" w:hAnsi="Arial" w:cs="Arial"/>
          <w:szCs w:val="22"/>
        </w:rPr>
      </w:pPr>
    </w:p>
    <w:p w14:paraId="1D49E11C" w14:textId="77777777" w:rsidR="00333601" w:rsidRPr="00A56F69" w:rsidRDefault="00333601" w:rsidP="00A56F69">
      <w:pPr>
        <w:spacing w:after="0" w:line="240" w:lineRule="auto"/>
        <w:jc w:val="both"/>
        <w:rPr>
          <w:rFonts w:ascii="Arial" w:hAnsi="Arial" w:cs="Arial"/>
          <w:szCs w:val="22"/>
        </w:rPr>
      </w:pPr>
      <w:r w:rsidRPr="00A56F69">
        <w:rPr>
          <w:rFonts w:ascii="Arial" w:hAnsi="Arial" w:cs="Arial"/>
          <w:szCs w:val="22"/>
        </w:rPr>
        <w:t>1.</w:t>
      </w:r>
      <w:r w:rsidRPr="00A56F69">
        <w:rPr>
          <w:rFonts w:ascii="Arial" w:hAnsi="Arial" w:cs="Arial"/>
          <w:szCs w:val="22"/>
        </w:rPr>
        <w:tab/>
        <w:t xml:space="preserve">In accordance with the </w:t>
      </w:r>
      <w:r w:rsidR="00B14569" w:rsidRPr="00A56F69">
        <w:rPr>
          <w:rFonts w:ascii="Arial" w:hAnsi="Arial" w:cs="Arial"/>
          <w:szCs w:val="22"/>
        </w:rPr>
        <w:t>Framework Agreement for the Pacific Alliance</w:t>
      </w:r>
      <w:r w:rsidRPr="00A56F69">
        <w:rPr>
          <w:rFonts w:ascii="Arial" w:hAnsi="Arial" w:cs="Arial"/>
          <w:szCs w:val="22"/>
        </w:rPr>
        <w:t xml:space="preserve"> and recognising the intent of the Parties that their existing international agreements should coexist alongside </w:t>
      </w:r>
      <w:r w:rsidR="000207FA" w:rsidRPr="00A56F69">
        <w:rPr>
          <w:rFonts w:ascii="Arial" w:hAnsi="Arial" w:cs="Arial"/>
          <w:szCs w:val="22"/>
        </w:rPr>
        <w:t>this</w:t>
      </w:r>
      <w:r w:rsidRPr="00A56F69">
        <w:rPr>
          <w:rFonts w:ascii="Arial" w:hAnsi="Arial" w:cs="Arial"/>
          <w:szCs w:val="22"/>
        </w:rPr>
        <w:t xml:space="preserve"> </w:t>
      </w:r>
      <w:r w:rsidR="005D45A9" w:rsidRPr="00A56F69">
        <w:rPr>
          <w:rFonts w:ascii="Arial" w:hAnsi="Arial" w:cs="Arial"/>
          <w:szCs w:val="22"/>
        </w:rPr>
        <w:t>Additional Protocol</w:t>
      </w:r>
      <w:r w:rsidRPr="00A56F69">
        <w:rPr>
          <w:rFonts w:ascii="Arial" w:hAnsi="Arial" w:cs="Arial"/>
          <w:szCs w:val="22"/>
        </w:rPr>
        <w:t>, the Parties confirm</w:t>
      </w:r>
      <w:r w:rsidR="005D45A9" w:rsidRPr="00A56F69">
        <w:rPr>
          <w:rFonts w:ascii="Arial" w:hAnsi="Arial" w:cs="Arial"/>
          <w:szCs w:val="22"/>
        </w:rPr>
        <w:t>:</w:t>
      </w:r>
    </w:p>
    <w:p w14:paraId="1D49E11D" w14:textId="77777777" w:rsidR="009517BB" w:rsidRPr="00A56F69" w:rsidRDefault="007C60CD" w:rsidP="002C3856">
      <w:pPr>
        <w:pStyle w:val="Prrafodelista"/>
        <w:numPr>
          <w:ilvl w:val="0"/>
          <w:numId w:val="103"/>
        </w:numPr>
        <w:spacing w:after="0" w:line="240" w:lineRule="auto"/>
        <w:jc w:val="both"/>
        <w:rPr>
          <w:rFonts w:ascii="Arial" w:hAnsi="Arial" w:cs="Arial"/>
          <w:szCs w:val="22"/>
        </w:rPr>
      </w:pPr>
      <w:r w:rsidRPr="00A56F69">
        <w:rPr>
          <w:rFonts w:ascii="Arial" w:hAnsi="Arial" w:cs="Arial"/>
          <w:szCs w:val="22"/>
        </w:rPr>
        <w:t>T</w:t>
      </w:r>
      <w:r w:rsidR="00333601" w:rsidRPr="00A56F69">
        <w:rPr>
          <w:rFonts w:ascii="Arial" w:hAnsi="Arial" w:cs="Arial"/>
          <w:szCs w:val="22"/>
        </w:rPr>
        <w:t xml:space="preserve">heir rights and obligations in regards to the existing international treaties of which all the Parties </w:t>
      </w:r>
      <w:r w:rsidR="005D45A9" w:rsidRPr="00A56F69">
        <w:rPr>
          <w:rFonts w:ascii="Arial" w:hAnsi="Arial" w:cs="Arial"/>
          <w:szCs w:val="22"/>
        </w:rPr>
        <w:t>may be</w:t>
      </w:r>
      <w:r w:rsidR="00333601" w:rsidRPr="00A56F69">
        <w:rPr>
          <w:rFonts w:ascii="Arial" w:hAnsi="Arial" w:cs="Arial"/>
          <w:szCs w:val="22"/>
        </w:rPr>
        <w:t xml:space="preserve"> part, including the Treaty of Marrakech which</w:t>
      </w:r>
      <w:r w:rsidR="005D45A9" w:rsidRPr="00A56F69">
        <w:rPr>
          <w:rFonts w:ascii="Arial" w:hAnsi="Arial" w:cs="Arial"/>
          <w:szCs w:val="22"/>
        </w:rPr>
        <w:t xml:space="preserve"> established the World Trade Organisation and,</w:t>
      </w:r>
    </w:p>
    <w:p w14:paraId="14D31F94" w14:textId="77777777" w:rsidR="004B2636" w:rsidRDefault="004B2636" w:rsidP="004B2636">
      <w:pPr>
        <w:pStyle w:val="Prrafodelista"/>
        <w:spacing w:after="0" w:line="240" w:lineRule="auto"/>
        <w:jc w:val="both"/>
        <w:rPr>
          <w:rFonts w:ascii="Arial" w:hAnsi="Arial" w:cs="Arial"/>
          <w:szCs w:val="22"/>
        </w:rPr>
      </w:pPr>
    </w:p>
    <w:p w14:paraId="1D49E11E" w14:textId="77777777" w:rsidR="00333601" w:rsidRPr="00A56F69" w:rsidRDefault="007C60CD" w:rsidP="002C3856">
      <w:pPr>
        <w:pStyle w:val="Prrafodelista"/>
        <w:numPr>
          <w:ilvl w:val="0"/>
          <w:numId w:val="103"/>
        </w:numPr>
        <w:spacing w:after="0" w:line="240" w:lineRule="auto"/>
        <w:jc w:val="both"/>
        <w:rPr>
          <w:rFonts w:ascii="Arial" w:hAnsi="Arial" w:cs="Arial"/>
          <w:szCs w:val="22"/>
        </w:rPr>
      </w:pPr>
      <w:r w:rsidRPr="00A56F69">
        <w:rPr>
          <w:rFonts w:ascii="Arial" w:hAnsi="Arial" w:cs="Arial"/>
          <w:szCs w:val="22"/>
        </w:rPr>
        <w:t>T</w:t>
      </w:r>
      <w:r w:rsidR="005D45A9" w:rsidRPr="00A56F69">
        <w:rPr>
          <w:rFonts w:ascii="Arial" w:hAnsi="Arial" w:cs="Arial"/>
          <w:szCs w:val="22"/>
        </w:rPr>
        <w:t>heir rights and obligations in regards to the existing</w:t>
      </w:r>
      <w:r w:rsidR="009764E2" w:rsidRPr="00A56F69">
        <w:rPr>
          <w:rFonts w:ascii="Arial" w:hAnsi="Arial" w:cs="Arial"/>
          <w:szCs w:val="22"/>
        </w:rPr>
        <w:t xml:space="preserve"> </w:t>
      </w:r>
      <w:r w:rsidR="005D45A9" w:rsidRPr="00A56F69">
        <w:rPr>
          <w:rFonts w:ascii="Arial" w:hAnsi="Arial" w:cs="Arial"/>
          <w:szCs w:val="22"/>
        </w:rPr>
        <w:t>international treaties of which one Party and at least one other Party are part.</w:t>
      </w:r>
    </w:p>
    <w:p w14:paraId="1D49E11F" w14:textId="77777777" w:rsidR="007C60CD" w:rsidRPr="00A56F69" w:rsidRDefault="007C60CD" w:rsidP="00A56F69">
      <w:pPr>
        <w:spacing w:after="0" w:line="240" w:lineRule="auto"/>
        <w:jc w:val="both"/>
        <w:rPr>
          <w:rFonts w:ascii="Arial" w:hAnsi="Arial" w:cs="Arial"/>
          <w:szCs w:val="22"/>
        </w:rPr>
      </w:pPr>
    </w:p>
    <w:p w14:paraId="1D49E120" w14:textId="77777777" w:rsidR="005D45A9" w:rsidRPr="00A56F69" w:rsidRDefault="005D45A9" w:rsidP="00A56F69">
      <w:pPr>
        <w:spacing w:after="0" w:line="240" w:lineRule="auto"/>
        <w:jc w:val="both"/>
        <w:rPr>
          <w:rFonts w:ascii="Arial" w:hAnsi="Arial" w:cs="Arial"/>
          <w:szCs w:val="22"/>
        </w:rPr>
      </w:pPr>
      <w:r w:rsidRPr="00A56F69">
        <w:rPr>
          <w:rFonts w:ascii="Arial" w:hAnsi="Arial" w:cs="Arial"/>
          <w:szCs w:val="22"/>
        </w:rPr>
        <w:t xml:space="preserve">2. </w:t>
      </w:r>
      <w:r w:rsidRPr="00A56F69">
        <w:rPr>
          <w:rFonts w:ascii="Arial" w:hAnsi="Arial" w:cs="Arial"/>
          <w:szCs w:val="22"/>
        </w:rPr>
        <w:tab/>
        <w:t>If one Party considers a provision of th</w:t>
      </w:r>
      <w:r w:rsidR="000207FA" w:rsidRPr="00A56F69">
        <w:rPr>
          <w:rFonts w:ascii="Arial" w:hAnsi="Arial" w:cs="Arial"/>
          <w:szCs w:val="22"/>
        </w:rPr>
        <w:t>is</w:t>
      </w:r>
      <w:r w:rsidRPr="00A56F69">
        <w:rPr>
          <w:rFonts w:ascii="Arial" w:hAnsi="Arial" w:cs="Arial"/>
          <w:szCs w:val="22"/>
        </w:rPr>
        <w:t xml:space="preserve"> Additional Protocol to be incompatible</w:t>
      </w:r>
      <w:r w:rsidR="009517BB" w:rsidRPr="00A56F69">
        <w:rPr>
          <w:rStyle w:val="Refdenotaalpie"/>
          <w:rFonts w:ascii="Arial" w:hAnsi="Arial" w:cs="Arial"/>
          <w:szCs w:val="22"/>
        </w:rPr>
        <w:footnoteReference w:id="1"/>
      </w:r>
      <w:r w:rsidRPr="00A56F69">
        <w:rPr>
          <w:rFonts w:ascii="Arial" w:hAnsi="Arial" w:cs="Arial"/>
          <w:szCs w:val="22"/>
        </w:rPr>
        <w:t xml:space="preserve"> with a provision in another treaty </w:t>
      </w:r>
      <w:r w:rsidR="00E9219B" w:rsidRPr="00A56F69">
        <w:rPr>
          <w:rFonts w:ascii="Arial" w:hAnsi="Arial" w:cs="Arial"/>
          <w:szCs w:val="22"/>
        </w:rPr>
        <w:t xml:space="preserve">of which that Party and at least one other Party are part, the Parties shall, upon request, hold consultations with the objective of reaching a mutually satisfactory </w:t>
      </w:r>
      <w:r w:rsidR="00924013" w:rsidRPr="00A56F69">
        <w:rPr>
          <w:rFonts w:ascii="Arial" w:hAnsi="Arial" w:cs="Arial"/>
          <w:szCs w:val="22"/>
        </w:rPr>
        <w:t>re</w:t>
      </w:r>
      <w:r w:rsidR="00E9219B" w:rsidRPr="00A56F69">
        <w:rPr>
          <w:rFonts w:ascii="Arial" w:hAnsi="Arial" w:cs="Arial"/>
          <w:szCs w:val="22"/>
        </w:rPr>
        <w:t xml:space="preserve">solution. </w:t>
      </w:r>
      <w:r w:rsidR="00B5048D" w:rsidRPr="00A56F69">
        <w:rPr>
          <w:rFonts w:ascii="Arial" w:hAnsi="Arial" w:cs="Arial"/>
          <w:szCs w:val="22"/>
        </w:rPr>
        <w:t>The foregoing is without prejudice to the rights and obligations of the Parties in accordance with Chapter 17 (Dispute Resolution).</w:t>
      </w:r>
      <w:r w:rsidR="009517BB" w:rsidRPr="00A56F69">
        <w:rPr>
          <w:rStyle w:val="Refdenotaalpie"/>
          <w:rFonts w:ascii="Arial" w:hAnsi="Arial" w:cs="Arial"/>
          <w:szCs w:val="22"/>
        </w:rPr>
        <w:footnoteReference w:id="2"/>
      </w:r>
    </w:p>
    <w:p w14:paraId="1D49E121" w14:textId="77777777" w:rsidR="00CA4375" w:rsidRPr="00A56F69" w:rsidRDefault="00CA4375" w:rsidP="00A56F69">
      <w:pPr>
        <w:spacing w:after="0" w:line="240" w:lineRule="auto"/>
        <w:jc w:val="both"/>
        <w:rPr>
          <w:rFonts w:ascii="Arial" w:hAnsi="Arial" w:cs="Arial"/>
          <w:szCs w:val="22"/>
        </w:rPr>
      </w:pPr>
    </w:p>
    <w:p w14:paraId="1D49E122" w14:textId="77777777" w:rsidR="00B5048D" w:rsidRPr="00A56F69" w:rsidRDefault="009517BB" w:rsidP="00A56F69">
      <w:pPr>
        <w:pStyle w:val="Ttulo3"/>
        <w:spacing w:before="0" w:line="240" w:lineRule="auto"/>
        <w:jc w:val="both"/>
        <w:rPr>
          <w:rFonts w:ascii="Arial" w:hAnsi="Arial" w:cs="Arial"/>
          <w:color w:val="auto"/>
          <w:szCs w:val="22"/>
        </w:rPr>
      </w:pPr>
      <w:bookmarkStart w:id="9" w:name="_Toc393717810"/>
      <w:bookmarkStart w:id="10" w:name="_Toc494463743"/>
      <w:r w:rsidRPr="00A56F69">
        <w:rPr>
          <w:rFonts w:ascii="Arial" w:hAnsi="Arial" w:cs="Arial"/>
          <w:color w:val="auto"/>
          <w:szCs w:val="22"/>
        </w:rPr>
        <w:t>AR</w:t>
      </w:r>
      <w:r w:rsidR="00044983" w:rsidRPr="00A56F69">
        <w:rPr>
          <w:rFonts w:ascii="Arial" w:hAnsi="Arial" w:cs="Arial"/>
          <w:color w:val="auto"/>
          <w:szCs w:val="22"/>
        </w:rPr>
        <w:t xml:space="preserve">TICLE </w:t>
      </w:r>
      <w:r w:rsidR="00EA5E6E" w:rsidRPr="00A56F69">
        <w:rPr>
          <w:rFonts w:ascii="Arial" w:hAnsi="Arial" w:cs="Arial"/>
          <w:color w:val="auto"/>
          <w:szCs w:val="22"/>
        </w:rPr>
        <w:t>1.3: Interpretation of the Additional Protocol</w:t>
      </w:r>
      <w:bookmarkEnd w:id="9"/>
      <w:bookmarkEnd w:id="10"/>
    </w:p>
    <w:p w14:paraId="1D49E123" w14:textId="77777777" w:rsidR="007C60CD" w:rsidRPr="00A56F69" w:rsidRDefault="007C60CD" w:rsidP="00A56F69">
      <w:pPr>
        <w:spacing w:after="0" w:line="240" w:lineRule="auto"/>
        <w:jc w:val="both"/>
        <w:rPr>
          <w:rFonts w:ascii="Arial" w:hAnsi="Arial" w:cs="Arial"/>
          <w:szCs w:val="22"/>
        </w:rPr>
      </w:pPr>
    </w:p>
    <w:p w14:paraId="1D49E124" w14:textId="77777777" w:rsidR="00BB4D90" w:rsidRPr="00A56F69" w:rsidRDefault="00EA5E6E" w:rsidP="00A56F69">
      <w:pPr>
        <w:spacing w:after="0" w:line="240" w:lineRule="auto"/>
        <w:jc w:val="both"/>
        <w:rPr>
          <w:rFonts w:ascii="Arial" w:hAnsi="Arial" w:cs="Arial"/>
          <w:szCs w:val="22"/>
        </w:rPr>
      </w:pPr>
      <w:r w:rsidRPr="00A56F69">
        <w:rPr>
          <w:rFonts w:ascii="Arial" w:hAnsi="Arial" w:cs="Arial"/>
          <w:szCs w:val="22"/>
        </w:rPr>
        <w:t>The Parties will interpret and apply the provisions of th</w:t>
      </w:r>
      <w:r w:rsidR="000207FA" w:rsidRPr="00A56F69">
        <w:rPr>
          <w:rFonts w:ascii="Arial" w:hAnsi="Arial" w:cs="Arial"/>
          <w:szCs w:val="22"/>
        </w:rPr>
        <w:t>is</w:t>
      </w:r>
      <w:r w:rsidRPr="00A56F69">
        <w:rPr>
          <w:rFonts w:ascii="Arial" w:hAnsi="Arial" w:cs="Arial"/>
          <w:szCs w:val="22"/>
        </w:rPr>
        <w:t xml:space="preserve"> Additional Protocol in light of the objectives, principals and other recitals established in the Preamble and in accordance with the applicable norms of international law.</w:t>
      </w:r>
    </w:p>
    <w:p w14:paraId="1D49E125" w14:textId="77777777" w:rsidR="00CA4375" w:rsidRPr="00A56F69" w:rsidRDefault="00CA4375" w:rsidP="00A56F69">
      <w:pPr>
        <w:spacing w:after="0" w:line="240" w:lineRule="auto"/>
        <w:jc w:val="both"/>
        <w:rPr>
          <w:rFonts w:ascii="Arial" w:hAnsi="Arial" w:cs="Arial"/>
          <w:szCs w:val="22"/>
        </w:rPr>
      </w:pPr>
    </w:p>
    <w:p w14:paraId="1D49E126" w14:textId="77777777" w:rsidR="00EA5E6E" w:rsidRPr="00A56F69" w:rsidRDefault="00EA5E6E" w:rsidP="00A56F69">
      <w:pPr>
        <w:pStyle w:val="Ttulo3"/>
        <w:spacing w:before="0" w:line="240" w:lineRule="auto"/>
        <w:jc w:val="both"/>
        <w:rPr>
          <w:rFonts w:ascii="Arial" w:hAnsi="Arial" w:cs="Arial"/>
          <w:color w:val="auto"/>
          <w:szCs w:val="22"/>
        </w:rPr>
      </w:pPr>
      <w:bookmarkStart w:id="11" w:name="_Toc393717811"/>
      <w:bookmarkStart w:id="12" w:name="_Toc494463744"/>
      <w:r w:rsidRPr="00A56F69">
        <w:rPr>
          <w:rFonts w:ascii="Arial" w:hAnsi="Arial" w:cs="Arial"/>
          <w:color w:val="auto"/>
          <w:szCs w:val="22"/>
        </w:rPr>
        <w:t>ARTICLE 1.4: Observance of the Additional Protocol</w:t>
      </w:r>
      <w:bookmarkEnd w:id="11"/>
      <w:bookmarkEnd w:id="12"/>
    </w:p>
    <w:p w14:paraId="1D49E127" w14:textId="77777777" w:rsidR="007C60CD" w:rsidRPr="00A56F69" w:rsidRDefault="007C60CD" w:rsidP="00A56F69">
      <w:pPr>
        <w:spacing w:after="0" w:line="240" w:lineRule="auto"/>
        <w:jc w:val="both"/>
        <w:rPr>
          <w:rFonts w:ascii="Arial" w:hAnsi="Arial" w:cs="Arial"/>
          <w:szCs w:val="22"/>
        </w:rPr>
      </w:pPr>
    </w:p>
    <w:p w14:paraId="1D49E128" w14:textId="77777777" w:rsidR="00EA5E6E" w:rsidRPr="00A56F69" w:rsidRDefault="00EA5E6E" w:rsidP="00A56F69">
      <w:pPr>
        <w:spacing w:after="0" w:line="240" w:lineRule="auto"/>
        <w:jc w:val="both"/>
        <w:rPr>
          <w:rFonts w:ascii="Arial" w:hAnsi="Arial" w:cs="Arial"/>
          <w:szCs w:val="22"/>
        </w:rPr>
      </w:pPr>
      <w:r w:rsidRPr="00A56F69">
        <w:rPr>
          <w:rFonts w:ascii="Arial" w:hAnsi="Arial" w:cs="Arial"/>
          <w:szCs w:val="22"/>
        </w:rPr>
        <w:t xml:space="preserve">Each Party will ensure the adoption of all </w:t>
      </w:r>
      <w:r w:rsidR="007D2404" w:rsidRPr="00A56F69">
        <w:rPr>
          <w:rFonts w:ascii="Arial" w:hAnsi="Arial" w:cs="Arial"/>
          <w:szCs w:val="22"/>
        </w:rPr>
        <w:t xml:space="preserve">necessary </w:t>
      </w:r>
      <w:r w:rsidRPr="00A56F69">
        <w:rPr>
          <w:rFonts w:ascii="Arial" w:hAnsi="Arial" w:cs="Arial"/>
          <w:szCs w:val="22"/>
        </w:rPr>
        <w:t xml:space="preserve">measures to implement the provisions of </w:t>
      </w:r>
      <w:r w:rsidR="000207FA" w:rsidRPr="00A56F69">
        <w:rPr>
          <w:rFonts w:ascii="Arial" w:hAnsi="Arial" w:cs="Arial"/>
          <w:szCs w:val="22"/>
        </w:rPr>
        <w:t>this</w:t>
      </w:r>
      <w:r w:rsidRPr="00A56F69">
        <w:rPr>
          <w:rFonts w:ascii="Arial" w:hAnsi="Arial" w:cs="Arial"/>
          <w:szCs w:val="22"/>
        </w:rPr>
        <w:t xml:space="preserve"> Additional Protocol in its territory and at all levels of government.</w:t>
      </w:r>
    </w:p>
    <w:p w14:paraId="1D49E129" w14:textId="77777777" w:rsidR="001E394C" w:rsidRPr="00A56F69" w:rsidRDefault="001E394C" w:rsidP="00A56F69">
      <w:pPr>
        <w:spacing w:after="0" w:line="240" w:lineRule="auto"/>
        <w:jc w:val="both"/>
        <w:rPr>
          <w:rFonts w:ascii="Arial" w:hAnsi="Arial" w:cs="Arial"/>
          <w:szCs w:val="22"/>
        </w:rPr>
      </w:pPr>
    </w:p>
    <w:p w14:paraId="1D49E12A" w14:textId="77777777" w:rsidR="00DE3FCE" w:rsidRPr="00A56F69" w:rsidRDefault="00DE3FCE" w:rsidP="00A56F69">
      <w:pPr>
        <w:spacing w:after="0" w:line="240" w:lineRule="auto"/>
        <w:jc w:val="both"/>
        <w:rPr>
          <w:rFonts w:ascii="Arial" w:hAnsi="Arial" w:cs="Arial"/>
          <w:szCs w:val="22"/>
        </w:rPr>
      </w:pPr>
      <w:r w:rsidRPr="00A56F69">
        <w:rPr>
          <w:rFonts w:ascii="Arial" w:hAnsi="Arial" w:cs="Arial"/>
          <w:szCs w:val="22"/>
        </w:rPr>
        <w:br w:type="page"/>
      </w:r>
    </w:p>
    <w:p w14:paraId="1D49E12B" w14:textId="77777777" w:rsidR="00DE3FCE" w:rsidRPr="00A56F69" w:rsidRDefault="00DE3FCE" w:rsidP="00A56F69">
      <w:pPr>
        <w:pStyle w:val="Ttulo1"/>
        <w:spacing w:line="240" w:lineRule="auto"/>
        <w:jc w:val="both"/>
        <w:rPr>
          <w:szCs w:val="22"/>
        </w:rPr>
      </w:pPr>
      <w:bookmarkStart w:id="13" w:name="_Toc393717812"/>
      <w:bookmarkStart w:id="14" w:name="_Toc494463745"/>
      <w:r w:rsidRPr="00A56F69">
        <w:rPr>
          <w:szCs w:val="22"/>
        </w:rPr>
        <w:lastRenderedPageBreak/>
        <w:t>CHAPTER 2</w:t>
      </w:r>
      <w:bookmarkEnd w:id="13"/>
      <w:r w:rsidR="00CB7750" w:rsidRPr="00A56F69">
        <w:rPr>
          <w:szCs w:val="22"/>
        </w:rPr>
        <w:t xml:space="preserve">: </w:t>
      </w:r>
      <w:bookmarkStart w:id="15" w:name="_Toc393717813"/>
      <w:r w:rsidRPr="00A56F69">
        <w:rPr>
          <w:szCs w:val="22"/>
        </w:rPr>
        <w:t>GENERAL DEFINTIONS</w:t>
      </w:r>
      <w:bookmarkEnd w:id="14"/>
      <w:bookmarkEnd w:id="15"/>
    </w:p>
    <w:p w14:paraId="1D49E12C" w14:textId="77777777" w:rsidR="00DE3FCE" w:rsidRPr="00A56F69" w:rsidRDefault="00DE3FCE" w:rsidP="00A56F69">
      <w:pPr>
        <w:spacing w:after="0" w:line="240" w:lineRule="auto"/>
        <w:jc w:val="both"/>
        <w:rPr>
          <w:rFonts w:ascii="Arial" w:hAnsi="Arial" w:cs="Arial"/>
          <w:szCs w:val="22"/>
        </w:rPr>
      </w:pPr>
    </w:p>
    <w:p w14:paraId="1D49E12D" w14:textId="77777777" w:rsidR="00DE3FCE" w:rsidRPr="00A56F69" w:rsidRDefault="00DE3FCE" w:rsidP="00A56F69">
      <w:pPr>
        <w:pStyle w:val="Ttulo2"/>
        <w:spacing w:before="0" w:line="240" w:lineRule="auto"/>
        <w:jc w:val="both"/>
        <w:rPr>
          <w:rFonts w:ascii="Arial" w:hAnsi="Arial" w:cs="Arial"/>
          <w:color w:val="auto"/>
          <w:sz w:val="22"/>
          <w:szCs w:val="22"/>
        </w:rPr>
      </w:pPr>
      <w:bookmarkStart w:id="16" w:name="_Toc393717814"/>
      <w:bookmarkStart w:id="17" w:name="_Toc494463746"/>
      <w:r w:rsidRPr="00A56F69">
        <w:rPr>
          <w:rFonts w:ascii="Arial" w:hAnsi="Arial" w:cs="Arial"/>
          <w:color w:val="auto"/>
          <w:sz w:val="22"/>
          <w:szCs w:val="22"/>
        </w:rPr>
        <w:t>SECTION 2.1: General definitions</w:t>
      </w:r>
      <w:bookmarkEnd w:id="16"/>
      <w:bookmarkEnd w:id="17"/>
    </w:p>
    <w:p w14:paraId="1D49E12E" w14:textId="77777777" w:rsidR="00DE3FCE" w:rsidRPr="00A56F69" w:rsidRDefault="00DE3FCE" w:rsidP="00A56F69">
      <w:pPr>
        <w:spacing w:after="0" w:line="240" w:lineRule="auto"/>
        <w:jc w:val="both"/>
        <w:rPr>
          <w:rFonts w:ascii="Arial" w:hAnsi="Arial" w:cs="Arial"/>
          <w:szCs w:val="22"/>
        </w:rPr>
      </w:pPr>
    </w:p>
    <w:p w14:paraId="1D49E12F" w14:textId="77777777" w:rsidR="00DE3FCE" w:rsidRPr="00A56F69" w:rsidRDefault="00DE3FCE" w:rsidP="00A56F69">
      <w:pPr>
        <w:spacing w:after="0" w:line="240" w:lineRule="auto"/>
        <w:jc w:val="both"/>
        <w:rPr>
          <w:rFonts w:ascii="Arial" w:hAnsi="Arial" w:cs="Arial"/>
          <w:szCs w:val="22"/>
        </w:rPr>
      </w:pPr>
      <w:r w:rsidRPr="00A56F69">
        <w:rPr>
          <w:rFonts w:ascii="Arial" w:hAnsi="Arial" w:cs="Arial"/>
          <w:szCs w:val="22"/>
        </w:rPr>
        <w:t xml:space="preserve">For the purposes of this Additional Protocol, unless otherwise specified: </w:t>
      </w:r>
    </w:p>
    <w:p w14:paraId="1D49E131" w14:textId="77777777" w:rsidR="00DE3FCE" w:rsidRPr="00A56F69" w:rsidRDefault="00DE3FCE" w:rsidP="00A56F69">
      <w:pPr>
        <w:spacing w:after="0" w:line="240" w:lineRule="auto"/>
        <w:jc w:val="both"/>
        <w:rPr>
          <w:rFonts w:ascii="Arial" w:hAnsi="Arial" w:cs="Arial"/>
          <w:szCs w:val="22"/>
        </w:rPr>
      </w:pPr>
      <w:r w:rsidRPr="00A56F69">
        <w:rPr>
          <w:rFonts w:ascii="Arial" w:hAnsi="Arial" w:cs="Arial"/>
          <w:b/>
          <w:szCs w:val="22"/>
        </w:rPr>
        <w:t>Anti-dumping Agreement</w:t>
      </w:r>
      <w:r w:rsidRPr="00A56F69">
        <w:rPr>
          <w:rFonts w:ascii="Arial" w:hAnsi="Arial" w:cs="Arial"/>
          <w:szCs w:val="22"/>
        </w:rPr>
        <w:t xml:space="preserve"> means the Agreement on Implementation of Article VI of the General Agreement on Tariffs and Trade 1994, which is part of the Agreement on the WTO;</w:t>
      </w:r>
    </w:p>
    <w:p w14:paraId="1D49E132" w14:textId="77777777" w:rsidR="00DE3FCE" w:rsidRPr="00A56F69" w:rsidRDefault="00DE3FCE" w:rsidP="00A56F69">
      <w:pPr>
        <w:spacing w:after="0" w:line="240" w:lineRule="auto"/>
        <w:jc w:val="both"/>
        <w:rPr>
          <w:rFonts w:ascii="Arial" w:hAnsi="Arial" w:cs="Arial"/>
          <w:szCs w:val="22"/>
        </w:rPr>
      </w:pPr>
    </w:p>
    <w:p w14:paraId="1D49E133" w14:textId="77777777" w:rsidR="00DE3FCE" w:rsidRPr="00A56F69" w:rsidRDefault="00DE3FCE" w:rsidP="00A56F69">
      <w:pPr>
        <w:spacing w:after="0" w:line="240" w:lineRule="auto"/>
        <w:jc w:val="both"/>
        <w:rPr>
          <w:rFonts w:ascii="Arial" w:hAnsi="Arial" w:cs="Arial"/>
          <w:szCs w:val="22"/>
        </w:rPr>
      </w:pPr>
      <w:r w:rsidRPr="00A56F69">
        <w:rPr>
          <w:rFonts w:ascii="Arial" w:hAnsi="Arial" w:cs="Arial"/>
          <w:b/>
          <w:szCs w:val="22"/>
        </w:rPr>
        <w:t>WTO Agreement</w:t>
      </w:r>
      <w:r w:rsidRPr="00A56F69">
        <w:rPr>
          <w:rFonts w:ascii="Arial" w:hAnsi="Arial" w:cs="Arial"/>
          <w:szCs w:val="22"/>
        </w:rPr>
        <w:t xml:space="preserve"> means the Marrakesh Agreement by which the World Trade Organization is established; </w:t>
      </w:r>
    </w:p>
    <w:p w14:paraId="1D49E134" w14:textId="77777777" w:rsidR="00DE3FCE" w:rsidRPr="00A56F69" w:rsidRDefault="00DE3FCE" w:rsidP="00A56F69">
      <w:pPr>
        <w:spacing w:after="0" w:line="240" w:lineRule="auto"/>
        <w:jc w:val="both"/>
        <w:rPr>
          <w:rFonts w:ascii="Arial" w:hAnsi="Arial" w:cs="Arial"/>
          <w:szCs w:val="22"/>
        </w:rPr>
      </w:pPr>
    </w:p>
    <w:p w14:paraId="1D49E135" w14:textId="77777777" w:rsidR="00DE3FCE" w:rsidRPr="00A56F69" w:rsidRDefault="00DE3FCE" w:rsidP="00A56F69">
      <w:pPr>
        <w:spacing w:after="0" w:line="240" w:lineRule="auto"/>
        <w:jc w:val="both"/>
        <w:rPr>
          <w:rFonts w:ascii="Arial" w:hAnsi="Arial" w:cs="Arial"/>
          <w:szCs w:val="22"/>
        </w:rPr>
      </w:pPr>
      <w:r w:rsidRPr="00A56F69">
        <w:rPr>
          <w:rFonts w:ascii="Arial" w:hAnsi="Arial" w:cs="Arial"/>
          <w:b/>
          <w:szCs w:val="22"/>
        </w:rPr>
        <w:t>Customs Valuation Agreement</w:t>
      </w:r>
      <w:r w:rsidRPr="00A56F69">
        <w:rPr>
          <w:rFonts w:ascii="Arial" w:hAnsi="Arial" w:cs="Arial"/>
          <w:szCs w:val="22"/>
        </w:rPr>
        <w:t xml:space="preserve"> means the Agreement on Implementation of Article VII of the General Agreement on Tariffs and Trade 1994 which is part of the Agreement on the WTO; </w:t>
      </w:r>
    </w:p>
    <w:p w14:paraId="1D49E136" w14:textId="77777777" w:rsidR="00DE3FCE" w:rsidRPr="00A56F69" w:rsidRDefault="00DE3FCE" w:rsidP="00A56F69">
      <w:pPr>
        <w:spacing w:after="0" w:line="240" w:lineRule="auto"/>
        <w:jc w:val="both"/>
        <w:rPr>
          <w:rFonts w:ascii="Arial" w:hAnsi="Arial" w:cs="Arial"/>
          <w:szCs w:val="22"/>
        </w:rPr>
      </w:pPr>
    </w:p>
    <w:p w14:paraId="1D49E137" w14:textId="77777777" w:rsidR="00DE3FCE" w:rsidRPr="00A56F69" w:rsidRDefault="00DE3FCE" w:rsidP="00A56F69">
      <w:pPr>
        <w:spacing w:after="0" w:line="240" w:lineRule="auto"/>
        <w:jc w:val="both"/>
        <w:rPr>
          <w:rFonts w:ascii="Arial" w:hAnsi="Arial" w:cs="Arial"/>
          <w:szCs w:val="22"/>
        </w:rPr>
      </w:pPr>
      <w:r w:rsidRPr="00A56F69">
        <w:rPr>
          <w:rFonts w:ascii="Arial" w:hAnsi="Arial" w:cs="Arial"/>
          <w:b/>
          <w:szCs w:val="22"/>
        </w:rPr>
        <w:t xml:space="preserve">SPS Agreement </w:t>
      </w:r>
      <w:r w:rsidRPr="00A56F69">
        <w:rPr>
          <w:rFonts w:ascii="Arial" w:hAnsi="Arial" w:cs="Arial"/>
          <w:szCs w:val="22"/>
        </w:rPr>
        <w:t>means the Agreement on the Application of Sanitary and Phytosanitary Measures, which is part of the Agreement on the WTO;</w:t>
      </w:r>
    </w:p>
    <w:p w14:paraId="1D49E138" w14:textId="77777777" w:rsidR="00DE3FCE" w:rsidRPr="00A56F69" w:rsidRDefault="00DE3FCE" w:rsidP="00A56F69">
      <w:pPr>
        <w:spacing w:after="0" w:line="240" w:lineRule="auto"/>
        <w:jc w:val="both"/>
        <w:rPr>
          <w:rFonts w:ascii="Arial" w:hAnsi="Arial" w:cs="Arial"/>
          <w:szCs w:val="22"/>
        </w:rPr>
      </w:pPr>
    </w:p>
    <w:p w14:paraId="1D49E139" w14:textId="77777777" w:rsidR="00DE3FCE" w:rsidRPr="00A56F69" w:rsidRDefault="00DE3FCE" w:rsidP="00A56F69">
      <w:pPr>
        <w:spacing w:after="0" w:line="240" w:lineRule="auto"/>
        <w:jc w:val="both"/>
        <w:rPr>
          <w:rFonts w:ascii="Arial" w:hAnsi="Arial" w:cs="Arial"/>
          <w:szCs w:val="22"/>
        </w:rPr>
      </w:pPr>
      <w:r w:rsidRPr="00A56F69">
        <w:rPr>
          <w:rFonts w:ascii="Arial" w:hAnsi="Arial" w:cs="Arial"/>
          <w:b/>
          <w:szCs w:val="22"/>
        </w:rPr>
        <w:t xml:space="preserve">TBT Agreement </w:t>
      </w:r>
      <w:r w:rsidRPr="00A56F69">
        <w:rPr>
          <w:rFonts w:ascii="Arial" w:hAnsi="Arial" w:cs="Arial"/>
          <w:szCs w:val="22"/>
        </w:rPr>
        <w:t>means Agreement on Technical Barriers to Trade, which is part of the Agreement on the WTO;</w:t>
      </w:r>
    </w:p>
    <w:p w14:paraId="1D49E13A" w14:textId="77777777" w:rsidR="00DE3FCE" w:rsidRPr="00A56F69" w:rsidRDefault="00DE3FCE" w:rsidP="00A56F69">
      <w:pPr>
        <w:spacing w:after="0" w:line="240" w:lineRule="auto"/>
        <w:jc w:val="both"/>
        <w:rPr>
          <w:rFonts w:ascii="Arial" w:hAnsi="Arial" w:cs="Arial"/>
          <w:szCs w:val="22"/>
        </w:rPr>
      </w:pPr>
    </w:p>
    <w:p w14:paraId="1D49E13B" w14:textId="77777777" w:rsidR="00DE3FCE" w:rsidRPr="00A56F69" w:rsidRDefault="00DE3FCE" w:rsidP="00A56F69">
      <w:pPr>
        <w:spacing w:after="0" w:line="240" w:lineRule="auto"/>
        <w:jc w:val="both"/>
        <w:rPr>
          <w:rFonts w:ascii="Arial" w:hAnsi="Arial" w:cs="Arial"/>
          <w:szCs w:val="22"/>
        </w:rPr>
      </w:pPr>
      <w:r w:rsidRPr="00A56F69">
        <w:rPr>
          <w:rFonts w:ascii="Arial" w:hAnsi="Arial" w:cs="Arial"/>
          <w:b/>
          <w:szCs w:val="22"/>
        </w:rPr>
        <w:t>GATS</w:t>
      </w:r>
      <w:r w:rsidRPr="00A56F69">
        <w:rPr>
          <w:rFonts w:ascii="Arial" w:hAnsi="Arial" w:cs="Arial"/>
          <w:szCs w:val="22"/>
        </w:rPr>
        <w:t xml:space="preserve"> means the General Agreement on Trade in Services, which is part of the Agreement on the WTO; </w:t>
      </w:r>
    </w:p>
    <w:p w14:paraId="1D49E13C" w14:textId="77777777" w:rsidR="00DE3FCE" w:rsidRPr="00A56F69" w:rsidRDefault="00DE3FCE" w:rsidP="00A56F69">
      <w:pPr>
        <w:spacing w:after="0" w:line="240" w:lineRule="auto"/>
        <w:jc w:val="both"/>
        <w:rPr>
          <w:rFonts w:ascii="Arial" w:hAnsi="Arial" w:cs="Arial"/>
          <w:szCs w:val="22"/>
        </w:rPr>
      </w:pPr>
    </w:p>
    <w:p w14:paraId="1D49E13D" w14:textId="77777777" w:rsidR="00DE3FCE" w:rsidRPr="00A56F69" w:rsidRDefault="00DE3FCE" w:rsidP="00A56F69">
      <w:pPr>
        <w:spacing w:after="0" w:line="240" w:lineRule="auto"/>
        <w:jc w:val="both"/>
        <w:rPr>
          <w:rFonts w:ascii="Arial" w:hAnsi="Arial" w:cs="Arial"/>
          <w:szCs w:val="22"/>
        </w:rPr>
      </w:pPr>
      <w:r w:rsidRPr="00A56F69">
        <w:rPr>
          <w:rFonts w:ascii="Arial" w:hAnsi="Arial" w:cs="Arial"/>
          <w:b/>
          <w:szCs w:val="22"/>
        </w:rPr>
        <w:t>Customs Duties</w:t>
      </w:r>
      <w:r w:rsidRPr="00A56F69">
        <w:rPr>
          <w:rFonts w:ascii="Arial" w:hAnsi="Arial" w:cs="Arial"/>
          <w:szCs w:val="22"/>
        </w:rPr>
        <w:t xml:space="preserve"> means any import duty or tax, and any charge of any type applied to the import of goods, including any import surcharge or additional fee, but it does not include:  </w:t>
      </w:r>
    </w:p>
    <w:p w14:paraId="1D49E13E" w14:textId="77777777" w:rsidR="00DE3FCE" w:rsidRPr="00A56F69" w:rsidRDefault="00DE3FCE" w:rsidP="002C3856">
      <w:pPr>
        <w:pStyle w:val="Default"/>
        <w:numPr>
          <w:ilvl w:val="0"/>
          <w:numId w:val="98"/>
        </w:numPr>
        <w:spacing w:line="240" w:lineRule="auto"/>
        <w:ind w:hanging="436"/>
        <w:jc w:val="both"/>
        <w:rPr>
          <w:rFonts w:ascii="Arial" w:hAnsi="Arial" w:cs="Arial"/>
          <w:sz w:val="22"/>
          <w:szCs w:val="22"/>
          <w:lang w:val="en-NZ"/>
        </w:rPr>
      </w:pPr>
      <w:r w:rsidRPr="00A56F69">
        <w:rPr>
          <w:rFonts w:ascii="Arial" w:hAnsi="Arial" w:cs="Arial"/>
          <w:sz w:val="22"/>
          <w:szCs w:val="22"/>
          <w:lang w:val="en-NZ"/>
        </w:rPr>
        <w:t xml:space="preserve">Any fee equivalent to an excise tax applied in compliance with Section III:2 of GATT 1994, with regard of similar, directly </w:t>
      </w:r>
      <w:r w:rsidRPr="00A56F69">
        <w:rPr>
          <w:rFonts w:ascii="Arial" w:hAnsi="Arial" w:cs="Arial"/>
          <w:color w:val="00000A"/>
          <w:sz w:val="22"/>
          <w:szCs w:val="22"/>
          <w:lang w:val="en-NZ"/>
        </w:rPr>
        <w:t>competing or substitute goods</w:t>
      </w:r>
      <w:r w:rsidRPr="00A56F69">
        <w:rPr>
          <w:rFonts w:ascii="Arial" w:hAnsi="Arial" w:cs="Arial"/>
          <w:sz w:val="22"/>
          <w:szCs w:val="22"/>
          <w:lang w:val="en-NZ"/>
        </w:rPr>
        <w:t xml:space="preserve"> of one Party, or in respect of goods out of which the imported goods have been manufactured or produced totally or partially;</w:t>
      </w:r>
    </w:p>
    <w:p w14:paraId="026F3567" w14:textId="77777777" w:rsidR="004B2636" w:rsidRDefault="004B2636" w:rsidP="004B2636">
      <w:pPr>
        <w:pStyle w:val="Default"/>
        <w:spacing w:line="240" w:lineRule="auto"/>
        <w:ind w:left="720"/>
        <w:jc w:val="both"/>
        <w:rPr>
          <w:rFonts w:ascii="Arial" w:hAnsi="Arial" w:cs="Arial"/>
          <w:sz w:val="22"/>
          <w:szCs w:val="22"/>
          <w:lang w:val="en-NZ"/>
        </w:rPr>
      </w:pPr>
    </w:p>
    <w:p w14:paraId="1D49E13F" w14:textId="77777777" w:rsidR="00DE3FCE" w:rsidRPr="00A56F69" w:rsidRDefault="00DE3FCE" w:rsidP="002C3856">
      <w:pPr>
        <w:pStyle w:val="Default"/>
        <w:numPr>
          <w:ilvl w:val="0"/>
          <w:numId w:val="98"/>
        </w:numPr>
        <w:spacing w:line="240" w:lineRule="auto"/>
        <w:ind w:hanging="436"/>
        <w:jc w:val="both"/>
        <w:rPr>
          <w:rFonts w:ascii="Arial" w:hAnsi="Arial" w:cs="Arial"/>
          <w:sz w:val="22"/>
          <w:szCs w:val="22"/>
          <w:lang w:val="en-NZ"/>
        </w:rPr>
      </w:pPr>
      <w:r w:rsidRPr="00A56F69">
        <w:rPr>
          <w:rFonts w:ascii="Arial" w:hAnsi="Arial" w:cs="Arial"/>
          <w:sz w:val="22"/>
          <w:szCs w:val="22"/>
          <w:lang w:val="en-NZ"/>
        </w:rPr>
        <w:t xml:space="preserve">Any antidumping duty or countervailing measure applied in compliance with Section VI of GATT 1994, the Antidumping Agreement, or the WTO Agreement on Subsidies and Countervailing Measures; </w:t>
      </w:r>
    </w:p>
    <w:p w14:paraId="7F607293" w14:textId="77777777" w:rsidR="004B2636" w:rsidRDefault="004B2636" w:rsidP="004B2636">
      <w:pPr>
        <w:pStyle w:val="Default"/>
        <w:spacing w:line="240" w:lineRule="auto"/>
        <w:ind w:left="720"/>
        <w:jc w:val="both"/>
        <w:rPr>
          <w:rFonts w:ascii="Arial" w:hAnsi="Arial" w:cs="Arial"/>
          <w:sz w:val="22"/>
          <w:szCs w:val="22"/>
          <w:lang w:val="en-NZ"/>
        </w:rPr>
      </w:pPr>
    </w:p>
    <w:p w14:paraId="1D49E140" w14:textId="77777777" w:rsidR="00DE3FCE" w:rsidRPr="00A56F69" w:rsidRDefault="00DE3FCE" w:rsidP="002C3856">
      <w:pPr>
        <w:pStyle w:val="Default"/>
        <w:numPr>
          <w:ilvl w:val="0"/>
          <w:numId w:val="98"/>
        </w:numPr>
        <w:spacing w:line="240" w:lineRule="auto"/>
        <w:ind w:hanging="436"/>
        <w:jc w:val="both"/>
        <w:rPr>
          <w:rFonts w:ascii="Arial" w:hAnsi="Arial" w:cs="Arial"/>
          <w:sz w:val="22"/>
          <w:szCs w:val="22"/>
          <w:lang w:val="en-NZ"/>
        </w:rPr>
      </w:pPr>
      <w:r w:rsidRPr="00A56F69">
        <w:rPr>
          <w:rFonts w:ascii="Arial" w:hAnsi="Arial" w:cs="Arial"/>
          <w:sz w:val="22"/>
          <w:szCs w:val="22"/>
          <w:lang w:val="en-NZ"/>
        </w:rPr>
        <w:t>Any premium offered, paid or collected, if any, on imported goods, deriving from any bidding system, with respect to the administration of quantitative restrictions to import or of tariff quota, or tariff preference quotas,  and</w:t>
      </w:r>
    </w:p>
    <w:p w14:paraId="32188085" w14:textId="77777777" w:rsidR="004B2636" w:rsidRDefault="004B2636" w:rsidP="004B2636">
      <w:pPr>
        <w:pStyle w:val="Default"/>
        <w:spacing w:line="240" w:lineRule="auto"/>
        <w:ind w:left="720"/>
        <w:jc w:val="both"/>
        <w:rPr>
          <w:rFonts w:ascii="Arial" w:hAnsi="Arial" w:cs="Arial"/>
          <w:sz w:val="22"/>
          <w:szCs w:val="22"/>
          <w:lang w:val="en-NZ"/>
        </w:rPr>
      </w:pPr>
    </w:p>
    <w:p w14:paraId="1D49E141" w14:textId="77777777" w:rsidR="00DE3FCE" w:rsidRPr="00A56F69" w:rsidRDefault="00DE3FCE" w:rsidP="002C3856">
      <w:pPr>
        <w:pStyle w:val="Default"/>
        <w:numPr>
          <w:ilvl w:val="0"/>
          <w:numId w:val="98"/>
        </w:numPr>
        <w:spacing w:line="240" w:lineRule="auto"/>
        <w:ind w:hanging="436"/>
        <w:jc w:val="both"/>
        <w:rPr>
          <w:rFonts w:ascii="Arial" w:hAnsi="Arial" w:cs="Arial"/>
          <w:sz w:val="22"/>
          <w:szCs w:val="22"/>
          <w:lang w:val="en-NZ"/>
        </w:rPr>
      </w:pPr>
      <w:r w:rsidRPr="00A56F69">
        <w:rPr>
          <w:rFonts w:ascii="Arial" w:hAnsi="Arial" w:cs="Arial"/>
          <w:sz w:val="22"/>
          <w:szCs w:val="22"/>
          <w:lang w:val="en-NZ"/>
        </w:rPr>
        <w:t>Any duty or any charge related to import, proportional to the cost of the services rendered;</w:t>
      </w:r>
    </w:p>
    <w:p w14:paraId="1D49E142" w14:textId="77777777" w:rsidR="00DE3FCE" w:rsidRPr="00A56F69" w:rsidRDefault="00DE3FCE" w:rsidP="00A56F69">
      <w:pPr>
        <w:spacing w:after="0" w:line="240" w:lineRule="auto"/>
        <w:jc w:val="both"/>
        <w:rPr>
          <w:rFonts w:ascii="Arial" w:hAnsi="Arial" w:cs="Arial"/>
          <w:szCs w:val="22"/>
        </w:rPr>
      </w:pPr>
    </w:p>
    <w:p w14:paraId="1D49E143" w14:textId="77777777" w:rsidR="00DE3FCE" w:rsidRPr="00A56F69" w:rsidRDefault="00DE3FCE" w:rsidP="00A56F69">
      <w:pPr>
        <w:spacing w:after="0" w:line="240" w:lineRule="auto"/>
        <w:jc w:val="both"/>
        <w:rPr>
          <w:rFonts w:ascii="Arial" w:hAnsi="Arial" w:cs="Arial"/>
          <w:szCs w:val="22"/>
        </w:rPr>
      </w:pPr>
      <w:r w:rsidRPr="00A56F69">
        <w:rPr>
          <w:rFonts w:ascii="Arial" w:hAnsi="Arial" w:cs="Arial"/>
          <w:b/>
          <w:szCs w:val="22"/>
        </w:rPr>
        <w:t>Customs Authority</w:t>
      </w:r>
      <w:r w:rsidRPr="00A56F69">
        <w:rPr>
          <w:rFonts w:ascii="Arial" w:hAnsi="Arial" w:cs="Arial"/>
          <w:szCs w:val="22"/>
        </w:rPr>
        <w:t xml:space="preserve"> means the authority that, according to the respective laws of each Party, is responsible for administering, as well as implementi</w:t>
      </w:r>
      <w:r w:rsidR="00930F56" w:rsidRPr="00A56F69">
        <w:rPr>
          <w:rFonts w:ascii="Arial" w:hAnsi="Arial" w:cs="Arial"/>
          <w:szCs w:val="22"/>
        </w:rPr>
        <w:t>ng customs laws and regulations:</w:t>
      </w:r>
    </w:p>
    <w:p w14:paraId="1D49E144" w14:textId="77777777" w:rsidR="00DE3FCE" w:rsidRPr="00A56F69" w:rsidRDefault="00930F56" w:rsidP="002C3856">
      <w:pPr>
        <w:pStyle w:val="Default"/>
        <w:numPr>
          <w:ilvl w:val="0"/>
          <w:numId w:val="99"/>
        </w:numPr>
        <w:spacing w:line="240" w:lineRule="auto"/>
        <w:ind w:hanging="436"/>
        <w:jc w:val="both"/>
        <w:rPr>
          <w:rFonts w:ascii="Arial" w:hAnsi="Arial" w:cs="Arial"/>
          <w:color w:val="00000A"/>
          <w:sz w:val="22"/>
          <w:szCs w:val="22"/>
          <w:lang w:val="en-NZ"/>
        </w:rPr>
      </w:pPr>
      <w:r w:rsidRPr="00A56F69">
        <w:rPr>
          <w:rFonts w:ascii="Arial" w:hAnsi="Arial" w:cs="Arial"/>
          <w:color w:val="00000A"/>
          <w:sz w:val="22"/>
          <w:szCs w:val="22"/>
          <w:lang w:val="en-NZ"/>
        </w:rPr>
        <w:t>I</w:t>
      </w:r>
      <w:r w:rsidR="00DE3FCE" w:rsidRPr="00A56F69">
        <w:rPr>
          <w:rFonts w:ascii="Arial" w:hAnsi="Arial" w:cs="Arial"/>
          <w:color w:val="00000A"/>
          <w:sz w:val="22"/>
          <w:szCs w:val="22"/>
          <w:lang w:val="en-NZ"/>
        </w:rPr>
        <w:t>n the case of Chile, the Servicio Nacional d</w:t>
      </w:r>
      <w:r w:rsidRPr="00A56F69">
        <w:rPr>
          <w:rFonts w:ascii="Arial" w:hAnsi="Arial" w:cs="Arial"/>
          <w:color w:val="00000A"/>
          <w:sz w:val="22"/>
          <w:szCs w:val="22"/>
          <w:lang w:val="en-NZ"/>
        </w:rPr>
        <w:t xml:space="preserve">e Aduanas (the National Customs </w:t>
      </w:r>
      <w:r w:rsidR="00DE3FCE" w:rsidRPr="00A56F69">
        <w:rPr>
          <w:rFonts w:ascii="Arial" w:hAnsi="Arial" w:cs="Arial"/>
          <w:color w:val="00000A"/>
          <w:sz w:val="22"/>
          <w:szCs w:val="22"/>
          <w:lang w:val="en-NZ"/>
        </w:rPr>
        <w:t xml:space="preserve">Service), or its succesor; </w:t>
      </w:r>
    </w:p>
    <w:p w14:paraId="1D49E145" w14:textId="77777777" w:rsidR="00DE3FCE" w:rsidRPr="00A56F69" w:rsidRDefault="00DE3FCE" w:rsidP="00A56F69">
      <w:pPr>
        <w:pStyle w:val="Default"/>
        <w:spacing w:line="240" w:lineRule="auto"/>
        <w:ind w:left="720" w:hanging="436"/>
        <w:jc w:val="both"/>
        <w:rPr>
          <w:rFonts w:ascii="Arial" w:hAnsi="Arial" w:cs="Arial"/>
          <w:color w:val="00000A"/>
          <w:sz w:val="22"/>
          <w:szCs w:val="22"/>
          <w:lang w:val="en-NZ"/>
        </w:rPr>
      </w:pPr>
    </w:p>
    <w:p w14:paraId="1D49E146" w14:textId="77777777" w:rsidR="00DE3FCE" w:rsidRPr="00A56F69" w:rsidRDefault="00DE3FCE" w:rsidP="002C3856">
      <w:pPr>
        <w:pStyle w:val="Default"/>
        <w:numPr>
          <w:ilvl w:val="0"/>
          <w:numId w:val="99"/>
        </w:numPr>
        <w:spacing w:line="240" w:lineRule="auto"/>
        <w:ind w:hanging="436"/>
        <w:jc w:val="both"/>
        <w:rPr>
          <w:rFonts w:ascii="Arial" w:hAnsi="Arial" w:cs="Arial"/>
          <w:color w:val="00000A"/>
          <w:sz w:val="22"/>
          <w:szCs w:val="22"/>
          <w:lang w:val="en-NZ"/>
        </w:rPr>
      </w:pPr>
      <w:r w:rsidRPr="00A56F69">
        <w:rPr>
          <w:rFonts w:ascii="Arial" w:hAnsi="Arial" w:cs="Arial"/>
          <w:color w:val="00000A"/>
          <w:sz w:val="22"/>
          <w:szCs w:val="22"/>
          <w:lang w:val="en-NZ"/>
        </w:rPr>
        <w:t xml:space="preserve">In the case of Colombia, the Dirección de Impuestos y Aduanas Nacionales DIAN (Customs and Taxes National Directorate), or its succesor;  </w:t>
      </w:r>
    </w:p>
    <w:p w14:paraId="1D49E147" w14:textId="77777777" w:rsidR="00DE3FCE" w:rsidRPr="00A56F69" w:rsidRDefault="00DE3FCE" w:rsidP="00A56F69">
      <w:pPr>
        <w:pStyle w:val="Default"/>
        <w:spacing w:line="240" w:lineRule="auto"/>
        <w:ind w:left="720" w:hanging="436"/>
        <w:jc w:val="both"/>
        <w:rPr>
          <w:rFonts w:ascii="Arial" w:hAnsi="Arial" w:cs="Arial"/>
          <w:color w:val="00000A"/>
          <w:sz w:val="22"/>
          <w:szCs w:val="22"/>
          <w:lang w:val="en-NZ"/>
        </w:rPr>
      </w:pPr>
    </w:p>
    <w:p w14:paraId="1D49E148" w14:textId="77777777" w:rsidR="00DE3FCE" w:rsidRPr="00A56F69" w:rsidRDefault="00930F56" w:rsidP="002C3856">
      <w:pPr>
        <w:pStyle w:val="Default"/>
        <w:numPr>
          <w:ilvl w:val="0"/>
          <w:numId w:val="99"/>
        </w:numPr>
        <w:spacing w:line="240" w:lineRule="auto"/>
        <w:ind w:hanging="436"/>
        <w:jc w:val="both"/>
        <w:rPr>
          <w:rFonts w:ascii="Arial" w:hAnsi="Arial" w:cs="Arial"/>
          <w:color w:val="00000A"/>
          <w:sz w:val="22"/>
          <w:szCs w:val="22"/>
          <w:lang w:val="en-NZ"/>
        </w:rPr>
      </w:pPr>
      <w:r w:rsidRPr="00A56F69">
        <w:rPr>
          <w:rFonts w:ascii="Arial" w:hAnsi="Arial" w:cs="Arial"/>
          <w:color w:val="00000A"/>
          <w:sz w:val="22"/>
          <w:szCs w:val="22"/>
          <w:lang w:val="en-NZ"/>
        </w:rPr>
        <w:t>I</w:t>
      </w:r>
      <w:r w:rsidR="00DE3FCE" w:rsidRPr="00A56F69">
        <w:rPr>
          <w:rFonts w:ascii="Arial" w:hAnsi="Arial" w:cs="Arial"/>
          <w:color w:val="00000A"/>
          <w:sz w:val="22"/>
          <w:szCs w:val="22"/>
          <w:lang w:val="en-NZ"/>
        </w:rPr>
        <w:t>n the case of Mexico; the Servicio de Administración Tributaria (Tax and Administration Service) of the Secretaría de Hacienda y Crédito Público (Department of</w:t>
      </w:r>
      <w:r w:rsidRPr="00A56F69">
        <w:rPr>
          <w:rFonts w:ascii="Arial" w:hAnsi="Arial" w:cs="Arial"/>
          <w:color w:val="00000A"/>
          <w:sz w:val="22"/>
          <w:szCs w:val="22"/>
          <w:lang w:val="en-NZ"/>
        </w:rPr>
        <w:t xml:space="preserve"> </w:t>
      </w:r>
      <w:r w:rsidR="00DE3FCE" w:rsidRPr="00A56F69">
        <w:rPr>
          <w:rFonts w:ascii="Arial" w:hAnsi="Arial" w:cs="Arial"/>
          <w:color w:val="00000A"/>
          <w:sz w:val="22"/>
          <w:szCs w:val="22"/>
          <w:lang w:val="en-NZ"/>
        </w:rPr>
        <w:t xml:space="preserve">Finance and Public Credit), or its succesor, and </w:t>
      </w:r>
    </w:p>
    <w:p w14:paraId="1D49E149" w14:textId="77777777" w:rsidR="00DE3FCE" w:rsidRPr="00A56F69" w:rsidRDefault="00DE3FCE" w:rsidP="00A56F69">
      <w:pPr>
        <w:pStyle w:val="Default"/>
        <w:spacing w:line="240" w:lineRule="auto"/>
        <w:ind w:left="720" w:hanging="436"/>
        <w:jc w:val="both"/>
        <w:rPr>
          <w:rFonts w:ascii="Arial" w:hAnsi="Arial" w:cs="Arial"/>
          <w:color w:val="00000A"/>
          <w:sz w:val="22"/>
          <w:szCs w:val="22"/>
          <w:lang w:val="en-NZ"/>
        </w:rPr>
      </w:pPr>
    </w:p>
    <w:p w14:paraId="1D49E14A" w14:textId="77777777" w:rsidR="00DE3FCE" w:rsidRPr="00A56F69" w:rsidRDefault="00930F56" w:rsidP="002C3856">
      <w:pPr>
        <w:pStyle w:val="Default"/>
        <w:numPr>
          <w:ilvl w:val="0"/>
          <w:numId w:val="99"/>
        </w:numPr>
        <w:spacing w:line="240" w:lineRule="auto"/>
        <w:ind w:hanging="436"/>
        <w:jc w:val="both"/>
        <w:rPr>
          <w:rFonts w:ascii="Arial" w:hAnsi="Arial" w:cs="Arial"/>
          <w:color w:val="00000A"/>
          <w:sz w:val="22"/>
          <w:szCs w:val="22"/>
          <w:lang w:val="en-NZ"/>
        </w:rPr>
      </w:pPr>
      <w:r w:rsidRPr="00A56F69">
        <w:rPr>
          <w:rFonts w:ascii="Arial" w:hAnsi="Arial" w:cs="Arial"/>
          <w:color w:val="00000A"/>
          <w:sz w:val="22"/>
          <w:szCs w:val="22"/>
          <w:lang w:val="en-NZ"/>
        </w:rPr>
        <w:lastRenderedPageBreak/>
        <w:t>I</w:t>
      </w:r>
      <w:r w:rsidR="00DE3FCE" w:rsidRPr="00A56F69">
        <w:rPr>
          <w:rFonts w:ascii="Arial" w:hAnsi="Arial" w:cs="Arial"/>
          <w:color w:val="00000A"/>
          <w:sz w:val="22"/>
          <w:szCs w:val="22"/>
          <w:lang w:val="en-NZ"/>
        </w:rPr>
        <w:t>n the case of Peru: the Superintendencia Nacional</w:t>
      </w:r>
      <w:r w:rsidRPr="00A56F69">
        <w:rPr>
          <w:rFonts w:ascii="Arial" w:hAnsi="Arial" w:cs="Arial"/>
          <w:color w:val="00000A"/>
          <w:sz w:val="22"/>
          <w:szCs w:val="22"/>
          <w:lang w:val="en-NZ"/>
        </w:rPr>
        <w:t xml:space="preserve"> de Aduanas y de Administración </w:t>
      </w:r>
      <w:r w:rsidR="00DE3FCE" w:rsidRPr="00A56F69">
        <w:rPr>
          <w:rFonts w:ascii="Arial" w:hAnsi="Arial" w:cs="Arial"/>
          <w:color w:val="00000A"/>
          <w:sz w:val="22"/>
          <w:szCs w:val="22"/>
          <w:lang w:val="en-NZ"/>
        </w:rPr>
        <w:t>Tributaria - SUNAT, (National Superintendence of Customs and Tax Administration) or</w:t>
      </w:r>
      <w:r w:rsidRPr="00A56F69">
        <w:rPr>
          <w:rFonts w:ascii="Arial" w:hAnsi="Arial" w:cs="Arial"/>
          <w:color w:val="00000A"/>
          <w:sz w:val="22"/>
          <w:szCs w:val="22"/>
          <w:lang w:val="en-NZ"/>
        </w:rPr>
        <w:t xml:space="preserve"> </w:t>
      </w:r>
      <w:r w:rsidR="00DE3FCE" w:rsidRPr="00A56F69">
        <w:rPr>
          <w:rFonts w:ascii="Arial" w:hAnsi="Arial" w:cs="Arial"/>
          <w:color w:val="00000A"/>
          <w:sz w:val="22"/>
          <w:szCs w:val="22"/>
          <w:lang w:val="en-NZ"/>
        </w:rPr>
        <w:t xml:space="preserve">its succesor; </w:t>
      </w:r>
    </w:p>
    <w:p w14:paraId="1D49E14B" w14:textId="77777777" w:rsidR="00DE3FCE" w:rsidRPr="00A56F69" w:rsidRDefault="00DE3FCE" w:rsidP="00A56F69">
      <w:pPr>
        <w:spacing w:after="0" w:line="240" w:lineRule="auto"/>
        <w:jc w:val="both"/>
        <w:rPr>
          <w:rFonts w:ascii="Arial" w:hAnsi="Arial" w:cs="Arial"/>
          <w:szCs w:val="22"/>
        </w:rPr>
      </w:pPr>
    </w:p>
    <w:p w14:paraId="1D49E14C" w14:textId="77777777" w:rsidR="00DE3FCE" w:rsidRPr="00A56F69" w:rsidRDefault="00DE3FCE" w:rsidP="00A56F69">
      <w:pPr>
        <w:spacing w:after="0" w:line="240" w:lineRule="auto"/>
        <w:jc w:val="both"/>
        <w:rPr>
          <w:rFonts w:ascii="Arial" w:hAnsi="Arial" w:cs="Arial"/>
          <w:szCs w:val="22"/>
        </w:rPr>
      </w:pPr>
      <w:r w:rsidRPr="00A56F69">
        <w:rPr>
          <w:rFonts w:ascii="Arial" w:hAnsi="Arial" w:cs="Arial"/>
          <w:b/>
          <w:szCs w:val="22"/>
        </w:rPr>
        <w:t>Chapter</w:t>
      </w:r>
      <w:r w:rsidRPr="00A56F69">
        <w:rPr>
          <w:rFonts w:ascii="Arial" w:hAnsi="Arial" w:cs="Arial"/>
          <w:szCs w:val="22"/>
        </w:rPr>
        <w:t xml:space="preserve"> means the first two digits of the tariff classification code of the Harmonized System (HS); </w:t>
      </w:r>
    </w:p>
    <w:p w14:paraId="1D49E14D" w14:textId="77777777" w:rsidR="00DE3FCE" w:rsidRPr="00A56F69" w:rsidRDefault="00DE3FCE" w:rsidP="00A56F69">
      <w:pPr>
        <w:spacing w:after="0" w:line="240" w:lineRule="auto"/>
        <w:jc w:val="both"/>
        <w:rPr>
          <w:rFonts w:ascii="Arial" w:hAnsi="Arial" w:cs="Arial"/>
          <w:szCs w:val="22"/>
        </w:rPr>
      </w:pPr>
    </w:p>
    <w:p w14:paraId="1D49E14E" w14:textId="77777777" w:rsidR="00DE3FCE" w:rsidRPr="00A56F69" w:rsidRDefault="00DE3FCE" w:rsidP="00A56F69">
      <w:pPr>
        <w:spacing w:after="0" w:line="240" w:lineRule="auto"/>
        <w:jc w:val="both"/>
        <w:rPr>
          <w:rFonts w:ascii="Arial" w:hAnsi="Arial" w:cs="Arial"/>
          <w:szCs w:val="22"/>
        </w:rPr>
      </w:pPr>
      <w:r w:rsidRPr="00A56F69">
        <w:rPr>
          <w:rFonts w:ascii="Arial" w:hAnsi="Arial" w:cs="Arial"/>
          <w:b/>
          <w:szCs w:val="22"/>
        </w:rPr>
        <w:t>Free Trade Commission</w:t>
      </w:r>
      <w:r w:rsidRPr="00A56F69">
        <w:rPr>
          <w:rFonts w:ascii="Arial" w:hAnsi="Arial" w:cs="Arial"/>
          <w:szCs w:val="22"/>
        </w:rPr>
        <w:t xml:space="preserve"> means the Free Trade Commission established in compliance with Section 16.1 (Free Trade Commission); </w:t>
      </w:r>
    </w:p>
    <w:p w14:paraId="1D49E14F" w14:textId="77777777" w:rsidR="00DE3FCE" w:rsidRPr="00A56F69" w:rsidRDefault="00DE3FCE" w:rsidP="00A56F69">
      <w:pPr>
        <w:spacing w:after="0" w:line="240" w:lineRule="auto"/>
        <w:jc w:val="both"/>
        <w:rPr>
          <w:rFonts w:ascii="Arial" w:hAnsi="Arial" w:cs="Arial"/>
          <w:szCs w:val="22"/>
        </w:rPr>
      </w:pPr>
    </w:p>
    <w:p w14:paraId="1D49E150" w14:textId="77777777" w:rsidR="00DE3FCE" w:rsidRPr="00A56F69" w:rsidRDefault="00930F56" w:rsidP="00A56F69">
      <w:pPr>
        <w:spacing w:after="0" w:line="240" w:lineRule="auto"/>
        <w:jc w:val="both"/>
        <w:rPr>
          <w:rFonts w:ascii="Arial" w:hAnsi="Arial" w:cs="Arial"/>
          <w:szCs w:val="22"/>
        </w:rPr>
      </w:pPr>
      <w:r w:rsidRPr="00A56F69">
        <w:rPr>
          <w:rFonts w:ascii="Arial" w:hAnsi="Arial" w:cs="Arial"/>
          <w:b/>
          <w:szCs w:val="22"/>
        </w:rPr>
        <w:t>G</w:t>
      </w:r>
      <w:r w:rsidR="00DE3FCE" w:rsidRPr="00A56F69">
        <w:rPr>
          <w:rFonts w:ascii="Arial" w:hAnsi="Arial" w:cs="Arial"/>
          <w:b/>
          <w:szCs w:val="22"/>
        </w:rPr>
        <w:t>overnment procurement</w:t>
      </w:r>
      <w:r w:rsidR="00DE3FCE" w:rsidRPr="00A56F69">
        <w:rPr>
          <w:rFonts w:ascii="Arial" w:hAnsi="Arial" w:cs="Arial"/>
          <w:szCs w:val="22"/>
        </w:rPr>
        <w:t xml:space="preserve"> means the process through which a government obtains goods or services, or any other combination of the two, for governmental purposes, and not with a view of commercial sale or resale or for its use in the production or supply of goods and services for commercial sale or resale;  </w:t>
      </w:r>
    </w:p>
    <w:p w14:paraId="1D49E151" w14:textId="77777777" w:rsidR="00DE3FCE" w:rsidRPr="00A56F69" w:rsidRDefault="00DE3FCE" w:rsidP="00A56F69">
      <w:pPr>
        <w:spacing w:after="0" w:line="240" w:lineRule="auto"/>
        <w:jc w:val="both"/>
        <w:rPr>
          <w:rFonts w:ascii="Arial" w:hAnsi="Arial" w:cs="Arial"/>
          <w:szCs w:val="22"/>
        </w:rPr>
      </w:pPr>
    </w:p>
    <w:p w14:paraId="1D49E152" w14:textId="77777777" w:rsidR="00DE3FCE" w:rsidRPr="00A56F69" w:rsidRDefault="00930F56" w:rsidP="00A56F69">
      <w:pPr>
        <w:spacing w:after="0" w:line="240" w:lineRule="auto"/>
        <w:jc w:val="both"/>
        <w:rPr>
          <w:rFonts w:ascii="Arial" w:hAnsi="Arial" w:cs="Arial"/>
          <w:szCs w:val="22"/>
        </w:rPr>
      </w:pPr>
      <w:r w:rsidRPr="00A56F69">
        <w:rPr>
          <w:rFonts w:ascii="Arial" w:hAnsi="Arial" w:cs="Arial"/>
          <w:b/>
          <w:szCs w:val="22"/>
        </w:rPr>
        <w:t>D</w:t>
      </w:r>
      <w:r w:rsidR="00DE3FCE" w:rsidRPr="00A56F69">
        <w:rPr>
          <w:rFonts w:ascii="Arial" w:hAnsi="Arial" w:cs="Arial"/>
          <w:b/>
          <w:szCs w:val="22"/>
        </w:rPr>
        <w:t xml:space="preserve">ays </w:t>
      </w:r>
      <w:r w:rsidR="00DE3FCE" w:rsidRPr="00A56F69">
        <w:rPr>
          <w:rFonts w:ascii="Arial" w:hAnsi="Arial" w:cs="Arial"/>
          <w:szCs w:val="22"/>
        </w:rPr>
        <w:t xml:space="preserve">means calendar days, including weekends and holidays; </w:t>
      </w:r>
    </w:p>
    <w:p w14:paraId="1D49E153" w14:textId="77777777" w:rsidR="00DE3FCE" w:rsidRPr="00A56F69" w:rsidRDefault="00DE3FCE" w:rsidP="00A56F69">
      <w:pPr>
        <w:spacing w:after="0" w:line="240" w:lineRule="auto"/>
        <w:jc w:val="both"/>
        <w:rPr>
          <w:rFonts w:ascii="Arial" w:hAnsi="Arial" w:cs="Arial"/>
          <w:szCs w:val="22"/>
        </w:rPr>
      </w:pPr>
    </w:p>
    <w:p w14:paraId="1D49E154" w14:textId="77777777" w:rsidR="00DE3FCE" w:rsidRPr="00A56F69" w:rsidRDefault="00930F56" w:rsidP="00A56F69">
      <w:pPr>
        <w:spacing w:after="0" w:line="240" w:lineRule="auto"/>
        <w:jc w:val="both"/>
        <w:rPr>
          <w:rFonts w:ascii="Arial" w:hAnsi="Arial" w:cs="Arial"/>
          <w:szCs w:val="22"/>
        </w:rPr>
      </w:pPr>
      <w:r w:rsidRPr="00A56F69">
        <w:rPr>
          <w:rFonts w:ascii="Arial" w:hAnsi="Arial" w:cs="Arial"/>
          <w:b/>
          <w:szCs w:val="22"/>
        </w:rPr>
        <w:t>C</w:t>
      </w:r>
      <w:r w:rsidR="00DE3FCE" w:rsidRPr="00A56F69">
        <w:rPr>
          <w:rFonts w:ascii="Arial" w:hAnsi="Arial" w:cs="Arial"/>
          <w:b/>
          <w:szCs w:val="22"/>
        </w:rPr>
        <w:t>ompany</w:t>
      </w:r>
      <w:r w:rsidR="00DE3FCE" w:rsidRPr="00A56F69">
        <w:rPr>
          <w:rFonts w:ascii="Arial" w:hAnsi="Arial" w:cs="Arial"/>
          <w:szCs w:val="22"/>
        </w:rPr>
        <w:t xml:space="preserve"> means any entity formed or organized in compliance with the applicable legislation, be it for- profit or for-non-profit, and whether privately owned or governmentally owned, including any corporation, trust, partnership, sole proprietorship, joint venture or other association, and the branch of a company; </w:t>
      </w:r>
    </w:p>
    <w:p w14:paraId="1D49E155" w14:textId="77777777" w:rsidR="00DE3FCE" w:rsidRPr="00A56F69" w:rsidRDefault="00DE3FCE" w:rsidP="00A56F69">
      <w:pPr>
        <w:spacing w:after="0" w:line="240" w:lineRule="auto"/>
        <w:jc w:val="both"/>
        <w:rPr>
          <w:rFonts w:ascii="Arial" w:hAnsi="Arial" w:cs="Arial"/>
          <w:szCs w:val="22"/>
        </w:rPr>
      </w:pPr>
    </w:p>
    <w:p w14:paraId="1D49E156" w14:textId="77777777" w:rsidR="00DE3FCE" w:rsidRPr="00A56F69" w:rsidRDefault="00930F56" w:rsidP="00A56F69">
      <w:pPr>
        <w:spacing w:after="0" w:line="240" w:lineRule="auto"/>
        <w:jc w:val="both"/>
        <w:rPr>
          <w:rFonts w:ascii="Arial" w:hAnsi="Arial" w:cs="Arial"/>
          <w:szCs w:val="22"/>
        </w:rPr>
      </w:pPr>
      <w:r w:rsidRPr="00A56F69">
        <w:rPr>
          <w:rFonts w:ascii="Arial" w:hAnsi="Arial" w:cs="Arial"/>
          <w:b/>
          <w:szCs w:val="22"/>
        </w:rPr>
        <w:t>C</w:t>
      </w:r>
      <w:r w:rsidR="00DE3FCE" w:rsidRPr="00A56F69">
        <w:rPr>
          <w:rFonts w:ascii="Arial" w:hAnsi="Arial" w:cs="Arial"/>
          <w:b/>
          <w:szCs w:val="22"/>
        </w:rPr>
        <w:t>ompany of a Party</w:t>
      </w:r>
      <w:r w:rsidR="00DE3FCE" w:rsidRPr="00A56F69">
        <w:rPr>
          <w:rFonts w:ascii="Arial" w:hAnsi="Arial" w:cs="Arial"/>
          <w:szCs w:val="22"/>
        </w:rPr>
        <w:t xml:space="preserve"> means the company formed or organized in compliance with the legislation of a Party and a branch located in the territory of a Party and that carries commercial activities in that territory; </w:t>
      </w:r>
    </w:p>
    <w:p w14:paraId="1D49E157" w14:textId="77777777" w:rsidR="00DE3FCE" w:rsidRPr="00A56F69" w:rsidRDefault="00DE3FCE" w:rsidP="00A56F69">
      <w:pPr>
        <w:spacing w:after="0" w:line="240" w:lineRule="auto"/>
        <w:jc w:val="both"/>
        <w:rPr>
          <w:rFonts w:ascii="Arial" w:hAnsi="Arial" w:cs="Arial"/>
          <w:szCs w:val="22"/>
        </w:rPr>
      </w:pPr>
    </w:p>
    <w:p w14:paraId="1D49E158" w14:textId="77777777" w:rsidR="00DE3FCE" w:rsidRPr="00A56F69" w:rsidRDefault="00930F56" w:rsidP="00A56F69">
      <w:pPr>
        <w:spacing w:after="0" w:line="240" w:lineRule="auto"/>
        <w:jc w:val="both"/>
        <w:rPr>
          <w:rFonts w:ascii="Arial" w:hAnsi="Arial" w:cs="Arial"/>
          <w:szCs w:val="22"/>
        </w:rPr>
      </w:pPr>
      <w:r w:rsidRPr="00A56F69">
        <w:rPr>
          <w:rFonts w:ascii="Arial" w:hAnsi="Arial" w:cs="Arial"/>
          <w:b/>
          <w:szCs w:val="22"/>
        </w:rPr>
        <w:t>E</w:t>
      </w:r>
      <w:r w:rsidR="00DE3FCE" w:rsidRPr="00A56F69">
        <w:rPr>
          <w:rFonts w:ascii="Arial" w:hAnsi="Arial" w:cs="Arial"/>
          <w:b/>
          <w:szCs w:val="22"/>
        </w:rPr>
        <w:t>xisting</w:t>
      </w:r>
      <w:r w:rsidR="00DE3FCE" w:rsidRPr="00A56F69">
        <w:rPr>
          <w:rFonts w:ascii="Arial" w:hAnsi="Arial" w:cs="Arial"/>
          <w:szCs w:val="22"/>
        </w:rPr>
        <w:t xml:space="preserve"> means in effect on the date of the signature of this Additional Protocol; </w:t>
      </w:r>
    </w:p>
    <w:p w14:paraId="1D49E159" w14:textId="77777777" w:rsidR="00DE3FCE" w:rsidRPr="00A56F69" w:rsidRDefault="00DE3FCE" w:rsidP="00A56F69">
      <w:pPr>
        <w:spacing w:after="0" w:line="240" w:lineRule="auto"/>
        <w:jc w:val="both"/>
        <w:rPr>
          <w:rFonts w:ascii="Arial" w:hAnsi="Arial" w:cs="Arial"/>
          <w:szCs w:val="22"/>
        </w:rPr>
      </w:pPr>
    </w:p>
    <w:p w14:paraId="1D49E15A" w14:textId="77777777" w:rsidR="00DE3FCE" w:rsidRPr="00A56F69" w:rsidRDefault="00DE3FCE" w:rsidP="00A56F69">
      <w:pPr>
        <w:spacing w:after="0" w:line="240" w:lineRule="auto"/>
        <w:jc w:val="both"/>
        <w:rPr>
          <w:rFonts w:ascii="Arial" w:hAnsi="Arial" w:cs="Arial"/>
          <w:szCs w:val="22"/>
        </w:rPr>
      </w:pPr>
      <w:r w:rsidRPr="00A56F69">
        <w:rPr>
          <w:rFonts w:ascii="Arial" w:hAnsi="Arial" w:cs="Arial"/>
          <w:b/>
          <w:szCs w:val="22"/>
        </w:rPr>
        <w:t>GATT 1994</w:t>
      </w:r>
      <w:r w:rsidRPr="00A56F69">
        <w:rPr>
          <w:rFonts w:ascii="Arial" w:hAnsi="Arial" w:cs="Arial"/>
          <w:szCs w:val="22"/>
        </w:rPr>
        <w:t xml:space="preserve"> means the General Agreement on Tariffs and Trade 1994, which is part of the       </w:t>
      </w:r>
    </w:p>
    <w:p w14:paraId="1D49E15B" w14:textId="77777777" w:rsidR="00DE3FCE" w:rsidRPr="00A56F69" w:rsidRDefault="00DE3FCE" w:rsidP="00A56F69">
      <w:pPr>
        <w:spacing w:after="0" w:line="240" w:lineRule="auto"/>
        <w:jc w:val="both"/>
        <w:rPr>
          <w:rFonts w:ascii="Arial" w:hAnsi="Arial" w:cs="Arial"/>
          <w:szCs w:val="22"/>
        </w:rPr>
      </w:pPr>
      <w:r w:rsidRPr="00A56F69">
        <w:rPr>
          <w:rFonts w:ascii="Arial" w:hAnsi="Arial" w:cs="Arial"/>
          <w:szCs w:val="22"/>
        </w:rPr>
        <w:t>2-2</w:t>
      </w:r>
      <w:r w:rsidR="00835328" w:rsidRPr="00A56F69">
        <w:rPr>
          <w:rFonts w:ascii="Arial" w:hAnsi="Arial" w:cs="Arial"/>
          <w:szCs w:val="22"/>
        </w:rPr>
        <w:t xml:space="preserve"> A</w:t>
      </w:r>
      <w:r w:rsidRPr="00A56F69">
        <w:rPr>
          <w:rFonts w:ascii="Arial" w:hAnsi="Arial" w:cs="Arial"/>
          <w:szCs w:val="22"/>
        </w:rPr>
        <w:t xml:space="preserve">greement on the WTO; </w:t>
      </w:r>
    </w:p>
    <w:p w14:paraId="1D49E15C" w14:textId="77777777" w:rsidR="00DE3FCE" w:rsidRPr="00A56F69" w:rsidRDefault="00DE3FCE" w:rsidP="00A56F69">
      <w:pPr>
        <w:spacing w:after="0" w:line="240" w:lineRule="auto"/>
        <w:jc w:val="both"/>
        <w:rPr>
          <w:rFonts w:ascii="Arial" w:hAnsi="Arial" w:cs="Arial"/>
          <w:szCs w:val="22"/>
        </w:rPr>
      </w:pPr>
    </w:p>
    <w:p w14:paraId="1D49E15D" w14:textId="77777777" w:rsidR="00DE3FCE" w:rsidRPr="00A56F69" w:rsidRDefault="00930F56" w:rsidP="00A56F69">
      <w:pPr>
        <w:spacing w:after="0" w:line="240" w:lineRule="auto"/>
        <w:jc w:val="both"/>
        <w:rPr>
          <w:rFonts w:ascii="Arial" w:hAnsi="Arial" w:cs="Arial"/>
          <w:szCs w:val="22"/>
        </w:rPr>
      </w:pPr>
      <w:r w:rsidRPr="00A56F69">
        <w:rPr>
          <w:rFonts w:ascii="Arial" w:hAnsi="Arial" w:cs="Arial"/>
          <w:b/>
          <w:szCs w:val="22"/>
        </w:rPr>
        <w:t>M</w:t>
      </w:r>
      <w:r w:rsidR="00DE3FCE" w:rsidRPr="00A56F69">
        <w:rPr>
          <w:rFonts w:ascii="Arial" w:hAnsi="Arial" w:cs="Arial"/>
          <w:b/>
          <w:szCs w:val="22"/>
        </w:rPr>
        <w:t>easure</w:t>
      </w:r>
      <w:r w:rsidR="00DE3FCE" w:rsidRPr="00A56F69">
        <w:rPr>
          <w:rFonts w:ascii="Arial" w:hAnsi="Arial" w:cs="Arial"/>
          <w:szCs w:val="22"/>
        </w:rPr>
        <w:t xml:space="preserve"> means any law, regulation, procedure, provision, requirement, or practice; </w:t>
      </w:r>
    </w:p>
    <w:p w14:paraId="1D49E15E" w14:textId="77777777" w:rsidR="00DE3FCE" w:rsidRPr="00A56F69" w:rsidRDefault="00DE3FCE" w:rsidP="00A56F69">
      <w:pPr>
        <w:spacing w:after="0" w:line="240" w:lineRule="auto"/>
        <w:jc w:val="both"/>
        <w:rPr>
          <w:rFonts w:ascii="Arial" w:hAnsi="Arial" w:cs="Arial"/>
          <w:szCs w:val="22"/>
        </w:rPr>
      </w:pPr>
    </w:p>
    <w:p w14:paraId="1D49E15F" w14:textId="77777777" w:rsidR="00DE3FCE" w:rsidRPr="00A56F69" w:rsidRDefault="00930F56" w:rsidP="00A56F69">
      <w:pPr>
        <w:spacing w:after="0" w:line="240" w:lineRule="auto"/>
        <w:jc w:val="both"/>
        <w:rPr>
          <w:rFonts w:ascii="Arial" w:hAnsi="Arial" w:cs="Arial"/>
          <w:szCs w:val="22"/>
        </w:rPr>
      </w:pPr>
      <w:r w:rsidRPr="00A56F69">
        <w:rPr>
          <w:rFonts w:ascii="Arial" w:hAnsi="Arial" w:cs="Arial"/>
          <w:b/>
          <w:szCs w:val="22"/>
        </w:rPr>
        <w:t>G</w:t>
      </w:r>
      <w:r w:rsidR="00DE3FCE" w:rsidRPr="00A56F69">
        <w:rPr>
          <w:rFonts w:ascii="Arial" w:hAnsi="Arial" w:cs="Arial"/>
          <w:b/>
          <w:szCs w:val="22"/>
        </w:rPr>
        <w:t>oods</w:t>
      </w:r>
      <w:r w:rsidR="00DE3FCE" w:rsidRPr="00A56F69">
        <w:rPr>
          <w:rFonts w:ascii="Arial" w:hAnsi="Arial" w:cs="Arial"/>
          <w:szCs w:val="22"/>
        </w:rPr>
        <w:t xml:space="preserve"> means any product, item or material; </w:t>
      </w:r>
    </w:p>
    <w:p w14:paraId="1D49E160" w14:textId="77777777" w:rsidR="00DE3FCE" w:rsidRPr="00A56F69" w:rsidRDefault="00DE3FCE" w:rsidP="00A56F69">
      <w:pPr>
        <w:spacing w:after="0" w:line="240" w:lineRule="auto"/>
        <w:jc w:val="both"/>
        <w:rPr>
          <w:rFonts w:ascii="Arial" w:hAnsi="Arial" w:cs="Arial"/>
          <w:szCs w:val="22"/>
        </w:rPr>
      </w:pPr>
    </w:p>
    <w:p w14:paraId="1D49E161" w14:textId="77777777" w:rsidR="00DE3FCE" w:rsidRPr="00A56F69" w:rsidRDefault="00930F56" w:rsidP="00A56F69">
      <w:pPr>
        <w:spacing w:after="0" w:line="240" w:lineRule="auto"/>
        <w:jc w:val="both"/>
        <w:rPr>
          <w:rFonts w:ascii="Arial" w:hAnsi="Arial" w:cs="Arial"/>
          <w:szCs w:val="22"/>
        </w:rPr>
      </w:pPr>
      <w:r w:rsidRPr="00A56F69">
        <w:rPr>
          <w:rFonts w:ascii="Arial" w:hAnsi="Arial" w:cs="Arial"/>
          <w:b/>
          <w:szCs w:val="22"/>
        </w:rPr>
        <w:t>G</w:t>
      </w:r>
      <w:r w:rsidR="00DE3FCE" w:rsidRPr="00A56F69">
        <w:rPr>
          <w:rFonts w:ascii="Arial" w:hAnsi="Arial" w:cs="Arial"/>
          <w:b/>
          <w:szCs w:val="22"/>
        </w:rPr>
        <w:t>oods of a Party</w:t>
      </w:r>
      <w:r w:rsidR="00DE3FCE" w:rsidRPr="00A56F69">
        <w:rPr>
          <w:rFonts w:ascii="Arial" w:hAnsi="Arial" w:cs="Arial"/>
          <w:szCs w:val="22"/>
        </w:rPr>
        <w:t xml:space="preserve"> means the national products as understood in GATT 1994 or those goods that the Parties have agreed upon, including the goods originating of that Party. Goods of a Party may incorporate materials of another Party and of a non-Party country; </w:t>
      </w:r>
    </w:p>
    <w:p w14:paraId="1D49E162" w14:textId="77777777" w:rsidR="00DE3FCE" w:rsidRPr="00A56F69" w:rsidRDefault="00DE3FCE" w:rsidP="00A56F69">
      <w:pPr>
        <w:spacing w:after="0" w:line="240" w:lineRule="auto"/>
        <w:jc w:val="both"/>
        <w:rPr>
          <w:rFonts w:ascii="Arial" w:hAnsi="Arial" w:cs="Arial"/>
          <w:szCs w:val="22"/>
        </w:rPr>
      </w:pPr>
    </w:p>
    <w:p w14:paraId="1D49E163" w14:textId="77777777" w:rsidR="00DE3FCE" w:rsidRPr="00A56F69" w:rsidRDefault="00930F56" w:rsidP="00A56F69">
      <w:pPr>
        <w:spacing w:after="0" w:line="240" w:lineRule="auto"/>
        <w:jc w:val="both"/>
        <w:rPr>
          <w:rFonts w:ascii="Arial" w:hAnsi="Arial" w:cs="Arial"/>
          <w:szCs w:val="22"/>
        </w:rPr>
      </w:pPr>
      <w:r w:rsidRPr="00A56F69">
        <w:rPr>
          <w:rFonts w:ascii="Arial" w:hAnsi="Arial" w:cs="Arial"/>
          <w:b/>
          <w:szCs w:val="22"/>
        </w:rPr>
        <w:t>O</w:t>
      </w:r>
      <w:r w:rsidR="00DE3FCE" w:rsidRPr="00A56F69">
        <w:rPr>
          <w:rFonts w:ascii="Arial" w:hAnsi="Arial" w:cs="Arial"/>
          <w:b/>
          <w:szCs w:val="22"/>
        </w:rPr>
        <w:t>riginating goods</w:t>
      </w:r>
      <w:r w:rsidR="00DE3FCE" w:rsidRPr="00A56F69">
        <w:rPr>
          <w:rFonts w:ascii="Arial" w:hAnsi="Arial" w:cs="Arial"/>
          <w:szCs w:val="22"/>
        </w:rPr>
        <w:t xml:space="preserve"> means goods in compliance with the applicable provisions of Chapter 4 (Rules of Origin and Procedures related to Origin); </w:t>
      </w:r>
    </w:p>
    <w:p w14:paraId="1D49E164" w14:textId="77777777" w:rsidR="00DE3FCE" w:rsidRPr="00A56F69" w:rsidRDefault="00DE3FCE" w:rsidP="00A56F69">
      <w:pPr>
        <w:spacing w:after="0" w:line="240" w:lineRule="auto"/>
        <w:jc w:val="both"/>
        <w:rPr>
          <w:rFonts w:ascii="Arial" w:hAnsi="Arial" w:cs="Arial"/>
          <w:szCs w:val="22"/>
        </w:rPr>
      </w:pPr>
    </w:p>
    <w:p w14:paraId="1D49E165" w14:textId="77777777" w:rsidR="00DE3FCE" w:rsidRPr="00A56F69" w:rsidRDefault="00930F56" w:rsidP="00A56F69">
      <w:pPr>
        <w:spacing w:after="0" w:line="240" w:lineRule="auto"/>
        <w:jc w:val="both"/>
        <w:rPr>
          <w:rFonts w:ascii="Arial" w:hAnsi="Arial" w:cs="Arial"/>
          <w:szCs w:val="22"/>
        </w:rPr>
      </w:pPr>
      <w:r w:rsidRPr="00A56F69">
        <w:rPr>
          <w:rFonts w:ascii="Arial" w:hAnsi="Arial" w:cs="Arial"/>
          <w:b/>
          <w:szCs w:val="22"/>
        </w:rPr>
        <w:t>N</w:t>
      </w:r>
      <w:r w:rsidR="00DE3FCE" w:rsidRPr="00A56F69">
        <w:rPr>
          <w:rFonts w:ascii="Arial" w:hAnsi="Arial" w:cs="Arial"/>
          <w:b/>
          <w:szCs w:val="22"/>
        </w:rPr>
        <w:t>ational</w:t>
      </w:r>
      <w:r w:rsidR="00DE3FCE" w:rsidRPr="00A56F69">
        <w:rPr>
          <w:rFonts w:ascii="Arial" w:hAnsi="Arial" w:cs="Arial"/>
          <w:szCs w:val="22"/>
        </w:rPr>
        <w:t xml:space="preserve"> means a natural person who is a national of a Party in accordance with its applicable legislation; </w:t>
      </w:r>
    </w:p>
    <w:p w14:paraId="1D49E166" w14:textId="77777777" w:rsidR="00DE3FCE" w:rsidRPr="00A56F69" w:rsidRDefault="00DE3FCE" w:rsidP="00A56F69">
      <w:pPr>
        <w:spacing w:after="0" w:line="240" w:lineRule="auto"/>
        <w:jc w:val="both"/>
        <w:rPr>
          <w:rFonts w:ascii="Arial" w:hAnsi="Arial" w:cs="Arial"/>
          <w:szCs w:val="22"/>
        </w:rPr>
      </w:pPr>
    </w:p>
    <w:p w14:paraId="1D49E167" w14:textId="77777777" w:rsidR="00DE3FCE" w:rsidRPr="00A56F69" w:rsidRDefault="00DE3FCE" w:rsidP="00A56F69">
      <w:pPr>
        <w:spacing w:after="0" w:line="240" w:lineRule="auto"/>
        <w:jc w:val="both"/>
        <w:rPr>
          <w:rFonts w:ascii="Arial" w:hAnsi="Arial" w:cs="Arial"/>
          <w:szCs w:val="22"/>
        </w:rPr>
      </w:pPr>
      <w:r w:rsidRPr="00A56F69">
        <w:rPr>
          <w:rFonts w:ascii="Arial" w:hAnsi="Arial" w:cs="Arial"/>
          <w:b/>
          <w:szCs w:val="22"/>
        </w:rPr>
        <w:t>WTO</w:t>
      </w:r>
      <w:r w:rsidRPr="00A56F69">
        <w:rPr>
          <w:rFonts w:ascii="Arial" w:hAnsi="Arial" w:cs="Arial"/>
          <w:szCs w:val="22"/>
        </w:rPr>
        <w:t xml:space="preserve"> means the World Trade Organization; </w:t>
      </w:r>
    </w:p>
    <w:p w14:paraId="1D49E168" w14:textId="77777777" w:rsidR="00DE3FCE" w:rsidRPr="00A56F69" w:rsidRDefault="00DE3FCE" w:rsidP="00A56F69">
      <w:pPr>
        <w:spacing w:after="0" w:line="240" w:lineRule="auto"/>
        <w:jc w:val="both"/>
        <w:rPr>
          <w:rFonts w:ascii="Arial" w:hAnsi="Arial" w:cs="Arial"/>
          <w:szCs w:val="22"/>
        </w:rPr>
      </w:pPr>
    </w:p>
    <w:p w14:paraId="1D49E169" w14:textId="77777777" w:rsidR="00DE3FCE" w:rsidRPr="00A56F69" w:rsidRDefault="00DE3FCE" w:rsidP="00A56F69">
      <w:pPr>
        <w:spacing w:after="0" w:line="240" w:lineRule="auto"/>
        <w:jc w:val="both"/>
        <w:rPr>
          <w:rFonts w:ascii="Arial" w:hAnsi="Arial" w:cs="Arial"/>
          <w:szCs w:val="22"/>
        </w:rPr>
      </w:pPr>
      <w:r w:rsidRPr="00A56F69">
        <w:rPr>
          <w:rFonts w:ascii="Arial" w:hAnsi="Arial" w:cs="Arial"/>
          <w:b/>
          <w:szCs w:val="22"/>
        </w:rPr>
        <w:t>Party</w:t>
      </w:r>
      <w:r w:rsidRPr="00A56F69">
        <w:rPr>
          <w:rFonts w:ascii="Arial" w:hAnsi="Arial" w:cs="Arial"/>
          <w:szCs w:val="22"/>
        </w:rPr>
        <w:t xml:space="preserve"> means every State for which this Additional Protocol has come into force; </w:t>
      </w:r>
    </w:p>
    <w:p w14:paraId="1D49E16A" w14:textId="77777777" w:rsidR="00DE3FCE" w:rsidRPr="00A56F69" w:rsidRDefault="00DE3FCE" w:rsidP="00A56F69">
      <w:pPr>
        <w:spacing w:after="0" w:line="240" w:lineRule="auto"/>
        <w:jc w:val="both"/>
        <w:rPr>
          <w:rFonts w:ascii="Arial" w:hAnsi="Arial" w:cs="Arial"/>
          <w:szCs w:val="22"/>
        </w:rPr>
      </w:pPr>
    </w:p>
    <w:p w14:paraId="1D49E16B" w14:textId="77777777" w:rsidR="00DE3FCE" w:rsidRPr="00A56F69" w:rsidRDefault="00930F56" w:rsidP="00A56F69">
      <w:pPr>
        <w:spacing w:after="0" w:line="240" w:lineRule="auto"/>
        <w:jc w:val="both"/>
        <w:rPr>
          <w:rFonts w:ascii="Arial" w:hAnsi="Arial" w:cs="Arial"/>
          <w:szCs w:val="22"/>
        </w:rPr>
      </w:pPr>
      <w:r w:rsidRPr="00A56F69">
        <w:rPr>
          <w:rFonts w:ascii="Arial" w:hAnsi="Arial" w:cs="Arial"/>
          <w:b/>
          <w:szCs w:val="22"/>
        </w:rPr>
        <w:t>H</w:t>
      </w:r>
      <w:r w:rsidR="00DE3FCE" w:rsidRPr="00A56F69">
        <w:rPr>
          <w:rFonts w:ascii="Arial" w:hAnsi="Arial" w:cs="Arial"/>
          <w:b/>
          <w:szCs w:val="22"/>
        </w:rPr>
        <w:t>eading</w:t>
      </w:r>
      <w:r w:rsidR="00DE3FCE" w:rsidRPr="00A56F69">
        <w:rPr>
          <w:rFonts w:ascii="Arial" w:hAnsi="Arial" w:cs="Arial"/>
          <w:szCs w:val="22"/>
        </w:rPr>
        <w:t xml:space="preserve"> means the first four digits of the tariff classification code of the Harmonized System (HS); </w:t>
      </w:r>
    </w:p>
    <w:p w14:paraId="1D49E16C" w14:textId="77777777" w:rsidR="00DE3FCE" w:rsidRPr="00A56F69" w:rsidRDefault="00DE3FCE" w:rsidP="00A56F69">
      <w:pPr>
        <w:spacing w:after="0" w:line="240" w:lineRule="auto"/>
        <w:jc w:val="both"/>
        <w:rPr>
          <w:rFonts w:ascii="Arial" w:hAnsi="Arial" w:cs="Arial"/>
          <w:szCs w:val="22"/>
        </w:rPr>
      </w:pPr>
    </w:p>
    <w:p w14:paraId="1D49E16D" w14:textId="77777777" w:rsidR="00DE3FCE" w:rsidRPr="00A56F69" w:rsidRDefault="00930F56" w:rsidP="00A56F69">
      <w:pPr>
        <w:spacing w:after="0" w:line="240" w:lineRule="auto"/>
        <w:jc w:val="both"/>
        <w:rPr>
          <w:rFonts w:ascii="Arial" w:hAnsi="Arial" w:cs="Arial"/>
          <w:szCs w:val="22"/>
        </w:rPr>
      </w:pPr>
      <w:r w:rsidRPr="00A56F69">
        <w:rPr>
          <w:rFonts w:ascii="Arial" w:hAnsi="Arial" w:cs="Arial"/>
          <w:b/>
          <w:szCs w:val="22"/>
        </w:rPr>
        <w:t>P</w:t>
      </w:r>
      <w:r w:rsidR="00DE3FCE" w:rsidRPr="00A56F69">
        <w:rPr>
          <w:rFonts w:ascii="Arial" w:hAnsi="Arial" w:cs="Arial"/>
          <w:b/>
          <w:szCs w:val="22"/>
        </w:rPr>
        <w:t>erson</w:t>
      </w:r>
      <w:r w:rsidR="00DE3FCE" w:rsidRPr="00A56F69">
        <w:rPr>
          <w:rFonts w:ascii="Arial" w:hAnsi="Arial" w:cs="Arial"/>
          <w:szCs w:val="22"/>
        </w:rPr>
        <w:t xml:space="preserve"> means a natural person, or a company; </w:t>
      </w:r>
    </w:p>
    <w:p w14:paraId="1D49E16E" w14:textId="77777777" w:rsidR="00DE3FCE" w:rsidRPr="00A56F69" w:rsidRDefault="00DE3FCE" w:rsidP="00A56F69">
      <w:pPr>
        <w:spacing w:after="0" w:line="240" w:lineRule="auto"/>
        <w:jc w:val="both"/>
        <w:rPr>
          <w:rFonts w:ascii="Arial" w:hAnsi="Arial" w:cs="Arial"/>
          <w:szCs w:val="22"/>
        </w:rPr>
      </w:pPr>
    </w:p>
    <w:p w14:paraId="1D49E16F" w14:textId="77777777" w:rsidR="00DE3FCE" w:rsidRPr="00A56F69" w:rsidRDefault="00930F56" w:rsidP="00A56F69">
      <w:pPr>
        <w:spacing w:after="0" w:line="240" w:lineRule="auto"/>
        <w:jc w:val="both"/>
        <w:rPr>
          <w:rFonts w:ascii="Arial" w:hAnsi="Arial" w:cs="Arial"/>
          <w:szCs w:val="22"/>
        </w:rPr>
      </w:pPr>
      <w:r w:rsidRPr="00A56F69">
        <w:rPr>
          <w:rFonts w:ascii="Arial" w:hAnsi="Arial" w:cs="Arial"/>
          <w:b/>
          <w:szCs w:val="22"/>
        </w:rPr>
        <w:t>P</w:t>
      </w:r>
      <w:r w:rsidR="00DE3FCE" w:rsidRPr="00A56F69">
        <w:rPr>
          <w:rFonts w:ascii="Arial" w:hAnsi="Arial" w:cs="Arial"/>
          <w:b/>
          <w:szCs w:val="22"/>
        </w:rPr>
        <w:t>erson of a Party</w:t>
      </w:r>
      <w:r w:rsidR="00DE3FCE" w:rsidRPr="00A56F69">
        <w:rPr>
          <w:rFonts w:ascii="Arial" w:hAnsi="Arial" w:cs="Arial"/>
          <w:szCs w:val="22"/>
        </w:rPr>
        <w:t xml:space="preserve"> means a national or a company of a Party; </w:t>
      </w:r>
    </w:p>
    <w:p w14:paraId="1D49E170" w14:textId="77777777" w:rsidR="00DE3FCE" w:rsidRPr="00A56F69" w:rsidRDefault="00DE3FCE" w:rsidP="00A56F69">
      <w:pPr>
        <w:spacing w:after="0" w:line="240" w:lineRule="auto"/>
        <w:jc w:val="both"/>
        <w:rPr>
          <w:rFonts w:ascii="Arial" w:hAnsi="Arial" w:cs="Arial"/>
          <w:szCs w:val="22"/>
        </w:rPr>
      </w:pPr>
    </w:p>
    <w:p w14:paraId="1D49E171" w14:textId="77777777" w:rsidR="00DE3FCE" w:rsidRPr="00A56F69" w:rsidRDefault="00DE3FCE" w:rsidP="00A56F69">
      <w:pPr>
        <w:spacing w:after="0" w:line="240" w:lineRule="auto"/>
        <w:jc w:val="both"/>
        <w:rPr>
          <w:rFonts w:ascii="Arial" w:hAnsi="Arial" w:cs="Arial"/>
          <w:szCs w:val="22"/>
        </w:rPr>
      </w:pPr>
      <w:r w:rsidRPr="00A56F69">
        <w:rPr>
          <w:rFonts w:ascii="Arial" w:hAnsi="Arial" w:cs="Arial"/>
          <w:b/>
          <w:szCs w:val="22"/>
        </w:rPr>
        <w:t>Harmonized System</w:t>
      </w:r>
      <w:r w:rsidRPr="00A56F69">
        <w:rPr>
          <w:rFonts w:ascii="Arial" w:hAnsi="Arial" w:cs="Arial"/>
          <w:szCs w:val="22"/>
        </w:rPr>
        <w:t xml:space="preserve"> (HS)  means the Harmonized Commodity Description and Coding System, including its General Rules of Interpretation, and the notes to its section, chapters and subheadings, in the manner that the Parties have adopted and implemented in their respective legislation; </w:t>
      </w:r>
    </w:p>
    <w:p w14:paraId="1D49E172" w14:textId="77777777" w:rsidR="00DE3FCE" w:rsidRPr="00A56F69" w:rsidRDefault="00DE3FCE" w:rsidP="00A56F69">
      <w:pPr>
        <w:spacing w:after="0" w:line="240" w:lineRule="auto"/>
        <w:jc w:val="both"/>
        <w:rPr>
          <w:rFonts w:ascii="Arial" w:hAnsi="Arial" w:cs="Arial"/>
          <w:szCs w:val="22"/>
        </w:rPr>
      </w:pPr>
    </w:p>
    <w:p w14:paraId="1D49E173" w14:textId="77777777" w:rsidR="00DE3FCE" w:rsidRPr="00A56F69" w:rsidRDefault="00930F56" w:rsidP="00A56F69">
      <w:pPr>
        <w:spacing w:after="0" w:line="240" w:lineRule="auto"/>
        <w:jc w:val="both"/>
        <w:rPr>
          <w:rFonts w:ascii="Arial" w:hAnsi="Arial" w:cs="Arial"/>
          <w:szCs w:val="22"/>
        </w:rPr>
      </w:pPr>
      <w:r w:rsidRPr="00A56F69">
        <w:rPr>
          <w:rFonts w:ascii="Arial" w:hAnsi="Arial" w:cs="Arial"/>
          <w:b/>
          <w:szCs w:val="22"/>
        </w:rPr>
        <w:t>S</w:t>
      </w:r>
      <w:r w:rsidR="00DE3FCE" w:rsidRPr="00A56F69">
        <w:rPr>
          <w:rFonts w:ascii="Arial" w:hAnsi="Arial" w:cs="Arial"/>
          <w:b/>
          <w:szCs w:val="22"/>
        </w:rPr>
        <w:t>ubheading</w:t>
      </w:r>
      <w:r w:rsidR="00DE3FCE" w:rsidRPr="00A56F69">
        <w:rPr>
          <w:rFonts w:ascii="Arial" w:hAnsi="Arial" w:cs="Arial"/>
          <w:szCs w:val="22"/>
        </w:rPr>
        <w:t xml:space="preserve"> means the first six digits of the tariff classification code of the Harmonized System (HS), and</w:t>
      </w:r>
    </w:p>
    <w:p w14:paraId="1D49E174" w14:textId="77777777" w:rsidR="00DE3FCE" w:rsidRPr="00A56F69" w:rsidRDefault="00DE3FCE" w:rsidP="00A56F69">
      <w:pPr>
        <w:spacing w:after="0" w:line="240" w:lineRule="auto"/>
        <w:jc w:val="both"/>
        <w:rPr>
          <w:rFonts w:ascii="Arial" w:hAnsi="Arial" w:cs="Arial"/>
          <w:szCs w:val="22"/>
        </w:rPr>
      </w:pPr>
    </w:p>
    <w:p w14:paraId="1D49E175" w14:textId="77777777" w:rsidR="00DE3FCE" w:rsidRPr="00A56F69" w:rsidRDefault="00930F56" w:rsidP="00A56F69">
      <w:pPr>
        <w:spacing w:after="0" w:line="240" w:lineRule="auto"/>
        <w:jc w:val="both"/>
        <w:rPr>
          <w:rFonts w:ascii="Arial" w:hAnsi="Arial" w:cs="Arial"/>
          <w:szCs w:val="22"/>
        </w:rPr>
      </w:pPr>
      <w:r w:rsidRPr="00A56F69">
        <w:rPr>
          <w:rFonts w:ascii="Arial" w:hAnsi="Arial" w:cs="Arial"/>
          <w:b/>
          <w:szCs w:val="22"/>
        </w:rPr>
        <w:t>P</w:t>
      </w:r>
      <w:r w:rsidR="00DE3FCE" w:rsidRPr="00A56F69">
        <w:rPr>
          <w:rFonts w:ascii="Arial" w:hAnsi="Arial" w:cs="Arial"/>
          <w:b/>
          <w:szCs w:val="22"/>
        </w:rPr>
        <w:t>referential tariff treatment</w:t>
      </w:r>
      <w:r w:rsidR="00DE3FCE" w:rsidRPr="00A56F69">
        <w:rPr>
          <w:rFonts w:ascii="Arial" w:hAnsi="Arial" w:cs="Arial"/>
          <w:szCs w:val="22"/>
        </w:rPr>
        <w:t xml:space="preserve"> means the tariff applicable to originating goods established in the Annex 3.4 of this Additional Protocol. </w:t>
      </w:r>
    </w:p>
    <w:p w14:paraId="1D49E176" w14:textId="77777777" w:rsidR="00835328" w:rsidRPr="00A56F69" w:rsidRDefault="00835328" w:rsidP="00A56F69">
      <w:pPr>
        <w:spacing w:after="0" w:line="240" w:lineRule="auto"/>
        <w:jc w:val="both"/>
        <w:rPr>
          <w:rFonts w:ascii="Arial" w:hAnsi="Arial" w:cs="Arial"/>
          <w:szCs w:val="22"/>
        </w:rPr>
      </w:pPr>
    </w:p>
    <w:p w14:paraId="1D49E177" w14:textId="77777777" w:rsidR="00DE3FCE" w:rsidRPr="00A56F69" w:rsidRDefault="00DE3FCE" w:rsidP="00A56F69">
      <w:pPr>
        <w:pStyle w:val="Ttulo3"/>
        <w:spacing w:before="0" w:line="240" w:lineRule="auto"/>
        <w:jc w:val="both"/>
        <w:rPr>
          <w:rFonts w:ascii="Arial" w:hAnsi="Arial" w:cs="Arial"/>
          <w:color w:val="auto"/>
          <w:szCs w:val="22"/>
        </w:rPr>
      </w:pPr>
      <w:bookmarkStart w:id="18" w:name="_Toc393717815"/>
      <w:bookmarkStart w:id="19" w:name="_Toc494463747"/>
      <w:r w:rsidRPr="00A56F69">
        <w:rPr>
          <w:rFonts w:ascii="Arial" w:hAnsi="Arial" w:cs="Arial"/>
          <w:color w:val="auto"/>
          <w:szCs w:val="22"/>
        </w:rPr>
        <w:t>ARTICLE 2.2: Specific Definition</w:t>
      </w:r>
      <w:bookmarkEnd w:id="18"/>
      <w:bookmarkEnd w:id="19"/>
      <w:r w:rsidRPr="00A56F69">
        <w:rPr>
          <w:rFonts w:ascii="Arial" w:hAnsi="Arial" w:cs="Arial"/>
          <w:color w:val="auto"/>
          <w:szCs w:val="22"/>
        </w:rPr>
        <w:t xml:space="preserve"> </w:t>
      </w:r>
    </w:p>
    <w:p w14:paraId="1D49E178" w14:textId="77777777" w:rsidR="00DE3FCE" w:rsidRPr="00A56F69" w:rsidRDefault="00DE3FCE" w:rsidP="00A56F69">
      <w:pPr>
        <w:pStyle w:val="Default"/>
        <w:spacing w:line="240" w:lineRule="auto"/>
        <w:jc w:val="both"/>
        <w:rPr>
          <w:rFonts w:ascii="Arial" w:hAnsi="Arial" w:cs="Arial"/>
          <w:b/>
          <w:bCs/>
          <w:color w:val="00000A"/>
          <w:sz w:val="22"/>
          <w:szCs w:val="22"/>
          <w:lang w:val="en-NZ"/>
        </w:rPr>
      </w:pPr>
    </w:p>
    <w:p w14:paraId="1D49E179" w14:textId="77777777" w:rsidR="00DE3FCE" w:rsidRPr="00A56F69" w:rsidRDefault="00930F56" w:rsidP="00A56F69">
      <w:pPr>
        <w:pStyle w:val="Default"/>
        <w:spacing w:line="240" w:lineRule="auto"/>
        <w:jc w:val="both"/>
        <w:rPr>
          <w:rFonts w:ascii="Arial" w:hAnsi="Arial" w:cs="Arial"/>
          <w:color w:val="00000A"/>
          <w:sz w:val="22"/>
          <w:szCs w:val="22"/>
          <w:lang w:val="en-NZ"/>
        </w:rPr>
      </w:pPr>
      <w:r w:rsidRPr="00A56F69">
        <w:rPr>
          <w:rFonts w:ascii="Arial" w:hAnsi="Arial" w:cs="Arial"/>
          <w:b/>
          <w:bCs/>
          <w:color w:val="00000A"/>
          <w:sz w:val="22"/>
          <w:szCs w:val="22"/>
          <w:lang w:val="en-NZ"/>
        </w:rPr>
        <w:t>T</w:t>
      </w:r>
      <w:r w:rsidR="00DE3FCE" w:rsidRPr="00A56F69">
        <w:rPr>
          <w:rFonts w:ascii="Arial" w:hAnsi="Arial" w:cs="Arial"/>
          <w:b/>
          <w:bCs/>
          <w:color w:val="00000A"/>
          <w:sz w:val="22"/>
          <w:szCs w:val="22"/>
          <w:lang w:val="en-NZ"/>
        </w:rPr>
        <w:t xml:space="preserve">erritory </w:t>
      </w:r>
      <w:r w:rsidR="00DE3FCE" w:rsidRPr="00A56F69">
        <w:rPr>
          <w:rFonts w:ascii="Arial" w:hAnsi="Arial" w:cs="Arial"/>
          <w:color w:val="00000A"/>
          <w:sz w:val="22"/>
          <w:szCs w:val="22"/>
          <w:lang w:val="en-NZ"/>
        </w:rPr>
        <w:t xml:space="preserve">means: </w:t>
      </w:r>
    </w:p>
    <w:p w14:paraId="1D49E17A" w14:textId="77777777" w:rsidR="00DE3FCE" w:rsidRPr="00A56F69" w:rsidRDefault="00930F56" w:rsidP="002C3856">
      <w:pPr>
        <w:pStyle w:val="Default"/>
        <w:numPr>
          <w:ilvl w:val="0"/>
          <w:numId w:val="97"/>
        </w:numPr>
        <w:spacing w:line="240" w:lineRule="auto"/>
        <w:ind w:hanging="436"/>
        <w:jc w:val="both"/>
        <w:rPr>
          <w:rFonts w:ascii="Arial" w:hAnsi="Arial" w:cs="Arial"/>
          <w:color w:val="00000A"/>
          <w:sz w:val="22"/>
          <w:szCs w:val="22"/>
          <w:lang w:val="en-NZ"/>
        </w:rPr>
      </w:pPr>
      <w:r w:rsidRPr="00A56F69">
        <w:rPr>
          <w:rFonts w:ascii="Arial" w:hAnsi="Arial" w:cs="Arial"/>
          <w:color w:val="00000A"/>
          <w:sz w:val="22"/>
          <w:szCs w:val="22"/>
          <w:lang w:val="en-NZ"/>
        </w:rPr>
        <w:t>W</w:t>
      </w:r>
      <w:r w:rsidR="00DE3FCE" w:rsidRPr="00A56F69">
        <w:rPr>
          <w:rFonts w:ascii="Arial" w:hAnsi="Arial" w:cs="Arial"/>
          <w:color w:val="00000A"/>
          <w:sz w:val="22"/>
          <w:szCs w:val="22"/>
          <w:lang w:val="en-NZ"/>
        </w:rPr>
        <w:t>ith respect to Chile, the land, sea and air space under their sovereignty,  and the exclusive economic zone and the continental shelf over which they have sovereignty rights and jurisdiction in accordance with international law and its internal legislation;</w:t>
      </w:r>
    </w:p>
    <w:p w14:paraId="1D49E17B" w14:textId="77777777" w:rsidR="00930F56" w:rsidRPr="00A56F69" w:rsidRDefault="00930F56" w:rsidP="00A56F69">
      <w:pPr>
        <w:pStyle w:val="Default"/>
        <w:spacing w:line="240" w:lineRule="auto"/>
        <w:ind w:left="720"/>
        <w:jc w:val="both"/>
        <w:rPr>
          <w:rFonts w:ascii="Arial" w:hAnsi="Arial" w:cs="Arial"/>
          <w:color w:val="00000A"/>
          <w:sz w:val="22"/>
          <w:szCs w:val="22"/>
          <w:lang w:val="en-NZ"/>
        </w:rPr>
      </w:pPr>
    </w:p>
    <w:p w14:paraId="1D49E17C" w14:textId="77777777" w:rsidR="00930F56" w:rsidRPr="00A56F69" w:rsidRDefault="00930F56" w:rsidP="002C3856">
      <w:pPr>
        <w:pStyle w:val="Default"/>
        <w:numPr>
          <w:ilvl w:val="0"/>
          <w:numId w:val="97"/>
        </w:numPr>
        <w:spacing w:line="240" w:lineRule="auto"/>
        <w:ind w:hanging="436"/>
        <w:jc w:val="both"/>
        <w:rPr>
          <w:rFonts w:ascii="Arial" w:hAnsi="Arial" w:cs="Arial"/>
          <w:color w:val="00000A"/>
          <w:sz w:val="22"/>
          <w:szCs w:val="22"/>
          <w:lang w:val="en-NZ"/>
        </w:rPr>
      </w:pPr>
      <w:r w:rsidRPr="00A56F69">
        <w:rPr>
          <w:rFonts w:ascii="Arial" w:hAnsi="Arial" w:cs="Arial"/>
          <w:color w:val="00000A"/>
          <w:sz w:val="22"/>
          <w:szCs w:val="22"/>
          <w:lang w:val="en-NZ"/>
        </w:rPr>
        <w:t>With respect to Colombia, in addition to its mainland territory, the Archipelago of San Andrés, Providencia and Santa Catalina, Malpelo Island and all other islands, islets, keys, “morros” and banks, as well as its airspace and maritime areas over which the country has sovereignty, or sovereign rights, or jurisdiction in accordance with domestic legislation and international law, including applicable international treaties;</w:t>
      </w:r>
    </w:p>
    <w:p w14:paraId="1D49E17D" w14:textId="77777777" w:rsidR="00930F56" w:rsidRPr="00A56F69" w:rsidRDefault="00930F56" w:rsidP="00A56F69">
      <w:pPr>
        <w:pStyle w:val="Default"/>
        <w:spacing w:line="240" w:lineRule="auto"/>
        <w:ind w:left="720"/>
        <w:jc w:val="both"/>
        <w:rPr>
          <w:rFonts w:ascii="Arial" w:hAnsi="Arial" w:cs="Arial"/>
          <w:color w:val="00000A"/>
          <w:sz w:val="22"/>
          <w:szCs w:val="22"/>
          <w:lang w:val="en-NZ"/>
        </w:rPr>
      </w:pPr>
    </w:p>
    <w:p w14:paraId="1D49E17E" w14:textId="77777777" w:rsidR="00930F56" w:rsidRPr="00A56F69" w:rsidRDefault="00930F56" w:rsidP="002C3856">
      <w:pPr>
        <w:pStyle w:val="Default"/>
        <w:numPr>
          <w:ilvl w:val="0"/>
          <w:numId w:val="97"/>
        </w:numPr>
        <w:spacing w:line="240" w:lineRule="auto"/>
        <w:ind w:hanging="436"/>
        <w:jc w:val="both"/>
        <w:rPr>
          <w:rFonts w:ascii="Arial" w:hAnsi="Arial" w:cs="Arial"/>
          <w:color w:val="00000A"/>
          <w:sz w:val="22"/>
          <w:szCs w:val="22"/>
          <w:lang w:val="en-NZ"/>
        </w:rPr>
      </w:pPr>
      <w:r w:rsidRPr="00A56F69">
        <w:rPr>
          <w:rFonts w:ascii="Arial" w:hAnsi="Arial" w:cs="Arial"/>
          <w:color w:val="00000A"/>
          <w:sz w:val="22"/>
          <w:szCs w:val="22"/>
          <w:lang w:val="en-NZ"/>
        </w:rPr>
        <w:t xml:space="preserve">With respect to Mexico:  </w:t>
      </w:r>
    </w:p>
    <w:p w14:paraId="1D49E17F" w14:textId="77777777" w:rsidR="00930F56" w:rsidRPr="00A56F69" w:rsidRDefault="00930F56" w:rsidP="002C3856">
      <w:pPr>
        <w:pStyle w:val="Default"/>
        <w:numPr>
          <w:ilvl w:val="0"/>
          <w:numId w:val="100"/>
        </w:numPr>
        <w:spacing w:line="240" w:lineRule="auto"/>
        <w:ind w:left="1276" w:hanging="567"/>
        <w:jc w:val="both"/>
        <w:rPr>
          <w:rFonts w:ascii="Arial" w:hAnsi="Arial" w:cs="Arial"/>
          <w:color w:val="00000A"/>
          <w:sz w:val="22"/>
          <w:szCs w:val="22"/>
          <w:lang w:val="en-NZ"/>
        </w:rPr>
      </w:pPr>
      <w:r w:rsidRPr="00A56F69">
        <w:rPr>
          <w:rFonts w:ascii="Arial" w:hAnsi="Arial" w:cs="Arial"/>
          <w:color w:val="00000A"/>
          <w:sz w:val="22"/>
          <w:szCs w:val="22"/>
          <w:lang w:val="en-NZ"/>
        </w:rPr>
        <w:t xml:space="preserve">The states of the Federation and the Federal District; </w:t>
      </w:r>
    </w:p>
    <w:p w14:paraId="1D49E180" w14:textId="77777777" w:rsidR="00930F56" w:rsidRPr="00A56F69" w:rsidRDefault="00930F56" w:rsidP="002C3856">
      <w:pPr>
        <w:pStyle w:val="Default"/>
        <w:numPr>
          <w:ilvl w:val="0"/>
          <w:numId w:val="100"/>
        </w:numPr>
        <w:spacing w:line="240" w:lineRule="auto"/>
        <w:ind w:left="1276" w:hanging="567"/>
        <w:jc w:val="both"/>
        <w:rPr>
          <w:rFonts w:ascii="Arial" w:hAnsi="Arial" w:cs="Arial"/>
          <w:color w:val="00000A"/>
          <w:sz w:val="22"/>
          <w:szCs w:val="22"/>
          <w:lang w:val="en-NZ"/>
        </w:rPr>
      </w:pPr>
      <w:r w:rsidRPr="00A56F69">
        <w:rPr>
          <w:rFonts w:ascii="Arial" w:hAnsi="Arial" w:cs="Arial"/>
          <w:color w:val="00000A"/>
          <w:sz w:val="22"/>
          <w:szCs w:val="22"/>
          <w:lang w:val="en-NZ"/>
        </w:rPr>
        <w:t xml:space="preserve">The islands, including the reefs and keys in adjacent seas; </w:t>
      </w:r>
    </w:p>
    <w:p w14:paraId="1D49E181" w14:textId="77777777" w:rsidR="00930F56" w:rsidRPr="00A56F69" w:rsidRDefault="00930F56" w:rsidP="002C3856">
      <w:pPr>
        <w:pStyle w:val="Default"/>
        <w:numPr>
          <w:ilvl w:val="0"/>
          <w:numId w:val="100"/>
        </w:numPr>
        <w:spacing w:line="240" w:lineRule="auto"/>
        <w:ind w:left="1276" w:hanging="567"/>
        <w:jc w:val="both"/>
        <w:rPr>
          <w:rFonts w:ascii="Arial" w:hAnsi="Arial" w:cs="Arial"/>
          <w:color w:val="00000A"/>
          <w:sz w:val="22"/>
          <w:szCs w:val="22"/>
          <w:lang w:val="en-NZ"/>
        </w:rPr>
      </w:pPr>
      <w:r w:rsidRPr="00A56F69">
        <w:rPr>
          <w:rFonts w:ascii="Arial" w:hAnsi="Arial" w:cs="Arial"/>
          <w:color w:val="00000A"/>
          <w:sz w:val="22"/>
          <w:szCs w:val="22"/>
          <w:lang w:val="en-NZ"/>
        </w:rPr>
        <w:t xml:space="preserve">The islands of Guadalupe and of Revillagigedo, situated in the Pacific Ocean; </w:t>
      </w:r>
    </w:p>
    <w:p w14:paraId="1D49E182" w14:textId="77777777" w:rsidR="00930F56" w:rsidRPr="00A56F69" w:rsidRDefault="00930F56" w:rsidP="002C3856">
      <w:pPr>
        <w:pStyle w:val="Default"/>
        <w:numPr>
          <w:ilvl w:val="0"/>
          <w:numId w:val="100"/>
        </w:numPr>
        <w:spacing w:line="240" w:lineRule="auto"/>
        <w:ind w:left="1276" w:hanging="567"/>
        <w:jc w:val="both"/>
        <w:rPr>
          <w:rFonts w:ascii="Arial" w:hAnsi="Arial" w:cs="Arial"/>
          <w:color w:val="00000A"/>
          <w:sz w:val="22"/>
          <w:szCs w:val="22"/>
          <w:lang w:val="en-NZ"/>
        </w:rPr>
      </w:pPr>
      <w:r w:rsidRPr="00A56F69">
        <w:rPr>
          <w:rFonts w:ascii="Arial" w:hAnsi="Arial" w:cs="Arial"/>
          <w:color w:val="00000A"/>
          <w:sz w:val="22"/>
          <w:szCs w:val="22"/>
          <w:lang w:val="en-NZ"/>
        </w:rPr>
        <w:t xml:space="preserve">The continental shelf and the submarine shelf of the islands, keys and reefs; </w:t>
      </w:r>
    </w:p>
    <w:p w14:paraId="1D49E183" w14:textId="77777777" w:rsidR="00930F56" w:rsidRPr="00A56F69" w:rsidRDefault="00930F56" w:rsidP="002C3856">
      <w:pPr>
        <w:pStyle w:val="Default"/>
        <w:numPr>
          <w:ilvl w:val="0"/>
          <w:numId w:val="100"/>
        </w:numPr>
        <w:spacing w:line="240" w:lineRule="auto"/>
        <w:ind w:left="1276" w:hanging="567"/>
        <w:jc w:val="both"/>
        <w:rPr>
          <w:rFonts w:ascii="Arial" w:hAnsi="Arial" w:cs="Arial"/>
          <w:color w:val="00000A"/>
          <w:sz w:val="22"/>
          <w:szCs w:val="22"/>
          <w:lang w:val="en-NZ"/>
        </w:rPr>
      </w:pPr>
      <w:r w:rsidRPr="00A56F69">
        <w:rPr>
          <w:rFonts w:ascii="Arial" w:hAnsi="Arial" w:cs="Arial"/>
          <w:color w:val="00000A"/>
          <w:sz w:val="22"/>
          <w:szCs w:val="22"/>
          <w:lang w:val="en-NZ"/>
        </w:rPr>
        <w:t xml:space="preserve">The waters of the territorial seas, to the extent and terms established by the international law and its interior maritime waters;  </w:t>
      </w:r>
    </w:p>
    <w:p w14:paraId="1D49E184" w14:textId="77777777" w:rsidR="00930F56" w:rsidRPr="00A56F69" w:rsidRDefault="00930F56" w:rsidP="002C3856">
      <w:pPr>
        <w:pStyle w:val="Default"/>
        <w:numPr>
          <w:ilvl w:val="0"/>
          <w:numId w:val="100"/>
        </w:numPr>
        <w:spacing w:line="240" w:lineRule="auto"/>
        <w:ind w:left="1276" w:hanging="567"/>
        <w:jc w:val="both"/>
        <w:rPr>
          <w:rFonts w:ascii="Arial" w:hAnsi="Arial" w:cs="Arial"/>
          <w:color w:val="00000A"/>
          <w:sz w:val="22"/>
          <w:szCs w:val="22"/>
          <w:lang w:val="en-NZ"/>
        </w:rPr>
      </w:pPr>
      <w:r w:rsidRPr="00A56F69">
        <w:rPr>
          <w:rFonts w:ascii="Arial" w:hAnsi="Arial" w:cs="Arial"/>
          <w:color w:val="00000A"/>
          <w:sz w:val="22"/>
          <w:szCs w:val="22"/>
          <w:lang w:val="en-NZ"/>
        </w:rPr>
        <w:t>The space above the national territory, to the extent and in accordance with the rules established by their own international law, and</w:t>
      </w:r>
    </w:p>
    <w:p w14:paraId="1D49E185" w14:textId="460FA290" w:rsidR="00930F56" w:rsidRPr="00A56F69" w:rsidRDefault="00930F56" w:rsidP="002C3856">
      <w:pPr>
        <w:pStyle w:val="Default"/>
        <w:numPr>
          <w:ilvl w:val="0"/>
          <w:numId w:val="100"/>
        </w:numPr>
        <w:spacing w:line="240" w:lineRule="auto"/>
        <w:ind w:left="1276" w:hanging="567"/>
        <w:jc w:val="both"/>
        <w:rPr>
          <w:rFonts w:ascii="Arial" w:hAnsi="Arial" w:cs="Arial"/>
          <w:color w:val="00000A"/>
          <w:sz w:val="22"/>
          <w:szCs w:val="22"/>
          <w:lang w:val="en-NZ"/>
        </w:rPr>
      </w:pPr>
      <w:r w:rsidRPr="00A56F69">
        <w:rPr>
          <w:rFonts w:ascii="Arial" w:hAnsi="Arial" w:cs="Arial"/>
          <w:color w:val="00000A"/>
          <w:sz w:val="22"/>
          <w:szCs w:val="22"/>
          <w:lang w:val="en-NZ"/>
        </w:rPr>
        <w:t xml:space="preserve">Any areas beyond the territorial seas of Mexico over which Mexico may exercise </w:t>
      </w:r>
      <w:r w:rsidRPr="00A56F69">
        <w:rPr>
          <w:rFonts w:ascii="Arial" w:hAnsi="Arial" w:cs="Arial"/>
          <w:color w:val="00000A"/>
          <w:sz w:val="22"/>
          <w:szCs w:val="22"/>
          <w:lang w:val="en-NZ"/>
        </w:rPr>
        <w:tab/>
        <w:t>rights on the seafloor and the sea subsoil, and on the natural resources they have, in accordance with international law, including the United Nations Convention on the Law of the Sea, as well as its national legislation;</w:t>
      </w:r>
    </w:p>
    <w:p w14:paraId="1D49E186" w14:textId="77777777" w:rsidR="00930F56" w:rsidRPr="00A56F69" w:rsidRDefault="00930F56" w:rsidP="00A56F69">
      <w:pPr>
        <w:spacing w:after="0" w:line="240" w:lineRule="auto"/>
        <w:jc w:val="both"/>
        <w:rPr>
          <w:rFonts w:ascii="Arial" w:hAnsi="Arial" w:cs="Arial"/>
          <w:szCs w:val="22"/>
        </w:rPr>
      </w:pPr>
    </w:p>
    <w:p w14:paraId="1D49E187" w14:textId="77777777" w:rsidR="00DE3FCE" w:rsidRPr="00A56F69" w:rsidRDefault="00930F56" w:rsidP="002C3856">
      <w:pPr>
        <w:pStyle w:val="Default"/>
        <w:numPr>
          <w:ilvl w:val="0"/>
          <w:numId w:val="97"/>
        </w:numPr>
        <w:spacing w:line="240" w:lineRule="auto"/>
        <w:ind w:hanging="436"/>
        <w:jc w:val="both"/>
        <w:rPr>
          <w:rFonts w:ascii="Arial" w:hAnsi="Arial" w:cs="Arial"/>
          <w:color w:val="00000A"/>
          <w:sz w:val="22"/>
          <w:szCs w:val="22"/>
          <w:lang w:val="en-NZ"/>
        </w:rPr>
      </w:pPr>
      <w:bookmarkStart w:id="20" w:name="threecolumntable"/>
      <w:bookmarkEnd w:id="20"/>
      <w:r w:rsidRPr="00A56F69">
        <w:rPr>
          <w:rFonts w:ascii="Arial" w:hAnsi="Arial" w:cs="Arial"/>
          <w:color w:val="00000A"/>
          <w:sz w:val="22"/>
          <w:szCs w:val="22"/>
          <w:lang w:val="en-NZ"/>
        </w:rPr>
        <w:t>W</w:t>
      </w:r>
      <w:r w:rsidR="00DE3FCE" w:rsidRPr="00A56F69">
        <w:rPr>
          <w:rFonts w:ascii="Arial" w:hAnsi="Arial" w:cs="Arial"/>
          <w:color w:val="00000A"/>
          <w:sz w:val="22"/>
          <w:szCs w:val="22"/>
          <w:lang w:val="en-NZ"/>
        </w:rPr>
        <w:t>ith respect to Peru, the mainland territory, the islands, the maritime zones and the airspace above them, over which Peru exercises sovereignty or sovereignty and jurisdiction rights, in accordance with its national legislation and international law.</w:t>
      </w:r>
    </w:p>
    <w:p w14:paraId="1D49E188" w14:textId="77777777" w:rsidR="00930F56" w:rsidRPr="00A56F69" w:rsidRDefault="00930F56" w:rsidP="00A56F69">
      <w:pPr>
        <w:spacing w:after="0" w:line="240" w:lineRule="auto"/>
        <w:jc w:val="both"/>
        <w:rPr>
          <w:rFonts w:ascii="Arial" w:hAnsi="Arial" w:cs="Arial"/>
          <w:szCs w:val="22"/>
        </w:rPr>
      </w:pPr>
      <w:r w:rsidRPr="00A56F69">
        <w:rPr>
          <w:rFonts w:ascii="Arial" w:hAnsi="Arial" w:cs="Arial"/>
          <w:szCs w:val="22"/>
        </w:rPr>
        <w:br w:type="page"/>
      </w:r>
    </w:p>
    <w:p w14:paraId="1D49E189" w14:textId="77777777" w:rsidR="00DE3FCE" w:rsidRPr="00A56F69" w:rsidRDefault="00DE3FCE" w:rsidP="00A56F69">
      <w:pPr>
        <w:pStyle w:val="Ttulo1"/>
        <w:spacing w:line="240" w:lineRule="auto"/>
        <w:jc w:val="both"/>
        <w:rPr>
          <w:szCs w:val="22"/>
        </w:rPr>
      </w:pPr>
      <w:bookmarkStart w:id="21" w:name="_Toc393717816"/>
      <w:bookmarkStart w:id="22" w:name="_Toc494463748"/>
      <w:r w:rsidRPr="00A56F69">
        <w:rPr>
          <w:szCs w:val="22"/>
        </w:rPr>
        <w:lastRenderedPageBreak/>
        <w:t>CHAPTER 3</w:t>
      </w:r>
      <w:bookmarkEnd w:id="21"/>
      <w:r w:rsidR="00835328" w:rsidRPr="00A56F69">
        <w:rPr>
          <w:szCs w:val="22"/>
        </w:rPr>
        <w:t xml:space="preserve">: </w:t>
      </w:r>
      <w:bookmarkStart w:id="23" w:name="_Toc393717817"/>
      <w:r w:rsidRPr="00A56F69">
        <w:rPr>
          <w:szCs w:val="22"/>
        </w:rPr>
        <w:t>MARKET ACCESS</w:t>
      </w:r>
      <w:bookmarkEnd w:id="22"/>
      <w:bookmarkEnd w:id="23"/>
    </w:p>
    <w:p w14:paraId="1D49E18A" w14:textId="77777777" w:rsidR="00930F56" w:rsidRPr="00A56F69" w:rsidRDefault="00930F56" w:rsidP="00A56F69">
      <w:pPr>
        <w:spacing w:after="0" w:line="240" w:lineRule="auto"/>
        <w:jc w:val="both"/>
        <w:rPr>
          <w:rFonts w:ascii="Arial" w:hAnsi="Arial" w:cs="Arial"/>
          <w:b/>
          <w:szCs w:val="22"/>
        </w:rPr>
      </w:pPr>
    </w:p>
    <w:p w14:paraId="1D49E18B" w14:textId="77777777" w:rsidR="00DE3FCE" w:rsidRPr="00A56F69" w:rsidRDefault="00DE3FCE" w:rsidP="00A56F69">
      <w:pPr>
        <w:pStyle w:val="Ttulo2"/>
        <w:spacing w:before="0" w:line="240" w:lineRule="auto"/>
        <w:jc w:val="both"/>
        <w:rPr>
          <w:rFonts w:ascii="Arial" w:hAnsi="Arial" w:cs="Arial"/>
          <w:color w:val="auto"/>
          <w:sz w:val="22"/>
          <w:szCs w:val="22"/>
        </w:rPr>
      </w:pPr>
      <w:bookmarkStart w:id="24" w:name="_Toc494463749"/>
      <w:r w:rsidRPr="00A56F69">
        <w:rPr>
          <w:rFonts w:ascii="Arial" w:hAnsi="Arial" w:cs="Arial"/>
          <w:color w:val="auto"/>
          <w:sz w:val="22"/>
          <w:szCs w:val="22"/>
        </w:rPr>
        <w:t>Section A: Definitions and Scope</w:t>
      </w:r>
      <w:bookmarkEnd w:id="24"/>
      <w:r w:rsidRPr="00A56F69">
        <w:rPr>
          <w:rFonts w:ascii="Arial" w:hAnsi="Arial" w:cs="Arial"/>
          <w:color w:val="auto"/>
          <w:sz w:val="22"/>
          <w:szCs w:val="22"/>
        </w:rPr>
        <w:t xml:space="preserve"> </w:t>
      </w:r>
    </w:p>
    <w:p w14:paraId="1D49E18C" w14:textId="77777777" w:rsidR="00BB7FEB" w:rsidRPr="00A56F69" w:rsidRDefault="00BB7FEB" w:rsidP="00A56F69">
      <w:pPr>
        <w:spacing w:after="0" w:line="240" w:lineRule="auto"/>
        <w:jc w:val="both"/>
        <w:rPr>
          <w:rFonts w:ascii="Arial" w:hAnsi="Arial" w:cs="Arial"/>
          <w:szCs w:val="22"/>
        </w:rPr>
      </w:pPr>
    </w:p>
    <w:p w14:paraId="1D49E18D" w14:textId="77777777" w:rsidR="00DE3FCE" w:rsidRPr="00A56F69" w:rsidRDefault="00DE3FCE" w:rsidP="00A56F69">
      <w:pPr>
        <w:pStyle w:val="Ttulo3"/>
        <w:spacing w:before="0" w:line="240" w:lineRule="auto"/>
        <w:jc w:val="both"/>
        <w:rPr>
          <w:rFonts w:ascii="Arial" w:hAnsi="Arial" w:cs="Arial"/>
          <w:color w:val="auto"/>
          <w:szCs w:val="22"/>
        </w:rPr>
      </w:pPr>
      <w:bookmarkStart w:id="25" w:name="_Toc494463750"/>
      <w:r w:rsidRPr="00A56F69">
        <w:rPr>
          <w:rFonts w:ascii="Arial" w:hAnsi="Arial" w:cs="Arial"/>
          <w:color w:val="auto"/>
          <w:szCs w:val="22"/>
        </w:rPr>
        <w:t>ARTICLE 3.1 Definitions</w:t>
      </w:r>
      <w:bookmarkEnd w:id="25"/>
      <w:r w:rsidRPr="00A56F69">
        <w:rPr>
          <w:rFonts w:ascii="Arial" w:hAnsi="Arial" w:cs="Arial"/>
          <w:color w:val="auto"/>
          <w:szCs w:val="22"/>
        </w:rPr>
        <w:t xml:space="preserve"> </w:t>
      </w:r>
    </w:p>
    <w:p w14:paraId="1D49E18E" w14:textId="77777777" w:rsidR="00BB7FEB" w:rsidRPr="00A56F69" w:rsidRDefault="00BB7FEB" w:rsidP="00A56F69">
      <w:pPr>
        <w:spacing w:after="0" w:line="240" w:lineRule="auto"/>
        <w:jc w:val="both"/>
        <w:rPr>
          <w:rFonts w:ascii="Arial" w:hAnsi="Arial" w:cs="Arial"/>
          <w:szCs w:val="22"/>
        </w:rPr>
      </w:pPr>
    </w:p>
    <w:p w14:paraId="1D49E18F" w14:textId="77777777" w:rsidR="00DE3FCE" w:rsidRPr="00A56F69" w:rsidRDefault="00DE3FCE" w:rsidP="00A56F69">
      <w:pPr>
        <w:spacing w:after="0" w:line="240" w:lineRule="auto"/>
        <w:jc w:val="both"/>
        <w:rPr>
          <w:rFonts w:ascii="Arial" w:hAnsi="Arial" w:cs="Arial"/>
          <w:szCs w:val="22"/>
        </w:rPr>
      </w:pPr>
      <w:r w:rsidRPr="00A56F69">
        <w:rPr>
          <w:rFonts w:ascii="Arial" w:hAnsi="Arial" w:cs="Arial"/>
          <w:szCs w:val="22"/>
        </w:rPr>
        <w:t xml:space="preserve">For the purposes of this Chapter: </w:t>
      </w:r>
    </w:p>
    <w:p w14:paraId="1D49E191" w14:textId="77777777" w:rsidR="00DE3FCE" w:rsidRPr="00A56F69" w:rsidRDefault="00DE3FCE" w:rsidP="00A56F69">
      <w:pPr>
        <w:spacing w:after="0" w:line="240" w:lineRule="auto"/>
        <w:jc w:val="both"/>
        <w:rPr>
          <w:rFonts w:ascii="Arial" w:hAnsi="Arial" w:cs="Arial"/>
          <w:szCs w:val="22"/>
        </w:rPr>
      </w:pPr>
      <w:r w:rsidRPr="00A56F69">
        <w:rPr>
          <w:rFonts w:ascii="Arial" w:hAnsi="Arial" w:cs="Arial"/>
          <w:b/>
          <w:szCs w:val="22"/>
        </w:rPr>
        <w:t>Agreement on Import Licensing</w:t>
      </w:r>
      <w:r w:rsidRPr="00A56F69">
        <w:rPr>
          <w:rFonts w:ascii="Arial" w:hAnsi="Arial" w:cs="Arial"/>
          <w:szCs w:val="22"/>
        </w:rPr>
        <w:t xml:space="preserve"> means the Agreement on Import Licensing Procedures, that is part of the Agreement on WTO; </w:t>
      </w:r>
    </w:p>
    <w:p w14:paraId="1D49E192" w14:textId="77777777" w:rsidR="00BB7FEB" w:rsidRPr="00A56F69" w:rsidRDefault="00BB7FEB" w:rsidP="00A56F69">
      <w:pPr>
        <w:spacing w:after="0" w:line="240" w:lineRule="auto"/>
        <w:jc w:val="both"/>
        <w:rPr>
          <w:rFonts w:ascii="Arial" w:hAnsi="Arial" w:cs="Arial"/>
          <w:szCs w:val="22"/>
        </w:rPr>
      </w:pPr>
    </w:p>
    <w:p w14:paraId="1D49E193" w14:textId="77777777" w:rsidR="00DE3FCE" w:rsidRPr="00A56F69" w:rsidRDefault="00DE3FCE" w:rsidP="00A56F69">
      <w:pPr>
        <w:spacing w:after="0" w:line="240" w:lineRule="auto"/>
        <w:jc w:val="both"/>
        <w:rPr>
          <w:rFonts w:ascii="Arial" w:hAnsi="Arial" w:cs="Arial"/>
          <w:szCs w:val="22"/>
        </w:rPr>
      </w:pPr>
      <w:r w:rsidRPr="00A56F69">
        <w:rPr>
          <w:rFonts w:ascii="Arial" w:hAnsi="Arial" w:cs="Arial"/>
          <w:b/>
          <w:szCs w:val="22"/>
        </w:rPr>
        <w:t>Subsidies Agreement</w:t>
      </w:r>
      <w:r w:rsidRPr="00A56F69">
        <w:rPr>
          <w:rFonts w:ascii="Arial" w:hAnsi="Arial" w:cs="Arial"/>
          <w:szCs w:val="22"/>
        </w:rPr>
        <w:t xml:space="preserve"> means the Agreement on Subsidies and Countervailing measures that is part of the WTO Agreement; </w:t>
      </w:r>
    </w:p>
    <w:p w14:paraId="1D49E194" w14:textId="77777777" w:rsidR="00BB7FEB" w:rsidRPr="00A56F69" w:rsidRDefault="00BB7FEB" w:rsidP="00A56F69">
      <w:pPr>
        <w:spacing w:after="0" w:line="240" w:lineRule="auto"/>
        <w:jc w:val="both"/>
        <w:rPr>
          <w:rFonts w:ascii="Arial" w:hAnsi="Arial" w:cs="Arial"/>
          <w:szCs w:val="22"/>
        </w:rPr>
      </w:pPr>
    </w:p>
    <w:p w14:paraId="1D49E195" w14:textId="77777777" w:rsidR="00DE3FCE" w:rsidRPr="00A56F69" w:rsidRDefault="00BB7FEB" w:rsidP="00A56F69">
      <w:pPr>
        <w:spacing w:after="0" w:line="240" w:lineRule="auto"/>
        <w:jc w:val="both"/>
        <w:rPr>
          <w:rFonts w:ascii="Arial" w:hAnsi="Arial" w:cs="Arial"/>
          <w:szCs w:val="22"/>
        </w:rPr>
      </w:pPr>
      <w:r w:rsidRPr="00A56F69">
        <w:rPr>
          <w:rFonts w:ascii="Arial" w:hAnsi="Arial" w:cs="Arial"/>
          <w:b/>
          <w:szCs w:val="22"/>
        </w:rPr>
        <w:t>I</w:t>
      </w:r>
      <w:r w:rsidR="00DE3FCE" w:rsidRPr="00A56F69">
        <w:rPr>
          <w:rFonts w:ascii="Arial" w:hAnsi="Arial" w:cs="Arial"/>
          <w:b/>
          <w:szCs w:val="22"/>
        </w:rPr>
        <w:t>mport license or permit</w:t>
      </w:r>
      <w:r w:rsidR="00DE3FCE" w:rsidRPr="00A56F69">
        <w:rPr>
          <w:rFonts w:ascii="Arial" w:hAnsi="Arial" w:cs="Arial"/>
          <w:szCs w:val="22"/>
        </w:rPr>
        <w:t xml:space="preserve"> means the document issued by the appropriate administrative body, issued under an administrative procedure used for the implementation of import licensing; </w:t>
      </w:r>
    </w:p>
    <w:p w14:paraId="1D49E196" w14:textId="77777777" w:rsidR="00BB7FEB" w:rsidRPr="00A56F69" w:rsidRDefault="00BB7FEB" w:rsidP="00A56F69">
      <w:pPr>
        <w:spacing w:after="0" w:line="240" w:lineRule="auto"/>
        <w:jc w:val="both"/>
        <w:rPr>
          <w:rFonts w:ascii="Arial" w:hAnsi="Arial" w:cs="Arial"/>
          <w:szCs w:val="22"/>
        </w:rPr>
      </w:pPr>
    </w:p>
    <w:p w14:paraId="1D49E197" w14:textId="77777777" w:rsidR="00DE3FCE" w:rsidRPr="00A56F69" w:rsidRDefault="00BB7FEB" w:rsidP="00A56F69">
      <w:pPr>
        <w:spacing w:after="0" w:line="240" w:lineRule="auto"/>
        <w:jc w:val="both"/>
        <w:rPr>
          <w:rFonts w:ascii="Arial" w:hAnsi="Arial" w:cs="Arial"/>
          <w:szCs w:val="22"/>
        </w:rPr>
      </w:pPr>
      <w:r w:rsidRPr="00A56F69">
        <w:rPr>
          <w:rFonts w:ascii="Arial" w:hAnsi="Arial" w:cs="Arial"/>
          <w:b/>
          <w:szCs w:val="22"/>
        </w:rPr>
        <w:t>P</w:t>
      </w:r>
      <w:r w:rsidR="00DE3FCE" w:rsidRPr="00A56F69">
        <w:rPr>
          <w:rFonts w:ascii="Arial" w:hAnsi="Arial" w:cs="Arial"/>
          <w:b/>
          <w:szCs w:val="22"/>
        </w:rPr>
        <w:t>rinted advertising materials</w:t>
      </w:r>
      <w:r w:rsidR="00DE3FCE" w:rsidRPr="00A56F69">
        <w:rPr>
          <w:rFonts w:ascii="Arial" w:hAnsi="Arial" w:cs="Arial"/>
          <w:szCs w:val="22"/>
        </w:rPr>
        <w:t xml:space="preserve"> means those goods classified on Chapter 49 of the Harmonized System (HS), including brochures, prints, flyers, sales catalogs, directories published by business associations, tourism promotional materials and posters used to promote, publicize or advertise a good or service, to be used for publicity of a good or service, and be distributed free of charge; </w:t>
      </w:r>
    </w:p>
    <w:p w14:paraId="1D49E198" w14:textId="77777777" w:rsidR="00BB7FEB" w:rsidRPr="00A56F69" w:rsidRDefault="00BB7FEB" w:rsidP="00A56F69">
      <w:pPr>
        <w:spacing w:after="0" w:line="240" w:lineRule="auto"/>
        <w:jc w:val="both"/>
        <w:rPr>
          <w:rFonts w:ascii="Arial" w:hAnsi="Arial" w:cs="Arial"/>
          <w:szCs w:val="22"/>
        </w:rPr>
      </w:pPr>
    </w:p>
    <w:p w14:paraId="1D49E199" w14:textId="77777777" w:rsidR="00DE3FCE" w:rsidRPr="00A56F69" w:rsidRDefault="00BB7FEB" w:rsidP="00A56F69">
      <w:pPr>
        <w:spacing w:after="0" w:line="240" w:lineRule="auto"/>
        <w:jc w:val="both"/>
        <w:rPr>
          <w:rFonts w:ascii="Arial" w:hAnsi="Arial" w:cs="Arial"/>
          <w:szCs w:val="22"/>
        </w:rPr>
      </w:pPr>
      <w:r w:rsidRPr="00A56F69">
        <w:rPr>
          <w:rFonts w:ascii="Arial" w:hAnsi="Arial" w:cs="Arial"/>
          <w:b/>
          <w:szCs w:val="22"/>
        </w:rPr>
        <w:t>G</w:t>
      </w:r>
      <w:r w:rsidR="00DE3FCE" w:rsidRPr="00A56F69">
        <w:rPr>
          <w:rFonts w:ascii="Arial" w:hAnsi="Arial" w:cs="Arial"/>
          <w:b/>
          <w:szCs w:val="22"/>
        </w:rPr>
        <w:t>oods temporarily admitted for sports purposes</w:t>
      </w:r>
      <w:r w:rsidR="00DE3FCE" w:rsidRPr="00A56F69">
        <w:rPr>
          <w:rFonts w:ascii="Arial" w:hAnsi="Arial" w:cs="Arial"/>
          <w:szCs w:val="22"/>
        </w:rPr>
        <w:t xml:space="preserve"> means sport equipment for use in sports contests,  events or training in the territory of the Party to which they are admitted; </w:t>
      </w:r>
    </w:p>
    <w:p w14:paraId="1D49E19A" w14:textId="77777777" w:rsidR="00BB7FEB" w:rsidRPr="00A56F69" w:rsidRDefault="00BB7FEB" w:rsidP="00A56F69">
      <w:pPr>
        <w:spacing w:after="0" w:line="240" w:lineRule="auto"/>
        <w:jc w:val="both"/>
        <w:rPr>
          <w:rFonts w:ascii="Arial" w:hAnsi="Arial" w:cs="Arial"/>
          <w:b/>
          <w:szCs w:val="22"/>
        </w:rPr>
      </w:pPr>
    </w:p>
    <w:p w14:paraId="1D49E19B" w14:textId="77777777" w:rsidR="00DE3FCE" w:rsidRPr="00A56F69" w:rsidRDefault="00BB7FEB" w:rsidP="00A56F69">
      <w:pPr>
        <w:spacing w:after="0" w:line="240" w:lineRule="auto"/>
        <w:jc w:val="both"/>
        <w:rPr>
          <w:rFonts w:ascii="Arial" w:hAnsi="Arial" w:cs="Arial"/>
          <w:szCs w:val="22"/>
        </w:rPr>
      </w:pPr>
      <w:r w:rsidRPr="00A56F69">
        <w:rPr>
          <w:rFonts w:ascii="Arial" w:hAnsi="Arial" w:cs="Arial"/>
          <w:b/>
          <w:szCs w:val="22"/>
        </w:rPr>
        <w:t>C</w:t>
      </w:r>
      <w:r w:rsidR="00DE3FCE" w:rsidRPr="00A56F69">
        <w:rPr>
          <w:rFonts w:ascii="Arial" w:hAnsi="Arial" w:cs="Arial"/>
          <w:b/>
          <w:szCs w:val="22"/>
        </w:rPr>
        <w:t>ommercial samples of negligible value</w:t>
      </w:r>
      <w:r w:rsidR="00DE3FCE" w:rsidRPr="00A56F69">
        <w:rPr>
          <w:rFonts w:ascii="Arial" w:hAnsi="Arial" w:cs="Arial"/>
          <w:szCs w:val="22"/>
        </w:rPr>
        <w:t xml:space="preserve"> means commercial samples valued,  individually or as a whole shipment, of not more than one U.S. dollar or the equivalent amount in the currency of a Party, or so marked, broken, perforated or otherwise treated that they are not suitable for sale or for any use other than for samples; </w:t>
      </w:r>
    </w:p>
    <w:p w14:paraId="1D49E19C" w14:textId="77777777" w:rsidR="00BB7FEB" w:rsidRPr="00A56F69" w:rsidRDefault="00BB7FEB" w:rsidP="00A56F69">
      <w:pPr>
        <w:spacing w:after="0" w:line="240" w:lineRule="auto"/>
        <w:jc w:val="both"/>
        <w:rPr>
          <w:rFonts w:ascii="Arial" w:hAnsi="Arial" w:cs="Arial"/>
          <w:szCs w:val="22"/>
        </w:rPr>
      </w:pPr>
    </w:p>
    <w:p w14:paraId="1D49E19D" w14:textId="77777777" w:rsidR="00DE3FCE" w:rsidRPr="00A56F69" w:rsidRDefault="00BB7FEB" w:rsidP="00A56F69">
      <w:pPr>
        <w:spacing w:after="0" w:line="240" w:lineRule="auto"/>
        <w:jc w:val="both"/>
        <w:rPr>
          <w:rFonts w:ascii="Arial" w:hAnsi="Arial" w:cs="Arial"/>
          <w:szCs w:val="22"/>
        </w:rPr>
      </w:pPr>
      <w:r w:rsidRPr="00A56F69">
        <w:rPr>
          <w:rFonts w:ascii="Arial" w:hAnsi="Arial" w:cs="Arial"/>
          <w:b/>
          <w:szCs w:val="22"/>
        </w:rPr>
        <w:t>A</w:t>
      </w:r>
      <w:r w:rsidR="00DE3FCE" w:rsidRPr="00A56F69">
        <w:rPr>
          <w:rFonts w:ascii="Arial" w:hAnsi="Arial" w:cs="Arial"/>
          <w:b/>
          <w:szCs w:val="22"/>
        </w:rPr>
        <w:t>dvertising films and recordings</w:t>
      </w:r>
      <w:r w:rsidR="00DE3FCE" w:rsidRPr="00A56F69">
        <w:rPr>
          <w:rFonts w:ascii="Arial" w:hAnsi="Arial" w:cs="Arial"/>
          <w:szCs w:val="22"/>
        </w:rPr>
        <w:t xml:space="preserve"> means recorded visual media or recorded audio material consisting essentially of images and/ or sound showing the nature or functioning of goods or services offered for sale or lease by a person established or residing in the territory of a Party, provided that such materials are suitable for exhibition to prospective customers,  but not for its dissemination to the general public</w:t>
      </w:r>
    </w:p>
    <w:p w14:paraId="1D49E19E" w14:textId="77777777" w:rsidR="00BB7FEB" w:rsidRPr="00A56F69" w:rsidRDefault="00BB7FEB" w:rsidP="00A56F69">
      <w:pPr>
        <w:spacing w:after="0" w:line="240" w:lineRule="auto"/>
        <w:jc w:val="both"/>
        <w:rPr>
          <w:rFonts w:ascii="Arial" w:hAnsi="Arial" w:cs="Arial"/>
          <w:b/>
          <w:szCs w:val="22"/>
        </w:rPr>
      </w:pPr>
    </w:p>
    <w:p w14:paraId="1D49E19F" w14:textId="77777777" w:rsidR="00DE3FCE" w:rsidRPr="00A56F69" w:rsidRDefault="00BB7FEB" w:rsidP="00A56F69">
      <w:pPr>
        <w:spacing w:after="0" w:line="240" w:lineRule="auto"/>
        <w:jc w:val="both"/>
        <w:rPr>
          <w:rFonts w:ascii="Arial" w:hAnsi="Arial" w:cs="Arial"/>
          <w:szCs w:val="22"/>
        </w:rPr>
      </w:pPr>
      <w:r w:rsidRPr="00A56F69">
        <w:rPr>
          <w:rFonts w:ascii="Arial" w:hAnsi="Arial" w:cs="Arial"/>
          <w:b/>
          <w:szCs w:val="22"/>
        </w:rPr>
        <w:t>P</w:t>
      </w:r>
      <w:r w:rsidR="00DE3FCE" w:rsidRPr="00A56F69">
        <w:rPr>
          <w:rFonts w:ascii="Arial" w:hAnsi="Arial" w:cs="Arial"/>
          <w:b/>
          <w:szCs w:val="22"/>
        </w:rPr>
        <w:t>erformance requirement</w:t>
      </w:r>
      <w:r w:rsidR="00DE3FCE" w:rsidRPr="00A56F69">
        <w:rPr>
          <w:rFonts w:ascii="Arial" w:hAnsi="Arial" w:cs="Arial"/>
          <w:szCs w:val="22"/>
        </w:rPr>
        <w:t xml:space="preserve"> means the requirement of: </w:t>
      </w:r>
    </w:p>
    <w:p w14:paraId="1D49E1A0" w14:textId="77777777" w:rsidR="00DE3FCE" w:rsidRPr="00A56F69" w:rsidRDefault="00BB7FEB" w:rsidP="002C3856">
      <w:pPr>
        <w:pStyle w:val="Prrafodelista"/>
        <w:numPr>
          <w:ilvl w:val="0"/>
          <w:numId w:val="101"/>
        </w:numPr>
        <w:spacing w:after="0" w:line="240" w:lineRule="auto"/>
        <w:ind w:left="709" w:hanging="425"/>
        <w:jc w:val="both"/>
        <w:rPr>
          <w:rFonts w:ascii="Arial" w:hAnsi="Arial" w:cs="Arial"/>
          <w:szCs w:val="22"/>
        </w:rPr>
      </w:pPr>
      <w:r w:rsidRPr="00A56F69">
        <w:rPr>
          <w:rFonts w:ascii="Arial" w:hAnsi="Arial" w:cs="Arial"/>
          <w:szCs w:val="22"/>
        </w:rPr>
        <w:t>E</w:t>
      </w:r>
      <w:r w:rsidR="00DE3FCE" w:rsidRPr="00A56F69">
        <w:rPr>
          <w:rFonts w:ascii="Arial" w:hAnsi="Arial" w:cs="Arial"/>
          <w:szCs w:val="22"/>
        </w:rPr>
        <w:t xml:space="preserve">xporting a given volume or percentage of goods or services; </w:t>
      </w:r>
      <w:r w:rsidR="00DE3FCE" w:rsidRPr="00A56F69">
        <w:rPr>
          <w:rFonts w:ascii="Arial" w:hAnsi="Arial" w:cs="Arial"/>
          <w:szCs w:val="22"/>
        </w:rPr>
        <w:tab/>
      </w:r>
      <w:r w:rsidR="00DE3FCE" w:rsidRPr="00A56F69">
        <w:rPr>
          <w:rFonts w:ascii="Arial" w:hAnsi="Arial" w:cs="Arial"/>
          <w:szCs w:val="22"/>
        </w:rPr>
        <w:tab/>
      </w:r>
    </w:p>
    <w:p w14:paraId="1D49E1A1" w14:textId="77777777" w:rsidR="00DE3FCE" w:rsidRPr="00A56F69" w:rsidRDefault="00DE3FCE" w:rsidP="00A56F69">
      <w:pPr>
        <w:pStyle w:val="TextBody"/>
        <w:spacing w:after="0" w:line="240" w:lineRule="auto"/>
        <w:ind w:left="709" w:hanging="425"/>
        <w:jc w:val="both"/>
        <w:rPr>
          <w:rFonts w:ascii="Arial" w:hAnsi="Arial" w:cs="Arial"/>
          <w:sz w:val="22"/>
          <w:szCs w:val="22"/>
          <w:lang w:val="en-NZ"/>
        </w:rPr>
      </w:pPr>
    </w:p>
    <w:p w14:paraId="1D49E1A2" w14:textId="77777777" w:rsidR="00DE3FCE" w:rsidRPr="00A56F69" w:rsidRDefault="00BB7FEB" w:rsidP="002C3856">
      <w:pPr>
        <w:pStyle w:val="Prrafodelista"/>
        <w:numPr>
          <w:ilvl w:val="0"/>
          <w:numId w:val="101"/>
        </w:numPr>
        <w:spacing w:after="0" w:line="240" w:lineRule="auto"/>
        <w:ind w:left="709" w:hanging="425"/>
        <w:jc w:val="both"/>
        <w:rPr>
          <w:rFonts w:ascii="Arial" w:hAnsi="Arial" w:cs="Arial"/>
          <w:szCs w:val="22"/>
        </w:rPr>
      </w:pPr>
      <w:r w:rsidRPr="00A56F69">
        <w:rPr>
          <w:rFonts w:ascii="Arial" w:hAnsi="Arial" w:cs="Arial"/>
          <w:szCs w:val="22"/>
        </w:rPr>
        <w:t>S</w:t>
      </w:r>
      <w:r w:rsidR="00DE3FCE" w:rsidRPr="00A56F69">
        <w:rPr>
          <w:rFonts w:ascii="Arial" w:hAnsi="Arial" w:cs="Arial"/>
          <w:szCs w:val="22"/>
        </w:rPr>
        <w:t>ubstituting imported goods or services by goods or services of the Party granting the</w:t>
      </w:r>
      <w:r w:rsidRPr="00A56F69">
        <w:rPr>
          <w:rFonts w:ascii="Arial" w:hAnsi="Arial" w:cs="Arial"/>
          <w:szCs w:val="22"/>
        </w:rPr>
        <w:t xml:space="preserve"> </w:t>
      </w:r>
      <w:r w:rsidR="00DE3FCE" w:rsidRPr="00A56F69">
        <w:rPr>
          <w:rFonts w:ascii="Arial" w:hAnsi="Arial" w:cs="Arial"/>
          <w:szCs w:val="22"/>
        </w:rPr>
        <w:t xml:space="preserve">waiver of customs duties or the import license </w:t>
      </w:r>
    </w:p>
    <w:p w14:paraId="1D49E1A3" w14:textId="77777777" w:rsidR="00DE3FCE" w:rsidRPr="00A56F69" w:rsidRDefault="00DE3FCE" w:rsidP="00A56F69">
      <w:pPr>
        <w:pStyle w:val="Prrafodelista"/>
        <w:spacing w:after="0" w:line="240" w:lineRule="auto"/>
        <w:ind w:left="709"/>
        <w:jc w:val="both"/>
        <w:rPr>
          <w:rFonts w:ascii="Arial" w:hAnsi="Arial" w:cs="Arial"/>
          <w:szCs w:val="22"/>
        </w:rPr>
      </w:pPr>
    </w:p>
    <w:p w14:paraId="1D49E1A4" w14:textId="77777777" w:rsidR="00DE3FCE" w:rsidRPr="00A56F69" w:rsidRDefault="00BB7FEB" w:rsidP="002C3856">
      <w:pPr>
        <w:pStyle w:val="Prrafodelista"/>
        <w:numPr>
          <w:ilvl w:val="0"/>
          <w:numId w:val="101"/>
        </w:numPr>
        <w:spacing w:after="0" w:line="240" w:lineRule="auto"/>
        <w:ind w:left="709" w:hanging="425"/>
        <w:jc w:val="both"/>
        <w:rPr>
          <w:rFonts w:ascii="Arial" w:hAnsi="Arial" w:cs="Arial"/>
          <w:szCs w:val="22"/>
        </w:rPr>
      </w:pPr>
      <w:r w:rsidRPr="00A56F69">
        <w:rPr>
          <w:rFonts w:ascii="Arial" w:hAnsi="Arial" w:cs="Arial"/>
          <w:szCs w:val="22"/>
        </w:rPr>
        <w:t>T</w:t>
      </w:r>
      <w:r w:rsidR="00DE3FCE" w:rsidRPr="00A56F69">
        <w:rPr>
          <w:rFonts w:ascii="Arial" w:hAnsi="Arial" w:cs="Arial"/>
          <w:szCs w:val="22"/>
        </w:rPr>
        <w:t xml:space="preserve">hat a person benefiting from a waiver of customs duties or from an import license purchase other goods or services in the territory of the Party granting the waiver of customs duties or the </w:t>
      </w:r>
      <w:r w:rsidR="00DE3FCE" w:rsidRPr="00A56F69">
        <w:rPr>
          <w:rFonts w:ascii="Arial" w:hAnsi="Arial" w:cs="Arial"/>
          <w:szCs w:val="22"/>
        </w:rPr>
        <w:tab/>
        <w:t>import license, or accord a preference to the goods produced in the territory of that Party;</w:t>
      </w:r>
    </w:p>
    <w:p w14:paraId="1D49E1A5" w14:textId="77777777" w:rsidR="00DE3FCE" w:rsidRPr="00A56F69" w:rsidRDefault="00DE3FCE" w:rsidP="00A56F69">
      <w:pPr>
        <w:pStyle w:val="Prrafodelista"/>
        <w:spacing w:after="0" w:line="240" w:lineRule="auto"/>
        <w:ind w:left="709"/>
        <w:jc w:val="both"/>
        <w:rPr>
          <w:rFonts w:ascii="Arial" w:hAnsi="Arial" w:cs="Arial"/>
          <w:szCs w:val="22"/>
        </w:rPr>
      </w:pPr>
    </w:p>
    <w:p w14:paraId="1D49E1A6" w14:textId="77777777" w:rsidR="00DE3FCE" w:rsidRPr="00A56F69" w:rsidRDefault="00BB7FEB" w:rsidP="002C3856">
      <w:pPr>
        <w:pStyle w:val="Prrafodelista"/>
        <w:numPr>
          <w:ilvl w:val="0"/>
          <w:numId w:val="101"/>
        </w:numPr>
        <w:spacing w:after="0" w:line="240" w:lineRule="auto"/>
        <w:ind w:left="709" w:hanging="425"/>
        <w:jc w:val="both"/>
        <w:rPr>
          <w:rFonts w:ascii="Arial" w:hAnsi="Arial" w:cs="Arial"/>
          <w:szCs w:val="22"/>
        </w:rPr>
      </w:pPr>
      <w:r w:rsidRPr="00A56F69">
        <w:rPr>
          <w:rFonts w:ascii="Arial" w:hAnsi="Arial" w:cs="Arial"/>
          <w:szCs w:val="22"/>
        </w:rPr>
        <w:t>T</w:t>
      </w:r>
      <w:r w:rsidR="00DE3FCE" w:rsidRPr="00A56F69">
        <w:rPr>
          <w:rFonts w:ascii="Arial" w:hAnsi="Arial" w:cs="Arial"/>
          <w:szCs w:val="22"/>
        </w:rPr>
        <w:t xml:space="preserve">hat a person who benefits from a waiver of customs duties or from an import license </w:t>
      </w:r>
      <w:r w:rsidR="00DE3FCE" w:rsidRPr="00A56F69">
        <w:rPr>
          <w:rFonts w:ascii="Arial" w:hAnsi="Arial" w:cs="Arial"/>
          <w:szCs w:val="22"/>
        </w:rPr>
        <w:tab/>
        <w:t xml:space="preserve">produce goods or services in the territory of the Party granting the waiver of customs duties </w:t>
      </w:r>
      <w:r w:rsidR="00DE3FCE" w:rsidRPr="00A56F69">
        <w:rPr>
          <w:rFonts w:ascii="Arial" w:hAnsi="Arial" w:cs="Arial"/>
          <w:szCs w:val="22"/>
        </w:rPr>
        <w:tab/>
        <w:t>or the import license, with a given level or percentage of domestic content, or</w:t>
      </w:r>
    </w:p>
    <w:p w14:paraId="1D49E1A7" w14:textId="77777777" w:rsidR="00DE3FCE" w:rsidRPr="00A56F69" w:rsidRDefault="00DE3FCE" w:rsidP="00A56F69">
      <w:pPr>
        <w:pStyle w:val="Prrafodelista"/>
        <w:spacing w:after="0" w:line="240" w:lineRule="auto"/>
        <w:ind w:left="709"/>
        <w:jc w:val="both"/>
        <w:rPr>
          <w:rFonts w:ascii="Arial" w:hAnsi="Arial" w:cs="Arial"/>
          <w:szCs w:val="22"/>
        </w:rPr>
      </w:pPr>
    </w:p>
    <w:p w14:paraId="1D49E1A8" w14:textId="77777777" w:rsidR="00DE3FCE" w:rsidRPr="00A56F69" w:rsidRDefault="00BB7FEB" w:rsidP="002C3856">
      <w:pPr>
        <w:pStyle w:val="Prrafodelista"/>
        <w:numPr>
          <w:ilvl w:val="0"/>
          <w:numId w:val="101"/>
        </w:numPr>
        <w:spacing w:after="0" w:line="240" w:lineRule="auto"/>
        <w:ind w:left="709" w:hanging="425"/>
        <w:jc w:val="both"/>
        <w:rPr>
          <w:rFonts w:ascii="Arial" w:hAnsi="Arial" w:cs="Arial"/>
          <w:szCs w:val="22"/>
        </w:rPr>
      </w:pPr>
      <w:r w:rsidRPr="00A56F69">
        <w:rPr>
          <w:rFonts w:ascii="Arial" w:hAnsi="Arial" w:cs="Arial"/>
          <w:szCs w:val="22"/>
        </w:rPr>
        <w:t>R</w:t>
      </w:r>
      <w:r w:rsidR="00DE3FCE" w:rsidRPr="00A56F69">
        <w:rPr>
          <w:rFonts w:ascii="Arial" w:hAnsi="Arial" w:cs="Arial"/>
          <w:szCs w:val="22"/>
        </w:rPr>
        <w:t>elating in any way the volume or value of the imports to the volume or value of the exports or to the amount of foreign currency inflow;</w:t>
      </w:r>
    </w:p>
    <w:p w14:paraId="1D49E1A9" w14:textId="77777777" w:rsidR="00DE3FCE" w:rsidRPr="00A56F69" w:rsidRDefault="00DE3FCE" w:rsidP="00A56F69">
      <w:pPr>
        <w:pStyle w:val="TextBody"/>
        <w:spacing w:after="0" w:line="240" w:lineRule="auto"/>
        <w:ind w:left="709" w:hanging="425"/>
        <w:jc w:val="both"/>
        <w:rPr>
          <w:rFonts w:ascii="Arial" w:hAnsi="Arial" w:cs="Arial"/>
          <w:sz w:val="22"/>
          <w:szCs w:val="22"/>
          <w:lang w:val="en-NZ"/>
        </w:rPr>
      </w:pPr>
    </w:p>
    <w:p w14:paraId="1D49E1AA" w14:textId="77777777" w:rsidR="00DE3FCE" w:rsidRPr="00A56F69" w:rsidRDefault="00BB7FEB"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t>B</w:t>
      </w:r>
      <w:r w:rsidR="00DE3FCE" w:rsidRPr="00A56F69">
        <w:rPr>
          <w:rFonts w:ascii="Arial" w:hAnsi="Arial" w:cs="Arial"/>
          <w:sz w:val="22"/>
          <w:szCs w:val="22"/>
          <w:lang w:val="en-NZ"/>
        </w:rPr>
        <w:t xml:space="preserve">ut does not include a requirement that an imported good be: </w:t>
      </w:r>
    </w:p>
    <w:p w14:paraId="1D49E1AC" w14:textId="77777777" w:rsidR="00DE3FCE" w:rsidRPr="00A56F69" w:rsidRDefault="00BB7FEB" w:rsidP="002C3856">
      <w:pPr>
        <w:pStyle w:val="TextBody"/>
        <w:numPr>
          <w:ilvl w:val="2"/>
          <w:numId w:val="102"/>
        </w:numPr>
        <w:spacing w:after="0" w:line="240" w:lineRule="auto"/>
        <w:ind w:left="709" w:hanging="425"/>
        <w:jc w:val="both"/>
        <w:rPr>
          <w:rFonts w:ascii="Arial" w:hAnsi="Arial" w:cs="Arial"/>
          <w:sz w:val="22"/>
          <w:szCs w:val="22"/>
          <w:lang w:val="en-NZ"/>
        </w:rPr>
      </w:pPr>
      <w:r w:rsidRPr="00A56F69">
        <w:rPr>
          <w:rFonts w:ascii="Arial" w:hAnsi="Arial" w:cs="Arial"/>
          <w:sz w:val="22"/>
          <w:szCs w:val="22"/>
          <w:lang w:val="en-NZ"/>
        </w:rPr>
        <w:lastRenderedPageBreak/>
        <w:t>S</w:t>
      </w:r>
      <w:r w:rsidR="00DE3FCE" w:rsidRPr="00A56F69">
        <w:rPr>
          <w:rFonts w:ascii="Arial" w:hAnsi="Arial" w:cs="Arial"/>
          <w:sz w:val="22"/>
          <w:szCs w:val="22"/>
          <w:lang w:val="en-NZ"/>
        </w:rPr>
        <w:t xml:space="preserve">ubsequently exported; </w:t>
      </w:r>
    </w:p>
    <w:p w14:paraId="1D49E1AD" w14:textId="77777777" w:rsidR="00DE3FCE" w:rsidRPr="00A56F69" w:rsidRDefault="00DE3FCE" w:rsidP="00A56F69">
      <w:pPr>
        <w:pStyle w:val="TextBody"/>
        <w:spacing w:after="0" w:line="240" w:lineRule="auto"/>
        <w:ind w:left="709" w:hanging="425"/>
        <w:jc w:val="both"/>
        <w:rPr>
          <w:rFonts w:ascii="Arial" w:hAnsi="Arial" w:cs="Arial"/>
          <w:sz w:val="22"/>
          <w:szCs w:val="22"/>
          <w:lang w:val="en-NZ"/>
        </w:rPr>
      </w:pPr>
    </w:p>
    <w:p w14:paraId="1D49E1AE" w14:textId="77777777" w:rsidR="00DE3FCE" w:rsidRPr="00A56F69" w:rsidRDefault="00BB7FEB" w:rsidP="002C3856">
      <w:pPr>
        <w:pStyle w:val="TextBody"/>
        <w:numPr>
          <w:ilvl w:val="2"/>
          <w:numId w:val="102"/>
        </w:numPr>
        <w:spacing w:after="0" w:line="240" w:lineRule="auto"/>
        <w:ind w:left="709" w:hanging="425"/>
        <w:jc w:val="both"/>
        <w:rPr>
          <w:rFonts w:ascii="Arial" w:hAnsi="Arial" w:cs="Arial"/>
          <w:sz w:val="22"/>
          <w:szCs w:val="22"/>
          <w:lang w:val="en-NZ"/>
        </w:rPr>
      </w:pPr>
      <w:r w:rsidRPr="00A56F69">
        <w:rPr>
          <w:rFonts w:ascii="Arial" w:hAnsi="Arial" w:cs="Arial"/>
          <w:sz w:val="22"/>
          <w:szCs w:val="22"/>
          <w:lang w:val="en-NZ"/>
        </w:rPr>
        <w:t>U</w:t>
      </w:r>
      <w:r w:rsidR="00DE3FCE" w:rsidRPr="00A56F69">
        <w:rPr>
          <w:rFonts w:ascii="Arial" w:hAnsi="Arial" w:cs="Arial"/>
          <w:sz w:val="22"/>
          <w:szCs w:val="22"/>
          <w:lang w:val="en-NZ"/>
        </w:rPr>
        <w:t xml:space="preserve">sed as a material in the production of other commodity that is subsequently exported; </w:t>
      </w:r>
    </w:p>
    <w:p w14:paraId="1D49E1AF" w14:textId="77777777" w:rsidR="00DE3FCE" w:rsidRPr="00A56F69" w:rsidRDefault="00DE3FCE" w:rsidP="00A56F69">
      <w:pPr>
        <w:pStyle w:val="TextBody"/>
        <w:spacing w:after="0" w:line="240" w:lineRule="auto"/>
        <w:ind w:left="709" w:hanging="425"/>
        <w:jc w:val="both"/>
        <w:rPr>
          <w:rFonts w:ascii="Arial" w:hAnsi="Arial" w:cs="Arial"/>
          <w:sz w:val="22"/>
          <w:szCs w:val="22"/>
          <w:lang w:val="en-NZ"/>
        </w:rPr>
      </w:pPr>
    </w:p>
    <w:p w14:paraId="1D49E1B0" w14:textId="77777777" w:rsidR="00DE3FCE" w:rsidRPr="00A56F69" w:rsidRDefault="00BB7FEB" w:rsidP="002C3856">
      <w:pPr>
        <w:pStyle w:val="TextBody"/>
        <w:numPr>
          <w:ilvl w:val="2"/>
          <w:numId w:val="102"/>
        </w:numPr>
        <w:spacing w:after="0" w:line="240" w:lineRule="auto"/>
        <w:ind w:left="709" w:hanging="425"/>
        <w:jc w:val="both"/>
        <w:rPr>
          <w:rFonts w:ascii="Arial" w:hAnsi="Arial" w:cs="Arial"/>
          <w:sz w:val="22"/>
          <w:szCs w:val="22"/>
          <w:lang w:val="en-NZ"/>
        </w:rPr>
      </w:pPr>
      <w:r w:rsidRPr="00A56F69">
        <w:rPr>
          <w:rFonts w:ascii="Arial" w:hAnsi="Arial" w:cs="Arial"/>
          <w:sz w:val="22"/>
          <w:szCs w:val="22"/>
          <w:lang w:val="en-NZ"/>
        </w:rPr>
        <w:t>S</w:t>
      </w:r>
      <w:r w:rsidR="00DE3FCE" w:rsidRPr="00A56F69">
        <w:rPr>
          <w:rFonts w:ascii="Arial" w:hAnsi="Arial" w:cs="Arial"/>
          <w:sz w:val="22"/>
          <w:szCs w:val="22"/>
          <w:lang w:val="en-NZ"/>
        </w:rPr>
        <w:t>ubstituted by an identical or similar good used as a material in the production of another good that is subsequently exported, or</w:t>
      </w:r>
    </w:p>
    <w:p w14:paraId="1D49E1B1" w14:textId="77777777" w:rsidR="00DE3FCE" w:rsidRPr="00A56F69" w:rsidRDefault="00DE3FCE" w:rsidP="00A56F69">
      <w:pPr>
        <w:pStyle w:val="TextBody"/>
        <w:spacing w:after="0" w:line="240" w:lineRule="auto"/>
        <w:ind w:left="709"/>
        <w:jc w:val="both"/>
        <w:rPr>
          <w:rFonts w:ascii="Arial" w:hAnsi="Arial" w:cs="Arial"/>
          <w:sz w:val="22"/>
          <w:szCs w:val="22"/>
          <w:lang w:val="en-NZ"/>
        </w:rPr>
      </w:pPr>
    </w:p>
    <w:p w14:paraId="1D49E1B2" w14:textId="77777777" w:rsidR="00DE3FCE" w:rsidRPr="00A56F69" w:rsidRDefault="00BB7FEB" w:rsidP="002C3856">
      <w:pPr>
        <w:pStyle w:val="TextBody"/>
        <w:numPr>
          <w:ilvl w:val="2"/>
          <w:numId w:val="102"/>
        </w:numPr>
        <w:spacing w:after="0" w:line="240" w:lineRule="auto"/>
        <w:ind w:left="709" w:hanging="425"/>
        <w:jc w:val="both"/>
        <w:rPr>
          <w:rFonts w:ascii="Arial" w:hAnsi="Arial" w:cs="Arial"/>
          <w:sz w:val="22"/>
          <w:szCs w:val="22"/>
          <w:lang w:val="en-NZ"/>
        </w:rPr>
      </w:pPr>
      <w:r w:rsidRPr="00A56F69">
        <w:rPr>
          <w:rFonts w:ascii="Arial" w:hAnsi="Arial" w:cs="Arial"/>
          <w:sz w:val="22"/>
          <w:szCs w:val="22"/>
          <w:lang w:val="en-NZ"/>
        </w:rPr>
        <w:t>S</w:t>
      </w:r>
      <w:r w:rsidR="00DE3FCE" w:rsidRPr="00A56F69">
        <w:rPr>
          <w:rFonts w:ascii="Arial" w:hAnsi="Arial" w:cs="Arial"/>
          <w:sz w:val="22"/>
          <w:szCs w:val="22"/>
          <w:lang w:val="en-NZ"/>
        </w:rPr>
        <w:t>ubstituted by an identical or similar good that is subsequently exported;</w:t>
      </w:r>
    </w:p>
    <w:p w14:paraId="1D49E1B3"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1B4" w14:textId="77777777" w:rsidR="00DE3FCE" w:rsidRPr="00A56F69" w:rsidRDefault="00BB7FEB" w:rsidP="00A56F69">
      <w:pPr>
        <w:pStyle w:val="TextBody"/>
        <w:spacing w:after="0" w:line="240" w:lineRule="auto"/>
        <w:jc w:val="both"/>
        <w:rPr>
          <w:rFonts w:ascii="Arial" w:hAnsi="Arial" w:cs="Arial"/>
          <w:sz w:val="22"/>
          <w:szCs w:val="22"/>
          <w:lang w:val="en-NZ"/>
        </w:rPr>
      </w:pPr>
      <w:r w:rsidRPr="00A56F69">
        <w:rPr>
          <w:rFonts w:ascii="Arial" w:hAnsi="Arial" w:cs="Arial"/>
          <w:b/>
          <w:sz w:val="22"/>
          <w:szCs w:val="22"/>
          <w:lang w:val="en-NZ"/>
        </w:rPr>
        <w:t>C</w:t>
      </w:r>
      <w:r w:rsidR="00DE3FCE" w:rsidRPr="00A56F69">
        <w:rPr>
          <w:rFonts w:ascii="Arial" w:hAnsi="Arial" w:cs="Arial"/>
          <w:b/>
          <w:sz w:val="22"/>
          <w:szCs w:val="22"/>
          <w:lang w:val="en-NZ"/>
        </w:rPr>
        <w:t xml:space="preserve">onsular requirements or transactions </w:t>
      </w:r>
      <w:r w:rsidR="00DE3FCE" w:rsidRPr="00A56F69">
        <w:rPr>
          <w:rFonts w:ascii="Arial" w:hAnsi="Arial" w:cs="Arial"/>
          <w:sz w:val="22"/>
          <w:szCs w:val="22"/>
          <w:lang w:val="en-NZ"/>
        </w:rPr>
        <w:t xml:space="preserve">means requirements for the goods of a Party intended for export to the territory of another Party to first be submitted to the supervision of the consul of the importing Party in the territory of the exporting Party to the effect of obtaining consular invoices or consular visas for commercial invoices, certificates of origin, manifests, export declarations of the shipper or any other customs document required for import or in connection therewith; </w:t>
      </w:r>
    </w:p>
    <w:p w14:paraId="1D49E1B5"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1B6" w14:textId="77777777" w:rsidR="00DE3FCE" w:rsidRPr="00A56F69" w:rsidRDefault="00BB7FEB" w:rsidP="00A56F69">
      <w:pPr>
        <w:pStyle w:val="TextBody"/>
        <w:spacing w:after="0" w:line="240" w:lineRule="auto"/>
        <w:jc w:val="both"/>
        <w:rPr>
          <w:rFonts w:ascii="Arial" w:hAnsi="Arial" w:cs="Arial"/>
          <w:sz w:val="22"/>
          <w:szCs w:val="22"/>
          <w:lang w:val="en-NZ"/>
        </w:rPr>
      </w:pPr>
      <w:r w:rsidRPr="00A56F69">
        <w:rPr>
          <w:rFonts w:ascii="Arial" w:hAnsi="Arial" w:cs="Arial"/>
          <w:b/>
          <w:sz w:val="22"/>
          <w:szCs w:val="22"/>
          <w:lang w:val="en-NZ"/>
        </w:rPr>
        <w:t>E</w:t>
      </w:r>
      <w:r w:rsidR="00DE3FCE" w:rsidRPr="00A56F69">
        <w:rPr>
          <w:rFonts w:ascii="Arial" w:hAnsi="Arial" w:cs="Arial"/>
          <w:b/>
          <w:sz w:val="22"/>
          <w:szCs w:val="22"/>
          <w:lang w:val="en-NZ"/>
        </w:rPr>
        <w:t>xport subsidies</w:t>
      </w:r>
      <w:r w:rsidR="00DE3FCE" w:rsidRPr="00A56F69">
        <w:rPr>
          <w:rFonts w:ascii="Arial" w:hAnsi="Arial" w:cs="Arial"/>
          <w:sz w:val="22"/>
          <w:szCs w:val="22"/>
          <w:lang w:val="en-NZ"/>
        </w:rPr>
        <w:t xml:space="preserve"> means those mentioned in Section 1 (e) of the Agreement on Agriculture, which is part of the WTO Agreement, including any amendment of this Article, and </w:t>
      </w:r>
    </w:p>
    <w:p w14:paraId="1D49E1B7"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1B8" w14:textId="77777777" w:rsidR="00DE3FCE" w:rsidRPr="00A56F69" w:rsidRDefault="00BB7FEB" w:rsidP="00A56F69">
      <w:pPr>
        <w:pStyle w:val="TextBody"/>
        <w:spacing w:after="0" w:line="240" w:lineRule="auto"/>
        <w:jc w:val="both"/>
        <w:rPr>
          <w:rFonts w:ascii="Arial" w:hAnsi="Arial" w:cs="Arial"/>
          <w:sz w:val="22"/>
          <w:szCs w:val="22"/>
          <w:lang w:val="en-NZ"/>
        </w:rPr>
      </w:pPr>
      <w:r w:rsidRPr="00A56F69">
        <w:rPr>
          <w:rFonts w:ascii="Arial" w:hAnsi="Arial" w:cs="Arial"/>
          <w:b/>
          <w:sz w:val="22"/>
          <w:szCs w:val="22"/>
          <w:lang w:val="en-NZ"/>
        </w:rPr>
        <w:t>I</w:t>
      </w:r>
      <w:r w:rsidR="00DE3FCE" w:rsidRPr="00A56F69">
        <w:rPr>
          <w:rFonts w:ascii="Arial" w:hAnsi="Arial" w:cs="Arial"/>
          <w:b/>
          <w:sz w:val="22"/>
          <w:szCs w:val="22"/>
          <w:lang w:val="en-NZ"/>
        </w:rPr>
        <w:t xml:space="preserve">mport licensing procedure </w:t>
      </w:r>
      <w:r w:rsidR="00DE3FCE" w:rsidRPr="00A56F69">
        <w:rPr>
          <w:rFonts w:ascii="Arial" w:hAnsi="Arial" w:cs="Arial"/>
          <w:sz w:val="22"/>
          <w:szCs w:val="22"/>
          <w:lang w:val="en-NZ"/>
        </w:rPr>
        <w:t>means an administrative procedure used for the implementation of import licensing regulations that require the submission of an application or other documentation, different from the one required for customs purposes, to the appropriate administra</w:t>
      </w:r>
      <w:r w:rsidRPr="00A56F69">
        <w:rPr>
          <w:rFonts w:ascii="Arial" w:hAnsi="Arial" w:cs="Arial"/>
          <w:sz w:val="22"/>
          <w:szCs w:val="22"/>
          <w:lang w:val="en-NZ"/>
        </w:rPr>
        <w:t xml:space="preserve">tive body as a prior condition </w:t>
      </w:r>
      <w:r w:rsidR="00DE3FCE" w:rsidRPr="00A56F69">
        <w:rPr>
          <w:rFonts w:ascii="Arial" w:hAnsi="Arial" w:cs="Arial"/>
          <w:sz w:val="22"/>
          <w:szCs w:val="22"/>
          <w:lang w:val="en-NZ"/>
        </w:rPr>
        <w:t>for the import to the importing Party.</w:t>
      </w:r>
    </w:p>
    <w:p w14:paraId="1D49E1B9" w14:textId="77777777" w:rsidR="00AF3594" w:rsidRPr="00A56F69" w:rsidRDefault="00AF3594" w:rsidP="00A56F69">
      <w:pPr>
        <w:pStyle w:val="TextBody"/>
        <w:spacing w:after="0" w:line="240" w:lineRule="auto"/>
        <w:jc w:val="both"/>
        <w:rPr>
          <w:rFonts w:ascii="Arial" w:hAnsi="Arial" w:cs="Arial"/>
          <w:sz w:val="22"/>
          <w:szCs w:val="22"/>
          <w:lang w:val="en-NZ"/>
        </w:rPr>
      </w:pPr>
    </w:p>
    <w:p w14:paraId="1D49E1BA" w14:textId="77777777" w:rsidR="00DE3FCE" w:rsidRPr="00A56F69" w:rsidRDefault="00DE3FCE" w:rsidP="00A56F69">
      <w:pPr>
        <w:pStyle w:val="Ttulo3"/>
        <w:spacing w:before="0" w:line="240" w:lineRule="auto"/>
        <w:jc w:val="both"/>
        <w:rPr>
          <w:rFonts w:ascii="Arial" w:hAnsi="Arial" w:cs="Arial"/>
          <w:color w:val="auto"/>
          <w:szCs w:val="22"/>
        </w:rPr>
      </w:pPr>
      <w:bookmarkStart w:id="26" w:name="_Toc494463751"/>
      <w:r w:rsidRPr="00A56F69">
        <w:rPr>
          <w:rFonts w:ascii="Arial" w:hAnsi="Arial" w:cs="Arial"/>
          <w:color w:val="auto"/>
          <w:szCs w:val="22"/>
        </w:rPr>
        <w:t>ARTICLE 3.2 Scope and Coverage</w:t>
      </w:r>
      <w:bookmarkEnd w:id="26"/>
      <w:r w:rsidRPr="00A56F69">
        <w:rPr>
          <w:rFonts w:ascii="Arial" w:hAnsi="Arial" w:cs="Arial"/>
          <w:color w:val="auto"/>
          <w:szCs w:val="22"/>
        </w:rPr>
        <w:t xml:space="preserve"> </w:t>
      </w:r>
    </w:p>
    <w:p w14:paraId="1D49E1BB"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1BC" w14:textId="77777777" w:rsidR="00DE3FCE" w:rsidRPr="00A56F69" w:rsidRDefault="00DE3FCE"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t xml:space="preserve">Unless otherwise provided in this Additional Protocol, this Chapter applies to the trade in goods between the Parties. </w:t>
      </w:r>
    </w:p>
    <w:p w14:paraId="1D49E1BD" w14:textId="77777777" w:rsidR="00AF3594" w:rsidRPr="00A56F69" w:rsidRDefault="00AF3594" w:rsidP="00A56F69">
      <w:pPr>
        <w:spacing w:after="0" w:line="240" w:lineRule="auto"/>
        <w:jc w:val="both"/>
        <w:rPr>
          <w:rFonts w:ascii="Arial" w:eastAsia="SimSun" w:hAnsi="Arial" w:cs="Arial"/>
          <w:color w:val="00000A"/>
          <w:szCs w:val="22"/>
          <w:lang w:bidi="hi-IN"/>
        </w:rPr>
      </w:pPr>
    </w:p>
    <w:p w14:paraId="1D49E1BE" w14:textId="77777777" w:rsidR="00DE3FCE" w:rsidRPr="00A56F69" w:rsidRDefault="00DE3FCE" w:rsidP="00A56F69">
      <w:pPr>
        <w:pStyle w:val="Ttulo2"/>
        <w:spacing w:before="0" w:line="240" w:lineRule="auto"/>
        <w:jc w:val="both"/>
        <w:rPr>
          <w:rFonts w:ascii="Arial" w:hAnsi="Arial" w:cs="Arial"/>
          <w:color w:val="auto"/>
          <w:sz w:val="22"/>
          <w:szCs w:val="22"/>
        </w:rPr>
      </w:pPr>
      <w:bookmarkStart w:id="27" w:name="_Toc494463752"/>
      <w:r w:rsidRPr="00A56F69">
        <w:rPr>
          <w:rFonts w:ascii="Arial" w:hAnsi="Arial" w:cs="Arial"/>
          <w:color w:val="auto"/>
          <w:sz w:val="22"/>
          <w:szCs w:val="22"/>
        </w:rPr>
        <w:t>Section B: National Treatment</w:t>
      </w:r>
      <w:bookmarkEnd w:id="27"/>
      <w:r w:rsidRPr="00A56F69">
        <w:rPr>
          <w:rFonts w:ascii="Arial" w:hAnsi="Arial" w:cs="Arial"/>
          <w:color w:val="auto"/>
          <w:sz w:val="22"/>
          <w:szCs w:val="22"/>
        </w:rPr>
        <w:t xml:space="preserve"> </w:t>
      </w:r>
    </w:p>
    <w:p w14:paraId="1D49E1BF" w14:textId="77777777" w:rsidR="00AF3594" w:rsidRPr="00A56F69" w:rsidRDefault="00AF3594" w:rsidP="00A56F69">
      <w:pPr>
        <w:pStyle w:val="TextBody"/>
        <w:spacing w:after="0" w:line="240" w:lineRule="auto"/>
        <w:jc w:val="both"/>
        <w:rPr>
          <w:rFonts w:ascii="Arial" w:hAnsi="Arial" w:cs="Arial"/>
          <w:sz w:val="22"/>
          <w:szCs w:val="22"/>
          <w:lang w:val="en-NZ"/>
        </w:rPr>
      </w:pPr>
    </w:p>
    <w:p w14:paraId="1D49E1C0" w14:textId="77777777" w:rsidR="00DE3FCE" w:rsidRPr="00A56F69" w:rsidRDefault="00DE3FCE" w:rsidP="00A56F69">
      <w:pPr>
        <w:pStyle w:val="Ttulo3"/>
        <w:spacing w:before="0" w:line="240" w:lineRule="auto"/>
        <w:jc w:val="both"/>
        <w:rPr>
          <w:rFonts w:ascii="Arial" w:hAnsi="Arial" w:cs="Arial"/>
          <w:color w:val="auto"/>
          <w:szCs w:val="22"/>
        </w:rPr>
      </w:pPr>
      <w:bookmarkStart w:id="28" w:name="_Toc494463753"/>
      <w:r w:rsidRPr="00A56F69">
        <w:rPr>
          <w:rFonts w:ascii="Arial" w:hAnsi="Arial" w:cs="Arial"/>
          <w:color w:val="auto"/>
          <w:szCs w:val="22"/>
        </w:rPr>
        <w:t>ARTICLE 3.3: National Treatment</w:t>
      </w:r>
      <w:bookmarkEnd w:id="28"/>
      <w:r w:rsidRPr="00A56F69">
        <w:rPr>
          <w:rFonts w:ascii="Arial" w:hAnsi="Arial" w:cs="Arial"/>
          <w:color w:val="auto"/>
          <w:szCs w:val="22"/>
        </w:rPr>
        <w:t xml:space="preserve"> </w:t>
      </w:r>
    </w:p>
    <w:p w14:paraId="1D49E1C1"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1C2" w14:textId="77777777" w:rsidR="00DE3FCE" w:rsidRPr="00A56F69" w:rsidRDefault="00DE3FCE" w:rsidP="002C3856">
      <w:pPr>
        <w:pStyle w:val="Prrafodelista"/>
        <w:numPr>
          <w:ilvl w:val="0"/>
          <w:numId w:val="104"/>
        </w:numPr>
        <w:spacing w:after="0" w:line="240" w:lineRule="auto"/>
        <w:ind w:left="0" w:firstLine="0"/>
        <w:jc w:val="both"/>
        <w:rPr>
          <w:rFonts w:ascii="Arial" w:hAnsi="Arial" w:cs="Arial"/>
          <w:szCs w:val="22"/>
        </w:rPr>
      </w:pPr>
      <w:r w:rsidRPr="00A56F69">
        <w:rPr>
          <w:rFonts w:ascii="Arial" w:hAnsi="Arial" w:cs="Arial"/>
          <w:szCs w:val="22"/>
        </w:rPr>
        <w:t>Each Party shall grant national treatment to the goods of another Party in accordance with Section III of GATT 1994, including its interpretative notes. For such purpose, Section III of GATT 1994 and its interpretative notes are incorporated into this Additional Protocol and are an integral part thereof, mutatis mutandis.</w:t>
      </w:r>
    </w:p>
    <w:p w14:paraId="1D49E1C3" w14:textId="77777777" w:rsidR="00DE3FCE" w:rsidRPr="00A56F69" w:rsidRDefault="00DE3FCE" w:rsidP="00A56F69">
      <w:pPr>
        <w:spacing w:after="0" w:line="240" w:lineRule="auto"/>
        <w:jc w:val="both"/>
        <w:rPr>
          <w:rFonts w:ascii="Arial" w:hAnsi="Arial" w:cs="Arial"/>
          <w:szCs w:val="22"/>
        </w:rPr>
      </w:pPr>
    </w:p>
    <w:p w14:paraId="1D49E1C4" w14:textId="77777777" w:rsidR="00DE3FCE" w:rsidRPr="00A56F69" w:rsidRDefault="00DE3FCE" w:rsidP="002C3856">
      <w:pPr>
        <w:pStyle w:val="Prrafodelista"/>
        <w:numPr>
          <w:ilvl w:val="0"/>
          <w:numId w:val="104"/>
        </w:numPr>
        <w:spacing w:after="0" w:line="240" w:lineRule="auto"/>
        <w:ind w:left="0" w:firstLine="0"/>
        <w:jc w:val="both"/>
        <w:rPr>
          <w:rFonts w:ascii="Arial" w:hAnsi="Arial" w:cs="Arial"/>
          <w:szCs w:val="22"/>
        </w:rPr>
      </w:pPr>
      <w:r w:rsidRPr="00A56F69">
        <w:rPr>
          <w:rFonts w:ascii="Arial" w:hAnsi="Arial" w:cs="Arial"/>
          <w:szCs w:val="22"/>
        </w:rPr>
        <w:t xml:space="preserve">The provisions of paragraph 1 mean, with respect to a regional or state or local level government a treatment no less favorable than the most favorable treatment that a regional or state or local level government gives to any of the similar goods, directly competitive or substitutable as applicable, of the Party of which such government is part. </w:t>
      </w:r>
    </w:p>
    <w:p w14:paraId="1D49E1C5" w14:textId="77777777" w:rsidR="00DE3FCE" w:rsidRPr="00A56F69" w:rsidRDefault="00DE3FCE" w:rsidP="00A56F69">
      <w:pPr>
        <w:spacing w:after="0" w:line="240" w:lineRule="auto"/>
        <w:jc w:val="both"/>
        <w:rPr>
          <w:rFonts w:ascii="Arial" w:hAnsi="Arial" w:cs="Arial"/>
          <w:szCs w:val="22"/>
        </w:rPr>
      </w:pPr>
    </w:p>
    <w:p w14:paraId="1D49E1C6" w14:textId="77777777" w:rsidR="00DE3FCE" w:rsidRPr="00A56F69" w:rsidRDefault="00DE3FCE" w:rsidP="002C3856">
      <w:pPr>
        <w:pStyle w:val="Prrafodelista"/>
        <w:numPr>
          <w:ilvl w:val="0"/>
          <w:numId w:val="104"/>
        </w:numPr>
        <w:spacing w:after="0" w:line="240" w:lineRule="auto"/>
        <w:ind w:left="0" w:firstLine="0"/>
        <w:jc w:val="both"/>
        <w:rPr>
          <w:rFonts w:ascii="Arial" w:hAnsi="Arial" w:cs="Arial"/>
          <w:szCs w:val="22"/>
        </w:rPr>
      </w:pPr>
      <w:r w:rsidRPr="00A56F69">
        <w:rPr>
          <w:rFonts w:ascii="Arial" w:hAnsi="Arial" w:cs="Arial"/>
          <w:szCs w:val="22"/>
        </w:rPr>
        <w:t>Paragraphs 1 and 2 shall not apply to the measures set out in Annex 3.3.</w:t>
      </w:r>
    </w:p>
    <w:p w14:paraId="1D49E1C7"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1C8" w14:textId="77777777" w:rsidR="00DE3FCE" w:rsidRPr="00A56F69" w:rsidRDefault="00DE3FCE" w:rsidP="00A56F69">
      <w:pPr>
        <w:pStyle w:val="Ttulo2"/>
        <w:spacing w:before="0" w:line="240" w:lineRule="auto"/>
        <w:jc w:val="both"/>
        <w:rPr>
          <w:rFonts w:ascii="Arial" w:hAnsi="Arial" w:cs="Arial"/>
          <w:color w:val="auto"/>
          <w:sz w:val="22"/>
          <w:szCs w:val="22"/>
        </w:rPr>
      </w:pPr>
      <w:bookmarkStart w:id="29" w:name="_Toc494463754"/>
      <w:r w:rsidRPr="00A56F69">
        <w:rPr>
          <w:rFonts w:ascii="Arial" w:hAnsi="Arial" w:cs="Arial"/>
          <w:color w:val="auto"/>
          <w:sz w:val="22"/>
          <w:szCs w:val="22"/>
        </w:rPr>
        <w:t>Section C: Tariff Elimination</w:t>
      </w:r>
      <w:bookmarkEnd w:id="29"/>
      <w:r w:rsidRPr="00A56F69">
        <w:rPr>
          <w:rFonts w:ascii="Arial" w:hAnsi="Arial" w:cs="Arial"/>
          <w:color w:val="auto"/>
          <w:sz w:val="22"/>
          <w:szCs w:val="22"/>
        </w:rPr>
        <w:t xml:space="preserve"> </w:t>
      </w:r>
    </w:p>
    <w:p w14:paraId="1D49E1C9"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1CA" w14:textId="77777777" w:rsidR="00DE3FCE" w:rsidRPr="00A56F69" w:rsidRDefault="00DE3FCE" w:rsidP="00A56F69">
      <w:pPr>
        <w:pStyle w:val="Ttulo3"/>
        <w:spacing w:before="0" w:line="240" w:lineRule="auto"/>
        <w:jc w:val="both"/>
        <w:rPr>
          <w:rFonts w:ascii="Arial" w:hAnsi="Arial" w:cs="Arial"/>
          <w:color w:val="auto"/>
          <w:szCs w:val="22"/>
        </w:rPr>
      </w:pPr>
      <w:bookmarkStart w:id="30" w:name="_Toc494463755"/>
      <w:r w:rsidRPr="00A56F69">
        <w:rPr>
          <w:rFonts w:ascii="Arial" w:hAnsi="Arial" w:cs="Arial"/>
          <w:color w:val="auto"/>
          <w:szCs w:val="22"/>
        </w:rPr>
        <w:t>ARTICLE 3.4 Elimination of Tariffs</w:t>
      </w:r>
      <w:bookmarkEnd w:id="30"/>
      <w:r w:rsidRPr="00A56F69">
        <w:rPr>
          <w:rFonts w:ascii="Arial" w:hAnsi="Arial" w:cs="Arial"/>
          <w:color w:val="auto"/>
          <w:szCs w:val="22"/>
        </w:rPr>
        <w:t xml:space="preserve"> </w:t>
      </w:r>
    </w:p>
    <w:p w14:paraId="1D49E1CB"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1CC" w14:textId="77777777" w:rsidR="00DE3FCE" w:rsidRPr="00A56F69" w:rsidRDefault="00DE3FCE" w:rsidP="002C3856">
      <w:pPr>
        <w:pStyle w:val="TextBody"/>
        <w:numPr>
          <w:ilvl w:val="3"/>
          <w:numId w:val="105"/>
        </w:numPr>
        <w:spacing w:after="0" w:line="240" w:lineRule="auto"/>
        <w:ind w:left="0" w:firstLine="0"/>
        <w:jc w:val="both"/>
        <w:rPr>
          <w:rFonts w:ascii="Arial" w:hAnsi="Arial" w:cs="Arial"/>
          <w:sz w:val="22"/>
          <w:szCs w:val="22"/>
          <w:lang w:val="en-NZ"/>
        </w:rPr>
      </w:pPr>
      <w:r w:rsidRPr="00A56F69">
        <w:rPr>
          <w:rFonts w:ascii="Arial" w:hAnsi="Arial" w:cs="Arial"/>
          <w:sz w:val="22"/>
          <w:szCs w:val="22"/>
          <w:lang w:val="en-NZ"/>
        </w:rPr>
        <w:t>Unless otherwise provided in this Additional Protocol, each Party shall eliminate its tariffs on originating goods in accordance with its Tariff Elimination List set out in Annex 3.4.</w:t>
      </w:r>
    </w:p>
    <w:p w14:paraId="1D49E1CD"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1CE" w14:textId="77777777" w:rsidR="00DE3FCE" w:rsidRPr="00A56F69" w:rsidRDefault="00DE3FCE" w:rsidP="002C3856">
      <w:pPr>
        <w:pStyle w:val="TextBody"/>
        <w:numPr>
          <w:ilvl w:val="3"/>
          <w:numId w:val="105"/>
        </w:numPr>
        <w:spacing w:after="0" w:line="240" w:lineRule="auto"/>
        <w:ind w:left="0" w:firstLine="0"/>
        <w:jc w:val="both"/>
        <w:rPr>
          <w:rFonts w:ascii="Arial" w:hAnsi="Arial" w:cs="Arial"/>
          <w:sz w:val="22"/>
          <w:szCs w:val="22"/>
          <w:lang w:val="en-NZ"/>
        </w:rPr>
      </w:pPr>
      <w:r w:rsidRPr="00A56F69">
        <w:rPr>
          <w:rFonts w:ascii="Arial" w:hAnsi="Arial" w:cs="Arial"/>
          <w:sz w:val="22"/>
          <w:szCs w:val="22"/>
          <w:lang w:val="en-NZ"/>
        </w:rPr>
        <w:t>Unless otherwise provided in this Additional Protocol, none of the Parties may increase any existing tariff, or adopt any new customs duty, on originating goods.</w:t>
      </w:r>
    </w:p>
    <w:p w14:paraId="1D49E1CF"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1D0" w14:textId="77777777" w:rsidR="00DE3FCE" w:rsidRPr="00A56F69" w:rsidRDefault="00DE3FCE" w:rsidP="002C3856">
      <w:pPr>
        <w:pStyle w:val="TextBody"/>
        <w:numPr>
          <w:ilvl w:val="3"/>
          <w:numId w:val="105"/>
        </w:numPr>
        <w:spacing w:after="0" w:line="240" w:lineRule="auto"/>
        <w:ind w:left="0" w:firstLine="0"/>
        <w:jc w:val="both"/>
        <w:rPr>
          <w:rFonts w:ascii="Arial" w:hAnsi="Arial" w:cs="Arial"/>
          <w:sz w:val="22"/>
          <w:szCs w:val="22"/>
          <w:lang w:val="en-NZ"/>
        </w:rPr>
      </w:pPr>
      <w:r w:rsidRPr="00A56F69">
        <w:rPr>
          <w:rFonts w:ascii="Arial" w:hAnsi="Arial" w:cs="Arial"/>
          <w:sz w:val="22"/>
          <w:szCs w:val="22"/>
          <w:lang w:val="en-NZ"/>
        </w:rPr>
        <w:lastRenderedPageBreak/>
        <w:t xml:space="preserve">If at any time after the date of the entry into force of this Additional Protocol, a Party reduces its most-favored-nation- tariff applied, such tariff shall apply only if is less than the tariff resulting from the application of Annex 3.4. </w:t>
      </w:r>
    </w:p>
    <w:p w14:paraId="1D49E1D1"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1D2" w14:textId="77777777" w:rsidR="00DE3FCE" w:rsidRPr="00A56F69" w:rsidRDefault="00DE3FCE" w:rsidP="002C3856">
      <w:pPr>
        <w:pStyle w:val="TextBody"/>
        <w:numPr>
          <w:ilvl w:val="3"/>
          <w:numId w:val="105"/>
        </w:numPr>
        <w:spacing w:after="0" w:line="240" w:lineRule="auto"/>
        <w:ind w:left="0" w:firstLine="0"/>
        <w:jc w:val="both"/>
        <w:rPr>
          <w:rFonts w:ascii="Arial" w:hAnsi="Arial" w:cs="Arial"/>
          <w:sz w:val="22"/>
          <w:szCs w:val="22"/>
          <w:lang w:val="en-NZ"/>
        </w:rPr>
      </w:pPr>
      <w:r w:rsidRPr="00A56F69">
        <w:rPr>
          <w:rFonts w:ascii="Arial" w:hAnsi="Arial" w:cs="Arial"/>
          <w:sz w:val="22"/>
          <w:szCs w:val="22"/>
          <w:lang w:val="en-NZ"/>
        </w:rPr>
        <w:t xml:space="preserve">At the request of any Party, such Party and one or more Parties shall consult, in accordance with this Chapter, to examine the possibility of improving the tariff market access conditions on originating goods set out in their </w:t>
      </w:r>
      <w:r w:rsidRPr="00A56F69">
        <w:rPr>
          <w:rFonts w:ascii="Arial" w:hAnsi="Arial" w:cs="Arial"/>
          <w:color w:val="000000"/>
          <w:sz w:val="22"/>
          <w:szCs w:val="22"/>
          <w:lang w:val="en-NZ"/>
        </w:rPr>
        <w:t>lists</w:t>
      </w:r>
      <w:r w:rsidRPr="00A56F69">
        <w:rPr>
          <w:rFonts w:ascii="Arial" w:hAnsi="Arial" w:cs="Arial"/>
          <w:b/>
          <w:bCs/>
          <w:color w:val="FF3300"/>
          <w:sz w:val="22"/>
          <w:szCs w:val="22"/>
          <w:lang w:val="en-NZ"/>
        </w:rPr>
        <w:t xml:space="preserve"> </w:t>
      </w:r>
      <w:r w:rsidRPr="00A56F69">
        <w:rPr>
          <w:rFonts w:ascii="Arial" w:hAnsi="Arial" w:cs="Arial"/>
          <w:sz w:val="22"/>
          <w:szCs w:val="22"/>
          <w:lang w:val="en-NZ"/>
        </w:rPr>
        <w:t>of tariff elimination in Annex 3.4. Such agreements between two or more parties shall be adopted by the decisions of the Free Trade Commission.</w:t>
      </w:r>
    </w:p>
    <w:p w14:paraId="1D49E1D3"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1D4" w14:textId="77777777" w:rsidR="00DE3FCE" w:rsidRPr="00A56F69" w:rsidRDefault="00DE3FCE" w:rsidP="002C3856">
      <w:pPr>
        <w:pStyle w:val="TextBody"/>
        <w:numPr>
          <w:ilvl w:val="3"/>
          <w:numId w:val="105"/>
        </w:numPr>
        <w:spacing w:after="0" w:line="240" w:lineRule="auto"/>
        <w:ind w:left="0" w:firstLine="0"/>
        <w:jc w:val="both"/>
        <w:rPr>
          <w:rFonts w:ascii="Arial" w:hAnsi="Arial" w:cs="Arial"/>
          <w:sz w:val="22"/>
          <w:szCs w:val="22"/>
          <w:lang w:val="en-NZ"/>
        </w:rPr>
      </w:pPr>
      <w:r w:rsidRPr="00A56F69">
        <w:rPr>
          <w:rFonts w:ascii="Arial" w:hAnsi="Arial" w:cs="Arial"/>
          <w:sz w:val="22"/>
          <w:szCs w:val="22"/>
          <w:lang w:val="en-NZ"/>
        </w:rPr>
        <w:t xml:space="preserve">An agreement between two or more Parties to improve tariff market access conditions on originating goods, based on paragraph 4, shall prevail over any duty rate or tariff relief category set out in their respective lists of tariff elimination in Annex 3.4. </w:t>
      </w:r>
    </w:p>
    <w:p w14:paraId="1D49E1D5"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1D6" w14:textId="77777777" w:rsidR="00DE3FCE" w:rsidRPr="00A56F69" w:rsidRDefault="00DE3FCE" w:rsidP="002C3856">
      <w:pPr>
        <w:pStyle w:val="TextBody"/>
        <w:numPr>
          <w:ilvl w:val="3"/>
          <w:numId w:val="105"/>
        </w:numPr>
        <w:spacing w:after="0" w:line="240" w:lineRule="auto"/>
        <w:ind w:left="0" w:firstLine="0"/>
        <w:jc w:val="both"/>
        <w:rPr>
          <w:rFonts w:ascii="Arial" w:hAnsi="Arial" w:cs="Arial"/>
          <w:sz w:val="22"/>
          <w:szCs w:val="22"/>
          <w:lang w:val="en-NZ"/>
        </w:rPr>
      </w:pPr>
      <w:r w:rsidRPr="00A56F69">
        <w:rPr>
          <w:rFonts w:ascii="Arial" w:hAnsi="Arial" w:cs="Arial"/>
          <w:sz w:val="22"/>
          <w:szCs w:val="22"/>
          <w:lang w:val="en-NZ"/>
        </w:rPr>
        <w:t xml:space="preserve">When a Party decides to unilaterally accelerate the elimination of customs tariffs on originating goods of the other Parties set out in its own list of tariff elimination in Annex 3.4, the Party shall inform the other Parties before the new customs tariff comes into force. </w:t>
      </w:r>
    </w:p>
    <w:p w14:paraId="1D49E1D7"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1D8" w14:textId="77777777" w:rsidR="00DE3FCE" w:rsidRPr="00A56F69" w:rsidRDefault="00DE3FCE" w:rsidP="002C3856">
      <w:pPr>
        <w:pStyle w:val="TextBody"/>
        <w:numPr>
          <w:ilvl w:val="3"/>
          <w:numId w:val="105"/>
        </w:numPr>
        <w:spacing w:after="0" w:line="240" w:lineRule="auto"/>
        <w:ind w:left="0" w:firstLine="0"/>
        <w:jc w:val="both"/>
        <w:rPr>
          <w:rFonts w:ascii="Arial" w:hAnsi="Arial" w:cs="Arial"/>
          <w:sz w:val="22"/>
          <w:szCs w:val="22"/>
          <w:lang w:val="en-NZ"/>
        </w:rPr>
      </w:pPr>
      <w:r w:rsidRPr="00A56F69">
        <w:rPr>
          <w:rFonts w:ascii="Arial" w:hAnsi="Arial" w:cs="Arial"/>
          <w:sz w:val="22"/>
          <w:szCs w:val="22"/>
          <w:lang w:val="en-NZ"/>
        </w:rPr>
        <w:t>If a party improves tariff market access conditions in accordance with paragraphs 4 or 6, the benefits of this improvement will extend to the other Parties.</w:t>
      </w:r>
    </w:p>
    <w:p w14:paraId="1D49E1D9"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1DA" w14:textId="77777777" w:rsidR="00DE3FCE" w:rsidRPr="00A56F69" w:rsidRDefault="00DE3FCE" w:rsidP="002C3856">
      <w:pPr>
        <w:pStyle w:val="TextBody"/>
        <w:numPr>
          <w:ilvl w:val="3"/>
          <w:numId w:val="105"/>
        </w:numPr>
        <w:spacing w:after="0" w:line="240" w:lineRule="auto"/>
        <w:ind w:left="0" w:firstLine="0"/>
        <w:jc w:val="both"/>
        <w:rPr>
          <w:rFonts w:ascii="Arial" w:hAnsi="Arial" w:cs="Arial"/>
          <w:sz w:val="22"/>
          <w:szCs w:val="22"/>
          <w:lang w:val="en-NZ"/>
        </w:rPr>
      </w:pPr>
      <w:r w:rsidRPr="00A56F69">
        <w:rPr>
          <w:rFonts w:ascii="Arial" w:hAnsi="Arial" w:cs="Arial"/>
          <w:sz w:val="22"/>
          <w:szCs w:val="22"/>
          <w:lang w:val="en-NZ"/>
        </w:rPr>
        <w:t>A Party may:</w:t>
      </w:r>
    </w:p>
    <w:p w14:paraId="1D49E1DC" w14:textId="77777777" w:rsidR="00737B95" w:rsidRPr="00A56F69" w:rsidRDefault="00737B95" w:rsidP="002C3856">
      <w:pPr>
        <w:pStyle w:val="TextBody"/>
        <w:numPr>
          <w:ilvl w:val="2"/>
          <w:numId w:val="100"/>
        </w:numPr>
        <w:spacing w:after="0" w:line="240" w:lineRule="auto"/>
        <w:ind w:left="709" w:hanging="425"/>
        <w:jc w:val="both"/>
        <w:rPr>
          <w:rFonts w:ascii="Arial" w:hAnsi="Arial" w:cs="Arial"/>
          <w:sz w:val="22"/>
          <w:szCs w:val="22"/>
          <w:lang w:val="en-NZ"/>
        </w:rPr>
      </w:pPr>
      <w:r w:rsidRPr="00A56F69">
        <w:rPr>
          <w:rFonts w:ascii="Arial" w:hAnsi="Arial" w:cs="Arial"/>
          <w:sz w:val="22"/>
          <w:szCs w:val="22"/>
          <w:lang w:val="en-NZ"/>
        </w:rPr>
        <w:t>I</w:t>
      </w:r>
      <w:r w:rsidR="00DE3FCE" w:rsidRPr="00A56F69">
        <w:rPr>
          <w:rFonts w:ascii="Arial" w:hAnsi="Arial" w:cs="Arial"/>
          <w:sz w:val="22"/>
          <w:szCs w:val="22"/>
          <w:lang w:val="en-NZ"/>
        </w:rPr>
        <w:t xml:space="preserve">ncrease a customs tariff to be applied to originating goods to a level not higher than the one set out in Annex 3.4, after a unilateral reduction of such customs tariff, or </w:t>
      </w:r>
    </w:p>
    <w:p w14:paraId="1D49E1DD" w14:textId="77777777" w:rsidR="00737B95" w:rsidRPr="00A56F69" w:rsidRDefault="00737B95" w:rsidP="00A56F69">
      <w:pPr>
        <w:pStyle w:val="TextBody"/>
        <w:spacing w:after="0" w:line="240" w:lineRule="auto"/>
        <w:ind w:left="709" w:hanging="425"/>
        <w:jc w:val="both"/>
        <w:rPr>
          <w:rFonts w:ascii="Arial" w:hAnsi="Arial" w:cs="Arial"/>
          <w:sz w:val="22"/>
          <w:szCs w:val="22"/>
          <w:lang w:val="en-NZ"/>
        </w:rPr>
      </w:pPr>
    </w:p>
    <w:p w14:paraId="1D49E1DE" w14:textId="77777777" w:rsidR="00DE3FCE" w:rsidRPr="00A56F69" w:rsidRDefault="00737B95" w:rsidP="002C3856">
      <w:pPr>
        <w:pStyle w:val="TextBody"/>
        <w:numPr>
          <w:ilvl w:val="2"/>
          <w:numId w:val="100"/>
        </w:numPr>
        <w:spacing w:after="0" w:line="240" w:lineRule="auto"/>
        <w:ind w:left="709" w:hanging="425"/>
        <w:jc w:val="both"/>
        <w:rPr>
          <w:rFonts w:ascii="Arial" w:hAnsi="Arial" w:cs="Arial"/>
          <w:sz w:val="22"/>
          <w:szCs w:val="22"/>
          <w:lang w:val="en-NZ"/>
        </w:rPr>
      </w:pPr>
      <w:r w:rsidRPr="00A56F69">
        <w:rPr>
          <w:rFonts w:ascii="Arial" w:hAnsi="Arial" w:cs="Arial"/>
          <w:sz w:val="22"/>
          <w:szCs w:val="22"/>
          <w:lang w:val="en-NZ"/>
        </w:rPr>
        <w:t>M</w:t>
      </w:r>
      <w:r w:rsidR="00DE3FCE" w:rsidRPr="00A56F69">
        <w:rPr>
          <w:rFonts w:ascii="Arial" w:hAnsi="Arial" w:cs="Arial"/>
          <w:sz w:val="22"/>
          <w:szCs w:val="22"/>
          <w:lang w:val="en-NZ"/>
        </w:rPr>
        <w:t>aintain or increase a customs tariff on an originati</w:t>
      </w:r>
      <w:r w:rsidRPr="00A56F69">
        <w:rPr>
          <w:rFonts w:ascii="Arial" w:hAnsi="Arial" w:cs="Arial"/>
          <w:sz w:val="22"/>
          <w:szCs w:val="22"/>
          <w:lang w:val="en-NZ"/>
        </w:rPr>
        <w:t xml:space="preserve">ng good, when authorized by the </w:t>
      </w:r>
      <w:r w:rsidR="00DE3FCE" w:rsidRPr="00A56F69">
        <w:rPr>
          <w:rFonts w:ascii="Arial" w:hAnsi="Arial" w:cs="Arial"/>
          <w:sz w:val="22"/>
          <w:szCs w:val="22"/>
          <w:lang w:val="en-NZ"/>
        </w:rPr>
        <w:t xml:space="preserve">WTO Dispute Settlement Body. </w:t>
      </w:r>
    </w:p>
    <w:p w14:paraId="1D49E1E0" w14:textId="77777777" w:rsidR="00737B95" w:rsidRPr="00A56F69" w:rsidRDefault="00737B95" w:rsidP="00A56F69">
      <w:pPr>
        <w:pStyle w:val="TextBody"/>
        <w:spacing w:after="0" w:line="240" w:lineRule="auto"/>
        <w:jc w:val="both"/>
        <w:rPr>
          <w:rFonts w:ascii="Arial" w:hAnsi="Arial" w:cs="Arial"/>
          <w:sz w:val="22"/>
          <w:szCs w:val="22"/>
          <w:lang w:val="en-NZ"/>
        </w:rPr>
      </w:pPr>
    </w:p>
    <w:p w14:paraId="1D49E1E1" w14:textId="77777777" w:rsidR="00DE3FCE" w:rsidRPr="00A56F69" w:rsidRDefault="00DE3FCE" w:rsidP="00A56F69">
      <w:pPr>
        <w:pStyle w:val="Ttulo3"/>
        <w:spacing w:before="0" w:line="240" w:lineRule="auto"/>
        <w:jc w:val="both"/>
        <w:rPr>
          <w:rFonts w:ascii="Arial" w:hAnsi="Arial" w:cs="Arial"/>
          <w:color w:val="auto"/>
          <w:szCs w:val="22"/>
        </w:rPr>
      </w:pPr>
      <w:bookmarkStart w:id="31" w:name="_Toc494463756"/>
      <w:r w:rsidRPr="00A56F69">
        <w:rPr>
          <w:rFonts w:ascii="Arial" w:hAnsi="Arial" w:cs="Arial"/>
          <w:color w:val="auto"/>
          <w:szCs w:val="22"/>
        </w:rPr>
        <w:t>ARTICLE 3.5: Customs Valuation</w:t>
      </w:r>
      <w:bookmarkEnd w:id="31"/>
      <w:r w:rsidRPr="00A56F69">
        <w:rPr>
          <w:rFonts w:ascii="Arial" w:hAnsi="Arial" w:cs="Arial"/>
          <w:color w:val="auto"/>
          <w:szCs w:val="22"/>
        </w:rPr>
        <w:t xml:space="preserve"> </w:t>
      </w:r>
    </w:p>
    <w:p w14:paraId="1D49E1E2"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1E3" w14:textId="77777777" w:rsidR="00DE3FCE" w:rsidRDefault="00DE3FCE"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t xml:space="preserve">Customs valuation principles applied to trade between the Parties will be </w:t>
      </w:r>
      <w:r w:rsidRPr="00A56F69">
        <w:rPr>
          <w:rFonts w:ascii="Arial" w:hAnsi="Arial" w:cs="Arial"/>
          <w:color w:val="000000"/>
          <w:sz w:val="22"/>
          <w:szCs w:val="22"/>
          <w:lang w:val="en-NZ"/>
        </w:rPr>
        <w:t>governed</w:t>
      </w:r>
      <w:r w:rsidRPr="00A56F69">
        <w:rPr>
          <w:rFonts w:ascii="Arial" w:hAnsi="Arial" w:cs="Arial"/>
          <w:b/>
          <w:bCs/>
          <w:color w:val="FF3300"/>
          <w:sz w:val="22"/>
          <w:szCs w:val="22"/>
          <w:lang w:val="en-NZ"/>
        </w:rPr>
        <w:t xml:space="preserve"> </w:t>
      </w:r>
      <w:r w:rsidRPr="00A56F69">
        <w:rPr>
          <w:rFonts w:ascii="Arial" w:hAnsi="Arial" w:cs="Arial"/>
          <w:sz w:val="22"/>
          <w:szCs w:val="22"/>
          <w:lang w:val="en-NZ"/>
        </w:rPr>
        <w:t xml:space="preserve">by the provisions of the Customs Valuation Agreement. To this end, the Customs Valuation Agreement is incorporated to this Additional Protocol and is an integral part thereof, </w:t>
      </w:r>
      <w:r w:rsidRPr="00A56F69">
        <w:rPr>
          <w:rFonts w:ascii="Arial" w:hAnsi="Arial" w:cs="Arial"/>
          <w:i/>
          <w:sz w:val="22"/>
          <w:szCs w:val="22"/>
          <w:lang w:val="en-NZ"/>
        </w:rPr>
        <w:t>mutatis mutandis.</w:t>
      </w:r>
      <w:r w:rsidRPr="00A56F69">
        <w:rPr>
          <w:rFonts w:ascii="Arial" w:hAnsi="Arial" w:cs="Arial"/>
          <w:sz w:val="22"/>
          <w:szCs w:val="22"/>
          <w:lang w:val="en-NZ"/>
        </w:rPr>
        <w:t xml:space="preserve"> </w:t>
      </w:r>
    </w:p>
    <w:p w14:paraId="7E1DF9F0" w14:textId="77777777" w:rsidR="00C63E34" w:rsidRPr="00A56F69" w:rsidRDefault="00C63E34" w:rsidP="00A56F69">
      <w:pPr>
        <w:pStyle w:val="TextBody"/>
        <w:spacing w:after="0" w:line="240" w:lineRule="auto"/>
        <w:jc w:val="both"/>
        <w:rPr>
          <w:rFonts w:ascii="Arial" w:hAnsi="Arial" w:cs="Arial"/>
          <w:sz w:val="22"/>
          <w:szCs w:val="22"/>
          <w:lang w:val="en-NZ"/>
        </w:rPr>
      </w:pPr>
    </w:p>
    <w:p w14:paraId="1D49E1E5" w14:textId="71073652" w:rsidR="00DE3FCE" w:rsidRPr="00A56F69" w:rsidRDefault="00DE3FCE" w:rsidP="00A56F69">
      <w:pPr>
        <w:pStyle w:val="Ttulo2"/>
        <w:spacing w:before="0" w:line="240" w:lineRule="auto"/>
        <w:jc w:val="both"/>
        <w:rPr>
          <w:rFonts w:ascii="Arial" w:hAnsi="Arial" w:cs="Arial"/>
          <w:color w:val="auto"/>
          <w:sz w:val="22"/>
          <w:szCs w:val="22"/>
        </w:rPr>
      </w:pPr>
      <w:bookmarkStart w:id="32" w:name="_Toc494463757"/>
      <w:r w:rsidRPr="00A56F69">
        <w:rPr>
          <w:rFonts w:ascii="Arial" w:hAnsi="Arial" w:cs="Arial"/>
          <w:color w:val="auto"/>
          <w:sz w:val="22"/>
          <w:szCs w:val="22"/>
        </w:rPr>
        <w:t>Section D: Non-Tariff Measures</w:t>
      </w:r>
      <w:bookmarkEnd w:id="32"/>
      <w:r w:rsidRPr="00A56F69">
        <w:rPr>
          <w:rFonts w:ascii="Arial" w:hAnsi="Arial" w:cs="Arial"/>
          <w:color w:val="auto"/>
          <w:sz w:val="22"/>
          <w:szCs w:val="22"/>
        </w:rPr>
        <w:t xml:space="preserve"> </w:t>
      </w:r>
    </w:p>
    <w:p w14:paraId="1D49E1E6"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1E7" w14:textId="77777777" w:rsidR="00DE3FCE" w:rsidRPr="00A56F69" w:rsidRDefault="00DE3FCE" w:rsidP="00A56F69">
      <w:pPr>
        <w:pStyle w:val="Ttulo3"/>
        <w:spacing w:before="0" w:line="240" w:lineRule="auto"/>
        <w:jc w:val="both"/>
        <w:rPr>
          <w:rFonts w:ascii="Arial" w:hAnsi="Arial" w:cs="Arial"/>
          <w:color w:val="auto"/>
          <w:szCs w:val="22"/>
        </w:rPr>
      </w:pPr>
      <w:bookmarkStart w:id="33" w:name="_Toc494463758"/>
      <w:r w:rsidRPr="00A56F69">
        <w:rPr>
          <w:rFonts w:ascii="Arial" w:hAnsi="Arial" w:cs="Arial"/>
          <w:color w:val="auto"/>
          <w:szCs w:val="22"/>
        </w:rPr>
        <w:t>ARTICLE 3.6 Restrictions on Imports and Exports</w:t>
      </w:r>
      <w:bookmarkEnd w:id="33"/>
      <w:r w:rsidRPr="00A56F69">
        <w:rPr>
          <w:rFonts w:ascii="Arial" w:hAnsi="Arial" w:cs="Arial"/>
          <w:color w:val="auto"/>
          <w:szCs w:val="22"/>
        </w:rPr>
        <w:t xml:space="preserve"> </w:t>
      </w:r>
    </w:p>
    <w:p w14:paraId="1D49E1E8"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1E9" w14:textId="77777777" w:rsidR="00DE3FCE" w:rsidRPr="00A56F69" w:rsidRDefault="00DE3FCE" w:rsidP="002C3856">
      <w:pPr>
        <w:pStyle w:val="TextBody"/>
        <w:numPr>
          <w:ilvl w:val="0"/>
          <w:numId w:val="106"/>
        </w:numPr>
        <w:spacing w:after="0" w:line="240" w:lineRule="auto"/>
        <w:ind w:left="0" w:firstLine="0"/>
        <w:jc w:val="both"/>
        <w:rPr>
          <w:rFonts w:ascii="Arial" w:hAnsi="Arial" w:cs="Arial"/>
          <w:sz w:val="22"/>
          <w:szCs w:val="22"/>
          <w:lang w:val="en-NZ"/>
        </w:rPr>
      </w:pPr>
      <w:r w:rsidRPr="00A56F69">
        <w:rPr>
          <w:rFonts w:ascii="Arial" w:hAnsi="Arial" w:cs="Arial"/>
          <w:sz w:val="22"/>
          <w:szCs w:val="22"/>
          <w:lang w:val="en-NZ"/>
        </w:rPr>
        <w:t xml:space="preserve">Unless otherwise provided in this Additional Protocol, no Party may adopt or maintain a non-tariff measure that prohibits or restricts the import of any good of another Party or the export or sale for export of any good </w:t>
      </w:r>
      <w:r w:rsidRPr="00A56F69">
        <w:rPr>
          <w:rFonts w:ascii="Arial" w:hAnsi="Arial" w:cs="Arial"/>
          <w:color w:val="000000"/>
          <w:sz w:val="22"/>
          <w:szCs w:val="22"/>
          <w:lang w:val="en-NZ"/>
        </w:rPr>
        <w:t xml:space="preserve">destined for </w:t>
      </w:r>
      <w:r w:rsidRPr="00A56F69">
        <w:rPr>
          <w:rFonts w:ascii="Arial" w:hAnsi="Arial" w:cs="Arial"/>
          <w:sz w:val="22"/>
          <w:szCs w:val="22"/>
          <w:lang w:val="en-NZ"/>
        </w:rPr>
        <w:t xml:space="preserve">the territory of another Party, with the exception of the provisions of Section XI of GATT 1994, and its interpretative notes. To this end Section XI of GATT 1994 and its interpretative notes are incorporated to this Additional Protocol and are an integral part thereof </w:t>
      </w:r>
      <w:r w:rsidRPr="00A56F69">
        <w:rPr>
          <w:rFonts w:ascii="Arial" w:hAnsi="Arial" w:cs="Arial"/>
          <w:i/>
          <w:sz w:val="22"/>
          <w:szCs w:val="22"/>
          <w:lang w:val="en-NZ"/>
        </w:rPr>
        <w:t>mutatis mutandis.</w:t>
      </w:r>
      <w:r w:rsidRPr="00A56F69">
        <w:rPr>
          <w:rFonts w:ascii="Arial" w:hAnsi="Arial" w:cs="Arial"/>
          <w:sz w:val="22"/>
          <w:szCs w:val="22"/>
          <w:lang w:val="en-NZ"/>
        </w:rPr>
        <w:t xml:space="preserve"> </w:t>
      </w:r>
    </w:p>
    <w:p w14:paraId="1D49E1EA"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1EB" w14:textId="77777777" w:rsidR="00DE3FCE" w:rsidRPr="00A56F69" w:rsidRDefault="00DE3FCE" w:rsidP="002C3856">
      <w:pPr>
        <w:pStyle w:val="TextBody"/>
        <w:numPr>
          <w:ilvl w:val="0"/>
          <w:numId w:val="106"/>
        </w:numPr>
        <w:spacing w:after="0" w:line="240" w:lineRule="auto"/>
        <w:ind w:left="0" w:firstLine="0"/>
        <w:jc w:val="both"/>
        <w:rPr>
          <w:rFonts w:ascii="Arial" w:hAnsi="Arial" w:cs="Arial"/>
          <w:sz w:val="22"/>
          <w:szCs w:val="22"/>
          <w:lang w:val="en-NZ"/>
        </w:rPr>
      </w:pPr>
      <w:r w:rsidRPr="00A56F69">
        <w:rPr>
          <w:rFonts w:ascii="Arial" w:hAnsi="Arial" w:cs="Arial"/>
          <w:sz w:val="22"/>
          <w:szCs w:val="22"/>
          <w:lang w:val="en-NZ"/>
        </w:rPr>
        <w:t>The Parties understand that the rights and obligations of GATT 1994 incorporated</w:t>
      </w:r>
      <w:r w:rsidRPr="00A56F69">
        <w:rPr>
          <w:rFonts w:ascii="Arial" w:hAnsi="Arial" w:cs="Arial"/>
          <w:color w:val="FF0000"/>
          <w:sz w:val="22"/>
          <w:szCs w:val="22"/>
          <w:lang w:val="en-NZ"/>
        </w:rPr>
        <w:t xml:space="preserve"> </w:t>
      </w:r>
      <w:r w:rsidRPr="00A56F69">
        <w:rPr>
          <w:rFonts w:ascii="Arial" w:hAnsi="Arial" w:cs="Arial"/>
          <w:color w:val="000000"/>
          <w:sz w:val="22"/>
          <w:szCs w:val="22"/>
          <w:lang w:val="en-NZ"/>
        </w:rPr>
        <w:t>in</w:t>
      </w:r>
      <w:r w:rsidRPr="00A56F69">
        <w:rPr>
          <w:rFonts w:ascii="Arial" w:hAnsi="Arial" w:cs="Arial"/>
          <w:sz w:val="22"/>
          <w:szCs w:val="22"/>
          <w:lang w:val="en-NZ"/>
        </w:rPr>
        <w:t xml:space="preserve"> paragraph 1 prohibit, in any circumstances in which it is prohibited any other restriction, that a Party adopt or maintain:</w:t>
      </w:r>
    </w:p>
    <w:p w14:paraId="1D49E1EC" w14:textId="77777777" w:rsidR="00DE3FCE" w:rsidRPr="00A56F69" w:rsidRDefault="00737B95" w:rsidP="002C3856">
      <w:pPr>
        <w:pStyle w:val="TextBody"/>
        <w:numPr>
          <w:ilvl w:val="1"/>
          <w:numId w:val="107"/>
        </w:numPr>
        <w:spacing w:after="0" w:line="240" w:lineRule="auto"/>
        <w:ind w:left="709" w:hanging="425"/>
        <w:jc w:val="both"/>
        <w:rPr>
          <w:rFonts w:ascii="Arial" w:hAnsi="Arial" w:cs="Arial"/>
          <w:sz w:val="22"/>
          <w:szCs w:val="22"/>
          <w:lang w:val="en-NZ"/>
        </w:rPr>
      </w:pPr>
      <w:r w:rsidRPr="00A56F69">
        <w:rPr>
          <w:rFonts w:ascii="Arial" w:hAnsi="Arial" w:cs="Arial"/>
          <w:sz w:val="22"/>
          <w:szCs w:val="22"/>
          <w:lang w:val="en-NZ"/>
        </w:rPr>
        <w:t>R</w:t>
      </w:r>
      <w:r w:rsidR="00DE3FCE" w:rsidRPr="00A56F69">
        <w:rPr>
          <w:rFonts w:ascii="Arial" w:hAnsi="Arial" w:cs="Arial"/>
          <w:sz w:val="22"/>
          <w:szCs w:val="22"/>
          <w:lang w:val="en-NZ"/>
        </w:rPr>
        <w:t>equirements of export and import prices, except as permitted in</w:t>
      </w:r>
      <w:r w:rsidRPr="00A56F69">
        <w:rPr>
          <w:rFonts w:ascii="Arial" w:hAnsi="Arial" w:cs="Arial"/>
          <w:sz w:val="22"/>
          <w:szCs w:val="22"/>
          <w:lang w:val="en-NZ"/>
        </w:rPr>
        <w:t xml:space="preserve"> the performance of duties and </w:t>
      </w:r>
      <w:r w:rsidR="00DE3FCE" w:rsidRPr="00A56F69">
        <w:rPr>
          <w:rFonts w:ascii="Arial" w:hAnsi="Arial" w:cs="Arial"/>
          <w:sz w:val="22"/>
          <w:szCs w:val="22"/>
          <w:lang w:val="en-NZ"/>
        </w:rPr>
        <w:t xml:space="preserve">obligations of antidumping rights or countervailing measures; </w:t>
      </w:r>
    </w:p>
    <w:p w14:paraId="1D49E1ED" w14:textId="77777777" w:rsidR="00DE3FCE" w:rsidRPr="00A56F69" w:rsidRDefault="00DE3FCE" w:rsidP="00A56F69">
      <w:pPr>
        <w:pStyle w:val="TextBody"/>
        <w:spacing w:after="0" w:line="240" w:lineRule="auto"/>
        <w:ind w:left="709" w:hanging="425"/>
        <w:jc w:val="both"/>
        <w:rPr>
          <w:rFonts w:ascii="Arial" w:hAnsi="Arial" w:cs="Arial"/>
          <w:sz w:val="22"/>
          <w:szCs w:val="22"/>
          <w:lang w:val="en-NZ"/>
        </w:rPr>
      </w:pPr>
    </w:p>
    <w:p w14:paraId="1D49E1EE" w14:textId="77777777" w:rsidR="00DE3FCE" w:rsidRPr="00A56F69" w:rsidRDefault="00737B95" w:rsidP="002C3856">
      <w:pPr>
        <w:pStyle w:val="TextBody"/>
        <w:numPr>
          <w:ilvl w:val="1"/>
          <w:numId w:val="107"/>
        </w:numPr>
        <w:spacing w:after="0" w:line="240" w:lineRule="auto"/>
        <w:ind w:left="709" w:hanging="425"/>
        <w:jc w:val="both"/>
        <w:rPr>
          <w:rFonts w:ascii="Arial" w:hAnsi="Arial" w:cs="Arial"/>
          <w:sz w:val="22"/>
          <w:szCs w:val="22"/>
          <w:lang w:val="en-NZ"/>
        </w:rPr>
      </w:pPr>
      <w:r w:rsidRPr="00A56F69">
        <w:rPr>
          <w:rFonts w:ascii="Arial" w:hAnsi="Arial" w:cs="Arial"/>
          <w:sz w:val="22"/>
          <w:szCs w:val="22"/>
          <w:lang w:val="en-NZ"/>
        </w:rPr>
        <w:t>I</w:t>
      </w:r>
      <w:r w:rsidR="00DE3FCE" w:rsidRPr="00A56F69">
        <w:rPr>
          <w:rFonts w:ascii="Arial" w:hAnsi="Arial" w:cs="Arial"/>
          <w:sz w:val="22"/>
          <w:szCs w:val="22"/>
          <w:lang w:val="en-NZ"/>
        </w:rPr>
        <w:t xml:space="preserve">mport licensing conditioned to the fulfillment of a performance requirement, or </w:t>
      </w:r>
    </w:p>
    <w:p w14:paraId="1D49E1EF" w14:textId="77777777" w:rsidR="00DE3FCE" w:rsidRPr="00A56F69" w:rsidRDefault="00DE3FCE" w:rsidP="00A56F69">
      <w:pPr>
        <w:pStyle w:val="TextBody"/>
        <w:spacing w:after="0" w:line="240" w:lineRule="auto"/>
        <w:ind w:left="709" w:hanging="425"/>
        <w:jc w:val="both"/>
        <w:rPr>
          <w:rFonts w:ascii="Arial" w:hAnsi="Arial" w:cs="Arial"/>
          <w:sz w:val="22"/>
          <w:szCs w:val="22"/>
          <w:lang w:val="en-NZ"/>
        </w:rPr>
      </w:pPr>
    </w:p>
    <w:p w14:paraId="1D49E1F0" w14:textId="77777777" w:rsidR="00DE3FCE" w:rsidRPr="00A56F69" w:rsidRDefault="00737B95" w:rsidP="002C3856">
      <w:pPr>
        <w:pStyle w:val="TextBody"/>
        <w:numPr>
          <w:ilvl w:val="1"/>
          <w:numId w:val="107"/>
        </w:numPr>
        <w:spacing w:after="0" w:line="240" w:lineRule="auto"/>
        <w:ind w:left="709" w:hanging="425"/>
        <w:jc w:val="both"/>
        <w:rPr>
          <w:rFonts w:ascii="Arial" w:hAnsi="Arial" w:cs="Arial"/>
          <w:sz w:val="22"/>
          <w:szCs w:val="22"/>
          <w:lang w:val="en-NZ"/>
        </w:rPr>
      </w:pPr>
      <w:r w:rsidRPr="00A56F69">
        <w:rPr>
          <w:rFonts w:ascii="Arial" w:hAnsi="Arial" w:cs="Arial"/>
          <w:sz w:val="22"/>
          <w:szCs w:val="22"/>
          <w:lang w:val="en-NZ"/>
        </w:rPr>
        <w:t>V</w:t>
      </w:r>
      <w:r w:rsidR="00DE3FCE" w:rsidRPr="00A56F69">
        <w:rPr>
          <w:rFonts w:ascii="Arial" w:hAnsi="Arial" w:cs="Arial"/>
          <w:sz w:val="22"/>
          <w:szCs w:val="22"/>
          <w:lang w:val="en-NZ"/>
        </w:rPr>
        <w:t xml:space="preserve">oluntary restrictions to exports, except the ones permitted in Section VI of GATT 1994, </w:t>
      </w:r>
      <w:r w:rsidR="00DE3FCE" w:rsidRPr="00A56F69">
        <w:rPr>
          <w:rFonts w:ascii="Arial" w:hAnsi="Arial" w:cs="Arial"/>
          <w:sz w:val="22"/>
          <w:szCs w:val="22"/>
          <w:lang w:val="en-NZ"/>
        </w:rPr>
        <w:lastRenderedPageBreak/>
        <w:t>as were established by Section 8 of the Agreement on Subsidies and Section 8.1 of the Antidumping Agreement.</w:t>
      </w:r>
    </w:p>
    <w:p w14:paraId="1D49E1F1"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1F2" w14:textId="77777777" w:rsidR="00DE3FCE" w:rsidRPr="00A56F69" w:rsidRDefault="00DE3FCE" w:rsidP="002C3856">
      <w:pPr>
        <w:pStyle w:val="TextBody"/>
        <w:numPr>
          <w:ilvl w:val="0"/>
          <w:numId w:val="106"/>
        </w:numPr>
        <w:spacing w:after="0" w:line="240" w:lineRule="auto"/>
        <w:ind w:left="0" w:firstLine="0"/>
        <w:jc w:val="both"/>
        <w:rPr>
          <w:rFonts w:ascii="Arial" w:hAnsi="Arial" w:cs="Arial"/>
          <w:sz w:val="22"/>
          <w:szCs w:val="22"/>
          <w:lang w:val="en-NZ"/>
        </w:rPr>
      </w:pPr>
      <w:r w:rsidRPr="00A56F69">
        <w:rPr>
          <w:rFonts w:ascii="Arial" w:hAnsi="Arial" w:cs="Arial"/>
          <w:sz w:val="22"/>
          <w:szCs w:val="22"/>
          <w:lang w:val="en-NZ"/>
        </w:rPr>
        <w:t>Paragraphs 1 and 2 shall not apply to the measures set out in Annex 3.3.</w:t>
      </w:r>
    </w:p>
    <w:p w14:paraId="1D49E1F3"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1F4" w14:textId="77777777" w:rsidR="00DE3FCE" w:rsidRPr="00A56F69" w:rsidRDefault="00DE3FCE" w:rsidP="002C3856">
      <w:pPr>
        <w:pStyle w:val="TextBody"/>
        <w:numPr>
          <w:ilvl w:val="0"/>
          <w:numId w:val="106"/>
        </w:numPr>
        <w:spacing w:after="0" w:line="240" w:lineRule="auto"/>
        <w:ind w:left="0" w:firstLine="0"/>
        <w:jc w:val="both"/>
        <w:rPr>
          <w:rFonts w:ascii="Arial" w:hAnsi="Arial" w:cs="Arial"/>
          <w:sz w:val="22"/>
          <w:szCs w:val="22"/>
          <w:lang w:val="en-NZ"/>
        </w:rPr>
      </w:pPr>
      <w:r w:rsidRPr="00A56F69">
        <w:rPr>
          <w:rFonts w:ascii="Arial" w:hAnsi="Arial" w:cs="Arial"/>
          <w:sz w:val="22"/>
          <w:szCs w:val="22"/>
          <w:lang w:val="en-NZ"/>
        </w:rPr>
        <w:t>No Party may require, as a condition of its commitment to import or to the import of a good,</w:t>
      </w:r>
      <w:r w:rsidR="00737B95" w:rsidRPr="00A56F69">
        <w:rPr>
          <w:rFonts w:ascii="Arial" w:hAnsi="Arial" w:cs="Arial"/>
          <w:sz w:val="22"/>
          <w:szCs w:val="22"/>
          <w:lang w:val="en-NZ"/>
        </w:rPr>
        <w:t xml:space="preserve"> </w:t>
      </w:r>
      <w:r w:rsidRPr="00A56F69">
        <w:rPr>
          <w:rFonts w:ascii="Arial" w:hAnsi="Arial" w:cs="Arial"/>
          <w:sz w:val="22"/>
          <w:szCs w:val="22"/>
          <w:lang w:val="en-NZ"/>
        </w:rPr>
        <w:t xml:space="preserve">that a person of another Party establish or maintain a contractual or other relationship with a distributor in its territory. </w:t>
      </w:r>
    </w:p>
    <w:p w14:paraId="1D49E1F5"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1F6" w14:textId="77777777" w:rsidR="00DE3FCE" w:rsidRPr="00A56F69" w:rsidRDefault="00DE3FCE" w:rsidP="002C3856">
      <w:pPr>
        <w:pStyle w:val="TextBody"/>
        <w:numPr>
          <w:ilvl w:val="0"/>
          <w:numId w:val="106"/>
        </w:numPr>
        <w:spacing w:after="0" w:line="240" w:lineRule="auto"/>
        <w:ind w:left="0" w:firstLine="0"/>
        <w:jc w:val="both"/>
        <w:rPr>
          <w:rFonts w:ascii="Arial" w:hAnsi="Arial" w:cs="Arial"/>
          <w:sz w:val="22"/>
          <w:szCs w:val="22"/>
          <w:lang w:val="en-NZ"/>
        </w:rPr>
      </w:pPr>
      <w:r w:rsidRPr="00A56F69">
        <w:rPr>
          <w:rFonts w:ascii="Arial" w:hAnsi="Arial" w:cs="Arial"/>
          <w:sz w:val="22"/>
          <w:szCs w:val="22"/>
          <w:lang w:val="en-NZ"/>
        </w:rPr>
        <w:t>Nothing in paragraph 4 shall prevent a Party from requiring the appointment of an agent for the purpose of facilitating communications between regulatory authorities of a Party and a person of other Party.</w:t>
      </w:r>
    </w:p>
    <w:p w14:paraId="1D49E1F7"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1F8" w14:textId="77777777" w:rsidR="00DE3FCE" w:rsidRPr="00A56F69" w:rsidRDefault="00DE3FCE" w:rsidP="002C3856">
      <w:pPr>
        <w:pStyle w:val="TextBody"/>
        <w:numPr>
          <w:ilvl w:val="0"/>
          <w:numId w:val="106"/>
        </w:numPr>
        <w:spacing w:after="0" w:line="240" w:lineRule="auto"/>
        <w:ind w:left="0" w:firstLine="0"/>
        <w:jc w:val="both"/>
        <w:rPr>
          <w:rFonts w:ascii="Arial" w:hAnsi="Arial" w:cs="Arial"/>
          <w:sz w:val="22"/>
          <w:szCs w:val="22"/>
          <w:lang w:val="en-NZ"/>
        </w:rPr>
      </w:pPr>
      <w:r w:rsidRPr="00A56F69">
        <w:rPr>
          <w:rFonts w:ascii="Arial" w:hAnsi="Arial" w:cs="Arial"/>
          <w:sz w:val="22"/>
          <w:szCs w:val="22"/>
          <w:lang w:val="en-NZ"/>
        </w:rPr>
        <w:t xml:space="preserve">For the purposes of paragraph 4, </w:t>
      </w:r>
      <w:r w:rsidRPr="00A56F69">
        <w:rPr>
          <w:rFonts w:ascii="Arial" w:hAnsi="Arial" w:cs="Arial"/>
          <w:b/>
          <w:sz w:val="22"/>
          <w:szCs w:val="22"/>
          <w:lang w:val="en-NZ"/>
        </w:rPr>
        <w:t>distributor</w:t>
      </w:r>
      <w:r w:rsidRPr="00A56F69">
        <w:rPr>
          <w:rFonts w:ascii="Arial" w:hAnsi="Arial" w:cs="Arial"/>
          <w:sz w:val="22"/>
          <w:szCs w:val="22"/>
          <w:lang w:val="en-NZ"/>
        </w:rPr>
        <w:t xml:space="preserve"> means a person of a Party who is responsible for the commercial distribution, agency, concession or representation in the territory of that Party, of goods of another Party. </w:t>
      </w:r>
    </w:p>
    <w:p w14:paraId="1D49E1F9"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1FA" w14:textId="77777777" w:rsidR="00DE3FCE" w:rsidRPr="00A56F69" w:rsidRDefault="00DD292E" w:rsidP="00A56F69">
      <w:pPr>
        <w:pStyle w:val="Ttulo3"/>
        <w:spacing w:before="0" w:line="240" w:lineRule="auto"/>
        <w:jc w:val="both"/>
        <w:rPr>
          <w:rFonts w:ascii="Arial" w:hAnsi="Arial" w:cs="Arial"/>
          <w:color w:val="auto"/>
          <w:szCs w:val="22"/>
        </w:rPr>
      </w:pPr>
      <w:bookmarkStart w:id="34" w:name="_Toc494463759"/>
      <w:r w:rsidRPr="00A56F69">
        <w:rPr>
          <w:rFonts w:ascii="Arial" w:hAnsi="Arial" w:cs="Arial"/>
          <w:color w:val="auto"/>
          <w:szCs w:val="22"/>
        </w:rPr>
        <w:t xml:space="preserve">ARTICLE </w:t>
      </w:r>
      <w:r w:rsidR="00DE3FCE" w:rsidRPr="00A56F69">
        <w:rPr>
          <w:rFonts w:ascii="Arial" w:hAnsi="Arial" w:cs="Arial"/>
          <w:color w:val="auto"/>
          <w:szCs w:val="22"/>
        </w:rPr>
        <w:t>3.7</w:t>
      </w:r>
      <w:r w:rsidRPr="00A56F69">
        <w:rPr>
          <w:rFonts w:ascii="Arial" w:hAnsi="Arial" w:cs="Arial"/>
          <w:color w:val="auto"/>
          <w:szCs w:val="22"/>
        </w:rPr>
        <w:t>:</w:t>
      </w:r>
      <w:r w:rsidR="00DE3FCE" w:rsidRPr="00A56F69">
        <w:rPr>
          <w:rFonts w:ascii="Arial" w:hAnsi="Arial" w:cs="Arial"/>
          <w:color w:val="auto"/>
          <w:szCs w:val="22"/>
        </w:rPr>
        <w:t xml:space="preserve"> Other Non-Tariff Measures</w:t>
      </w:r>
      <w:bookmarkEnd w:id="34"/>
    </w:p>
    <w:p w14:paraId="1D49E1FB" w14:textId="77777777" w:rsidR="00DE3FCE" w:rsidRPr="00A56F69" w:rsidRDefault="00DE3FCE" w:rsidP="00A56F69">
      <w:pPr>
        <w:spacing w:after="0" w:line="240" w:lineRule="auto"/>
        <w:jc w:val="both"/>
        <w:rPr>
          <w:rFonts w:ascii="Arial" w:hAnsi="Arial" w:cs="Arial"/>
          <w:szCs w:val="22"/>
        </w:rPr>
      </w:pPr>
    </w:p>
    <w:p w14:paraId="1D49E1FC" w14:textId="77777777" w:rsidR="00DE3FCE" w:rsidRPr="00A56F69" w:rsidRDefault="00DE3FCE" w:rsidP="00A56F69">
      <w:pPr>
        <w:spacing w:after="0" w:line="240" w:lineRule="auto"/>
        <w:jc w:val="both"/>
        <w:rPr>
          <w:rFonts w:ascii="Arial" w:hAnsi="Arial" w:cs="Arial"/>
          <w:szCs w:val="22"/>
        </w:rPr>
      </w:pPr>
      <w:r w:rsidRPr="00A56F69">
        <w:rPr>
          <w:rFonts w:ascii="Arial" w:hAnsi="Arial" w:cs="Arial"/>
          <w:szCs w:val="22"/>
        </w:rPr>
        <w:t xml:space="preserve">A measure that could affect the marketing of goods in the territory of a Party shall be in accordance with the obligations of this Additional Protocol. Notwithstanding the foregoing, the Party intending to adopt such measure shall consult with the affected Parties. Measures of this type should be notified to the Parties at least 60 days prior to their implementation and must not diminish the obligations established in this Additional Protocol. </w:t>
      </w:r>
    </w:p>
    <w:p w14:paraId="1D49E1FD" w14:textId="77777777" w:rsidR="00DE3FCE" w:rsidRPr="00A56F69" w:rsidRDefault="00DE3FCE" w:rsidP="00A56F69">
      <w:pPr>
        <w:spacing w:after="0" w:line="240" w:lineRule="auto"/>
        <w:jc w:val="both"/>
        <w:rPr>
          <w:rFonts w:ascii="Arial" w:hAnsi="Arial" w:cs="Arial"/>
          <w:szCs w:val="22"/>
        </w:rPr>
      </w:pPr>
    </w:p>
    <w:p w14:paraId="1D49E1FE" w14:textId="77777777" w:rsidR="00DE3FCE" w:rsidRPr="00A56F69" w:rsidRDefault="00DE3FCE" w:rsidP="00A56F69">
      <w:pPr>
        <w:pStyle w:val="Ttulo3"/>
        <w:spacing w:before="0" w:line="240" w:lineRule="auto"/>
        <w:jc w:val="both"/>
        <w:rPr>
          <w:rFonts w:ascii="Arial" w:hAnsi="Arial" w:cs="Arial"/>
          <w:color w:val="auto"/>
          <w:szCs w:val="22"/>
        </w:rPr>
      </w:pPr>
      <w:bookmarkStart w:id="35" w:name="_Toc494463760"/>
      <w:r w:rsidRPr="00A56F69">
        <w:rPr>
          <w:rFonts w:ascii="Arial" w:hAnsi="Arial" w:cs="Arial"/>
          <w:color w:val="auto"/>
          <w:szCs w:val="22"/>
        </w:rPr>
        <w:t>ARTICLE 3.8: Import Licenses or Permits</w:t>
      </w:r>
      <w:bookmarkEnd w:id="35"/>
      <w:r w:rsidRPr="00A56F69">
        <w:rPr>
          <w:rFonts w:ascii="Arial" w:hAnsi="Arial" w:cs="Arial"/>
          <w:color w:val="auto"/>
          <w:szCs w:val="22"/>
        </w:rPr>
        <w:t xml:space="preserve"> </w:t>
      </w:r>
    </w:p>
    <w:p w14:paraId="1D49E1FF"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200" w14:textId="77777777" w:rsidR="00DE3FCE" w:rsidRPr="00A56F69" w:rsidRDefault="00DE3FCE" w:rsidP="002C3856">
      <w:pPr>
        <w:pStyle w:val="TextBody"/>
        <w:numPr>
          <w:ilvl w:val="3"/>
          <w:numId w:val="108"/>
        </w:numPr>
        <w:spacing w:after="0" w:line="240" w:lineRule="auto"/>
        <w:ind w:left="0" w:firstLine="0"/>
        <w:jc w:val="both"/>
        <w:rPr>
          <w:rFonts w:ascii="Arial" w:hAnsi="Arial" w:cs="Arial"/>
          <w:sz w:val="22"/>
          <w:szCs w:val="22"/>
          <w:lang w:val="en-NZ"/>
        </w:rPr>
      </w:pPr>
      <w:r w:rsidRPr="00A56F69">
        <w:rPr>
          <w:rFonts w:ascii="Arial" w:hAnsi="Arial" w:cs="Arial"/>
          <w:sz w:val="22"/>
          <w:szCs w:val="22"/>
          <w:lang w:val="en-NZ"/>
        </w:rPr>
        <w:t>No Party shall adopt or maintain a measure inconsistent with the Agreement on Import Licensing</w:t>
      </w:r>
    </w:p>
    <w:p w14:paraId="1D49E201" w14:textId="77777777" w:rsidR="00DD292E" w:rsidRPr="00A56F69" w:rsidRDefault="00DD292E" w:rsidP="00A56F69">
      <w:pPr>
        <w:pStyle w:val="TextBody"/>
        <w:spacing w:after="0" w:line="240" w:lineRule="auto"/>
        <w:jc w:val="both"/>
        <w:rPr>
          <w:rFonts w:ascii="Arial" w:hAnsi="Arial" w:cs="Arial"/>
          <w:sz w:val="22"/>
          <w:szCs w:val="22"/>
          <w:lang w:val="en-NZ"/>
        </w:rPr>
      </w:pPr>
    </w:p>
    <w:p w14:paraId="1D49E202" w14:textId="77777777" w:rsidR="00DE3FCE" w:rsidRPr="00A56F69" w:rsidRDefault="00DD292E" w:rsidP="002C3856">
      <w:pPr>
        <w:pStyle w:val="TextBody"/>
        <w:numPr>
          <w:ilvl w:val="3"/>
          <w:numId w:val="108"/>
        </w:numPr>
        <w:spacing w:after="0" w:line="240" w:lineRule="auto"/>
        <w:ind w:left="0" w:firstLine="0"/>
        <w:jc w:val="both"/>
        <w:rPr>
          <w:rFonts w:ascii="Arial" w:hAnsi="Arial" w:cs="Arial"/>
          <w:sz w:val="22"/>
          <w:szCs w:val="22"/>
          <w:lang w:val="en-NZ"/>
        </w:rPr>
      </w:pPr>
      <w:r w:rsidRPr="00A56F69">
        <w:rPr>
          <w:rFonts w:ascii="Arial" w:hAnsi="Arial" w:cs="Arial"/>
          <w:sz w:val="22"/>
          <w:szCs w:val="22"/>
          <w:lang w:val="en-NZ"/>
        </w:rPr>
        <w:t>A</w:t>
      </w:r>
      <w:r w:rsidR="00DE3FCE" w:rsidRPr="00A56F69">
        <w:rPr>
          <w:rFonts w:ascii="Arial" w:hAnsi="Arial" w:cs="Arial"/>
          <w:sz w:val="22"/>
          <w:szCs w:val="22"/>
          <w:lang w:val="en-NZ"/>
        </w:rPr>
        <w:t>nd to this end, the Agreement is incorporated to th</w:t>
      </w:r>
      <w:r w:rsidRPr="00A56F69">
        <w:rPr>
          <w:rFonts w:ascii="Arial" w:hAnsi="Arial" w:cs="Arial"/>
          <w:sz w:val="22"/>
          <w:szCs w:val="22"/>
          <w:lang w:val="en-NZ"/>
        </w:rPr>
        <w:t>is</w:t>
      </w:r>
      <w:r w:rsidR="00DE3FCE" w:rsidRPr="00A56F69">
        <w:rPr>
          <w:rFonts w:ascii="Arial" w:hAnsi="Arial" w:cs="Arial"/>
          <w:sz w:val="22"/>
          <w:szCs w:val="22"/>
          <w:lang w:val="en-NZ"/>
        </w:rPr>
        <w:t xml:space="preserve"> Additional Protocol and is an integral part thereof, mutatis mutandis. </w:t>
      </w:r>
    </w:p>
    <w:p w14:paraId="1D49E203"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204" w14:textId="77777777" w:rsidR="00DE3FCE" w:rsidRPr="00A56F69" w:rsidRDefault="00DE3FCE" w:rsidP="002C3856">
      <w:pPr>
        <w:pStyle w:val="TextBody"/>
        <w:numPr>
          <w:ilvl w:val="3"/>
          <w:numId w:val="108"/>
        </w:numPr>
        <w:spacing w:after="0" w:line="240" w:lineRule="auto"/>
        <w:ind w:left="0" w:firstLine="0"/>
        <w:jc w:val="both"/>
        <w:rPr>
          <w:rFonts w:ascii="Arial" w:hAnsi="Arial" w:cs="Arial"/>
          <w:sz w:val="22"/>
          <w:szCs w:val="22"/>
          <w:lang w:val="en-NZ"/>
        </w:rPr>
      </w:pPr>
      <w:r w:rsidRPr="00A56F69">
        <w:rPr>
          <w:rFonts w:ascii="Arial" w:hAnsi="Arial" w:cs="Arial"/>
          <w:sz w:val="22"/>
          <w:szCs w:val="22"/>
          <w:lang w:val="en-NZ"/>
        </w:rPr>
        <w:t>Unless otherwise provided in this Additional Protocol, licenses or import permits are granted and issued within a maximum period of 20 working days from the date on which the importing Party</w:t>
      </w:r>
      <w:r w:rsidR="00DD292E" w:rsidRPr="00A56F69">
        <w:rPr>
          <w:rFonts w:ascii="Arial" w:hAnsi="Arial" w:cs="Arial"/>
          <w:sz w:val="22"/>
          <w:szCs w:val="22"/>
          <w:lang w:val="en-NZ"/>
        </w:rPr>
        <w:t xml:space="preserve"> </w:t>
      </w:r>
      <w:r w:rsidRPr="00A56F69">
        <w:rPr>
          <w:rFonts w:ascii="Arial" w:hAnsi="Arial" w:cs="Arial"/>
          <w:sz w:val="22"/>
          <w:szCs w:val="22"/>
          <w:lang w:val="en-NZ"/>
        </w:rPr>
        <w:t xml:space="preserve">receives the request, in accordance with the regulating legislation. </w:t>
      </w:r>
    </w:p>
    <w:p w14:paraId="1D49E205"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206" w14:textId="77777777" w:rsidR="00DE3FCE" w:rsidRPr="00A56F69" w:rsidRDefault="00DE3FCE" w:rsidP="002C3856">
      <w:pPr>
        <w:pStyle w:val="TextBody"/>
        <w:numPr>
          <w:ilvl w:val="3"/>
          <w:numId w:val="108"/>
        </w:numPr>
        <w:spacing w:after="0" w:line="240" w:lineRule="auto"/>
        <w:ind w:left="0" w:firstLine="0"/>
        <w:jc w:val="both"/>
        <w:rPr>
          <w:rFonts w:ascii="Arial" w:hAnsi="Arial" w:cs="Arial"/>
          <w:sz w:val="22"/>
          <w:szCs w:val="22"/>
          <w:lang w:val="en-NZ"/>
        </w:rPr>
      </w:pPr>
      <w:r w:rsidRPr="00A56F69">
        <w:rPr>
          <w:rFonts w:ascii="Arial" w:hAnsi="Arial" w:cs="Arial"/>
          <w:sz w:val="22"/>
          <w:szCs w:val="22"/>
          <w:lang w:val="en-NZ"/>
        </w:rPr>
        <w:t>Upon entry into force of this Additional Protocol, each Party shall notify the other Parties of any existing import licensing procedure.</w:t>
      </w:r>
    </w:p>
    <w:p w14:paraId="1D49E207"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208" w14:textId="77777777" w:rsidR="00DE3FCE" w:rsidRPr="00A56F69" w:rsidRDefault="00DE3FCE" w:rsidP="002C3856">
      <w:pPr>
        <w:pStyle w:val="TextBody"/>
        <w:numPr>
          <w:ilvl w:val="3"/>
          <w:numId w:val="108"/>
        </w:numPr>
        <w:spacing w:after="0" w:line="240" w:lineRule="auto"/>
        <w:ind w:left="0" w:firstLine="0"/>
        <w:jc w:val="both"/>
        <w:rPr>
          <w:rFonts w:ascii="Arial" w:hAnsi="Arial" w:cs="Arial"/>
          <w:sz w:val="22"/>
          <w:szCs w:val="22"/>
          <w:lang w:val="en-NZ"/>
        </w:rPr>
      </w:pPr>
      <w:r w:rsidRPr="00A56F69">
        <w:rPr>
          <w:rFonts w:ascii="Arial" w:hAnsi="Arial" w:cs="Arial"/>
          <w:sz w:val="22"/>
          <w:szCs w:val="22"/>
          <w:lang w:val="en-NZ"/>
        </w:rPr>
        <w:t>From the date of entry into force of this Additional Protocol, each Party shall notify the other Parties, of any new import licensing procedure and of any amendment to their existing import licensing procedures, within 20 days before their entry into force.</w:t>
      </w:r>
    </w:p>
    <w:p w14:paraId="1D49E209"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20A" w14:textId="77777777" w:rsidR="00DE3FCE" w:rsidRPr="00A56F69" w:rsidRDefault="00DE3FCE" w:rsidP="002C3856">
      <w:pPr>
        <w:pStyle w:val="TextBody"/>
        <w:numPr>
          <w:ilvl w:val="3"/>
          <w:numId w:val="108"/>
        </w:numPr>
        <w:spacing w:after="0" w:line="240" w:lineRule="auto"/>
        <w:ind w:left="0" w:firstLine="0"/>
        <w:jc w:val="both"/>
        <w:rPr>
          <w:rFonts w:ascii="Arial" w:hAnsi="Arial" w:cs="Arial"/>
          <w:sz w:val="22"/>
          <w:szCs w:val="22"/>
          <w:lang w:val="en-NZ"/>
        </w:rPr>
      </w:pPr>
      <w:r w:rsidRPr="00A56F69">
        <w:rPr>
          <w:rFonts w:ascii="Arial" w:hAnsi="Arial" w:cs="Arial"/>
          <w:sz w:val="22"/>
          <w:szCs w:val="22"/>
          <w:lang w:val="en-NZ"/>
        </w:rPr>
        <w:t>A notice provided under this Article shall include the information set out in Section 5 of the Agreement on Import Licensing.</w:t>
      </w:r>
    </w:p>
    <w:p w14:paraId="1D49E20B"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20C" w14:textId="77777777" w:rsidR="00DE3FCE" w:rsidRPr="00A56F69" w:rsidRDefault="00DE3FCE" w:rsidP="002C3856">
      <w:pPr>
        <w:pStyle w:val="TextBody"/>
        <w:numPr>
          <w:ilvl w:val="3"/>
          <w:numId w:val="108"/>
        </w:numPr>
        <w:spacing w:after="0" w:line="240" w:lineRule="auto"/>
        <w:ind w:left="0" w:firstLine="0"/>
        <w:jc w:val="both"/>
        <w:rPr>
          <w:rFonts w:ascii="Arial" w:hAnsi="Arial" w:cs="Arial"/>
          <w:sz w:val="22"/>
          <w:szCs w:val="22"/>
          <w:lang w:val="en-NZ"/>
        </w:rPr>
      </w:pPr>
      <w:r w:rsidRPr="00A56F69">
        <w:rPr>
          <w:rFonts w:ascii="Arial" w:hAnsi="Arial" w:cs="Arial"/>
          <w:sz w:val="22"/>
          <w:szCs w:val="22"/>
          <w:lang w:val="en-NZ"/>
        </w:rPr>
        <w:t>Before applying any new or amended import licensing procedure a Party shall publish the new procedure or its amendment on the official government website or in its official journal. The Party shall do so at least 20 days before the new procedure or amendment enters into force. The Party adopting or amending any import licensing procedure, shall notify the representatives of the other parties in the Committee on Market Access.</w:t>
      </w:r>
    </w:p>
    <w:p w14:paraId="1D49E20D"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20E" w14:textId="77777777" w:rsidR="00DE3FCE" w:rsidRPr="00A56F69" w:rsidRDefault="00DE3FCE" w:rsidP="002C3856">
      <w:pPr>
        <w:pStyle w:val="TextBody"/>
        <w:numPr>
          <w:ilvl w:val="3"/>
          <w:numId w:val="108"/>
        </w:numPr>
        <w:spacing w:after="0" w:line="240" w:lineRule="auto"/>
        <w:ind w:left="0" w:firstLine="0"/>
        <w:jc w:val="both"/>
        <w:rPr>
          <w:rFonts w:ascii="Arial" w:hAnsi="Arial" w:cs="Arial"/>
          <w:sz w:val="22"/>
          <w:szCs w:val="22"/>
          <w:lang w:val="en-NZ"/>
        </w:rPr>
      </w:pPr>
      <w:r w:rsidRPr="00A56F69">
        <w:rPr>
          <w:rFonts w:ascii="Arial" w:hAnsi="Arial" w:cs="Arial"/>
          <w:sz w:val="22"/>
          <w:szCs w:val="22"/>
          <w:lang w:val="en-NZ"/>
        </w:rPr>
        <w:t xml:space="preserve">The Parties shall apply the provisions of this Article to import licensing procedures to goods of any other Party. </w:t>
      </w:r>
    </w:p>
    <w:p w14:paraId="1D49E20F"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210" w14:textId="77777777" w:rsidR="00DE3FCE" w:rsidRPr="00A56F69" w:rsidRDefault="00DE3FCE" w:rsidP="00A56F69">
      <w:pPr>
        <w:pStyle w:val="Ttulo3"/>
        <w:spacing w:before="0" w:line="240" w:lineRule="auto"/>
        <w:jc w:val="both"/>
        <w:rPr>
          <w:rFonts w:ascii="Arial" w:hAnsi="Arial" w:cs="Arial"/>
          <w:color w:val="auto"/>
          <w:szCs w:val="22"/>
        </w:rPr>
      </w:pPr>
      <w:bookmarkStart w:id="36" w:name="_Toc494463761"/>
      <w:r w:rsidRPr="00A56F69">
        <w:rPr>
          <w:rFonts w:ascii="Arial" w:hAnsi="Arial" w:cs="Arial"/>
          <w:color w:val="auto"/>
          <w:szCs w:val="22"/>
        </w:rPr>
        <w:t>ARTICLE 3.9: Administrative Fees and Formalities</w:t>
      </w:r>
      <w:bookmarkEnd w:id="36"/>
      <w:r w:rsidRPr="00A56F69">
        <w:rPr>
          <w:rFonts w:ascii="Arial" w:hAnsi="Arial" w:cs="Arial"/>
          <w:color w:val="auto"/>
          <w:szCs w:val="22"/>
        </w:rPr>
        <w:t xml:space="preserve"> </w:t>
      </w:r>
    </w:p>
    <w:p w14:paraId="1D49E211"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212" w14:textId="77777777" w:rsidR="00DE3FCE" w:rsidRPr="00A56F69" w:rsidRDefault="00DE3FCE" w:rsidP="002C3856">
      <w:pPr>
        <w:pStyle w:val="TextBody"/>
        <w:numPr>
          <w:ilvl w:val="3"/>
          <w:numId w:val="109"/>
        </w:numPr>
        <w:spacing w:after="0" w:line="240" w:lineRule="auto"/>
        <w:ind w:left="0" w:firstLine="0"/>
        <w:jc w:val="both"/>
        <w:rPr>
          <w:rFonts w:ascii="Arial" w:hAnsi="Arial" w:cs="Arial"/>
          <w:sz w:val="22"/>
          <w:szCs w:val="22"/>
          <w:lang w:val="en-NZ"/>
        </w:rPr>
      </w:pPr>
      <w:r w:rsidRPr="00A56F69">
        <w:rPr>
          <w:rFonts w:ascii="Arial" w:hAnsi="Arial" w:cs="Arial"/>
          <w:sz w:val="22"/>
          <w:szCs w:val="22"/>
          <w:lang w:val="en-NZ"/>
        </w:rPr>
        <w:t>Each Party shall ensure, in accordance with paragraph 1 of Section VIII of GATT 1994 and its interpretative notes, that all fees and charges of whatever nature, different from customs duties, charges equivalent to an excise tax or other internal taxes applied in accordance with paragraph 2 of Section</w:t>
      </w:r>
      <w:r w:rsidR="00DD292E" w:rsidRPr="00A56F69">
        <w:rPr>
          <w:rFonts w:ascii="Arial" w:hAnsi="Arial" w:cs="Arial"/>
          <w:sz w:val="22"/>
          <w:szCs w:val="22"/>
          <w:lang w:val="en-NZ"/>
        </w:rPr>
        <w:t xml:space="preserve"> </w:t>
      </w:r>
      <w:r w:rsidRPr="00A56F69">
        <w:rPr>
          <w:rFonts w:ascii="Arial" w:hAnsi="Arial" w:cs="Arial"/>
          <w:sz w:val="22"/>
          <w:szCs w:val="22"/>
          <w:lang w:val="en-NZ"/>
        </w:rPr>
        <w:t xml:space="preserve">III of GATT 1994, and antidumping rights and countervailing measures, taxes on imports or exports or in connection therewith, shall be limited to the approximate cost of services rendered and shall not represent an indirect protection to domestic goods or a duty on imports or exports for tax purposes. </w:t>
      </w:r>
    </w:p>
    <w:p w14:paraId="1D49E213"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214" w14:textId="77777777" w:rsidR="00DE3FCE" w:rsidRPr="00A56F69" w:rsidRDefault="00DE3FCE" w:rsidP="002C3856">
      <w:pPr>
        <w:pStyle w:val="TextBody"/>
        <w:numPr>
          <w:ilvl w:val="3"/>
          <w:numId w:val="109"/>
        </w:numPr>
        <w:spacing w:after="0" w:line="240" w:lineRule="auto"/>
        <w:ind w:left="0" w:firstLine="0"/>
        <w:jc w:val="both"/>
        <w:rPr>
          <w:rFonts w:ascii="Arial" w:hAnsi="Arial" w:cs="Arial"/>
          <w:sz w:val="22"/>
          <w:szCs w:val="22"/>
          <w:lang w:val="en-NZ"/>
        </w:rPr>
      </w:pPr>
      <w:r w:rsidRPr="00A56F69">
        <w:rPr>
          <w:rFonts w:ascii="Arial" w:hAnsi="Arial" w:cs="Arial"/>
          <w:sz w:val="22"/>
          <w:szCs w:val="22"/>
          <w:lang w:val="en-NZ"/>
        </w:rPr>
        <w:t>No Party shall demand consular transactions or requirements, including fees or charges related, in connection with the importation of any merchandise of the other Party.</w:t>
      </w:r>
    </w:p>
    <w:p w14:paraId="1D49E215"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216" w14:textId="77777777" w:rsidR="00DE3FCE" w:rsidRPr="00A56F69" w:rsidRDefault="00DE3FCE" w:rsidP="002C3856">
      <w:pPr>
        <w:pStyle w:val="TextBody"/>
        <w:numPr>
          <w:ilvl w:val="3"/>
          <w:numId w:val="109"/>
        </w:numPr>
        <w:spacing w:after="0" w:line="240" w:lineRule="auto"/>
        <w:ind w:left="0" w:firstLine="0"/>
        <w:jc w:val="both"/>
        <w:rPr>
          <w:rFonts w:ascii="Arial" w:hAnsi="Arial" w:cs="Arial"/>
          <w:sz w:val="22"/>
          <w:szCs w:val="22"/>
          <w:lang w:val="en-NZ"/>
        </w:rPr>
      </w:pPr>
      <w:r w:rsidRPr="00A56F69">
        <w:rPr>
          <w:rFonts w:ascii="Arial" w:hAnsi="Arial" w:cs="Arial"/>
          <w:sz w:val="22"/>
          <w:szCs w:val="22"/>
          <w:lang w:val="en-NZ"/>
        </w:rPr>
        <w:t>Each Party shall make available the fees and charges imposed in connection with import or export, and make the best effort to keep them updated through Internet.</w:t>
      </w:r>
    </w:p>
    <w:p w14:paraId="1D49E217"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218" w14:textId="77777777" w:rsidR="00DE3FCE" w:rsidRPr="00A56F69" w:rsidRDefault="00DE3FCE" w:rsidP="00A56F69">
      <w:pPr>
        <w:pStyle w:val="Ttulo3"/>
        <w:spacing w:before="0" w:line="240" w:lineRule="auto"/>
        <w:jc w:val="both"/>
        <w:rPr>
          <w:rFonts w:ascii="Arial" w:hAnsi="Arial" w:cs="Arial"/>
          <w:color w:val="auto"/>
          <w:szCs w:val="22"/>
        </w:rPr>
      </w:pPr>
      <w:bookmarkStart w:id="37" w:name="_Toc494463762"/>
      <w:r w:rsidRPr="00A56F69">
        <w:rPr>
          <w:rFonts w:ascii="Arial" w:hAnsi="Arial" w:cs="Arial"/>
          <w:color w:val="auto"/>
          <w:szCs w:val="22"/>
        </w:rPr>
        <w:t>ARTICLE 3.10: Taxes, Duties or Charges to Export</w:t>
      </w:r>
      <w:bookmarkEnd w:id="37"/>
      <w:r w:rsidRPr="00A56F69">
        <w:rPr>
          <w:rFonts w:ascii="Arial" w:hAnsi="Arial" w:cs="Arial"/>
          <w:color w:val="auto"/>
          <w:szCs w:val="22"/>
        </w:rPr>
        <w:t xml:space="preserve"> </w:t>
      </w:r>
    </w:p>
    <w:p w14:paraId="1D49E219"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21A" w14:textId="77777777" w:rsidR="00DE3FCE" w:rsidRDefault="00DE3FCE"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t xml:space="preserve">Unless otherwise provided in Annex 3.10, no Party shall adopt or maintain any tax, duty or other charge on the export of any good destined for the territory of another Party, unless such tax, duty or charge is also adopted or maintained on such good when destined to domestic consumption. </w:t>
      </w:r>
    </w:p>
    <w:p w14:paraId="2D37F226" w14:textId="77777777" w:rsidR="00C63E34" w:rsidRPr="00A56F69" w:rsidRDefault="00C63E34" w:rsidP="00A56F69">
      <w:pPr>
        <w:pStyle w:val="TextBody"/>
        <w:spacing w:after="0" w:line="240" w:lineRule="auto"/>
        <w:jc w:val="both"/>
        <w:rPr>
          <w:rFonts w:ascii="Arial" w:hAnsi="Arial" w:cs="Arial"/>
          <w:sz w:val="22"/>
          <w:szCs w:val="22"/>
          <w:lang w:val="en-NZ"/>
        </w:rPr>
      </w:pPr>
    </w:p>
    <w:p w14:paraId="1D49E21C" w14:textId="0D334A4E" w:rsidR="00DE3FCE" w:rsidRPr="00A56F69" w:rsidRDefault="00DE3FCE" w:rsidP="00A56F69">
      <w:pPr>
        <w:pStyle w:val="Ttulo2"/>
        <w:spacing w:before="0" w:line="240" w:lineRule="auto"/>
        <w:jc w:val="both"/>
        <w:rPr>
          <w:rFonts w:ascii="Arial" w:hAnsi="Arial" w:cs="Arial"/>
          <w:color w:val="auto"/>
          <w:sz w:val="22"/>
          <w:szCs w:val="22"/>
        </w:rPr>
      </w:pPr>
      <w:bookmarkStart w:id="38" w:name="_Toc494463763"/>
      <w:r w:rsidRPr="00A56F69">
        <w:rPr>
          <w:rFonts w:ascii="Arial" w:hAnsi="Arial" w:cs="Arial"/>
          <w:color w:val="auto"/>
          <w:sz w:val="22"/>
          <w:szCs w:val="22"/>
        </w:rPr>
        <w:t>Section E: Special Customs Procedures</w:t>
      </w:r>
      <w:bookmarkEnd w:id="38"/>
    </w:p>
    <w:p w14:paraId="1D49E21D"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21E" w14:textId="77777777" w:rsidR="00DE3FCE" w:rsidRPr="00A56F69" w:rsidRDefault="00DE3FCE" w:rsidP="00A56F69">
      <w:pPr>
        <w:pStyle w:val="Ttulo3"/>
        <w:spacing w:before="0" w:line="240" w:lineRule="auto"/>
        <w:jc w:val="both"/>
        <w:rPr>
          <w:rFonts w:ascii="Arial" w:hAnsi="Arial" w:cs="Arial"/>
          <w:color w:val="auto"/>
          <w:szCs w:val="22"/>
        </w:rPr>
      </w:pPr>
      <w:bookmarkStart w:id="39" w:name="_Toc494463764"/>
      <w:r w:rsidRPr="00A56F69">
        <w:rPr>
          <w:rFonts w:ascii="Arial" w:hAnsi="Arial" w:cs="Arial"/>
          <w:color w:val="auto"/>
          <w:szCs w:val="22"/>
        </w:rPr>
        <w:t>ARTICLE 3.11</w:t>
      </w:r>
      <w:r w:rsidR="00DD292E" w:rsidRPr="00A56F69">
        <w:rPr>
          <w:rFonts w:ascii="Arial" w:hAnsi="Arial" w:cs="Arial"/>
          <w:color w:val="auto"/>
          <w:szCs w:val="22"/>
        </w:rPr>
        <w:t>:</w:t>
      </w:r>
      <w:r w:rsidRPr="00A56F69">
        <w:rPr>
          <w:rFonts w:ascii="Arial" w:hAnsi="Arial" w:cs="Arial"/>
          <w:color w:val="auto"/>
          <w:szCs w:val="22"/>
        </w:rPr>
        <w:t xml:space="preserve"> Customs Duty Waiver</w:t>
      </w:r>
      <w:bookmarkEnd w:id="39"/>
    </w:p>
    <w:p w14:paraId="1D49E21F"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220" w14:textId="77777777" w:rsidR="00DE3FCE" w:rsidRPr="00A56F69" w:rsidRDefault="00DE3FCE" w:rsidP="002C3856">
      <w:pPr>
        <w:pStyle w:val="TextBody"/>
        <w:numPr>
          <w:ilvl w:val="3"/>
          <w:numId w:val="110"/>
        </w:numPr>
        <w:spacing w:after="0" w:line="240" w:lineRule="auto"/>
        <w:ind w:left="0" w:firstLine="0"/>
        <w:jc w:val="both"/>
        <w:rPr>
          <w:rFonts w:ascii="Arial" w:hAnsi="Arial" w:cs="Arial"/>
          <w:sz w:val="22"/>
          <w:szCs w:val="22"/>
          <w:lang w:val="en-NZ"/>
        </w:rPr>
      </w:pPr>
      <w:r w:rsidRPr="00A56F69">
        <w:rPr>
          <w:rFonts w:ascii="Arial" w:hAnsi="Arial" w:cs="Arial"/>
          <w:sz w:val="22"/>
          <w:szCs w:val="22"/>
          <w:lang w:val="en-NZ"/>
        </w:rPr>
        <w:t xml:space="preserve">No Party shall adopt any new customs duty waiver, or extend the application of an existing customs duty waiver, in respect of the current beneficiaries, or will extend such waiver to new beneficiaries, when the waiver is conditioned, explicitly or implicitly, on the fulfillment of a performance requirement. </w:t>
      </w:r>
    </w:p>
    <w:p w14:paraId="1D49E221"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222" w14:textId="77777777" w:rsidR="00DE3FCE" w:rsidRPr="00A56F69" w:rsidRDefault="00DE3FCE" w:rsidP="002C3856">
      <w:pPr>
        <w:pStyle w:val="TextBody"/>
        <w:numPr>
          <w:ilvl w:val="3"/>
          <w:numId w:val="110"/>
        </w:numPr>
        <w:spacing w:after="0" w:line="240" w:lineRule="auto"/>
        <w:ind w:left="0" w:firstLine="0"/>
        <w:jc w:val="both"/>
        <w:rPr>
          <w:rFonts w:ascii="Arial" w:hAnsi="Arial" w:cs="Arial"/>
          <w:sz w:val="22"/>
          <w:szCs w:val="22"/>
          <w:lang w:val="en-NZ"/>
        </w:rPr>
      </w:pPr>
      <w:r w:rsidRPr="00A56F69">
        <w:rPr>
          <w:rFonts w:ascii="Arial" w:hAnsi="Arial" w:cs="Arial"/>
          <w:sz w:val="22"/>
          <w:szCs w:val="22"/>
          <w:lang w:val="en-NZ"/>
        </w:rPr>
        <w:t>No Party shall condition, explicitly or implicitly, the continuation of an existing customs duty waver on the fulfillment of a performance requirement.</w:t>
      </w:r>
    </w:p>
    <w:p w14:paraId="1D49E223"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224" w14:textId="77777777" w:rsidR="00DE3FCE" w:rsidRPr="00A56F69" w:rsidRDefault="00DE3FCE" w:rsidP="002C3856">
      <w:pPr>
        <w:pStyle w:val="TextBody"/>
        <w:numPr>
          <w:ilvl w:val="3"/>
          <w:numId w:val="110"/>
        </w:numPr>
        <w:spacing w:after="0" w:line="240" w:lineRule="auto"/>
        <w:ind w:left="0" w:firstLine="0"/>
        <w:jc w:val="both"/>
        <w:rPr>
          <w:rFonts w:ascii="Arial" w:hAnsi="Arial" w:cs="Arial"/>
          <w:sz w:val="22"/>
          <w:szCs w:val="22"/>
          <w:lang w:val="en-NZ"/>
        </w:rPr>
      </w:pPr>
      <w:r w:rsidRPr="00A56F69">
        <w:rPr>
          <w:rFonts w:ascii="Arial" w:hAnsi="Arial" w:cs="Arial"/>
          <w:sz w:val="22"/>
          <w:szCs w:val="22"/>
          <w:lang w:val="en-NZ"/>
        </w:rPr>
        <w:t>Each Party incorporates the rights and obligations arising under the Subsidies Agreement.</w:t>
      </w:r>
    </w:p>
    <w:p w14:paraId="1D49E225"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226" w14:textId="77777777" w:rsidR="00DE3FCE" w:rsidRPr="00A56F69" w:rsidRDefault="00DE3FCE" w:rsidP="00A56F69">
      <w:pPr>
        <w:pStyle w:val="Ttulo3"/>
        <w:spacing w:before="0" w:line="240" w:lineRule="auto"/>
        <w:jc w:val="both"/>
        <w:rPr>
          <w:rFonts w:ascii="Arial" w:hAnsi="Arial" w:cs="Arial"/>
          <w:color w:val="auto"/>
          <w:szCs w:val="22"/>
        </w:rPr>
      </w:pPr>
      <w:bookmarkStart w:id="40" w:name="_Toc494463765"/>
      <w:r w:rsidRPr="00A56F69">
        <w:rPr>
          <w:rFonts w:ascii="Arial" w:hAnsi="Arial" w:cs="Arial"/>
          <w:color w:val="auto"/>
          <w:szCs w:val="22"/>
        </w:rPr>
        <w:t>ARTICLE 3.12</w:t>
      </w:r>
      <w:r w:rsidR="00DD292E" w:rsidRPr="00A56F69">
        <w:rPr>
          <w:rFonts w:ascii="Arial" w:hAnsi="Arial" w:cs="Arial"/>
          <w:color w:val="auto"/>
          <w:szCs w:val="22"/>
        </w:rPr>
        <w:t>:</w:t>
      </w:r>
      <w:r w:rsidRPr="00A56F69">
        <w:rPr>
          <w:rFonts w:ascii="Arial" w:hAnsi="Arial" w:cs="Arial"/>
          <w:color w:val="auto"/>
          <w:szCs w:val="22"/>
        </w:rPr>
        <w:t xml:space="preserve"> Temporary Admission or Import of Goods</w:t>
      </w:r>
      <w:bookmarkEnd w:id="40"/>
      <w:r w:rsidRPr="00A56F69">
        <w:rPr>
          <w:rFonts w:ascii="Arial" w:hAnsi="Arial" w:cs="Arial"/>
          <w:color w:val="auto"/>
          <w:szCs w:val="22"/>
        </w:rPr>
        <w:t xml:space="preserve"> </w:t>
      </w:r>
    </w:p>
    <w:p w14:paraId="1D49E227"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228" w14:textId="77777777" w:rsidR="00DE3FCE" w:rsidRPr="00A56F69" w:rsidRDefault="00DE3FCE" w:rsidP="002C3856">
      <w:pPr>
        <w:pStyle w:val="TextBody"/>
        <w:numPr>
          <w:ilvl w:val="3"/>
          <w:numId w:val="112"/>
        </w:numPr>
        <w:spacing w:after="0" w:line="240" w:lineRule="auto"/>
        <w:ind w:left="0" w:firstLine="0"/>
        <w:jc w:val="both"/>
        <w:rPr>
          <w:rFonts w:ascii="Arial" w:hAnsi="Arial" w:cs="Arial"/>
          <w:sz w:val="22"/>
          <w:szCs w:val="22"/>
          <w:lang w:val="en-NZ"/>
        </w:rPr>
      </w:pPr>
      <w:r w:rsidRPr="00A56F69">
        <w:rPr>
          <w:rFonts w:ascii="Arial" w:hAnsi="Arial" w:cs="Arial"/>
          <w:sz w:val="22"/>
          <w:szCs w:val="22"/>
          <w:lang w:val="en-NZ"/>
        </w:rPr>
        <w:t>Each Party, in accordance with its law, shall authorize the temporary admission or import free of customs duties to the following goods, admitted or imported into its territory from the territory of other Party, regardless of their origin:</w:t>
      </w:r>
    </w:p>
    <w:p w14:paraId="1D49E229" w14:textId="77777777" w:rsidR="00DE3FCE" w:rsidRPr="00A56F69" w:rsidRDefault="00DD292E" w:rsidP="002C3856">
      <w:pPr>
        <w:pStyle w:val="TextBody"/>
        <w:numPr>
          <w:ilvl w:val="0"/>
          <w:numId w:val="111"/>
        </w:numPr>
        <w:spacing w:after="0" w:line="240" w:lineRule="auto"/>
        <w:ind w:hanging="436"/>
        <w:jc w:val="both"/>
        <w:rPr>
          <w:rFonts w:ascii="Arial" w:hAnsi="Arial" w:cs="Arial"/>
          <w:sz w:val="22"/>
          <w:szCs w:val="22"/>
          <w:lang w:val="en-NZ"/>
        </w:rPr>
      </w:pPr>
      <w:r w:rsidRPr="00A56F69">
        <w:rPr>
          <w:rFonts w:ascii="Arial" w:hAnsi="Arial" w:cs="Arial"/>
          <w:sz w:val="22"/>
          <w:szCs w:val="22"/>
          <w:lang w:val="en-NZ"/>
        </w:rPr>
        <w:t>P</w:t>
      </w:r>
      <w:r w:rsidR="00DE3FCE" w:rsidRPr="00A56F69">
        <w:rPr>
          <w:rFonts w:ascii="Arial" w:hAnsi="Arial" w:cs="Arial"/>
          <w:sz w:val="22"/>
          <w:szCs w:val="22"/>
          <w:lang w:val="en-NZ"/>
        </w:rPr>
        <w:t xml:space="preserve">rofessional equipment, including press or television equipment, computer programs, and broadcasting and filmmaking equipment, necessary in the conduct of business, trade or professional activity of the person who qualifies for temporary entry pursuant to the legislation of the importing Party; </w:t>
      </w:r>
    </w:p>
    <w:p w14:paraId="1D49E22A" w14:textId="77777777" w:rsidR="00DE3FCE" w:rsidRPr="00A56F69" w:rsidRDefault="00DE3FCE" w:rsidP="00A56F69">
      <w:pPr>
        <w:pStyle w:val="TextBody"/>
        <w:spacing w:after="0" w:line="240" w:lineRule="auto"/>
        <w:ind w:left="720" w:hanging="436"/>
        <w:jc w:val="both"/>
        <w:rPr>
          <w:rFonts w:ascii="Arial" w:hAnsi="Arial" w:cs="Arial"/>
          <w:sz w:val="22"/>
          <w:szCs w:val="22"/>
          <w:lang w:val="en-NZ"/>
        </w:rPr>
      </w:pPr>
    </w:p>
    <w:p w14:paraId="1D49E22B" w14:textId="77777777" w:rsidR="00DE3FCE" w:rsidRPr="00A56F69" w:rsidRDefault="00DD292E" w:rsidP="002C3856">
      <w:pPr>
        <w:pStyle w:val="TextBody"/>
        <w:numPr>
          <w:ilvl w:val="0"/>
          <w:numId w:val="111"/>
        </w:numPr>
        <w:spacing w:after="0" w:line="240" w:lineRule="auto"/>
        <w:ind w:hanging="436"/>
        <w:jc w:val="both"/>
        <w:rPr>
          <w:rFonts w:ascii="Arial" w:hAnsi="Arial" w:cs="Arial"/>
          <w:sz w:val="22"/>
          <w:szCs w:val="22"/>
          <w:lang w:val="en-NZ"/>
        </w:rPr>
      </w:pPr>
      <w:r w:rsidRPr="00A56F69">
        <w:rPr>
          <w:rFonts w:ascii="Arial" w:hAnsi="Arial" w:cs="Arial"/>
          <w:sz w:val="22"/>
          <w:szCs w:val="22"/>
          <w:lang w:val="en-NZ"/>
        </w:rPr>
        <w:t>G</w:t>
      </w:r>
      <w:r w:rsidR="00DE3FCE" w:rsidRPr="00A56F69">
        <w:rPr>
          <w:rFonts w:ascii="Arial" w:hAnsi="Arial" w:cs="Arial"/>
          <w:sz w:val="22"/>
          <w:szCs w:val="22"/>
          <w:lang w:val="en-NZ"/>
        </w:rPr>
        <w:t xml:space="preserve">oods intended for display or demonstration including their component parts, auxiliary devices and accessories; </w:t>
      </w:r>
    </w:p>
    <w:p w14:paraId="1D49E22C" w14:textId="77777777" w:rsidR="00DE3FCE" w:rsidRPr="00A56F69" w:rsidRDefault="00DE3FCE" w:rsidP="00A56F69">
      <w:pPr>
        <w:pStyle w:val="TextBody"/>
        <w:spacing w:after="0" w:line="240" w:lineRule="auto"/>
        <w:ind w:left="720" w:hanging="436"/>
        <w:jc w:val="both"/>
        <w:rPr>
          <w:rFonts w:ascii="Arial" w:hAnsi="Arial" w:cs="Arial"/>
          <w:sz w:val="22"/>
          <w:szCs w:val="22"/>
          <w:lang w:val="en-NZ"/>
        </w:rPr>
      </w:pPr>
    </w:p>
    <w:p w14:paraId="1D49E22D" w14:textId="77777777" w:rsidR="00DE3FCE" w:rsidRPr="00A56F69" w:rsidRDefault="00DD292E" w:rsidP="002C3856">
      <w:pPr>
        <w:pStyle w:val="TextBody"/>
        <w:numPr>
          <w:ilvl w:val="0"/>
          <w:numId w:val="111"/>
        </w:numPr>
        <w:spacing w:after="0" w:line="240" w:lineRule="auto"/>
        <w:ind w:hanging="436"/>
        <w:jc w:val="both"/>
        <w:rPr>
          <w:rFonts w:ascii="Arial" w:hAnsi="Arial" w:cs="Arial"/>
          <w:sz w:val="22"/>
          <w:szCs w:val="22"/>
          <w:lang w:val="en-NZ"/>
        </w:rPr>
      </w:pPr>
      <w:r w:rsidRPr="00A56F69">
        <w:rPr>
          <w:rFonts w:ascii="Arial" w:hAnsi="Arial" w:cs="Arial"/>
          <w:sz w:val="22"/>
          <w:szCs w:val="22"/>
          <w:lang w:val="en-NZ"/>
        </w:rPr>
        <w:t>C</w:t>
      </w:r>
      <w:r w:rsidR="00DE3FCE" w:rsidRPr="00A56F69">
        <w:rPr>
          <w:rFonts w:ascii="Arial" w:hAnsi="Arial" w:cs="Arial"/>
          <w:sz w:val="22"/>
          <w:szCs w:val="22"/>
          <w:lang w:val="en-NZ"/>
        </w:rPr>
        <w:t>ommercial samples and advertising films and recordings, and</w:t>
      </w:r>
    </w:p>
    <w:p w14:paraId="1D49E22E" w14:textId="77777777" w:rsidR="00DE3FCE" w:rsidRPr="00A56F69" w:rsidRDefault="00DE3FCE" w:rsidP="00A56F69">
      <w:pPr>
        <w:pStyle w:val="TextBody"/>
        <w:spacing w:after="0" w:line="240" w:lineRule="auto"/>
        <w:ind w:left="720" w:hanging="436"/>
        <w:jc w:val="both"/>
        <w:rPr>
          <w:rFonts w:ascii="Arial" w:hAnsi="Arial" w:cs="Arial"/>
          <w:sz w:val="22"/>
          <w:szCs w:val="22"/>
          <w:lang w:val="en-NZ"/>
        </w:rPr>
      </w:pPr>
    </w:p>
    <w:p w14:paraId="1D49E22F" w14:textId="77777777" w:rsidR="00DE3FCE" w:rsidRPr="00A56F69" w:rsidRDefault="00DD292E" w:rsidP="002C3856">
      <w:pPr>
        <w:pStyle w:val="TextBody"/>
        <w:numPr>
          <w:ilvl w:val="0"/>
          <w:numId w:val="111"/>
        </w:numPr>
        <w:spacing w:after="0" w:line="240" w:lineRule="auto"/>
        <w:ind w:hanging="436"/>
        <w:jc w:val="both"/>
        <w:rPr>
          <w:rFonts w:ascii="Arial" w:hAnsi="Arial" w:cs="Arial"/>
          <w:sz w:val="22"/>
          <w:szCs w:val="22"/>
          <w:lang w:val="en-NZ"/>
        </w:rPr>
      </w:pPr>
      <w:r w:rsidRPr="00A56F69">
        <w:rPr>
          <w:rFonts w:ascii="Arial" w:hAnsi="Arial" w:cs="Arial"/>
          <w:sz w:val="22"/>
          <w:szCs w:val="22"/>
          <w:lang w:val="en-NZ"/>
        </w:rPr>
        <w:t>G</w:t>
      </w:r>
      <w:r w:rsidR="00DE3FCE" w:rsidRPr="00A56F69">
        <w:rPr>
          <w:rFonts w:ascii="Arial" w:hAnsi="Arial" w:cs="Arial"/>
          <w:sz w:val="22"/>
          <w:szCs w:val="22"/>
          <w:lang w:val="en-NZ"/>
        </w:rPr>
        <w:t>oods imported or admitted for sports purposes.</w:t>
      </w:r>
    </w:p>
    <w:p w14:paraId="1D49E230"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231" w14:textId="77777777" w:rsidR="00DE3FCE" w:rsidRPr="00A56F69" w:rsidRDefault="00DE3FCE" w:rsidP="002C3856">
      <w:pPr>
        <w:pStyle w:val="TextBody"/>
        <w:numPr>
          <w:ilvl w:val="3"/>
          <w:numId w:val="112"/>
        </w:numPr>
        <w:spacing w:after="0" w:line="240" w:lineRule="auto"/>
        <w:ind w:left="0" w:firstLine="0"/>
        <w:jc w:val="both"/>
        <w:rPr>
          <w:rFonts w:ascii="Arial" w:hAnsi="Arial" w:cs="Arial"/>
          <w:sz w:val="22"/>
          <w:szCs w:val="22"/>
          <w:lang w:val="en-NZ"/>
        </w:rPr>
      </w:pPr>
      <w:r w:rsidRPr="00A56F69">
        <w:rPr>
          <w:rFonts w:ascii="Arial" w:hAnsi="Arial" w:cs="Arial"/>
          <w:sz w:val="22"/>
          <w:szCs w:val="22"/>
          <w:lang w:val="en-NZ"/>
        </w:rPr>
        <w:t>Each Party, at the request of the interested person and for reasons its customs authority considers valid, shall extend the time-limit for the temporary admission or import, beyond the initial deadline, in accordance with its legislation.</w:t>
      </w:r>
    </w:p>
    <w:p w14:paraId="1D49E232"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233" w14:textId="77777777" w:rsidR="00DE3FCE" w:rsidRPr="00A56F69" w:rsidRDefault="00DE3FCE" w:rsidP="002C3856">
      <w:pPr>
        <w:pStyle w:val="TextBody"/>
        <w:numPr>
          <w:ilvl w:val="3"/>
          <w:numId w:val="112"/>
        </w:numPr>
        <w:spacing w:after="0" w:line="240" w:lineRule="auto"/>
        <w:ind w:left="0" w:firstLine="0"/>
        <w:jc w:val="both"/>
        <w:rPr>
          <w:rFonts w:ascii="Arial" w:hAnsi="Arial" w:cs="Arial"/>
          <w:sz w:val="22"/>
          <w:szCs w:val="22"/>
          <w:lang w:val="en-NZ"/>
        </w:rPr>
      </w:pPr>
      <w:r w:rsidRPr="00A56F69">
        <w:rPr>
          <w:rFonts w:ascii="Arial" w:hAnsi="Arial" w:cs="Arial"/>
          <w:sz w:val="22"/>
          <w:szCs w:val="22"/>
          <w:lang w:val="en-NZ"/>
        </w:rPr>
        <w:t>No Party shall impose a condition on the temporary admission or import free of customs duties to a good referred to in paragraph 1, other than that the good</w:t>
      </w:r>
      <w:r w:rsidR="00DD292E" w:rsidRPr="00A56F69">
        <w:rPr>
          <w:rFonts w:ascii="Arial" w:hAnsi="Arial" w:cs="Arial"/>
          <w:sz w:val="22"/>
          <w:szCs w:val="22"/>
          <w:lang w:val="en-NZ"/>
        </w:rPr>
        <w:t>:</w:t>
      </w:r>
    </w:p>
    <w:p w14:paraId="1D49E234" w14:textId="77777777" w:rsidR="00DE3FCE" w:rsidRPr="00A56F69" w:rsidRDefault="00DD292E" w:rsidP="002C3856">
      <w:pPr>
        <w:pStyle w:val="TextBody"/>
        <w:numPr>
          <w:ilvl w:val="1"/>
          <w:numId w:val="113"/>
        </w:numPr>
        <w:spacing w:after="0" w:line="240" w:lineRule="auto"/>
        <w:ind w:left="709" w:hanging="425"/>
        <w:jc w:val="both"/>
        <w:rPr>
          <w:rFonts w:ascii="Arial" w:hAnsi="Arial" w:cs="Arial"/>
          <w:sz w:val="22"/>
          <w:szCs w:val="22"/>
          <w:lang w:val="en-NZ"/>
        </w:rPr>
      </w:pPr>
      <w:r w:rsidRPr="00A56F69">
        <w:rPr>
          <w:rFonts w:ascii="Arial" w:hAnsi="Arial" w:cs="Arial"/>
          <w:sz w:val="22"/>
          <w:szCs w:val="22"/>
          <w:lang w:val="en-NZ"/>
        </w:rPr>
        <w:t>B</w:t>
      </w:r>
      <w:r w:rsidR="00DE3FCE" w:rsidRPr="00A56F69">
        <w:rPr>
          <w:rFonts w:ascii="Arial" w:hAnsi="Arial" w:cs="Arial"/>
          <w:sz w:val="22"/>
          <w:szCs w:val="22"/>
          <w:lang w:val="en-NZ"/>
        </w:rPr>
        <w:t xml:space="preserve">e used solely by or under the personal supervision of a national or resident of other Party in the conduct of the business, trade, profession, or sport activity of such person; </w:t>
      </w:r>
    </w:p>
    <w:p w14:paraId="1D49E235" w14:textId="77777777" w:rsidR="00DE3FCE" w:rsidRPr="00A56F69" w:rsidRDefault="00DE3FCE" w:rsidP="00A56F69">
      <w:pPr>
        <w:pStyle w:val="TextBody"/>
        <w:spacing w:after="0" w:line="240" w:lineRule="auto"/>
        <w:ind w:left="709" w:hanging="425"/>
        <w:jc w:val="both"/>
        <w:rPr>
          <w:rFonts w:ascii="Arial" w:hAnsi="Arial" w:cs="Arial"/>
          <w:sz w:val="22"/>
          <w:szCs w:val="22"/>
          <w:lang w:val="en-NZ"/>
        </w:rPr>
      </w:pPr>
    </w:p>
    <w:p w14:paraId="1D49E236" w14:textId="77777777" w:rsidR="00DE3FCE" w:rsidRPr="00A56F69" w:rsidRDefault="00DD292E" w:rsidP="002C3856">
      <w:pPr>
        <w:pStyle w:val="TextBody"/>
        <w:numPr>
          <w:ilvl w:val="1"/>
          <w:numId w:val="113"/>
        </w:numPr>
        <w:spacing w:after="0" w:line="240" w:lineRule="auto"/>
        <w:ind w:left="709" w:hanging="425"/>
        <w:jc w:val="both"/>
        <w:rPr>
          <w:rFonts w:ascii="Arial" w:hAnsi="Arial" w:cs="Arial"/>
          <w:sz w:val="22"/>
          <w:szCs w:val="22"/>
          <w:lang w:val="en-NZ"/>
        </w:rPr>
      </w:pPr>
      <w:r w:rsidRPr="00A56F69">
        <w:rPr>
          <w:rFonts w:ascii="Arial" w:hAnsi="Arial" w:cs="Arial"/>
          <w:sz w:val="22"/>
          <w:szCs w:val="22"/>
          <w:lang w:val="en-NZ"/>
        </w:rPr>
        <w:t>N</w:t>
      </w:r>
      <w:r w:rsidR="00DE3FCE" w:rsidRPr="00A56F69">
        <w:rPr>
          <w:rFonts w:ascii="Arial" w:hAnsi="Arial" w:cs="Arial"/>
          <w:sz w:val="22"/>
          <w:szCs w:val="22"/>
          <w:lang w:val="en-NZ"/>
        </w:rPr>
        <w:t xml:space="preserve">ot be sold or leased while in its territory; </w:t>
      </w:r>
    </w:p>
    <w:p w14:paraId="1D49E237" w14:textId="77777777" w:rsidR="00DE3FCE" w:rsidRPr="00A56F69" w:rsidRDefault="00DE3FCE" w:rsidP="00A56F69">
      <w:pPr>
        <w:pStyle w:val="TextBody"/>
        <w:spacing w:after="0" w:line="240" w:lineRule="auto"/>
        <w:ind w:left="709" w:hanging="425"/>
        <w:jc w:val="both"/>
        <w:rPr>
          <w:rFonts w:ascii="Arial" w:hAnsi="Arial" w:cs="Arial"/>
          <w:sz w:val="22"/>
          <w:szCs w:val="22"/>
          <w:lang w:val="en-NZ"/>
        </w:rPr>
      </w:pPr>
    </w:p>
    <w:p w14:paraId="1D49E238" w14:textId="77777777" w:rsidR="00DE3FCE" w:rsidRPr="00A56F69" w:rsidRDefault="00DD292E" w:rsidP="002C3856">
      <w:pPr>
        <w:pStyle w:val="TextBody"/>
        <w:numPr>
          <w:ilvl w:val="1"/>
          <w:numId w:val="113"/>
        </w:numPr>
        <w:spacing w:after="0" w:line="240" w:lineRule="auto"/>
        <w:ind w:left="709" w:hanging="425"/>
        <w:jc w:val="both"/>
        <w:rPr>
          <w:rFonts w:ascii="Arial" w:hAnsi="Arial" w:cs="Arial"/>
          <w:sz w:val="22"/>
          <w:szCs w:val="22"/>
          <w:lang w:val="en-NZ"/>
        </w:rPr>
      </w:pPr>
      <w:r w:rsidRPr="00A56F69">
        <w:rPr>
          <w:rFonts w:ascii="Arial" w:hAnsi="Arial" w:cs="Arial"/>
          <w:sz w:val="22"/>
          <w:szCs w:val="22"/>
          <w:lang w:val="en-NZ"/>
        </w:rPr>
        <w:t>B</w:t>
      </w:r>
      <w:r w:rsidR="00DE3FCE" w:rsidRPr="00A56F69">
        <w:rPr>
          <w:rFonts w:ascii="Arial" w:hAnsi="Arial" w:cs="Arial"/>
          <w:sz w:val="22"/>
          <w:szCs w:val="22"/>
          <w:lang w:val="en-NZ"/>
        </w:rPr>
        <w:t xml:space="preserve">e </w:t>
      </w:r>
      <w:r w:rsidR="00DE3FCE" w:rsidRPr="00A56F69">
        <w:rPr>
          <w:rFonts w:ascii="Arial" w:hAnsi="Arial" w:cs="Arial"/>
          <w:color w:val="000000"/>
          <w:sz w:val="22"/>
          <w:szCs w:val="22"/>
          <w:lang w:val="en-NZ"/>
        </w:rPr>
        <w:t>accompanied</w:t>
      </w:r>
      <w:r w:rsidR="00DE3FCE" w:rsidRPr="00A56F69">
        <w:rPr>
          <w:rFonts w:ascii="Arial" w:hAnsi="Arial" w:cs="Arial"/>
          <w:sz w:val="22"/>
          <w:szCs w:val="22"/>
          <w:lang w:val="en-NZ"/>
        </w:rPr>
        <w:t xml:space="preserve"> by a bond, if required by the importing Party in an amount not exceeding the charges that would be owed, if applicable, for the permanent entry or import, refundable upon exit of the goods;</w:t>
      </w:r>
    </w:p>
    <w:p w14:paraId="1D49E239" w14:textId="77777777" w:rsidR="00DE3FCE" w:rsidRPr="00A56F69" w:rsidRDefault="00DE3FCE" w:rsidP="00A56F69">
      <w:pPr>
        <w:pStyle w:val="TextBody"/>
        <w:spacing w:after="0" w:line="240" w:lineRule="auto"/>
        <w:ind w:left="709" w:hanging="425"/>
        <w:jc w:val="both"/>
        <w:rPr>
          <w:rFonts w:ascii="Arial" w:hAnsi="Arial" w:cs="Arial"/>
          <w:sz w:val="22"/>
          <w:szCs w:val="22"/>
          <w:lang w:val="en-NZ"/>
        </w:rPr>
      </w:pPr>
    </w:p>
    <w:p w14:paraId="1D49E23A" w14:textId="77777777" w:rsidR="00DE3FCE" w:rsidRPr="00A56F69" w:rsidRDefault="00DD292E" w:rsidP="002C3856">
      <w:pPr>
        <w:pStyle w:val="TextBody"/>
        <w:numPr>
          <w:ilvl w:val="1"/>
          <w:numId w:val="113"/>
        </w:numPr>
        <w:spacing w:after="0" w:line="240" w:lineRule="auto"/>
        <w:ind w:left="709" w:hanging="425"/>
        <w:jc w:val="both"/>
        <w:rPr>
          <w:rFonts w:ascii="Arial" w:hAnsi="Arial" w:cs="Arial"/>
          <w:sz w:val="22"/>
          <w:szCs w:val="22"/>
          <w:lang w:val="en-NZ"/>
        </w:rPr>
      </w:pPr>
      <w:r w:rsidRPr="00A56F69">
        <w:rPr>
          <w:rFonts w:ascii="Arial" w:hAnsi="Arial" w:cs="Arial"/>
          <w:sz w:val="22"/>
          <w:szCs w:val="22"/>
          <w:lang w:val="en-NZ"/>
        </w:rPr>
        <w:t>B</w:t>
      </w:r>
      <w:r w:rsidR="00DE3FCE" w:rsidRPr="00A56F69">
        <w:rPr>
          <w:rFonts w:ascii="Arial" w:hAnsi="Arial" w:cs="Arial"/>
          <w:sz w:val="22"/>
          <w:szCs w:val="22"/>
          <w:lang w:val="en-NZ"/>
        </w:rPr>
        <w:t>e susceptible of identification when exported;</w:t>
      </w:r>
    </w:p>
    <w:p w14:paraId="1D49E23B" w14:textId="77777777" w:rsidR="00DE3FCE" w:rsidRPr="00A56F69" w:rsidRDefault="00DE3FCE" w:rsidP="00A56F69">
      <w:pPr>
        <w:pStyle w:val="TextBody"/>
        <w:spacing w:after="0" w:line="240" w:lineRule="auto"/>
        <w:ind w:left="709" w:hanging="425"/>
        <w:jc w:val="both"/>
        <w:rPr>
          <w:rFonts w:ascii="Arial" w:hAnsi="Arial" w:cs="Arial"/>
          <w:sz w:val="22"/>
          <w:szCs w:val="22"/>
          <w:lang w:val="en-NZ"/>
        </w:rPr>
      </w:pPr>
    </w:p>
    <w:p w14:paraId="1D49E23C" w14:textId="77777777" w:rsidR="00DE3FCE" w:rsidRPr="00A56F69" w:rsidRDefault="00DD292E" w:rsidP="002C3856">
      <w:pPr>
        <w:pStyle w:val="TextBody"/>
        <w:numPr>
          <w:ilvl w:val="1"/>
          <w:numId w:val="113"/>
        </w:numPr>
        <w:spacing w:after="0" w:line="240" w:lineRule="auto"/>
        <w:ind w:left="709" w:hanging="425"/>
        <w:jc w:val="both"/>
        <w:rPr>
          <w:rFonts w:ascii="Arial" w:hAnsi="Arial" w:cs="Arial"/>
          <w:sz w:val="22"/>
          <w:szCs w:val="22"/>
          <w:lang w:val="en-NZ"/>
        </w:rPr>
      </w:pPr>
      <w:r w:rsidRPr="00A56F69">
        <w:rPr>
          <w:rFonts w:ascii="Arial" w:hAnsi="Arial" w:cs="Arial"/>
          <w:sz w:val="22"/>
          <w:szCs w:val="22"/>
          <w:lang w:val="en-NZ"/>
        </w:rPr>
        <w:t>B</w:t>
      </w:r>
      <w:r w:rsidR="00DE3FCE" w:rsidRPr="00A56F69">
        <w:rPr>
          <w:rFonts w:ascii="Arial" w:hAnsi="Arial" w:cs="Arial"/>
          <w:sz w:val="22"/>
          <w:szCs w:val="22"/>
          <w:lang w:val="en-NZ"/>
        </w:rPr>
        <w:t xml:space="preserve">e exported on the departure of the person referred to in sub-paragraph (a), or within the time-limit set for the temporary admission or import that the Party may establish, in accordance with the time-limit established by its legislation; </w:t>
      </w:r>
    </w:p>
    <w:p w14:paraId="1D49E23D" w14:textId="77777777" w:rsidR="00DE3FCE" w:rsidRPr="00A56F69" w:rsidRDefault="00DE3FCE" w:rsidP="00A56F69">
      <w:pPr>
        <w:pStyle w:val="TextBody"/>
        <w:spacing w:after="0" w:line="240" w:lineRule="auto"/>
        <w:ind w:left="709" w:hanging="425"/>
        <w:jc w:val="both"/>
        <w:rPr>
          <w:rFonts w:ascii="Arial" w:hAnsi="Arial" w:cs="Arial"/>
          <w:sz w:val="22"/>
          <w:szCs w:val="22"/>
          <w:lang w:val="en-NZ"/>
        </w:rPr>
      </w:pPr>
    </w:p>
    <w:p w14:paraId="1D49E23E" w14:textId="77777777" w:rsidR="00DE3FCE" w:rsidRPr="00A56F69" w:rsidRDefault="00DD292E" w:rsidP="002C3856">
      <w:pPr>
        <w:pStyle w:val="TextBody"/>
        <w:numPr>
          <w:ilvl w:val="1"/>
          <w:numId w:val="113"/>
        </w:numPr>
        <w:spacing w:after="0" w:line="240" w:lineRule="auto"/>
        <w:ind w:left="709" w:hanging="425"/>
        <w:jc w:val="both"/>
        <w:rPr>
          <w:rFonts w:ascii="Arial" w:hAnsi="Arial" w:cs="Arial"/>
          <w:sz w:val="22"/>
          <w:szCs w:val="22"/>
          <w:lang w:val="en-NZ"/>
        </w:rPr>
      </w:pPr>
      <w:r w:rsidRPr="00A56F69">
        <w:rPr>
          <w:rFonts w:ascii="Arial" w:hAnsi="Arial" w:cs="Arial"/>
          <w:sz w:val="22"/>
          <w:szCs w:val="22"/>
          <w:lang w:val="en-NZ"/>
        </w:rPr>
        <w:t>B</w:t>
      </w:r>
      <w:r w:rsidR="00DE3FCE" w:rsidRPr="00A56F69">
        <w:rPr>
          <w:rFonts w:ascii="Arial" w:hAnsi="Arial" w:cs="Arial"/>
          <w:sz w:val="22"/>
          <w:szCs w:val="22"/>
          <w:lang w:val="en-NZ"/>
        </w:rPr>
        <w:t xml:space="preserve">e admitted or imported in a quantity no greater than what is reasonable for the use to which it is intended, and </w:t>
      </w:r>
    </w:p>
    <w:p w14:paraId="1D49E23F" w14:textId="77777777" w:rsidR="00DE3FCE" w:rsidRPr="00A56F69" w:rsidRDefault="00DE3FCE" w:rsidP="00A56F69">
      <w:pPr>
        <w:pStyle w:val="TextBody"/>
        <w:spacing w:after="0" w:line="240" w:lineRule="auto"/>
        <w:ind w:left="709" w:hanging="425"/>
        <w:jc w:val="both"/>
        <w:rPr>
          <w:rFonts w:ascii="Arial" w:hAnsi="Arial" w:cs="Arial"/>
          <w:sz w:val="22"/>
          <w:szCs w:val="22"/>
          <w:lang w:val="en-NZ"/>
        </w:rPr>
      </w:pPr>
    </w:p>
    <w:p w14:paraId="1D49E240" w14:textId="77777777" w:rsidR="00DE3FCE" w:rsidRPr="00A56F69" w:rsidRDefault="00DD292E" w:rsidP="002C3856">
      <w:pPr>
        <w:pStyle w:val="TextBody"/>
        <w:numPr>
          <w:ilvl w:val="1"/>
          <w:numId w:val="113"/>
        </w:numPr>
        <w:spacing w:after="0" w:line="240" w:lineRule="auto"/>
        <w:ind w:left="709" w:hanging="425"/>
        <w:jc w:val="both"/>
        <w:rPr>
          <w:rFonts w:ascii="Arial" w:hAnsi="Arial" w:cs="Arial"/>
          <w:sz w:val="22"/>
          <w:szCs w:val="22"/>
          <w:lang w:val="en-NZ"/>
        </w:rPr>
      </w:pPr>
      <w:r w:rsidRPr="00A56F69">
        <w:rPr>
          <w:rFonts w:ascii="Arial" w:hAnsi="Arial" w:cs="Arial"/>
          <w:sz w:val="22"/>
          <w:szCs w:val="22"/>
          <w:lang w:val="en-NZ"/>
        </w:rPr>
        <w:t>B</w:t>
      </w:r>
      <w:r w:rsidR="00DE3FCE" w:rsidRPr="00A56F69">
        <w:rPr>
          <w:rFonts w:ascii="Arial" w:hAnsi="Arial" w:cs="Arial"/>
          <w:sz w:val="22"/>
          <w:szCs w:val="22"/>
          <w:lang w:val="en-NZ"/>
        </w:rPr>
        <w:t xml:space="preserve">e admitted or imported in another manner into the territory of the Party in accordance with its law. </w:t>
      </w:r>
    </w:p>
    <w:p w14:paraId="1D49E241"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242" w14:textId="77777777" w:rsidR="00DE3FCE" w:rsidRPr="00A56F69" w:rsidRDefault="00DE3FCE" w:rsidP="002C3856">
      <w:pPr>
        <w:pStyle w:val="TextBody"/>
        <w:numPr>
          <w:ilvl w:val="3"/>
          <w:numId w:val="112"/>
        </w:numPr>
        <w:spacing w:after="0" w:line="240" w:lineRule="auto"/>
        <w:ind w:left="0" w:firstLine="0"/>
        <w:jc w:val="both"/>
        <w:rPr>
          <w:rFonts w:ascii="Arial" w:hAnsi="Arial" w:cs="Arial"/>
          <w:sz w:val="22"/>
          <w:szCs w:val="22"/>
          <w:lang w:val="en-NZ"/>
        </w:rPr>
      </w:pPr>
      <w:r w:rsidRPr="00A56F69">
        <w:rPr>
          <w:rFonts w:ascii="Arial" w:hAnsi="Arial" w:cs="Arial"/>
          <w:sz w:val="22"/>
          <w:szCs w:val="22"/>
          <w:lang w:val="en-NZ"/>
        </w:rPr>
        <w:t>If any of the conditions imposed by a Party under paragraph 3 has not been met, such Party may apply the customs duties or any other charge that would be normally owed for the permanent admission or import of the goods, plus any other charge or penalty in accordance with the provisions of its legislation.</w:t>
      </w:r>
    </w:p>
    <w:p w14:paraId="1D49E243"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244" w14:textId="77777777" w:rsidR="00DE3FCE" w:rsidRPr="00A56F69" w:rsidRDefault="00DE3FCE" w:rsidP="002C3856">
      <w:pPr>
        <w:pStyle w:val="TextBody"/>
        <w:numPr>
          <w:ilvl w:val="3"/>
          <w:numId w:val="112"/>
        </w:numPr>
        <w:spacing w:after="0" w:line="240" w:lineRule="auto"/>
        <w:ind w:left="0" w:firstLine="0"/>
        <w:jc w:val="both"/>
        <w:rPr>
          <w:rFonts w:ascii="Arial" w:hAnsi="Arial" w:cs="Arial"/>
          <w:sz w:val="22"/>
          <w:szCs w:val="22"/>
          <w:lang w:val="en-NZ"/>
        </w:rPr>
      </w:pPr>
      <w:r w:rsidRPr="00A56F69">
        <w:rPr>
          <w:rFonts w:ascii="Arial" w:hAnsi="Arial" w:cs="Arial"/>
          <w:sz w:val="22"/>
          <w:szCs w:val="22"/>
          <w:lang w:val="en-NZ"/>
        </w:rPr>
        <w:t xml:space="preserve">Each Party shall adopt or maintain procedures in order to facilitate the expedited clearance of the goods admitted or imported under this Section. In so far as possible, when such goods accompany a national or resident of other Party who is seeking temporary entry, such procedures shall allow that the goods be released simultaneously with the arrival of that national or resident. </w:t>
      </w:r>
    </w:p>
    <w:p w14:paraId="1D49E245"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246" w14:textId="77777777" w:rsidR="00DE3FCE" w:rsidRPr="00A56F69" w:rsidRDefault="00DE3FCE" w:rsidP="002C3856">
      <w:pPr>
        <w:pStyle w:val="TextBody"/>
        <w:numPr>
          <w:ilvl w:val="3"/>
          <w:numId w:val="112"/>
        </w:numPr>
        <w:spacing w:after="0" w:line="240" w:lineRule="auto"/>
        <w:ind w:left="0" w:firstLine="0"/>
        <w:jc w:val="both"/>
        <w:rPr>
          <w:rFonts w:ascii="Arial" w:hAnsi="Arial" w:cs="Arial"/>
          <w:sz w:val="22"/>
          <w:szCs w:val="22"/>
          <w:lang w:val="en-NZ"/>
        </w:rPr>
      </w:pPr>
      <w:r w:rsidRPr="00A56F69">
        <w:rPr>
          <w:rFonts w:ascii="Arial" w:hAnsi="Arial" w:cs="Arial"/>
          <w:sz w:val="22"/>
          <w:szCs w:val="22"/>
          <w:lang w:val="en-NZ"/>
        </w:rPr>
        <w:t>Each Party shall permit that a good temporarily admitted or imported under this Article be exported through a customs port different from the one through which it was temporarily admitted or imported.</w:t>
      </w:r>
    </w:p>
    <w:p w14:paraId="1D49E247"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248" w14:textId="77777777" w:rsidR="00DE3FCE" w:rsidRPr="00A56F69" w:rsidRDefault="00DE3FCE" w:rsidP="002C3856">
      <w:pPr>
        <w:pStyle w:val="TextBody"/>
        <w:numPr>
          <w:ilvl w:val="3"/>
          <w:numId w:val="112"/>
        </w:numPr>
        <w:spacing w:after="0" w:line="240" w:lineRule="auto"/>
        <w:ind w:left="0" w:firstLine="0"/>
        <w:jc w:val="both"/>
        <w:rPr>
          <w:rFonts w:ascii="Arial" w:hAnsi="Arial" w:cs="Arial"/>
          <w:sz w:val="22"/>
          <w:szCs w:val="22"/>
          <w:lang w:val="en-NZ"/>
        </w:rPr>
      </w:pPr>
      <w:r w:rsidRPr="00A56F69">
        <w:rPr>
          <w:rFonts w:ascii="Arial" w:hAnsi="Arial" w:cs="Arial"/>
          <w:sz w:val="22"/>
          <w:szCs w:val="22"/>
          <w:lang w:val="en-NZ"/>
        </w:rPr>
        <w:t>Each Party shall provide that its customs authority or other competent authority release the importer, or any other person responsible for a good admitted or imported pursuant to this section, of any liability for the inability to export the good, by the submission of satisfactory evidence to the customs authority or other competent authority of the importing Party, that the good has been destroyed within the time-frame originally scheduled for temporary admission or import or any lawful extension.</w:t>
      </w:r>
    </w:p>
    <w:p w14:paraId="1D49E249" w14:textId="77777777" w:rsidR="00DE3FCE" w:rsidRDefault="00DE3FCE" w:rsidP="00A56F69">
      <w:pPr>
        <w:pStyle w:val="TextBody"/>
        <w:spacing w:after="0" w:line="240" w:lineRule="auto"/>
        <w:jc w:val="both"/>
        <w:rPr>
          <w:rFonts w:ascii="Arial" w:hAnsi="Arial" w:cs="Arial"/>
          <w:sz w:val="22"/>
          <w:szCs w:val="22"/>
          <w:lang w:val="en-NZ"/>
        </w:rPr>
      </w:pPr>
    </w:p>
    <w:p w14:paraId="5D40794B" w14:textId="77777777" w:rsidR="000B4088" w:rsidRPr="00A56F69" w:rsidRDefault="000B4088" w:rsidP="00A56F69">
      <w:pPr>
        <w:pStyle w:val="TextBody"/>
        <w:spacing w:after="0" w:line="240" w:lineRule="auto"/>
        <w:jc w:val="both"/>
        <w:rPr>
          <w:rFonts w:ascii="Arial" w:hAnsi="Arial" w:cs="Arial"/>
          <w:sz w:val="22"/>
          <w:szCs w:val="22"/>
          <w:lang w:val="en-NZ"/>
        </w:rPr>
      </w:pPr>
    </w:p>
    <w:p w14:paraId="1D49E24A" w14:textId="77777777" w:rsidR="00DE3FCE" w:rsidRPr="00A56F69" w:rsidRDefault="00DE3FCE" w:rsidP="002C3856">
      <w:pPr>
        <w:pStyle w:val="TextBody"/>
        <w:numPr>
          <w:ilvl w:val="3"/>
          <w:numId w:val="112"/>
        </w:numPr>
        <w:spacing w:after="0" w:line="240" w:lineRule="auto"/>
        <w:ind w:left="0" w:firstLine="0"/>
        <w:jc w:val="both"/>
        <w:rPr>
          <w:rFonts w:ascii="Arial" w:hAnsi="Arial" w:cs="Arial"/>
          <w:sz w:val="22"/>
          <w:szCs w:val="22"/>
          <w:lang w:val="en-NZ"/>
        </w:rPr>
      </w:pPr>
      <w:r w:rsidRPr="00A56F69">
        <w:rPr>
          <w:rFonts w:ascii="Arial" w:hAnsi="Arial" w:cs="Arial"/>
          <w:sz w:val="22"/>
          <w:szCs w:val="22"/>
          <w:lang w:val="en-NZ"/>
        </w:rPr>
        <w:t>No Party:</w:t>
      </w:r>
    </w:p>
    <w:p w14:paraId="1D49E24B" w14:textId="77777777" w:rsidR="00DE3FCE" w:rsidRPr="00A56F69" w:rsidRDefault="00DE3FCE" w:rsidP="002C3856">
      <w:pPr>
        <w:pStyle w:val="TextBody"/>
        <w:numPr>
          <w:ilvl w:val="1"/>
          <w:numId w:val="114"/>
        </w:numPr>
        <w:spacing w:after="0" w:line="240" w:lineRule="auto"/>
        <w:ind w:left="709" w:hanging="425"/>
        <w:jc w:val="both"/>
        <w:rPr>
          <w:rFonts w:ascii="Arial" w:hAnsi="Arial" w:cs="Arial"/>
          <w:sz w:val="22"/>
          <w:szCs w:val="22"/>
          <w:lang w:val="en-NZ"/>
        </w:rPr>
      </w:pPr>
      <w:r w:rsidRPr="00A56F69">
        <w:rPr>
          <w:rFonts w:ascii="Arial" w:hAnsi="Arial" w:cs="Arial"/>
          <w:sz w:val="22"/>
          <w:szCs w:val="22"/>
          <w:lang w:val="en-NZ"/>
        </w:rPr>
        <w:t xml:space="preserve">shall prohibit that a vehicle or container used in international transportation and that has entered into its territory from another Party, exit its territory on any route that is reasonably related to the inexpensive and prompt departure of such vehicle or </w:t>
      </w:r>
      <w:r w:rsidRPr="00A56F69">
        <w:rPr>
          <w:rFonts w:ascii="Arial" w:hAnsi="Arial" w:cs="Arial"/>
          <w:sz w:val="22"/>
          <w:szCs w:val="22"/>
          <w:lang w:val="en-NZ"/>
        </w:rPr>
        <w:lastRenderedPageBreak/>
        <w:t xml:space="preserve">container; </w:t>
      </w:r>
    </w:p>
    <w:p w14:paraId="1D49E24C" w14:textId="77777777" w:rsidR="00DE3FCE" w:rsidRPr="00A56F69" w:rsidRDefault="00DE3FCE" w:rsidP="00A56F69">
      <w:pPr>
        <w:pStyle w:val="TextBody"/>
        <w:spacing w:after="0" w:line="240" w:lineRule="auto"/>
        <w:ind w:left="709" w:hanging="425"/>
        <w:jc w:val="both"/>
        <w:rPr>
          <w:rFonts w:ascii="Arial" w:hAnsi="Arial" w:cs="Arial"/>
          <w:sz w:val="22"/>
          <w:szCs w:val="22"/>
          <w:lang w:val="en-NZ"/>
        </w:rPr>
      </w:pPr>
    </w:p>
    <w:p w14:paraId="1D49E24D" w14:textId="77777777" w:rsidR="00DE3FCE" w:rsidRPr="00A56F69" w:rsidRDefault="00DE3FCE" w:rsidP="002C3856">
      <w:pPr>
        <w:pStyle w:val="TextBody"/>
        <w:numPr>
          <w:ilvl w:val="1"/>
          <w:numId w:val="114"/>
        </w:numPr>
        <w:spacing w:after="0" w:line="240" w:lineRule="auto"/>
        <w:ind w:left="709" w:hanging="425"/>
        <w:jc w:val="both"/>
        <w:rPr>
          <w:rFonts w:ascii="Arial" w:hAnsi="Arial" w:cs="Arial"/>
          <w:sz w:val="22"/>
          <w:szCs w:val="22"/>
          <w:lang w:val="en-NZ"/>
        </w:rPr>
      </w:pPr>
      <w:r w:rsidRPr="00A56F69">
        <w:rPr>
          <w:rFonts w:ascii="Arial" w:hAnsi="Arial" w:cs="Arial"/>
          <w:sz w:val="22"/>
          <w:szCs w:val="22"/>
          <w:lang w:val="en-NZ"/>
        </w:rPr>
        <w:t>shall require a bond or impose any penalty or charge solely on the reason that the port of entry of the vehicle or container is different from the port of exit.</w:t>
      </w:r>
    </w:p>
    <w:p w14:paraId="1D49E24E" w14:textId="77777777" w:rsidR="00DE3FCE" w:rsidRPr="00A56F69" w:rsidRDefault="00DE3FCE" w:rsidP="00A56F69">
      <w:pPr>
        <w:pStyle w:val="TextBody"/>
        <w:spacing w:after="0" w:line="240" w:lineRule="auto"/>
        <w:ind w:left="709" w:hanging="425"/>
        <w:jc w:val="both"/>
        <w:rPr>
          <w:rFonts w:ascii="Arial" w:hAnsi="Arial" w:cs="Arial"/>
          <w:sz w:val="22"/>
          <w:szCs w:val="22"/>
          <w:lang w:val="en-NZ"/>
        </w:rPr>
      </w:pPr>
    </w:p>
    <w:p w14:paraId="1D49E24F" w14:textId="77777777" w:rsidR="00DE3FCE" w:rsidRPr="00A56F69" w:rsidRDefault="00DE3FCE" w:rsidP="002C3856">
      <w:pPr>
        <w:pStyle w:val="TextBody"/>
        <w:numPr>
          <w:ilvl w:val="1"/>
          <w:numId w:val="114"/>
        </w:numPr>
        <w:spacing w:after="0" w:line="240" w:lineRule="auto"/>
        <w:ind w:left="709" w:hanging="425"/>
        <w:jc w:val="both"/>
        <w:rPr>
          <w:rFonts w:ascii="Arial" w:hAnsi="Arial" w:cs="Arial"/>
          <w:sz w:val="22"/>
          <w:szCs w:val="22"/>
          <w:lang w:val="en-NZ"/>
        </w:rPr>
      </w:pPr>
      <w:r w:rsidRPr="00A56F69">
        <w:rPr>
          <w:rFonts w:ascii="Arial" w:hAnsi="Arial" w:cs="Arial"/>
          <w:sz w:val="22"/>
          <w:szCs w:val="22"/>
          <w:lang w:val="en-NZ"/>
        </w:rPr>
        <w:t>shall condition the release of any obligation, including any bond imposed at the entry of a vehicle or container to its territory, to its exit through a specific port, and</w:t>
      </w:r>
    </w:p>
    <w:p w14:paraId="1D49E250" w14:textId="77777777" w:rsidR="00DE3FCE" w:rsidRPr="00A56F69" w:rsidRDefault="00DE3FCE" w:rsidP="00A56F69">
      <w:pPr>
        <w:pStyle w:val="TextBody"/>
        <w:spacing w:after="0" w:line="240" w:lineRule="auto"/>
        <w:ind w:left="709" w:hanging="425"/>
        <w:jc w:val="both"/>
        <w:rPr>
          <w:rFonts w:ascii="Arial" w:hAnsi="Arial" w:cs="Arial"/>
          <w:sz w:val="22"/>
          <w:szCs w:val="22"/>
          <w:lang w:val="en-NZ"/>
        </w:rPr>
      </w:pPr>
    </w:p>
    <w:p w14:paraId="1D49E251" w14:textId="77777777" w:rsidR="00DE3FCE" w:rsidRPr="00A56F69" w:rsidRDefault="00DE3FCE" w:rsidP="002C3856">
      <w:pPr>
        <w:pStyle w:val="TextBody"/>
        <w:numPr>
          <w:ilvl w:val="1"/>
          <w:numId w:val="114"/>
        </w:numPr>
        <w:spacing w:after="0" w:line="240" w:lineRule="auto"/>
        <w:ind w:left="709" w:hanging="425"/>
        <w:jc w:val="both"/>
        <w:rPr>
          <w:rFonts w:ascii="Arial" w:hAnsi="Arial" w:cs="Arial"/>
          <w:sz w:val="22"/>
          <w:szCs w:val="22"/>
          <w:lang w:val="en-NZ"/>
        </w:rPr>
      </w:pPr>
      <w:r w:rsidRPr="00A56F69">
        <w:rPr>
          <w:rFonts w:ascii="Arial" w:hAnsi="Arial" w:cs="Arial"/>
          <w:sz w:val="22"/>
          <w:szCs w:val="22"/>
          <w:lang w:val="en-NZ"/>
        </w:rPr>
        <w:t>shall require that the vehicle or carrier bringing to its territory a container from the territory of other Party, be the same vehicle or carrier that takes it to the territory of such other Party.</w:t>
      </w:r>
    </w:p>
    <w:p w14:paraId="1D49E252"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253" w14:textId="77777777" w:rsidR="00DE3FCE" w:rsidRPr="00A56F69" w:rsidRDefault="00DE3FCE" w:rsidP="002C3856">
      <w:pPr>
        <w:pStyle w:val="TextBody"/>
        <w:numPr>
          <w:ilvl w:val="3"/>
          <w:numId w:val="112"/>
        </w:numPr>
        <w:spacing w:after="0" w:line="240" w:lineRule="auto"/>
        <w:ind w:left="0" w:firstLine="0"/>
        <w:jc w:val="both"/>
        <w:rPr>
          <w:rFonts w:ascii="Arial" w:hAnsi="Arial" w:cs="Arial"/>
          <w:sz w:val="22"/>
          <w:szCs w:val="22"/>
          <w:lang w:val="en-NZ"/>
        </w:rPr>
      </w:pPr>
      <w:r w:rsidRPr="00A56F69">
        <w:rPr>
          <w:rFonts w:ascii="Arial" w:hAnsi="Arial" w:cs="Arial"/>
          <w:sz w:val="22"/>
          <w:szCs w:val="22"/>
          <w:lang w:val="en-NZ"/>
        </w:rPr>
        <w:t xml:space="preserve">For the purposes of paragraph 8, </w:t>
      </w:r>
      <w:r w:rsidRPr="00A56F69">
        <w:rPr>
          <w:rFonts w:ascii="Arial" w:hAnsi="Arial" w:cs="Arial"/>
          <w:b/>
          <w:sz w:val="22"/>
          <w:szCs w:val="22"/>
          <w:lang w:val="en-NZ"/>
        </w:rPr>
        <w:t>vehicle</w:t>
      </w:r>
      <w:r w:rsidRPr="00A56F69">
        <w:rPr>
          <w:rFonts w:ascii="Arial" w:hAnsi="Arial" w:cs="Arial"/>
          <w:sz w:val="22"/>
          <w:szCs w:val="22"/>
          <w:lang w:val="en-NZ"/>
        </w:rPr>
        <w:t xml:space="preserve"> means a truck, track-truck, tractor, trailer or trailer unit, locomotive or train wagon, or other railroad equipment.</w:t>
      </w:r>
    </w:p>
    <w:p w14:paraId="1D49E254"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255" w14:textId="77777777" w:rsidR="00DE3FCE" w:rsidRPr="00A56F69" w:rsidRDefault="00DE3FCE" w:rsidP="00A56F69">
      <w:pPr>
        <w:pStyle w:val="Ttulo3"/>
        <w:spacing w:before="0" w:line="240" w:lineRule="auto"/>
        <w:jc w:val="both"/>
        <w:rPr>
          <w:rFonts w:ascii="Arial" w:hAnsi="Arial" w:cs="Arial"/>
          <w:color w:val="auto"/>
          <w:szCs w:val="22"/>
        </w:rPr>
      </w:pPr>
      <w:bookmarkStart w:id="41" w:name="_Toc494463766"/>
      <w:r w:rsidRPr="00A56F69">
        <w:rPr>
          <w:rFonts w:ascii="Arial" w:hAnsi="Arial" w:cs="Arial"/>
          <w:color w:val="auto"/>
          <w:szCs w:val="22"/>
        </w:rPr>
        <w:t>ARTICLE 3.13: Goods Re- imported after Repair or Alteration</w:t>
      </w:r>
      <w:bookmarkEnd w:id="41"/>
      <w:r w:rsidRPr="00A56F69">
        <w:rPr>
          <w:rFonts w:ascii="Arial" w:hAnsi="Arial" w:cs="Arial"/>
          <w:color w:val="auto"/>
          <w:szCs w:val="22"/>
        </w:rPr>
        <w:t xml:space="preserve"> </w:t>
      </w:r>
    </w:p>
    <w:p w14:paraId="1D49E256"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257" w14:textId="77777777" w:rsidR="00DE3FCE" w:rsidRPr="00A56F69" w:rsidRDefault="00DE3FCE" w:rsidP="002C3856">
      <w:pPr>
        <w:pStyle w:val="TextBody"/>
        <w:numPr>
          <w:ilvl w:val="3"/>
          <w:numId w:val="115"/>
        </w:numPr>
        <w:spacing w:after="0" w:line="240" w:lineRule="auto"/>
        <w:ind w:left="0" w:firstLine="0"/>
        <w:jc w:val="both"/>
        <w:rPr>
          <w:rFonts w:ascii="Arial" w:hAnsi="Arial" w:cs="Arial"/>
          <w:sz w:val="22"/>
          <w:szCs w:val="22"/>
          <w:lang w:val="en-NZ"/>
        </w:rPr>
      </w:pPr>
      <w:r w:rsidRPr="00A56F69">
        <w:rPr>
          <w:rFonts w:ascii="Arial" w:hAnsi="Arial" w:cs="Arial"/>
          <w:sz w:val="22"/>
          <w:szCs w:val="22"/>
          <w:lang w:val="en-NZ"/>
        </w:rPr>
        <w:t>No Party shall impose a customs duty on a good, regardless of its origin, that has been re-entered into its territory after having been temporarily exported from its territory or the territory of other Party to be repaired or altered, regardless of whether such repair or alteration could have been performed in the territory of the Party from which the good was exported for repair or alteration.</w:t>
      </w:r>
    </w:p>
    <w:p w14:paraId="1D49E258"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259" w14:textId="77777777" w:rsidR="00DE3FCE" w:rsidRPr="00A56F69" w:rsidRDefault="00DE3FCE" w:rsidP="002C3856">
      <w:pPr>
        <w:pStyle w:val="TextBody"/>
        <w:numPr>
          <w:ilvl w:val="3"/>
          <w:numId w:val="115"/>
        </w:numPr>
        <w:spacing w:after="0" w:line="240" w:lineRule="auto"/>
        <w:ind w:left="0" w:firstLine="0"/>
        <w:jc w:val="both"/>
        <w:rPr>
          <w:rFonts w:ascii="Arial" w:hAnsi="Arial" w:cs="Arial"/>
          <w:sz w:val="22"/>
          <w:szCs w:val="22"/>
          <w:lang w:val="en-NZ"/>
        </w:rPr>
      </w:pPr>
      <w:r w:rsidRPr="00A56F69">
        <w:rPr>
          <w:rFonts w:ascii="Arial" w:hAnsi="Arial" w:cs="Arial"/>
          <w:sz w:val="22"/>
          <w:szCs w:val="22"/>
          <w:lang w:val="en-NZ"/>
        </w:rPr>
        <w:t>No Party shall impose a customs duty to a good that, regardless of its origin, is temporarily admitted from the territory of other Party for repair or alteration.</w:t>
      </w:r>
    </w:p>
    <w:p w14:paraId="1D49E25A"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25B" w14:textId="77777777" w:rsidR="00DE3FCE" w:rsidRPr="00A56F69" w:rsidRDefault="00DE3FCE" w:rsidP="002C3856">
      <w:pPr>
        <w:pStyle w:val="TextBody"/>
        <w:numPr>
          <w:ilvl w:val="3"/>
          <w:numId w:val="115"/>
        </w:numPr>
        <w:spacing w:after="0" w:line="240" w:lineRule="auto"/>
        <w:ind w:left="0" w:firstLine="0"/>
        <w:jc w:val="both"/>
        <w:rPr>
          <w:rFonts w:ascii="Arial" w:hAnsi="Arial" w:cs="Arial"/>
          <w:sz w:val="22"/>
          <w:szCs w:val="22"/>
          <w:lang w:val="en-NZ"/>
        </w:rPr>
      </w:pPr>
      <w:r w:rsidRPr="00A56F69">
        <w:rPr>
          <w:rFonts w:ascii="Arial" w:hAnsi="Arial" w:cs="Arial"/>
          <w:sz w:val="22"/>
          <w:szCs w:val="22"/>
          <w:lang w:val="en-NZ"/>
        </w:rPr>
        <w:t>For purposes of this Section, repair or alteration does not include an operation or process that:</w:t>
      </w:r>
    </w:p>
    <w:p w14:paraId="1D49E25C" w14:textId="56516C47" w:rsidR="00DE3FCE" w:rsidRPr="00A56F69" w:rsidRDefault="00DD292E" w:rsidP="002C3856">
      <w:pPr>
        <w:pStyle w:val="TextBody"/>
        <w:numPr>
          <w:ilvl w:val="0"/>
          <w:numId w:val="116"/>
        </w:numPr>
        <w:spacing w:after="0" w:line="240" w:lineRule="auto"/>
        <w:jc w:val="both"/>
        <w:rPr>
          <w:rFonts w:ascii="Arial" w:hAnsi="Arial" w:cs="Arial"/>
          <w:sz w:val="22"/>
          <w:szCs w:val="22"/>
          <w:lang w:val="en-NZ"/>
        </w:rPr>
      </w:pPr>
      <w:r w:rsidRPr="00A56F69">
        <w:rPr>
          <w:rFonts w:ascii="Arial" w:hAnsi="Arial" w:cs="Arial"/>
          <w:sz w:val="22"/>
          <w:szCs w:val="22"/>
          <w:lang w:val="en-NZ"/>
        </w:rPr>
        <w:t>D</w:t>
      </w:r>
      <w:r w:rsidR="00DE3FCE" w:rsidRPr="00A56F69">
        <w:rPr>
          <w:rFonts w:ascii="Arial" w:hAnsi="Arial" w:cs="Arial"/>
          <w:sz w:val="22"/>
          <w:szCs w:val="22"/>
          <w:lang w:val="en-NZ"/>
        </w:rPr>
        <w:t>estroys the essential characteristics of a product or creates a new or commercially different good</w:t>
      </w:r>
      <w:r w:rsidR="00C63E34">
        <w:rPr>
          <w:rFonts w:ascii="Arial" w:hAnsi="Arial" w:cs="Arial"/>
          <w:sz w:val="22"/>
          <w:szCs w:val="22"/>
          <w:lang w:val="en-NZ"/>
        </w:rPr>
        <w:t>, or</w:t>
      </w:r>
    </w:p>
    <w:p w14:paraId="1D49E25D" w14:textId="21C19448" w:rsidR="00DE3FCE" w:rsidRPr="00A56F69" w:rsidRDefault="00DE3FCE" w:rsidP="00A56F69">
      <w:pPr>
        <w:pStyle w:val="TextBody"/>
        <w:spacing w:after="0" w:line="240" w:lineRule="auto"/>
        <w:jc w:val="both"/>
        <w:rPr>
          <w:rFonts w:ascii="Arial" w:hAnsi="Arial" w:cs="Arial"/>
          <w:sz w:val="22"/>
          <w:szCs w:val="22"/>
          <w:lang w:val="en-NZ"/>
        </w:rPr>
      </w:pPr>
    </w:p>
    <w:p w14:paraId="1D49E25E" w14:textId="77777777" w:rsidR="00DD292E" w:rsidRPr="00A56F69" w:rsidRDefault="00DD292E" w:rsidP="002C3856">
      <w:pPr>
        <w:pStyle w:val="TextBody"/>
        <w:numPr>
          <w:ilvl w:val="0"/>
          <w:numId w:val="116"/>
        </w:numPr>
        <w:spacing w:after="0" w:line="240" w:lineRule="auto"/>
        <w:jc w:val="both"/>
        <w:rPr>
          <w:rFonts w:ascii="Arial" w:hAnsi="Arial" w:cs="Arial"/>
          <w:sz w:val="22"/>
          <w:szCs w:val="22"/>
          <w:lang w:val="en-NZ"/>
        </w:rPr>
      </w:pPr>
      <w:r w:rsidRPr="00A56F69">
        <w:rPr>
          <w:rFonts w:ascii="Arial" w:hAnsi="Arial" w:cs="Arial"/>
          <w:sz w:val="22"/>
          <w:szCs w:val="22"/>
          <w:lang w:val="en-NZ"/>
        </w:rPr>
        <w:t>T</w:t>
      </w:r>
      <w:r w:rsidR="00DE3FCE" w:rsidRPr="00A56F69">
        <w:rPr>
          <w:rFonts w:ascii="Arial" w:hAnsi="Arial" w:cs="Arial"/>
          <w:sz w:val="22"/>
          <w:szCs w:val="22"/>
          <w:lang w:val="en-NZ"/>
        </w:rPr>
        <w:t>ransforms an unfinished good into a finished good.</w:t>
      </w:r>
    </w:p>
    <w:p w14:paraId="1D49E25F" w14:textId="77777777" w:rsidR="00DD292E" w:rsidRPr="00A56F69" w:rsidRDefault="00DD292E" w:rsidP="00A56F69">
      <w:pPr>
        <w:pStyle w:val="TextBody"/>
        <w:spacing w:after="0" w:line="240" w:lineRule="auto"/>
        <w:jc w:val="both"/>
        <w:rPr>
          <w:rFonts w:ascii="Arial" w:hAnsi="Arial" w:cs="Arial"/>
          <w:sz w:val="22"/>
          <w:szCs w:val="22"/>
          <w:lang w:val="en-NZ"/>
        </w:rPr>
      </w:pPr>
    </w:p>
    <w:p w14:paraId="1D49E260" w14:textId="77777777" w:rsidR="00DD292E" w:rsidRPr="00A56F69" w:rsidRDefault="00DD292E" w:rsidP="00A56F69">
      <w:pPr>
        <w:pStyle w:val="Ttulo3"/>
        <w:spacing w:before="0" w:line="240" w:lineRule="auto"/>
        <w:jc w:val="both"/>
        <w:rPr>
          <w:rFonts w:ascii="Arial" w:hAnsi="Arial" w:cs="Arial"/>
          <w:color w:val="auto"/>
          <w:szCs w:val="22"/>
        </w:rPr>
      </w:pPr>
      <w:bookmarkStart w:id="42" w:name="_Toc494463767"/>
      <w:r w:rsidRPr="00A56F69">
        <w:rPr>
          <w:rFonts w:ascii="Arial" w:hAnsi="Arial" w:cs="Arial"/>
          <w:color w:val="auto"/>
          <w:szCs w:val="22"/>
        </w:rPr>
        <w:t>ARTICLE 3.14: Duty-Free Import of Commercial Samples of Negligible Value and Printed Advertising Materials</w:t>
      </w:r>
      <w:bookmarkEnd w:id="42"/>
      <w:r w:rsidRPr="00A56F69">
        <w:rPr>
          <w:rFonts w:ascii="Arial" w:hAnsi="Arial" w:cs="Arial"/>
          <w:color w:val="auto"/>
          <w:szCs w:val="22"/>
        </w:rPr>
        <w:t xml:space="preserve"> </w:t>
      </w:r>
    </w:p>
    <w:p w14:paraId="1D49E261" w14:textId="77777777" w:rsidR="00DE3FCE" w:rsidRPr="00A56F69" w:rsidRDefault="00DE3FCE"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t xml:space="preserve"> </w:t>
      </w:r>
    </w:p>
    <w:p w14:paraId="1D49E262" w14:textId="77777777" w:rsidR="00DE3FCE" w:rsidRPr="00A56F69" w:rsidRDefault="00DE3FCE"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t xml:space="preserve">Each Party shall grant duty-free import of commercial samples of negligible value and of printed advertising materials from the territory of other Party, regardless of their origin, but may require that: </w:t>
      </w:r>
    </w:p>
    <w:p w14:paraId="1D49E263" w14:textId="2AC54F8E" w:rsidR="00A53640" w:rsidRPr="00A56F69" w:rsidRDefault="00A53640" w:rsidP="002C3856">
      <w:pPr>
        <w:pStyle w:val="TextBody"/>
        <w:numPr>
          <w:ilvl w:val="0"/>
          <w:numId w:val="117"/>
        </w:numPr>
        <w:spacing w:after="0" w:line="240" w:lineRule="auto"/>
        <w:ind w:left="709" w:hanging="425"/>
        <w:jc w:val="both"/>
        <w:rPr>
          <w:rFonts w:ascii="Arial" w:hAnsi="Arial" w:cs="Arial"/>
          <w:sz w:val="22"/>
          <w:szCs w:val="22"/>
          <w:lang w:val="en-NZ"/>
        </w:rPr>
      </w:pPr>
      <w:r w:rsidRPr="00A56F69">
        <w:rPr>
          <w:rFonts w:ascii="Arial" w:hAnsi="Arial" w:cs="Arial"/>
          <w:sz w:val="22"/>
          <w:szCs w:val="22"/>
          <w:lang w:val="en-NZ"/>
        </w:rPr>
        <w:t>S</w:t>
      </w:r>
      <w:r w:rsidR="00DE3FCE" w:rsidRPr="00A56F69">
        <w:rPr>
          <w:rFonts w:ascii="Arial" w:hAnsi="Arial" w:cs="Arial"/>
          <w:sz w:val="22"/>
          <w:szCs w:val="22"/>
          <w:lang w:val="en-NZ"/>
        </w:rPr>
        <w:t>uch samples be imported solely for the purpose of ordering goods or services provided from the territory of other Party, or from other country which is not a Party</w:t>
      </w:r>
      <w:r w:rsidRPr="00A56F69">
        <w:rPr>
          <w:rFonts w:ascii="Arial" w:hAnsi="Arial" w:cs="Arial"/>
          <w:sz w:val="22"/>
          <w:szCs w:val="22"/>
          <w:lang w:val="en-NZ"/>
        </w:rPr>
        <w:t>,</w:t>
      </w:r>
      <w:r w:rsidR="00C63E34">
        <w:rPr>
          <w:rFonts w:ascii="Arial" w:hAnsi="Arial" w:cs="Arial"/>
          <w:sz w:val="22"/>
          <w:szCs w:val="22"/>
          <w:lang w:val="en-NZ"/>
        </w:rPr>
        <w:t xml:space="preserve"> or</w:t>
      </w:r>
    </w:p>
    <w:p w14:paraId="1D49E264" w14:textId="4AF4C20D" w:rsidR="00DE3FCE" w:rsidRPr="00A56F69" w:rsidRDefault="00DE3FCE" w:rsidP="00A56F69">
      <w:pPr>
        <w:pStyle w:val="TextBody"/>
        <w:spacing w:after="0" w:line="240" w:lineRule="auto"/>
        <w:jc w:val="both"/>
        <w:rPr>
          <w:rFonts w:ascii="Arial" w:hAnsi="Arial" w:cs="Arial"/>
          <w:sz w:val="22"/>
          <w:szCs w:val="22"/>
          <w:lang w:val="en-NZ"/>
        </w:rPr>
      </w:pPr>
    </w:p>
    <w:p w14:paraId="1D49E265" w14:textId="77777777" w:rsidR="00DE3FCE" w:rsidRDefault="00A53640" w:rsidP="002C3856">
      <w:pPr>
        <w:pStyle w:val="TextBody"/>
        <w:numPr>
          <w:ilvl w:val="0"/>
          <w:numId w:val="117"/>
        </w:numPr>
        <w:spacing w:after="0"/>
        <w:ind w:left="709" w:hanging="425"/>
        <w:jc w:val="both"/>
        <w:rPr>
          <w:rFonts w:ascii="Arial" w:hAnsi="Arial" w:cs="Arial"/>
          <w:sz w:val="22"/>
          <w:szCs w:val="22"/>
          <w:lang w:val="en-NZ"/>
        </w:rPr>
      </w:pPr>
      <w:r w:rsidRPr="00A56F69">
        <w:rPr>
          <w:rFonts w:ascii="Arial" w:hAnsi="Arial" w:cs="Arial"/>
          <w:sz w:val="22"/>
          <w:szCs w:val="22"/>
          <w:lang w:val="en-NZ"/>
        </w:rPr>
        <w:t>S</w:t>
      </w:r>
      <w:r w:rsidR="00DE3FCE" w:rsidRPr="00A56F69">
        <w:rPr>
          <w:rFonts w:ascii="Arial" w:hAnsi="Arial" w:cs="Arial"/>
          <w:sz w:val="22"/>
          <w:szCs w:val="22"/>
          <w:lang w:val="en-NZ"/>
        </w:rPr>
        <w:t xml:space="preserve">uch advertising materials be imported in packets that do not contain, each one, more than one copy of each print, and that neither the materials or the packets form part of a larger consignment. </w:t>
      </w:r>
    </w:p>
    <w:p w14:paraId="469A3BD1" w14:textId="77777777" w:rsidR="00CC4492" w:rsidRDefault="00CC4492" w:rsidP="00CC4492">
      <w:pPr>
        <w:pStyle w:val="Prrafodelista"/>
        <w:spacing w:after="0"/>
        <w:rPr>
          <w:rFonts w:ascii="Arial" w:hAnsi="Arial" w:cs="Arial"/>
          <w:szCs w:val="22"/>
        </w:rPr>
      </w:pPr>
    </w:p>
    <w:p w14:paraId="17126120" w14:textId="77777777" w:rsidR="00CC4492" w:rsidRDefault="00CC4492">
      <w:pPr>
        <w:rPr>
          <w:rFonts w:ascii="Arial" w:eastAsiaTheme="majorEastAsia" w:hAnsi="Arial" w:cs="Arial"/>
          <w:b/>
          <w:bCs/>
          <w:szCs w:val="22"/>
        </w:rPr>
      </w:pPr>
      <w:r>
        <w:rPr>
          <w:rFonts w:ascii="Arial" w:hAnsi="Arial" w:cs="Arial"/>
          <w:szCs w:val="22"/>
        </w:rPr>
        <w:br w:type="page"/>
      </w:r>
    </w:p>
    <w:p w14:paraId="1D49E268" w14:textId="15FC9CA7" w:rsidR="00DE3FCE" w:rsidRPr="00A56F69" w:rsidRDefault="00DE3FCE" w:rsidP="00A56F69">
      <w:pPr>
        <w:pStyle w:val="Ttulo2"/>
        <w:spacing w:before="0" w:line="240" w:lineRule="auto"/>
        <w:jc w:val="both"/>
        <w:rPr>
          <w:rFonts w:ascii="Arial" w:hAnsi="Arial" w:cs="Arial"/>
          <w:color w:val="auto"/>
          <w:sz w:val="22"/>
          <w:szCs w:val="22"/>
        </w:rPr>
      </w:pPr>
      <w:bookmarkStart w:id="43" w:name="_Toc494463768"/>
      <w:r w:rsidRPr="00A56F69">
        <w:rPr>
          <w:rFonts w:ascii="Arial" w:hAnsi="Arial" w:cs="Arial"/>
          <w:color w:val="auto"/>
          <w:sz w:val="22"/>
          <w:szCs w:val="22"/>
        </w:rPr>
        <w:lastRenderedPageBreak/>
        <w:t>Section F: Agriculture</w:t>
      </w:r>
      <w:bookmarkEnd w:id="43"/>
    </w:p>
    <w:p w14:paraId="1D49E269" w14:textId="77777777" w:rsidR="00A53640" w:rsidRPr="00A56F69" w:rsidRDefault="00A53640" w:rsidP="00A56F69">
      <w:pPr>
        <w:spacing w:after="0" w:line="240" w:lineRule="auto"/>
        <w:jc w:val="both"/>
        <w:rPr>
          <w:rFonts w:ascii="Arial" w:hAnsi="Arial" w:cs="Arial"/>
          <w:szCs w:val="22"/>
        </w:rPr>
      </w:pPr>
    </w:p>
    <w:p w14:paraId="1D49E26A" w14:textId="77777777" w:rsidR="00DE3FCE" w:rsidRPr="00A56F69" w:rsidRDefault="00DE3FCE" w:rsidP="00A56F69">
      <w:pPr>
        <w:pStyle w:val="Ttulo3"/>
        <w:spacing w:before="0" w:line="240" w:lineRule="auto"/>
        <w:jc w:val="both"/>
        <w:rPr>
          <w:rFonts w:ascii="Arial" w:hAnsi="Arial" w:cs="Arial"/>
          <w:color w:val="auto"/>
          <w:szCs w:val="22"/>
        </w:rPr>
      </w:pPr>
      <w:bookmarkStart w:id="44" w:name="_Toc494463769"/>
      <w:r w:rsidRPr="00A56F69">
        <w:rPr>
          <w:rFonts w:ascii="Arial" w:hAnsi="Arial" w:cs="Arial"/>
          <w:color w:val="auto"/>
          <w:szCs w:val="22"/>
        </w:rPr>
        <w:t>ARTICLE 3.15: Scope</w:t>
      </w:r>
      <w:bookmarkEnd w:id="44"/>
      <w:r w:rsidRPr="00A56F69">
        <w:rPr>
          <w:rFonts w:ascii="Arial" w:hAnsi="Arial" w:cs="Arial"/>
          <w:color w:val="auto"/>
          <w:szCs w:val="22"/>
        </w:rPr>
        <w:t xml:space="preserve"> </w:t>
      </w:r>
    </w:p>
    <w:p w14:paraId="1D49E26B"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26C" w14:textId="77777777" w:rsidR="00DE3FCE" w:rsidRPr="00A56F69" w:rsidRDefault="00DE3FCE"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t xml:space="preserve">This </w:t>
      </w:r>
      <w:r w:rsidRPr="00A56F69">
        <w:rPr>
          <w:rFonts w:ascii="Arial" w:hAnsi="Arial" w:cs="Arial"/>
          <w:color w:val="000000"/>
          <w:sz w:val="22"/>
          <w:szCs w:val="22"/>
          <w:lang w:val="en-NZ"/>
        </w:rPr>
        <w:t>Section</w:t>
      </w:r>
      <w:r w:rsidRPr="00A56F69">
        <w:rPr>
          <w:rFonts w:ascii="Arial" w:hAnsi="Arial" w:cs="Arial"/>
          <w:sz w:val="22"/>
          <w:szCs w:val="22"/>
          <w:lang w:val="en-NZ"/>
        </w:rPr>
        <w:t xml:space="preserve"> applies to measures adopted or maintained by the Parties in connection with the trade in agricultural goods as defined by Annex I of the Agreement on Agriculture, which is part of the Agreement on WTO (hereinafter referred to as "agricultural goods"). </w:t>
      </w:r>
    </w:p>
    <w:p w14:paraId="1D49E26D"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26E" w14:textId="77777777" w:rsidR="00DE3FCE" w:rsidRPr="00A56F69" w:rsidRDefault="00DE3FCE" w:rsidP="00A56F69">
      <w:pPr>
        <w:pStyle w:val="Ttulo3"/>
        <w:spacing w:before="0" w:line="240" w:lineRule="auto"/>
        <w:jc w:val="both"/>
        <w:rPr>
          <w:rFonts w:ascii="Arial" w:hAnsi="Arial" w:cs="Arial"/>
          <w:color w:val="auto"/>
          <w:szCs w:val="22"/>
        </w:rPr>
      </w:pPr>
      <w:bookmarkStart w:id="45" w:name="_Toc494463770"/>
      <w:r w:rsidRPr="00A56F69">
        <w:rPr>
          <w:rFonts w:ascii="Arial" w:hAnsi="Arial" w:cs="Arial"/>
          <w:color w:val="auto"/>
          <w:szCs w:val="22"/>
        </w:rPr>
        <w:t>ARTICLE 3.16: Export Subsidies</w:t>
      </w:r>
      <w:bookmarkEnd w:id="45"/>
      <w:r w:rsidRPr="00A56F69">
        <w:rPr>
          <w:rFonts w:ascii="Arial" w:hAnsi="Arial" w:cs="Arial"/>
          <w:color w:val="auto"/>
          <w:szCs w:val="22"/>
        </w:rPr>
        <w:t xml:space="preserve"> </w:t>
      </w:r>
    </w:p>
    <w:p w14:paraId="1D49E26F"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270" w14:textId="77777777" w:rsidR="00DE3FCE" w:rsidRPr="00A56F69" w:rsidRDefault="00DE3FCE" w:rsidP="002C3856">
      <w:pPr>
        <w:pStyle w:val="TextBody"/>
        <w:numPr>
          <w:ilvl w:val="3"/>
          <w:numId w:val="118"/>
        </w:numPr>
        <w:spacing w:after="0" w:line="240" w:lineRule="auto"/>
        <w:ind w:left="0" w:firstLine="0"/>
        <w:jc w:val="both"/>
        <w:rPr>
          <w:rFonts w:ascii="Arial" w:hAnsi="Arial" w:cs="Arial"/>
          <w:sz w:val="22"/>
          <w:szCs w:val="22"/>
          <w:lang w:val="en-NZ"/>
        </w:rPr>
      </w:pPr>
      <w:r w:rsidRPr="00A56F69">
        <w:rPr>
          <w:rFonts w:ascii="Arial" w:hAnsi="Arial" w:cs="Arial"/>
          <w:sz w:val="22"/>
          <w:szCs w:val="22"/>
          <w:lang w:val="en-NZ"/>
        </w:rPr>
        <w:t xml:space="preserve">The Parties share the objective of achieving the multilateral elimination of export subsidies on agricultural goods and shall work together with a view to an agreement in the WTO to eliminate those subsidies and prevent their reintroduction in any form. </w:t>
      </w:r>
    </w:p>
    <w:p w14:paraId="1D49E271"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272" w14:textId="77777777" w:rsidR="00DE3FCE" w:rsidRPr="00A56F69" w:rsidRDefault="00DE3FCE" w:rsidP="002C3856">
      <w:pPr>
        <w:pStyle w:val="Prrafodelista"/>
        <w:numPr>
          <w:ilvl w:val="3"/>
          <w:numId w:val="118"/>
        </w:numPr>
        <w:spacing w:after="0" w:line="240" w:lineRule="auto"/>
        <w:ind w:left="0" w:firstLine="0"/>
        <w:jc w:val="both"/>
        <w:rPr>
          <w:rFonts w:ascii="Arial" w:hAnsi="Arial" w:cs="Arial"/>
          <w:szCs w:val="22"/>
        </w:rPr>
      </w:pPr>
      <w:r w:rsidRPr="00A56F69">
        <w:rPr>
          <w:rFonts w:ascii="Arial" w:hAnsi="Arial" w:cs="Arial"/>
          <w:szCs w:val="22"/>
        </w:rPr>
        <w:t>No Party shall adopt, maintain or reintroduce subsidies to the export of any agricultural good destined for the territory of other Party</w:t>
      </w:r>
      <w:r w:rsidRPr="00A56F69">
        <w:rPr>
          <w:rStyle w:val="FootnoteAnchor"/>
          <w:rFonts w:ascii="Arial" w:hAnsi="Arial" w:cs="Arial"/>
          <w:szCs w:val="22"/>
        </w:rPr>
        <w:footnoteReference w:id="3"/>
      </w:r>
      <w:r w:rsidRPr="00A56F69">
        <w:rPr>
          <w:rFonts w:ascii="Arial" w:hAnsi="Arial" w:cs="Arial"/>
          <w:szCs w:val="22"/>
        </w:rPr>
        <w:t>.</w:t>
      </w:r>
    </w:p>
    <w:p w14:paraId="1D49E273"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274" w14:textId="77777777" w:rsidR="00DE3FCE" w:rsidRPr="00A56F69" w:rsidRDefault="00DE3FCE" w:rsidP="00A56F69">
      <w:pPr>
        <w:pStyle w:val="Ttulo2"/>
        <w:spacing w:before="0" w:line="240" w:lineRule="auto"/>
        <w:jc w:val="both"/>
        <w:rPr>
          <w:rFonts w:ascii="Arial" w:hAnsi="Arial" w:cs="Arial"/>
          <w:color w:val="auto"/>
          <w:sz w:val="22"/>
          <w:szCs w:val="22"/>
        </w:rPr>
      </w:pPr>
      <w:bookmarkStart w:id="46" w:name="_Toc494463771"/>
      <w:r w:rsidRPr="00A56F69">
        <w:rPr>
          <w:rFonts w:ascii="Arial" w:hAnsi="Arial" w:cs="Arial"/>
          <w:color w:val="auto"/>
          <w:sz w:val="22"/>
          <w:szCs w:val="22"/>
        </w:rPr>
        <w:t>Part G: Committee on Market Access</w:t>
      </w:r>
      <w:bookmarkEnd w:id="46"/>
      <w:r w:rsidRPr="00A56F69">
        <w:rPr>
          <w:rFonts w:ascii="Arial" w:hAnsi="Arial" w:cs="Arial"/>
          <w:color w:val="auto"/>
          <w:sz w:val="22"/>
          <w:szCs w:val="22"/>
        </w:rPr>
        <w:t xml:space="preserve"> </w:t>
      </w:r>
    </w:p>
    <w:p w14:paraId="1D49E275"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276" w14:textId="77777777" w:rsidR="00DE3FCE" w:rsidRPr="00A56F69" w:rsidRDefault="00DE3FCE" w:rsidP="00A56F69">
      <w:pPr>
        <w:pStyle w:val="Ttulo3"/>
        <w:spacing w:before="0" w:line="240" w:lineRule="auto"/>
        <w:jc w:val="both"/>
        <w:rPr>
          <w:rFonts w:ascii="Arial" w:hAnsi="Arial" w:cs="Arial"/>
          <w:color w:val="auto"/>
          <w:szCs w:val="22"/>
        </w:rPr>
      </w:pPr>
      <w:bookmarkStart w:id="47" w:name="_Toc494463772"/>
      <w:r w:rsidRPr="00A56F69">
        <w:rPr>
          <w:rFonts w:ascii="Arial" w:hAnsi="Arial" w:cs="Arial"/>
          <w:color w:val="auto"/>
          <w:szCs w:val="22"/>
        </w:rPr>
        <w:t>ARTICLE 3.17: Committee on Market Access</w:t>
      </w:r>
      <w:bookmarkEnd w:id="47"/>
      <w:r w:rsidRPr="00A56F69">
        <w:rPr>
          <w:rFonts w:ascii="Arial" w:hAnsi="Arial" w:cs="Arial"/>
          <w:color w:val="auto"/>
          <w:szCs w:val="22"/>
        </w:rPr>
        <w:t xml:space="preserve"> </w:t>
      </w:r>
    </w:p>
    <w:p w14:paraId="1D49E277" w14:textId="77777777" w:rsidR="00A53640" w:rsidRPr="00A56F69" w:rsidRDefault="00A53640" w:rsidP="00A56F69">
      <w:pPr>
        <w:pStyle w:val="TextBody"/>
        <w:spacing w:after="0" w:line="240" w:lineRule="auto"/>
        <w:jc w:val="both"/>
        <w:rPr>
          <w:rFonts w:ascii="Arial" w:hAnsi="Arial" w:cs="Arial"/>
          <w:sz w:val="22"/>
          <w:szCs w:val="22"/>
          <w:lang w:val="en-NZ"/>
        </w:rPr>
      </w:pPr>
    </w:p>
    <w:p w14:paraId="1D49E278" w14:textId="77777777" w:rsidR="00DE3FCE" w:rsidRPr="00A56F69" w:rsidRDefault="00DE3FCE" w:rsidP="002C3856">
      <w:pPr>
        <w:pStyle w:val="TextBody"/>
        <w:numPr>
          <w:ilvl w:val="3"/>
          <w:numId w:val="119"/>
        </w:numPr>
        <w:spacing w:after="0" w:line="240" w:lineRule="auto"/>
        <w:ind w:left="0" w:firstLine="0"/>
        <w:jc w:val="both"/>
        <w:rPr>
          <w:rFonts w:ascii="Arial" w:hAnsi="Arial" w:cs="Arial"/>
          <w:sz w:val="22"/>
          <w:szCs w:val="22"/>
          <w:lang w:val="en-NZ"/>
        </w:rPr>
      </w:pPr>
      <w:r w:rsidRPr="00A56F69">
        <w:rPr>
          <w:rFonts w:ascii="Arial" w:hAnsi="Arial" w:cs="Arial"/>
          <w:sz w:val="22"/>
          <w:szCs w:val="22"/>
          <w:lang w:val="en-NZ"/>
        </w:rPr>
        <w:t xml:space="preserve">The Parties hereby establish a Committee on Market Access (hereinafter the "Committee"), composed of representatives of each of the Parties, that will assist the Free Trade Commission in the performance of their duties. The meetings of the Committee and of any </w:t>
      </w:r>
      <w:r w:rsidRPr="00A56F69">
        <w:rPr>
          <w:rFonts w:ascii="Arial" w:hAnsi="Arial" w:cs="Arial"/>
          <w:i/>
          <w:sz w:val="22"/>
          <w:szCs w:val="22"/>
          <w:lang w:val="en-NZ"/>
        </w:rPr>
        <w:t>ad-hoc</w:t>
      </w:r>
      <w:r w:rsidRPr="00A56F69">
        <w:rPr>
          <w:rFonts w:ascii="Arial" w:hAnsi="Arial" w:cs="Arial"/>
          <w:sz w:val="22"/>
          <w:szCs w:val="22"/>
          <w:lang w:val="en-NZ"/>
        </w:rPr>
        <w:t xml:space="preserve"> working group will be</w:t>
      </w:r>
      <w:r w:rsidR="00A53640" w:rsidRPr="00A56F69">
        <w:rPr>
          <w:rFonts w:ascii="Arial" w:hAnsi="Arial" w:cs="Arial"/>
          <w:sz w:val="22"/>
          <w:szCs w:val="22"/>
          <w:lang w:val="en-NZ"/>
        </w:rPr>
        <w:t xml:space="preserve"> </w:t>
      </w:r>
      <w:r w:rsidRPr="00A56F69">
        <w:rPr>
          <w:rFonts w:ascii="Arial" w:hAnsi="Arial" w:cs="Arial"/>
          <w:sz w:val="22"/>
          <w:szCs w:val="22"/>
          <w:lang w:val="en-NZ"/>
        </w:rPr>
        <w:t>coordinated by:</w:t>
      </w:r>
    </w:p>
    <w:p w14:paraId="1D49E279" w14:textId="77777777" w:rsidR="00DE3FCE" w:rsidRPr="00A56F69" w:rsidRDefault="00A53640" w:rsidP="002C3856">
      <w:pPr>
        <w:pStyle w:val="TextBody"/>
        <w:numPr>
          <w:ilvl w:val="0"/>
          <w:numId w:val="120"/>
        </w:numPr>
        <w:spacing w:after="0" w:line="240" w:lineRule="auto"/>
        <w:ind w:hanging="436"/>
        <w:jc w:val="both"/>
        <w:rPr>
          <w:rFonts w:ascii="Arial" w:hAnsi="Arial" w:cs="Arial"/>
          <w:sz w:val="22"/>
          <w:szCs w:val="22"/>
          <w:lang w:val="en-NZ"/>
        </w:rPr>
      </w:pPr>
      <w:r w:rsidRPr="00A56F69">
        <w:rPr>
          <w:rFonts w:ascii="Arial" w:hAnsi="Arial" w:cs="Arial"/>
          <w:sz w:val="22"/>
          <w:szCs w:val="22"/>
          <w:lang w:val="en-NZ"/>
        </w:rPr>
        <w:t>I</w:t>
      </w:r>
      <w:r w:rsidR="00DE3FCE" w:rsidRPr="00A56F69">
        <w:rPr>
          <w:rFonts w:ascii="Arial" w:hAnsi="Arial" w:cs="Arial"/>
          <w:sz w:val="22"/>
          <w:szCs w:val="22"/>
          <w:lang w:val="en-NZ"/>
        </w:rPr>
        <w:t xml:space="preserve">n the case of Chile, the Dirección General de Relaciones Económicas Internacionales (General Directorate for International Economic Relations) of the Ministry of Foreign Affairs, or its successor; </w:t>
      </w:r>
    </w:p>
    <w:p w14:paraId="1D49E27A" w14:textId="77777777" w:rsidR="00DE3FCE" w:rsidRPr="00A56F69" w:rsidRDefault="00DE3FCE" w:rsidP="00A56F69">
      <w:pPr>
        <w:pStyle w:val="TextBody"/>
        <w:spacing w:after="0" w:line="240" w:lineRule="auto"/>
        <w:ind w:left="720" w:hanging="436"/>
        <w:jc w:val="both"/>
        <w:rPr>
          <w:rFonts w:ascii="Arial" w:hAnsi="Arial" w:cs="Arial"/>
          <w:sz w:val="22"/>
          <w:szCs w:val="22"/>
          <w:lang w:val="en-NZ"/>
        </w:rPr>
      </w:pPr>
    </w:p>
    <w:p w14:paraId="1D49E27B" w14:textId="77777777" w:rsidR="00DE3FCE" w:rsidRPr="00A56F69" w:rsidRDefault="00A53640" w:rsidP="002C3856">
      <w:pPr>
        <w:pStyle w:val="TextBody"/>
        <w:numPr>
          <w:ilvl w:val="0"/>
          <w:numId w:val="120"/>
        </w:numPr>
        <w:spacing w:after="0" w:line="240" w:lineRule="auto"/>
        <w:ind w:hanging="436"/>
        <w:jc w:val="both"/>
        <w:rPr>
          <w:rFonts w:ascii="Arial" w:hAnsi="Arial" w:cs="Arial"/>
          <w:sz w:val="22"/>
          <w:szCs w:val="22"/>
          <w:lang w:val="en-NZ"/>
        </w:rPr>
      </w:pPr>
      <w:r w:rsidRPr="00A56F69">
        <w:rPr>
          <w:rFonts w:ascii="Arial" w:hAnsi="Arial" w:cs="Arial"/>
          <w:sz w:val="22"/>
          <w:szCs w:val="22"/>
          <w:lang w:val="en-NZ"/>
        </w:rPr>
        <w:t>I</w:t>
      </w:r>
      <w:r w:rsidR="00DE3FCE" w:rsidRPr="00A56F69">
        <w:rPr>
          <w:rFonts w:ascii="Arial" w:hAnsi="Arial" w:cs="Arial"/>
          <w:sz w:val="22"/>
          <w:szCs w:val="22"/>
          <w:lang w:val="en-NZ"/>
        </w:rPr>
        <w:t xml:space="preserve">n the case of Colombia, the Ministerio de Comercio, Industria y Turismo (Ministry of Commerce, Industry and Tourism) or its successor; </w:t>
      </w:r>
    </w:p>
    <w:p w14:paraId="1D49E27C" w14:textId="77777777" w:rsidR="00DE3FCE" w:rsidRPr="00A56F69" w:rsidRDefault="00DE3FCE" w:rsidP="00A56F69">
      <w:pPr>
        <w:pStyle w:val="TextBody"/>
        <w:spacing w:after="0" w:line="240" w:lineRule="auto"/>
        <w:ind w:left="720" w:hanging="436"/>
        <w:jc w:val="both"/>
        <w:rPr>
          <w:rFonts w:ascii="Arial" w:hAnsi="Arial" w:cs="Arial"/>
          <w:sz w:val="22"/>
          <w:szCs w:val="22"/>
          <w:lang w:val="en-NZ"/>
        </w:rPr>
      </w:pPr>
    </w:p>
    <w:p w14:paraId="1D49E27D" w14:textId="77777777" w:rsidR="00DE3FCE" w:rsidRPr="00A56F69" w:rsidRDefault="00A53640" w:rsidP="002C3856">
      <w:pPr>
        <w:pStyle w:val="TextBody"/>
        <w:numPr>
          <w:ilvl w:val="0"/>
          <w:numId w:val="120"/>
        </w:numPr>
        <w:spacing w:after="0" w:line="240" w:lineRule="auto"/>
        <w:ind w:hanging="436"/>
        <w:jc w:val="both"/>
        <w:rPr>
          <w:rFonts w:ascii="Arial" w:hAnsi="Arial" w:cs="Arial"/>
          <w:sz w:val="22"/>
          <w:szCs w:val="22"/>
          <w:lang w:val="en-NZ"/>
        </w:rPr>
      </w:pPr>
      <w:r w:rsidRPr="00A56F69">
        <w:rPr>
          <w:rFonts w:ascii="Arial" w:hAnsi="Arial" w:cs="Arial"/>
          <w:sz w:val="22"/>
          <w:szCs w:val="22"/>
          <w:lang w:val="en-NZ"/>
        </w:rPr>
        <w:t>I</w:t>
      </w:r>
      <w:r w:rsidR="00DE3FCE" w:rsidRPr="00A56F69">
        <w:rPr>
          <w:rFonts w:ascii="Arial" w:hAnsi="Arial" w:cs="Arial"/>
          <w:sz w:val="22"/>
          <w:szCs w:val="22"/>
          <w:lang w:val="en-NZ"/>
        </w:rPr>
        <w:t>n the case of México, the Secretaría de Economía (Department of Economy), or its successor, and</w:t>
      </w:r>
    </w:p>
    <w:p w14:paraId="1D49E27E" w14:textId="77777777" w:rsidR="00DE3FCE" w:rsidRPr="00A56F69" w:rsidRDefault="00DE3FCE" w:rsidP="00A56F69">
      <w:pPr>
        <w:pStyle w:val="TextBody"/>
        <w:spacing w:after="0" w:line="240" w:lineRule="auto"/>
        <w:ind w:left="720" w:hanging="436"/>
        <w:jc w:val="both"/>
        <w:rPr>
          <w:rFonts w:ascii="Arial" w:hAnsi="Arial" w:cs="Arial"/>
          <w:sz w:val="22"/>
          <w:szCs w:val="22"/>
          <w:lang w:val="en-NZ"/>
        </w:rPr>
      </w:pPr>
    </w:p>
    <w:p w14:paraId="1D49E27F" w14:textId="77777777" w:rsidR="00DE3FCE" w:rsidRPr="00A56F69" w:rsidRDefault="00A53640" w:rsidP="002C3856">
      <w:pPr>
        <w:pStyle w:val="TextBody"/>
        <w:numPr>
          <w:ilvl w:val="0"/>
          <w:numId w:val="120"/>
        </w:numPr>
        <w:spacing w:after="0" w:line="240" w:lineRule="auto"/>
        <w:ind w:hanging="436"/>
        <w:jc w:val="both"/>
        <w:rPr>
          <w:rFonts w:ascii="Arial" w:hAnsi="Arial" w:cs="Arial"/>
          <w:sz w:val="22"/>
          <w:szCs w:val="22"/>
          <w:lang w:val="en-NZ"/>
        </w:rPr>
      </w:pPr>
      <w:r w:rsidRPr="00A56F69">
        <w:rPr>
          <w:rFonts w:ascii="Arial" w:hAnsi="Arial" w:cs="Arial"/>
          <w:sz w:val="22"/>
          <w:szCs w:val="22"/>
          <w:lang w:val="en-NZ"/>
        </w:rPr>
        <w:t>I</w:t>
      </w:r>
      <w:r w:rsidR="00DE3FCE" w:rsidRPr="00A56F69">
        <w:rPr>
          <w:rFonts w:ascii="Arial" w:hAnsi="Arial" w:cs="Arial"/>
          <w:sz w:val="22"/>
          <w:szCs w:val="22"/>
          <w:lang w:val="en-NZ"/>
        </w:rPr>
        <w:t>n the case of Peru, the Ministerio de Comercio Exterior y Turismo (Ministry of Foreign Trade and Tourism), or its successor.</w:t>
      </w:r>
    </w:p>
    <w:p w14:paraId="1D49E280"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281" w14:textId="77777777" w:rsidR="00DE3FCE" w:rsidRPr="00A56F69" w:rsidRDefault="00A53640" w:rsidP="002C3856">
      <w:pPr>
        <w:pStyle w:val="TextBody"/>
        <w:numPr>
          <w:ilvl w:val="3"/>
          <w:numId w:val="119"/>
        </w:numPr>
        <w:spacing w:after="0" w:line="240" w:lineRule="auto"/>
        <w:ind w:left="0" w:firstLine="0"/>
        <w:jc w:val="both"/>
        <w:rPr>
          <w:rFonts w:ascii="Arial" w:hAnsi="Arial" w:cs="Arial"/>
          <w:sz w:val="22"/>
          <w:szCs w:val="22"/>
          <w:lang w:val="en-NZ"/>
        </w:rPr>
      </w:pPr>
      <w:r w:rsidRPr="00A56F69">
        <w:rPr>
          <w:rFonts w:ascii="Arial" w:hAnsi="Arial" w:cs="Arial"/>
          <w:sz w:val="22"/>
          <w:szCs w:val="22"/>
          <w:lang w:val="en-NZ"/>
        </w:rPr>
        <w:t>T</w:t>
      </w:r>
      <w:r w:rsidR="00DE3FCE" w:rsidRPr="00A56F69">
        <w:rPr>
          <w:rFonts w:ascii="Arial" w:hAnsi="Arial" w:cs="Arial"/>
          <w:sz w:val="22"/>
          <w:szCs w:val="22"/>
          <w:lang w:val="en-NZ"/>
        </w:rPr>
        <w:t xml:space="preserve">he Committee shall meet at the place and in the opportunity agreed by the Parties, at the request of any of the Parties or of the Free Trade Commission in order to consider any matter arising under this Chapter. </w:t>
      </w:r>
    </w:p>
    <w:p w14:paraId="1D49E282"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283" w14:textId="77777777" w:rsidR="00DE3FCE" w:rsidRPr="00A56F69" w:rsidRDefault="00DE3FCE" w:rsidP="002C3856">
      <w:pPr>
        <w:pStyle w:val="TextBody"/>
        <w:numPr>
          <w:ilvl w:val="3"/>
          <w:numId w:val="119"/>
        </w:numPr>
        <w:spacing w:after="0" w:line="240" w:lineRule="auto"/>
        <w:ind w:left="0" w:firstLine="0"/>
        <w:jc w:val="both"/>
        <w:rPr>
          <w:rFonts w:ascii="Arial" w:hAnsi="Arial" w:cs="Arial"/>
          <w:sz w:val="22"/>
          <w:szCs w:val="22"/>
          <w:lang w:val="en-NZ"/>
        </w:rPr>
      </w:pPr>
      <w:r w:rsidRPr="00A56F69">
        <w:rPr>
          <w:rFonts w:ascii="Arial" w:hAnsi="Arial" w:cs="Arial"/>
          <w:sz w:val="22"/>
          <w:szCs w:val="22"/>
          <w:lang w:val="en-NZ"/>
        </w:rPr>
        <w:t xml:space="preserve">The decisions of the Committee shall be adopted by consensus and reported to the appropriate instances. </w:t>
      </w:r>
    </w:p>
    <w:p w14:paraId="1D49E284"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285" w14:textId="77777777" w:rsidR="00DE3FCE" w:rsidRPr="00A56F69" w:rsidRDefault="00DE3FCE" w:rsidP="002C3856">
      <w:pPr>
        <w:pStyle w:val="TextBody"/>
        <w:numPr>
          <w:ilvl w:val="3"/>
          <w:numId w:val="119"/>
        </w:numPr>
        <w:spacing w:after="0" w:line="240" w:lineRule="auto"/>
        <w:ind w:left="0" w:firstLine="0"/>
        <w:jc w:val="both"/>
        <w:rPr>
          <w:rFonts w:ascii="Arial" w:hAnsi="Arial" w:cs="Arial"/>
          <w:sz w:val="22"/>
          <w:szCs w:val="22"/>
          <w:lang w:val="en-NZ"/>
        </w:rPr>
      </w:pPr>
      <w:r w:rsidRPr="00A56F69">
        <w:rPr>
          <w:rFonts w:ascii="Arial" w:hAnsi="Arial" w:cs="Arial"/>
          <w:sz w:val="22"/>
          <w:szCs w:val="22"/>
          <w:lang w:val="en-NZ"/>
        </w:rPr>
        <w:t>Committee meetings may be held in person or through any technological means.</w:t>
      </w:r>
    </w:p>
    <w:p w14:paraId="1D49E286"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287" w14:textId="77777777" w:rsidR="00DE3FCE" w:rsidRPr="00A56F69" w:rsidRDefault="00DE3FCE" w:rsidP="002C3856">
      <w:pPr>
        <w:pStyle w:val="TextBody"/>
        <w:numPr>
          <w:ilvl w:val="3"/>
          <w:numId w:val="119"/>
        </w:numPr>
        <w:spacing w:after="0" w:line="240" w:lineRule="auto"/>
        <w:ind w:left="0" w:firstLine="0"/>
        <w:jc w:val="both"/>
        <w:rPr>
          <w:rFonts w:ascii="Arial" w:hAnsi="Arial" w:cs="Arial"/>
          <w:sz w:val="22"/>
          <w:szCs w:val="22"/>
          <w:lang w:val="en-NZ"/>
        </w:rPr>
      </w:pPr>
      <w:r w:rsidRPr="00A56F69">
        <w:rPr>
          <w:rFonts w:ascii="Arial" w:hAnsi="Arial" w:cs="Arial"/>
          <w:sz w:val="22"/>
          <w:szCs w:val="22"/>
          <w:lang w:val="en-NZ"/>
        </w:rPr>
        <w:t>Notwithstanding the provisions of paragraph 1, the Committee may conduct sessions to discuss bilateral issues, provided that the other Parties are given sufficient notice in advance so that, if appropriate, they can participate in the meeting. The agreements reached at the meeting shall be adopted by consensus between the Parties concerned and shall shall have effect only in respect of them.</w:t>
      </w:r>
    </w:p>
    <w:p w14:paraId="1D49E288"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289" w14:textId="77777777" w:rsidR="00DE3FCE" w:rsidRPr="00A56F69" w:rsidRDefault="00DE3FCE" w:rsidP="002C3856">
      <w:pPr>
        <w:pStyle w:val="TextBody"/>
        <w:numPr>
          <w:ilvl w:val="3"/>
          <w:numId w:val="119"/>
        </w:numPr>
        <w:spacing w:after="0" w:line="240" w:lineRule="auto"/>
        <w:ind w:left="0" w:firstLine="0"/>
        <w:jc w:val="both"/>
        <w:rPr>
          <w:rFonts w:ascii="Arial" w:hAnsi="Arial" w:cs="Arial"/>
          <w:sz w:val="22"/>
          <w:szCs w:val="22"/>
          <w:lang w:val="en-NZ"/>
        </w:rPr>
      </w:pPr>
      <w:r w:rsidRPr="00A56F69">
        <w:rPr>
          <w:rFonts w:ascii="Arial" w:hAnsi="Arial" w:cs="Arial"/>
          <w:sz w:val="22"/>
          <w:szCs w:val="22"/>
          <w:lang w:val="en-NZ"/>
        </w:rPr>
        <w:t>The Committee shall have the following functions:</w:t>
      </w:r>
    </w:p>
    <w:p w14:paraId="1D49E28A" w14:textId="77777777" w:rsidR="00DE3FCE" w:rsidRPr="00A56F69" w:rsidRDefault="00A53640" w:rsidP="002C3856">
      <w:pPr>
        <w:pStyle w:val="TextBody"/>
        <w:numPr>
          <w:ilvl w:val="0"/>
          <w:numId w:val="121"/>
        </w:numPr>
        <w:spacing w:after="0" w:line="240" w:lineRule="auto"/>
        <w:ind w:hanging="436"/>
        <w:jc w:val="both"/>
        <w:rPr>
          <w:rFonts w:ascii="Arial" w:hAnsi="Arial" w:cs="Arial"/>
          <w:sz w:val="22"/>
          <w:szCs w:val="22"/>
          <w:lang w:val="en-NZ"/>
        </w:rPr>
      </w:pPr>
      <w:r w:rsidRPr="00A56F69">
        <w:rPr>
          <w:rFonts w:ascii="Arial" w:hAnsi="Arial" w:cs="Arial"/>
          <w:sz w:val="22"/>
          <w:szCs w:val="22"/>
          <w:lang w:val="en-NZ"/>
        </w:rPr>
        <w:t>M</w:t>
      </w:r>
      <w:r w:rsidR="00DE3FCE" w:rsidRPr="00A56F69">
        <w:rPr>
          <w:rFonts w:ascii="Arial" w:hAnsi="Arial" w:cs="Arial"/>
          <w:sz w:val="22"/>
          <w:szCs w:val="22"/>
          <w:lang w:val="en-NZ"/>
        </w:rPr>
        <w:t xml:space="preserve">onitor compliance, implementation and correct interpretation of the provisions of this Chapter and its Annexes, including future amendments to the Harmonized System (HS) to ensure the obligations of each Party under this Additional Protocol; </w:t>
      </w:r>
    </w:p>
    <w:p w14:paraId="1D49E28B" w14:textId="77777777" w:rsidR="00DE3FCE" w:rsidRPr="00A56F69" w:rsidRDefault="00DE3FCE" w:rsidP="00A56F69">
      <w:pPr>
        <w:pStyle w:val="TextBody"/>
        <w:spacing w:after="0" w:line="240" w:lineRule="auto"/>
        <w:ind w:left="720" w:hanging="436"/>
        <w:jc w:val="both"/>
        <w:rPr>
          <w:rFonts w:ascii="Arial" w:hAnsi="Arial" w:cs="Arial"/>
          <w:sz w:val="22"/>
          <w:szCs w:val="22"/>
          <w:lang w:val="en-NZ"/>
        </w:rPr>
      </w:pPr>
    </w:p>
    <w:p w14:paraId="1D49E28C" w14:textId="77777777" w:rsidR="00DE3FCE" w:rsidRPr="00A56F69" w:rsidRDefault="00A53640" w:rsidP="002C3856">
      <w:pPr>
        <w:pStyle w:val="TextBody"/>
        <w:numPr>
          <w:ilvl w:val="0"/>
          <w:numId w:val="121"/>
        </w:numPr>
        <w:spacing w:after="0" w:line="240" w:lineRule="auto"/>
        <w:ind w:hanging="436"/>
        <w:jc w:val="both"/>
        <w:rPr>
          <w:rFonts w:ascii="Arial" w:hAnsi="Arial" w:cs="Arial"/>
          <w:sz w:val="22"/>
          <w:szCs w:val="22"/>
          <w:lang w:val="en-NZ"/>
        </w:rPr>
      </w:pPr>
      <w:r w:rsidRPr="00A56F69">
        <w:rPr>
          <w:rFonts w:ascii="Arial" w:hAnsi="Arial" w:cs="Arial"/>
          <w:sz w:val="22"/>
          <w:szCs w:val="22"/>
          <w:lang w:val="en-NZ"/>
        </w:rPr>
        <w:t>S</w:t>
      </w:r>
      <w:r w:rsidR="00DE3FCE" w:rsidRPr="00A56F69">
        <w:rPr>
          <w:rFonts w:ascii="Arial" w:hAnsi="Arial" w:cs="Arial"/>
          <w:sz w:val="22"/>
          <w:szCs w:val="22"/>
          <w:lang w:val="en-NZ"/>
        </w:rPr>
        <w:t xml:space="preserve">erve as a discussion forum for the Parties to consult and resolve on issues related to this Chapter, in coordination with any instance established in this Additional Protocol; </w:t>
      </w:r>
    </w:p>
    <w:p w14:paraId="1D49E28D" w14:textId="77777777" w:rsidR="00DE3FCE" w:rsidRPr="00A56F69" w:rsidRDefault="00DE3FCE" w:rsidP="00A56F69">
      <w:pPr>
        <w:pStyle w:val="TextBody"/>
        <w:spacing w:after="0" w:line="240" w:lineRule="auto"/>
        <w:ind w:left="720" w:hanging="436"/>
        <w:jc w:val="both"/>
        <w:rPr>
          <w:rFonts w:ascii="Arial" w:hAnsi="Arial" w:cs="Arial"/>
          <w:sz w:val="22"/>
          <w:szCs w:val="22"/>
          <w:lang w:val="en-NZ"/>
        </w:rPr>
      </w:pPr>
    </w:p>
    <w:p w14:paraId="1D49E28E" w14:textId="77777777" w:rsidR="00DE3FCE" w:rsidRPr="00A56F69" w:rsidRDefault="00A53640" w:rsidP="002C3856">
      <w:pPr>
        <w:pStyle w:val="TextBody"/>
        <w:numPr>
          <w:ilvl w:val="0"/>
          <w:numId w:val="121"/>
        </w:numPr>
        <w:spacing w:after="0" w:line="240" w:lineRule="auto"/>
        <w:ind w:hanging="436"/>
        <w:jc w:val="both"/>
        <w:rPr>
          <w:rFonts w:ascii="Arial" w:hAnsi="Arial" w:cs="Arial"/>
          <w:sz w:val="22"/>
          <w:szCs w:val="22"/>
          <w:lang w:val="en-NZ"/>
        </w:rPr>
      </w:pPr>
      <w:r w:rsidRPr="00A56F69">
        <w:rPr>
          <w:rFonts w:ascii="Arial" w:hAnsi="Arial" w:cs="Arial"/>
          <w:sz w:val="22"/>
          <w:szCs w:val="22"/>
          <w:lang w:val="en-NZ"/>
        </w:rPr>
        <w:t>A</w:t>
      </w:r>
      <w:r w:rsidR="00DE3FCE" w:rsidRPr="00A56F69">
        <w:rPr>
          <w:rFonts w:ascii="Arial" w:hAnsi="Arial" w:cs="Arial"/>
          <w:sz w:val="22"/>
          <w:szCs w:val="22"/>
          <w:lang w:val="en-NZ"/>
        </w:rPr>
        <w:t xml:space="preserve">ddress barriers to the trade in goods between the Parties, </w:t>
      </w:r>
      <w:r w:rsidRPr="00A56F69">
        <w:rPr>
          <w:rFonts w:ascii="Arial" w:hAnsi="Arial" w:cs="Arial"/>
          <w:sz w:val="22"/>
          <w:szCs w:val="22"/>
          <w:lang w:val="en-NZ"/>
        </w:rPr>
        <w:t xml:space="preserve">especially those related to the </w:t>
      </w:r>
      <w:r w:rsidR="00DE3FCE" w:rsidRPr="00A56F69">
        <w:rPr>
          <w:rFonts w:ascii="Arial" w:hAnsi="Arial" w:cs="Arial"/>
          <w:sz w:val="22"/>
          <w:szCs w:val="22"/>
          <w:lang w:val="en-NZ"/>
        </w:rPr>
        <w:t>implementation of non- tariff measures and, if appropriate, refer such matters to the Free Trade Commission for consideration;</w:t>
      </w:r>
    </w:p>
    <w:p w14:paraId="1D49E28F" w14:textId="77777777" w:rsidR="00DE3FCE" w:rsidRPr="00A56F69" w:rsidRDefault="00DE3FCE" w:rsidP="00A56F69">
      <w:pPr>
        <w:pStyle w:val="TextBody"/>
        <w:spacing w:after="0" w:line="240" w:lineRule="auto"/>
        <w:ind w:left="720" w:hanging="436"/>
        <w:jc w:val="both"/>
        <w:rPr>
          <w:rFonts w:ascii="Arial" w:hAnsi="Arial" w:cs="Arial"/>
          <w:sz w:val="22"/>
          <w:szCs w:val="22"/>
          <w:lang w:val="en-NZ"/>
        </w:rPr>
      </w:pPr>
    </w:p>
    <w:p w14:paraId="1D49E290" w14:textId="77777777" w:rsidR="00DE3FCE" w:rsidRPr="00A56F69" w:rsidRDefault="00A53640" w:rsidP="002C3856">
      <w:pPr>
        <w:pStyle w:val="TextBody"/>
        <w:numPr>
          <w:ilvl w:val="0"/>
          <w:numId w:val="121"/>
        </w:numPr>
        <w:spacing w:after="0" w:line="240" w:lineRule="auto"/>
        <w:ind w:hanging="436"/>
        <w:jc w:val="both"/>
        <w:rPr>
          <w:rFonts w:ascii="Arial" w:hAnsi="Arial" w:cs="Arial"/>
          <w:sz w:val="22"/>
          <w:szCs w:val="22"/>
          <w:lang w:val="en-NZ"/>
        </w:rPr>
      </w:pPr>
      <w:r w:rsidRPr="00A56F69">
        <w:rPr>
          <w:rFonts w:ascii="Arial" w:hAnsi="Arial" w:cs="Arial"/>
          <w:sz w:val="22"/>
          <w:szCs w:val="22"/>
          <w:lang w:val="en-NZ"/>
        </w:rPr>
        <w:t>M</w:t>
      </w:r>
      <w:r w:rsidR="00DE3FCE" w:rsidRPr="00A56F69">
        <w:rPr>
          <w:rFonts w:ascii="Arial" w:hAnsi="Arial" w:cs="Arial"/>
          <w:sz w:val="22"/>
          <w:szCs w:val="22"/>
          <w:lang w:val="en-NZ"/>
        </w:rPr>
        <w:t>ake appropriate recommendations on matters within its competence to the Free Trade Commission;</w:t>
      </w:r>
    </w:p>
    <w:p w14:paraId="1D49E291" w14:textId="77777777" w:rsidR="00DE3FCE" w:rsidRPr="00A56F69" w:rsidRDefault="00DE3FCE" w:rsidP="00A56F69">
      <w:pPr>
        <w:pStyle w:val="TextBody"/>
        <w:spacing w:after="0" w:line="240" w:lineRule="auto"/>
        <w:ind w:left="720" w:hanging="436"/>
        <w:jc w:val="both"/>
        <w:rPr>
          <w:rFonts w:ascii="Arial" w:hAnsi="Arial" w:cs="Arial"/>
          <w:sz w:val="22"/>
          <w:szCs w:val="22"/>
          <w:lang w:val="en-NZ"/>
        </w:rPr>
      </w:pPr>
    </w:p>
    <w:p w14:paraId="1D49E292" w14:textId="77777777" w:rsidR="00DE3FCE" w:rsidRPr="00A56F69" w:rsidRDefault="00A53640" w:rsidP="002C3856">
      <w:pPr>
        <w:pStyle w:val="TextBody"/>
        <w:numPr>
          <w:ilvl w:val="0"/>
          <w:numId w:val="121"/>
        </w:numPr>
        <w:spacing w:after="0" w:line="240" w:lineRule="auto"/>
        <w:ind w:hanging="436"/>
        <w:jc w:val="both"/>
        <w:rPr>
          <w:rFonts w:ascii="Arial" w:hAnsi="Arial" w:cs="Arial"/>
          <w:sz w:val="22"/>
          <w:szCs w:val="22"/>
          <w:lang w:val="en-NZ"/>
        </w:rPr>
      </w:pPr>
      <w:r w:rsidRPr="00A56F69">
        <w:rPr>
          <w:rFonts w:ascii="Arial" w:hAnsi="Arial" w:cs="Arial"/>
          <w:sz w:val="22"/>
          <w:szCs w:val="22"/>
          <w:lang w:val="en-NZ"/>
        </w:rPr>
        <w:t>C</w:t>
      </w:r>
      <w:r w:rsidR="00DE3FCE" w:rsidRPr="00A56F69">
        <w:rPr>
          <w:rFonts w:ascii="Arial" w:hAnsi="Arial" w:cs="Arial"/>
          <w:sz w:val="22"/>
          <w:szCs w:val="22"/>
          <w:lang w:val="en-NZ"/>
        </w:rPr>
        <w:t>oordinate the exchange of information on trade in goods between the Parties;</w:t>
      </w:r>
    </w:p>
    <w:p w14:paraId="1D49E293" w14:textId="77777777" w:rsidR="00DE3FCE" w:rsidRPr="00A56F69" w:rsidRDefault="00DE3FCE" w:rsidP="00A56F69">
      <w:pPr>
        <w:pStyle w:val="TextBody"/>
        <w:spacing w:after="0" w:line="240" w:lineRule="auto"/>
        <w:ind w:left="720" w:hanging="436"/>
        <w:jc w:val="both"/>
        <w:rPr>
          <w:rFonts w:ascii="Arial" w:hAnsi="Arial" w:cs="Arial"/>
          <w:sz w:val="22"/>
          <w:szCs w:val="22"/>
          <w:lang w:val="en-NZ"/>
        </w:rPr>
      </w:pPr>
    </w:p>
    <w:p w14:paraId="1D49E294" w14:textId="77777777" w:rsidR="00DE3FCE" w:rsidRPr="00A56F69" w:rsidRDefault="00A53640" w:rsidP="002C3856">
      <w:pPr>
        <w:pStyle w:val="TextBody"/>
        <w:numPr>
          <w:ilvl w:val="0"/>
          <w:numId w:val="121"/>
        </w:numPr>
        <w:spacing w:after="0" w:line="240" w:lineRule="auto"/>
        <w:ind w:hanging="436"/>
        <w:jc w:val="both"/>
        <w:rPr>
          <w:rFonts w:ascii="Arial" w:hAnsi="Arial" w:cs="Arial"/>
          <w:sz w:val="22"/>
          <w:szCs w:val="22"/>
          <w:lang w:val="en-NZ"/>
        </w:rPr>
      </w:pPr>
      <w:r w:rsidRPr="00A56F69">
        <w:rPr>
          <w:rFonts w:ascii="Arial" w:hAnsi="Arial" w:cs="Arial"/>
          <w:sz w:val="22"/>
          <w:szCs w:val="22"/>
          <w:lang w:val="en-NZ"/>
        </w:rPr>
        <w:t>F</w:t>
      </w:r>
      <w:r w:rsidR="00DE3FCE" w:rsidRPr="00A56F69">
        <w:rPr>
          <w:rFonts w:ascii="Arial" w:hAnsi="Arial" w:cs="Arial"/>
          <w:sz w:val="22"/>
          <w:szCs w:val="22"/>
          <w:lang w:val="en-NZ"/>
        </w:rPr>
        <w:t xml:space="preserve">oster cooperation for the implementation and administration of this Chapter; </w:t>
      </w:r>
    </w:p>
    <w:p w14:paraId="1D49E295" w14:textId="77777777" w:rsidR="00DE3FCE" w:rsidRPr="00A56F69" w:rsidRDefault="00DE3FCE" w:rsidP="00A56F69">
      <w:pPr>
        <w:pStyle w:val="TextBody"/>
        <w:spacing w:after="0" w:line="240" w:lineRule="auto"/>
        <w:ind w:left="720" w:hanging="436"/>
        <w:jc w:val="both"/>
        <w:rPr>
          <w:rFonts w:ascii="Arial" w:hAnsi="Arial" w:cs="Arial"/>
          <w:sz w:val="22"/>
          <w:szCs w:val="22"/>
          <w:lang w:val="en-NZ"/>
        </w:rPr>
      </w:pPr>
    </w:p>
    <w:p w14:paraId="1D49E296" w14:textId="77777777" w:rsidR="00DE3FCE" w:rsidRPr="00A56F69" w:rsidRDefault="00A53640" w:rsidP="002C3856">
      <w:pPr>
        <w:pStyle w:val="TextBody"/>
        <w:numPr>
          <w:ilvl w:val="0"/>
          <w:numId w:val="121"/>
        </w:numPr>
        <w:spacing w:after="0" w:line="240" w:lineRule="auto"/>
        <w:ind w:hanging="436"/>
        <w:jc w:val="both"/>
        <w:rPr>
          <w:rFonts w:ascii="Arial" w:hAnsi="Arial" w:cs="Arial"/>
          <w:sz w:val="22"/>
          <w:szCs w:val="22"/>
          <w:lang w:val="en-NZ"/>
        </w:rPr>
      </w:pPr>
      <w:r w:rsidRPr="00A56F69">
        <w:rPr>
          <w:rFonts w:ascii="Arial" w:hAnsi="Arial" w:cs="Arial"/>
          <w:sz w:val="22"/>
          <w:szCs w:val="22"/>
          <w:lang w:val="en-NZ"/>
        </w:rPr>
        <w:t>C</w:t>
      </w:r>
      <w:r w:rsidR="00DE3FCE" w:rsidRPr="00A56F69">
        <w:rPr>
          <w:rFonts w:ascii="Arial" w:hAnsi="Arial" w:cs="Arial"/>
          <w:sz w:val="22"/>
          <w:szCs w:val="22"/>
          <w:lang w:val="en-NZ"/>
        </w:rPr>
        <w:t xml:space="preserve">onsult and address any differences that may arise between the Parties on matters related to the classification of goods under the Harmonized System (HS); </w:t>
      </w:r>
    </w:p>
    <w:p w14:paraId="1D49E297" w14:textId="77777777" w:rsidR="00DE3FCE" w:rsidRPr="00A56F69" w:rsidRDefault="00DE3FCE" w:rsidP="00A56F69">
      <w:pPr>
        <w:pStyle w:val="TextBody"/>
        <w:spacing w:after="0" w:line="240" w:lineRule="auto"/>
        <w:ind w:left="720" w:hanging="436"/>
        <w:jc w:val="both"/>
        <w:rPr>
          <w:rFonts w:ascii="Arial" w:hAnsi="Arial" w:cs="Arial"/>
          <w:sz w:val="22"/>
          <w:szCs w:val="22"/>
          <w:lang w:val="en-NZ"/>
        </w:rPr>
      </w:pPr>
    </w:p>
    <w:p w14:paraId="1D49E298" w14:textId="77777777" w:rsidR="00DE3FCE" w:rsidRPr="00A56F69" w:rsidRDefault="00A53640" w:rsidP="002C3856">
      <w:pPr>
        <w:pStyle w:val="TextBody"/>
        <w:numPr>
          <w:ilvl w:val="0"/>
          <w:numId w:val="121"/>
        </w:numPr>
        <w:spacing w:after="0" w:line="240" w:lineRule="auto"/>
        <w:ind w:hanging="436"/>
        <w:jc w:val="both"/>
        <w:rPr>
          <w:rFonts w:ascii="Arial" w:hAnsi="Arial" w:cs="Arial"/>
          <w:sz w:val="22"/>
          <w:szCs w:val="22"/>
          <w:lang w:val="en-NZ"/>
        </w:rPr>
      </w:pPr>
      <w:r w:rsidRPr="00A56F69">
        <w:rPr>
          <w:rFonts w:ascii="Arial" w:hAnsi="Arial" w:cs="Arial"/>
          <w:sz w:val="22"/>
          <w:szCs w:val="22"/>
          <w:lang w:val="en-NZ"/>
        </w:rPr>
        <w:t>E</w:t>
      </w:r>
      <w:r w:rsidR="00DE3FCE" w:rsidRPr="00A56F69">
        <w:rPr>
          <w:rFonts w:ascii="Arial" w:hAnsi="Arial" w:cs="Arial"/>
          <w:sz w:val="22"/>
          <w:szCs w:val="22"/>
          <w:lang w:val="en-NZ"/>
        </w:rPr>
        <w:t xml:space="preserve">stablish </w:t>
      </w:r>
      <w:r w:rsidR="00DE3FCE" w:rsidRPr="00A56F69">
        <w:rPr>
          <w:rFonts w:ascii="Arial" w:hAnsi="Arial" w:cs="Arial"/>
          <w:i/>
          <w:sz w:val="22"/>
          <w:szCs w:val="22"/>
          <w:lang w:val="en-NZ"/>
        </w:rPr>
        <w:t>ad-hoc</w:t>
      </w:r>
      <w:r w:rsidR="00DE3FCE" w:rsidRPr="00A56F69">
        <w:rPr>
          <w:rFonts w:ascii="Arial" w:hAnsi="Arial" w:cs="Arial"/>
          <w:sz w:val="22"/>
          <w:szCs w:val="22"/>
          <w:lang w:val="en-NZ"/>
        </w:rPr>
        <w:t xml:space="preserve"> working groups with specific mandates, and </w:t>
      </w:r>
    </w:p>
    <w:p w14:paraId="1D49E299" w14:textId="77777777" w:rsidR="00DE3FCE" w:rsidRPr="00A56F69" w:rsidRDefault="00DE3FCE" w:rsidP="00A56F69">
      <w:pPr>
        <w:pStyle w:val="TextBody"/>
        <w:spacing w:after="0" w:line="240" w:lineRule="auto"/>
        <w:ind w:left="720" w:hanging="436"/>
        <w:jc w:val="both"/>
        <w:rPr>
          <w:rFonts w:ascii="Arial" w:hAnsi="Arial" w:cs="Arial"/>
          <w:sz w:val="22"/>
          <w:szCs w:val="22"/>
          <w:lang w:val="en-NZ"/>
        </w:rPr>
      </w:pPr>
    </w:p>
    <w:p w14:paraId="1D49E29A" w14:textId="77777777" w:rsidR="00DE3FCE" w:rsidRPr="00A56F69" w:rsidRDefault="00A53640" w:rsidP="002C3856">
      <w:pPr>
        <w:pStyle w:val="TextBody"/>
        <w:numPr>
          <w:ilvl w:val="0"/>
          <w:numId w:val="121"/>
        </w:numPr>
        <w:spacing w:after="0" w:line="240" w:lineRule="auto"/>
        <w:ind w:hanging="436"/>
        <w:jc w:val="both"/>
        <w:rPr>
          <w:rFonts w:ascii="Arial" w:hAnsi="Arial" w:cs="Arial"/>
          <w:sz w:val="22"/>
          <w:szCs w:val="22"/>
          <w:lang w:val="en-NZ"/>
        </w:rPr>
      </w:pPr>
      <w:r w:rsidRPr="00A56F69">
        <w:rPr>
          <w:rFonts w:ascii="Arial" w:hAnsi="Arial" w:cs="Arial"/>
          <w:sz w:val="22"/>
          <w:szCs w:val="22"/>
          <w:lang w:val="en-NZ"/>
        </w:rPr>
        <w:t>O</w:t>
      </w:r>
      <w:r w:rsidR="00DE3FCE" w:rsidRPr="00A56F69">
        <w:rPr>
          <w:rFonts w:ascii="Arial" w:hAnsi="Arial" w:cs="Arial"/>
          <w:sz w:val="22"/>
          <w:szCs w:val="22"/>
          <w:lang w:val="en-NZ"/>
        </w:rPr>
        <w:t>ther functions entrusted by the Free Trade Commission.</w:t>
      </w:r>
    </w:p>
    <w:p w14:paraId="1D49E29B"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29C"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br w:type="page"/>
      </w:r>
    </w:p>
    <w:p w14:paraId="1D49E29D" w14:textId="77777777" w:rsidR="00354E36" w:rsidRPr="00A56F69" w:rsidRDefault="00354E36" w:rsidP="00A56F69">
      <w:pPr>
        <w:pStyle w:val="Ttulo1"/>
        <w:spacing w:line="240" w:lineRule="auto"/>
        <w:jc w:val="both"/>
        <w:rPr>
          <w:szCs w:val="22"/>
        </w:rPr>
      </w:pPr>
      <w:bookmarkStart w:id="48" w:name="_Toc393717818"/>
      <w:bookmarkStart w:id="49" w:name="_Toc494463773"/>
      <w:r w:rsidRPr="00A56F69">
        <w:rPr>
          <w:szCs w:val="22"/>
        </w:rPr>
        <w:lastRenderedPageBreak/>
        <w:t>ANNEX 3.3</w:t>
      </w:r>
      <w:bookmarkEnd w:id="48"/>
      <w:r w:rsidRPr="00A56F69">
        <w:rPr>
          <w:szCs w:val="22"/>
        </w:rPr>
        <w:t xml:space="preserve">: </w:t>
      </w:r>
      <w:bookmarkStart w:id="50" w:name="_Toc393717819"/>
      <w:r w:rsidRPr="00A56F69">
        <w:rPr>
          <w:szCs w:val="22"/>
        </w:rPr>
        <w:t>NATIONAL TREATMENT AND RESTRICTIONS ON IMPORTS AND EXPORTS</w:t>
      </w:r>
      <w:bookmarkEnd w:id="49"/>
      <w:bookmarkEnd w:id="50"/>
    </w:p>
    <w:p w14:paraId="1D49E29E" w14:textId="77777777" w:rsidR="00354E36" w:rsidRPr="00A56F69" w:rsidRDefault="00354E36" w:rsidP="00A56F69">
      <w:pPr>
        <w:spacing w:after="0" w:line="240" w:lineRule="auto"/>
        <w:jc w:val="both"/>
        <w:rPr>
          <w:rFonts w:ascii="Arial" w:hAnsi="Arial" w:cs="Arial"/>
          <w:b/>
          <w:bCs/>
          <w:szCs w:val="22"/>
          <w:lang w:bidi="ar-SA"/>
        </w:rPr>
      </w:pPr>
    </w:p>
    <w:p w14:paraId="1D49E29F" w14:textId="77777777" w:rsidR="00354E36" w:rsidRPr="00A56F69" w:rsidRDefault="00354E36" w:rsidP="00A56F69">
      <w:pPr>
        <w:pStyle w:val="Ttulo2"/>
        <w:spacing w:before="0" w:line="240" w:lineRule="auto"/>
        <w:jc w:val="both"/>
        <w:rPr>
          <w:rFonts w:ascii="Arial" w:hAnsi="Arial" w:cs="Arial"/>
          <w:color w:val="auto"/>
          <w:sz w:val="22"/>
          <w:szCs w:val="22"/>
        </w:rPr>
      </w:pPr>
      <w:bookmarkStart w:id="51" w:name="_Toc494463774"/>
      <w:r w:rsidRPr="00A56F69">
        <w:rPr>
          <w:rFonts w:ascii="Arial" w:hAnsi="Arial" w:cs="Arial"/>
          <w:color w:val="auto"/>
          <w:sz w:val="22"/>
          <w:szCs w:val="22"/>
        </w:rPr>
        <w:t>Section A: Measures adopted by Chile</w:t>
      </w:r>
      <w:bookmarkEnd w:id="51"/>
    </w:p>
    <w:p w14:paraId="1D49E2A0" w14:textId="77777777" w:rsidR="00354E36" w:rsidRPr="00A56F69" w:rsidRDefault="00354E36" w:rsidP="00A56F69">
      <w:pPr>
        <w:spacing w:after="0" w:line="240" w:lineRule="auto"/>
        <w:jc w:val="both"/>
        <w:rPr>
          <w:rFonts w:ascii="Arial" w:hAnsi="Arial" w:cs="Arial"/>
          <w:szCs w:val="22"/>
          <w:lang w:bidi="ar-SA"/>
        </w:rPr>
      </w:pPr>
    </w:p>
    <w:p w14:paraId="1D49E2A1" w14:textId="77777777" w:rsidR="00354E36" w:rsidRPr="00A56F69" w:rsidRDefault="00354E36" w:rsidP="00A56F69">
      <w:pPr>
        <w:spacing w:after="0" w:line="240" w:lineRule="auto"/>
        <w:jc w:val="both"/>
        <w:rPr>
          <w:rFonts w:ascii="Arial" w:hAnsi="Arial" w:cs="Arial"/>
          <w:szCs w:val="22"/>
          <w:lang w:bidi="ar-SA"/>
        </w:rPr>
      </w:pPr>
      <w:r w:rsidRPr="00A56F69">
        <w:rPr>
          <w:rFonts w:ascii="Arial" w:hAnsi="Arial" w:cs="Arial"/>
          <w:szCs w:val="22"/>
          <w:lang w:bidi="ar-SA"/>
        </w:rPr>
        <w:t>The provisions of Article 3.6 shall not be applied to measures taken by Chile relating to the import of vehicles used in accordance with Law No. 18,483 or its successor.</w:t>
      </w:r>
    </w:p>
    <w:p w14:paraId="1D49E2A2" w14:textId="77777777" w:rsidR="00354E36" w:rsidRPr="00A56F69" w:rsidRDefault="00354E36" w:rsidP="00A56F69">
      <w:pPr>
        <w:spacing w:after="0" w:line="240" w:lineRule="auto"/>
        <w:jc w:val="both"/>
        <w:rPr>
          <w:rFonts w:ascii="Arial" w:hAnsi="Arial" w:cs="Arial"/>
          <w:b/>
          <w:bCs/>
          <w:szCs w:val="22"/>
          <w:lang w:bidi="ar-SA"/>
        </w:rPr>
      </w:pPr>
    </w:p>
    <w:p w14:paraId="1D49E2A3" w14:textId="77777777" w:rsidR="00354E36" w:rsidRPr="00A56F69" w:rsidRDefault="00354E36" w:rsidP="00A56F69">
      <w:pPr>
        <w:pStyle w:val="Ttulo2"/>
        <w:spacing w:before="0" w:line="240" w:lineRule="auto"/>
        <w:jc w:val="both"/>
        <w:rPr>
          <w:rFonts w:ascii="Arial" w:hAnsi="Arial" w:cs="Arial"/>
          <w:color w:val="auto"/>
          <w:sz w:val="22"/>
          <w:szCs w:val="22"/>
        </w:rPr>
      </w:pPr>
      <w:bookmarkStart w:id="52" w:name="_Toc494463775"/>
      <w:r w:rsidRPr="00A56F69">
        <w:rPr>
          <w:rFonts w:ascii="Arial" w:hAnsi="Arial" w:cs="Arial"/>
          <w:color w:val="auto"/>
          <w:sz w:val="22"/>
          <w:szCs w:val="22"/>
        </w:rPr>
        <w:t>Section B: Measures adopted by Colombia</w:t>
      </w:r>
      <w:bookmarkEnd w:id="52"/>
    </w:p>
    <w:p w14:paraId="1D49E2A4" w14:textId="77777777" w:rsidR="00354E36" w:rsidRPr="00A56F69" w:rsidRDefault="00354E36" w:rsidP="00A56F69">
      <w:pPr>
        <w:spacing w:after="0" w:line="240" w:lineRule="auto"/>
        <w:jc w:val="both"/>
        <w:rPr>
          <w:rFonts w:ascii="Arial" w:hAnsi="Arial" w:cs="Arial"/>
          <w:szCs w:val="22"/>
          <w:lang w:bidi="ar-SA"/>
        </w:rPr>
      </w:pPr>
    </w:p>
    <w:p w14:paraId="1D49E2A5" w14:textId="77777777" w:rsidR="00354E36" w:rsidRPr="00A56F69" w:rsidRDefault="00354E36" w:rsidP="00A56F69">
      <w:pPr>
        <w:spacing w:after="0" w:line="240" w:lineRule="auto"/>
        <w:jc w:val="both"/>
        <w:rPr>
          <w:rFonts w:ascii="Arial" w:hAnsi="Arial" w:cs="Arial"/>
          <w:szCs w:val="22"/>
          <w:lang w:bidi="ar-SA"/>
        </w:rPr>
      </w:pPr>
      <w:r w:rsidRPr="00A56F69">
        <w:rPr>
          <w:rFonts w:ascii="Arial" w:hAnsi="Arial" w:cs="Arial"/>
          <w:szCs w:val="22"/>
          <w:lang w:bidi="ar-SA"/>
        </w:rPr>
        <w:t>The provisions of Articles 3.3 and 3.6 shall not be applied to:</w:t>
      </w:r>
    </w:p>
    <w:p w14:paraId="1D49E2A6" w14:textId="77777777" w:rsidR="00354E36" w:rsidRPr="00A56F69" w:rsidRDefault="00354E36" w:rsidP="00A56F69">
      <w:pPr>
        <w:pStyle w:val="Prrafodelista"/>
        <w:numPr>
          <w:ilvl w:val="0"/>
          <w:numId w:val="1"/>
        </w:numPr>
        <w:spacing w:after="0" w:line="240" w:lineRule="auto"/>
        <w:ind w:left="709" w:hanging="425"/>
        <w:contextualSpacing w:val="0"/>
        <w:jc w:val="both"/>
        <w:rPr>
          <w:rFonts w:ascii="Arial" w:hAnsi="Arial" w:cs="Arial"/>
          <w:szCs w:val="22"/>
          <w:lang w:bidi="ar-SA"/>
        </w:rPr>
      </w:pPr>
      <w:r w:rsidRPr="00A56F69">
        <w:rPr>
          <w:rFonts w:ascii="Arial" w:hAnsi="Arial" w:cs="Arial"/>
          <w:szCs w:val="22"/>
          <w:lang w:bidi="ar-SA"/>
        </w:rPr>
        <w:t>Measures relating to the imposition of taxes on alcoholic beverages in accordance with articles 202 and 206 of Law No. 223 of 20 December 1995 and articles 49 and 54 of Law No. 788 of 27 December 2002, until one year after this Additional Protocol enters into force;</w:t>
      </w:r>
    </w:p>
    <w:p w14:paraId="1D49E2A7" w14:textId="77777777" w:rsidR="00354E36" w:rsidRPr="00A56F69" w:rsidRDefault="00354E36" w:rsidP="00A56F69">
      <w:pPr>
        <w:pStyle w:val="Prrafodelista"/>
        <w:spacing w:after="0" w:line="240" w:lineRule="auto"/>
        <w:ind w:left="709"/>
        <w:contextualSpacing w:val="0"/>
        <w:jc w:val="both"/>
        <w:rPr>
          <w:rFonts w:ascii="Arial" w:hAnsi="Arial" w:cs="Arial"/>
          <w:szCs w:val="22"/>
          <w:lang w:bidi="ar-SA"/>
        </w:rPr>
      </w:pPr>
    </w:p>
    <w:p w14:paraId="1D49E2A8" w14:textId="77777777" w:rsidR="00354E36" w:rsidRPr="00A56F69" w:rsidRDefault="00354E36" w:rsidP="00A56F69">
      <w:pPr>
        <w:pStyle w:val="Prrafodelista"/>
        <w:numPr>
          <w:ilvl w:val="0"/>
          <w:numId w:val="1"/>
        </w:numPr>
        <w:spacing w:after="0" w:line="240" w:lineRule="auto"/>
        <w:ind w:left="709" w:hanging="425"/>
        <w:contextualSpacing w:val="0"/>
        <w:jc w:val="both"/>
        <w:rPr>
          <w:rFonts w:ascii="Arial" w:hAnsi="Arial" w:cs="Arial"/>
          <w:szCs w:val="22"/>
          <w:lang w:bidi="ar-SA"/>
        </w:rPr>
      </w:pPr>
      <w:r w:rsidRPr="00A56F69">
        <w:rPr>
          <w:rFonts w:ascii="Arial" w:hAnsi="Arial" w:cs="Arial"/>
          <w:szCs w:val="22"/>
          <w:lang w:bidi="ar-SA"/>
        </w:rPr>
        <w:t>Controls on the export of coffee, in accordance with Law No. 9 of 17 January 1991 and its amendments;</w:t>
      </w:r>
    </w:p>
    <w:p w14:paraId="1D49E2A9" w14:textId="77777777" w:rsidR="00354E36" w:rsidRPr="00A56F69" w:rsidRDefault="00354E36" w:rsidP="00A56F69">
      <w:pPr>
        <w:pStyle w:val="Prrafodelista"/>
        <w:spacing w:after="0" w:line="240" w:lineRule="auto"/>
        <w:jc w:val="both"/>
        <w:rPr>
          <w:rFonts w:ascii="Arial" w:hAnsi="Arial" w:cs="Arial"/>
          <w:szCs w:val="22"/>
          <w:lang w:bidi="ar-SA"/>
        </w:rPr>
      </w:pPr>
    </w:p>
    <w:p w14:paraId="1D49E2AA" w14:textId="77777777" w:rsidR="00354E36" w:rsidRPr="00A56F69" w:rsidRDefault="00354E36" w:rsidP="00A56F69">
      <w:pPr>
        <w:pStyle w:val="Prrafodelista"/>
        <w:numPr>
          <w:ilvl w:val="0"/>
          <w:numId w:val="1"/>
        </w:numPr>
        <w:spacing w:after="0" w:line="240" w:lineRule="auto"/>
        <w:ind w:left="709" w:hanging="425"/>
        <w:contextualSpacing w:val="0"/>
        <w:jc w:val="both"/>
        <w:rPr>
          <w:rFonts w:ascii="Arial" w:hAnsi="Arial" w:cs="Arial"/>
          <w:szCs w:val="22"/>
          <w:lang w:bidi="ar-SA"/>
        </w:rPr>
      </w:pPr>
      <w:r w:rsidRPr="00A56F69">
        <w:rPr>
          <w:rFonts w:ascii="Arial" w:hAnsi="Arial" w:cs="Arial"/>
          <w:szCs w:val="22"/>
          <w:lang w:bidi="ar-SA"/>
        </w:rPr>
        <w:t>Controls on the export of goods in accordance with Decree 925 of 2013, and its amendments, and</w:t>
      </w:r>
    </w:p>
    <w:p w14:paraId="1D49E2AB" w14:textId="77777777" w:rsidR="00354E36" w:rsidRPr="00A56F69" w:rsidRDefault="00354E36" w:rsidP="00A56F69">
      <w:pPr>
        <w:pStyle w:val="Prrafodelista"/>
        <w:spacing w:after="0" w:line="240" w:lineRule="auto"/>
        <w:jc w:val="both"/>
        <w:rPr>
          <w:rFonts w:ascii="Arial" w:hAnsi="Arial" w:cs="Arial"/>
          <w:szCs w:val="22"/>
          <w:lang w:bidi="ar-SA"/>
        </w:rPr>
      </w:pPr>
    </w:p>
    <w:p w14:paraId="1D49E2AC" w14:textId="77777777" w:rsidR="00354E36" w:rsidRPr="00A56F69" w:rsidRDefault="00354E36" w:rsidP="00A56F69">
      <w:pPr>
        <w:pStyle w:val="Prrafodelista"/>
        <w:numPr>
          <w:ilvl w:val="0"/>
          <w:numId w:val="1"/>
        </w:numPr>
        <w:spacing w:after="0" w:line="240" w:lineRule="auto"/>
        <w:ind w:left="709" w:hanging="425"/>
        <w:contextualSpacing w:val="0"/>
        <w:jc w:val="both"/>
        <w:rPr>
          <w:rFonts w:ascii="Arial" w:hAnsi="Arial" w:cs="Arial"/>
          <w:szCs w:val="22"/>
          <w:lang w:bidi="ar-SA"/>
        </w:rPr>
      </w:pPr>
      <w:r w:rsidRPr="00A56F69">
        <w:rPr>
          <w:rFonts w:ascii="Arial" w:hAnsi="Arial" w:cs="Arial"/>
          <w:szCs w:val="22"/>
          <w:lang w:bidi="ar-SA"/>
        </w:rPr>
        <w:t>Actions authorised by the WTO Dispute Resolution Body.</w:t>
      </w:r>
    </w:p>
    <w:p w14:paraId="1D49E2AD" w14:textId="77777777" w:rsidR="00354E36" w:rsidRPr="00A56F69" w:rsidRDefault="00354E36" w:rsidP="00A56F69">
      <w:pPr>
        <w:spacing w:after="0" w:line="240" w:lineRule="auto"/>
        <w:jc w:val="both"/>
        <w:rPr>
          <w:rFonts w:ascii="Arial" w:hAnsi="Arial" w:cs="Arial"/>
          <w:szCs w:val="22"/>
          <w:lang w:bidi="ar-SA"/>
        </w:rPr>
      </w:pPr>
    </w:p>
    <w:p w14:paraId="1D49E2AE" w14:textId="77777777" w:rsidR="00354E36" w:rsidRPr="00A56F69" w:rsidRDefault="00354E36" w:rsidP="00A56F69">
      <w:pPr>
        <w:pStyle w:val="Ttulo2"/>
        <w:spacing w:before="0" w:line="240" w:lineRule="auto"/>
        <w:jc w:val="both"/>
        <w:rPr>
          <w:rFonts w:ascii="Arial" w:hAnsi="Arial" w:cs="Arial"/>
          <w:color w:val="auto"/>
          <w:sz w:val="22"/>
          <w:szCs w:val="22"/>
        </w:rPr>
      </w:pPr>
      <w:bookmarkStart w:id="53" w:name="_Toc494463776"/>
      <w:r w:rsidRPr="00A56F69">
        <w:rPr>
          <w:rFonts w:ascii="Arial" w:hAnsi="Arial" w:cs="Arial"/>
          <w:color w:val="auto"/>
          <w:sz w:val="22"/>
          <w:szCs w:val="22"/>
        </w:rPr>
        <w:t>Section C: Measures adopted by Mexico</w:t>
      </w:r>
      <w:bookmarkEnd w:id="53"/>
    </w:p>
    <w:p w14:paraId="1D49E2AF" w14:textId="77777777" w:rsidR="00354E36" w:rsidRPr="00A56F69" w:rsidRDefault="00354E36" w:rsidP="00A56F69">
      <w:pPr>
        <w:spacing w:after="0" w:line="240" w:lineRule="auto"/>
        <w:jc w:val="both"/>
        <w:rPr>
          <w:rFonts w:ascii="Arial" w:hAnsi="Arial" w:cs="Arial"/>
          <w:szCs w:val="22"/>
          <w:lang w:bidi="ar-SA"/>
        </w:rPr>
      </w:pPr>
    </w:p>
    <w:p w14:paraId="1D49E2B0" w14:textId="77777777" w:rsidR="00354E36" w:rsidRPr="00A56F69" w:rsidRDefault="00354E36" w:rsidP="00A56F69">
      <w:pPr>
        <w:spacing w:after="0" w:line="240" w:lineRule="auto"/>
        <w:jc w:val="both"/>
        <w:rPr>
          <w:rFonts w:ascii="Arial" w:hAnsi="Arial" w:cs="Arial"/>
          <w:szCs w:val="22"/>
          <w:lang w:bidi="ar-SA"/>
        </w:rPr>
      </w:pPr>
      <w:r w:rsidRPr="00A56F69">
        <w:rPr>
          <w:rFonts w:ascii="Arial" w:hAnsi="Arial" w:cs="Arial"/>
          <w:szCs w:val="22"/>
          <w:lang w:bidi="ar-SA"/>
        </w:rPr>
        <w:t>The provisions of Articles 3.3 and Article3.6 shall not be applied to measures adopted by Mexico with regards to:</w:t>
      </w:r>
    </w:p>
    <w:p w14:paraId="1D49E2B1" w14:textId="77777777" w:rsidR="00354E36" w:rsidRPr="00A56F69" w:rsidRDefault="00354E36" w:rsidP="00A56F69">
      <w:pPr>
        <w:pStyle w:val="Prrafodelista"/>
        <w:numPr>
          <w:ilvl w:val="0"/>
          <w:numId w:val="2"/>
        </w:numPr>
        <w:spacing w:after="0" w:line="240" w:lineRule="auto"/>
        <w:ind w:left="709" w:hanging="425"/>
        <w:contextualSpacing w:val="0"/>
        <w:jc w:val="both"/>
        <w:rPr>
          <w:rFonts w:ascii="Arial" w:hAnsi="Arial" w:cs="Arial"/>
          <w:szCs w:val="22"/>
          <w:lang w:bidi="ar-SA"/>
        </w:rPr>
      </w:pPr>
      <w:r w:rsidRPr="00A56F69">
        <w:rPr>
          <w:rFonts w:ascii="Arial" w:hAnsi="Arial" w:cs="Arial"/>
          <w:szCs w:val="22"/>
          <w:lang w:bidi="ar-SA"/>
        </w:rPr>
        <w:t>Goods classified in the following tariff codes</w:t>
      </w:r>
      <w:r w:rsidRPr="00A56F69">
        <w:rPr>
          <w:rStyle w:val="Refdenotaalpie"/>
          <w:rFonts w:ascii="Arial" w:hAnsi="Arial" w:cs="Arial"/>
          <w:szCs w:val="22"/>
          <w:lang w:bidi="ar-SA"/>
        </w:rPr>
        <w:footnoteReference w:id="4"/>
      </w:r>
      <w:r w:rsidRPr="00A56F69">
        <w:rPr>
          <w:rFonts w:ascii="Arial" w:hAnsi="Arial" w:cs="Arial"/>
          <w:szCs w:val="22"/>
          <w:lang w:bidi="ar-SA"/>
        </w:rPr>
        <w:t>:</w:t>
      </w:r>
    </w:p>
    <w:tbl>
      <w:tblPr>
        <w:tblW w:w="0" w:type="auto"/>
        <w:tblLook w:val="04A0" w:firstRow="1" w:lastRow="0" w:firstColumn="1" w:lastColumn="0" w:noHBand="0" w:noVBand="1"/>
      </w:tblPr>
      <w:tblGrid>
        <w:gridCol w:w="2774"/>
        <w:gridCol w:w="6252"/>
      </w:tblGrid>
      <w:tr w:rsidR="00354E36" w:rsidRPr="00A56F69" w14:paraId="1D49E2B5" w14:textId="77777777" w:rsidTr="009A2246">
        <w:tc>
          <w:tcPr>
            <w:tcW w:w="2802" w:type="dxa"/>
          </w:tcPr>
          <w:p w14:paraId="1D49E2B3" w14:textId="77777777" w:rsidR="00354E36" w:rsidRPr="00A56F69" w:rsidRDefault="00354E36" w:rsidP="00A56F69">
            <w:pPr>
              <w:spacing w:after="0" w:line="240" w:lineRule="auto"/>
              <w:ind w:right="1286"/>
              <w:jc w:val="both"/>
              <w:rPr>
                <w:rFonts w:ascii="Arial" w:hAnsi="Arial" w:cs="Arial"/>
                <w:szCs w:val="22"/>
              </w:rPr>
            </w:pPr>
            <w:r w:rsidRPr="00A56F69">
              <w:rPr>
                <w:rFonts w:ascii="Arial" w:hAnsi="Arial" w:cs="Arial"/>
                <w:b/>
                <w:bCs/>
                <w:szCs w:val="22"/>
              </w:rPr>
              <w:t>Tariff code (SA 2012)</w:t>
            </w:r>
          </w:p>
        </w:tc>
        <w:tc>
          <w:tcPr>
            <w:tcW w:w="6440" w:type="dxa"/>
          </w:tcPr>
          <w:p w14:paraId="1D49E2B4" w14:textId="77777777" w:rsidR="00354E36" w:rsidRPr="00A56F69" w:rsidRDefault="00354E36" w:rsidP="00A56F69">
            <w:pPr>
              <w:spacing w:after="0" w:line="240" w:lineRule="auto"/>
              <w:jc w:val="both"/>
              <w:rPr>
                <w:rFonts w:ascii="Arial" w:hAnsi="Arial" w:cs="Arial"/>
                <w:b/>
                <w:bCs/>
                <w:szCs w:val="22"/>
              </w:rPr>
            </w:pPr>
            <w:r w:rsidRPr="00A56F69">
              <w:rPr>
                <w:rFonts w:ascii="Arial" w:hAnsi="Arial" w:cs="Arial"/>
                <w:b/>
                <w:bCs/>
                <w:szCs w:val="22"/>
              </w:rPr>
              <w:t>Description (for reference purposes)</w:t>
            </w:r>
          </w:p>
        </w:tc>
      </w:tr>
      <w:tr w:rsidR="00354E36" w:rsidRPr="00A56F69" w14:paraId="1D49E2B8" w14:textId="77777777" w:rsidTr="009A2246">
        <w:tc>
          <w:tcPr>
            <w:tcW w:w="2802" w:type="dxa"/>
          </w:tcPr>
          <w:p w14:paraId="1D49E2B6"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2709.00.01</w:t>
            </w:r>
          </w:p>
        </w:tc>
        <w:tc>
          <w:tcPr>
            <w:tcW w:w="6440" w:type="dxa"/>
          </w:tcPr>
          <w:p w14:paraId="1D49E2B7"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Crude petroleum oils.</w:t>
            </w:r>
          </w:p>
        </w:tc>
      </w:tr>
      <w:tr w:rsidR="00354E36" w:rsidRPr="00A56F69" w14:paraId="1D49E2BB" w14:textId="77777777" w:rsidTr="009A2246">
        <w:tc>
          <w:tcPr>
            <w:tcW w:w="2802" w:type="dxa"/>
          </w:tcPr>
          <w:p w14:paraId="1D49E2B9"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2709.00.99</w:t>
            </w:r>
          </w:p>
        </w:tc>
        <w:tc>
          <w:tcPr>
            <w:tcW w:w="6440" w:type="dxa"/>
          </w:tcPr>
          <w:p w14:paraId="1D49E2BA"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Others.</w:t>
            </w:r>
          </w:p>
        </w:tc>
      </w:tr>
      <w:tr w:rsidR="00354E36" w:rsidRPr="00A56F69" w14:paraId="1D49E2BE" w14:textId="77777777" w:rsidTr="009A2246">
        <w:tc>
          <w:tcPr>
            <w:tcW w:w="2802" w:type="dxa"/>
          </w:tcPr>
          <w:p w14:paraId="1D49E2BC"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2710.12.03</w:t>
            </w:r>
          </w:p>
        </w:tc>
        <w:tc>
          <w:tcPr>
            <w:tcW w:w="6440" w:type="dxa"/>
          </w:tcPr>
          <w:p w14:paraId="1D49E2BD"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Aviation gasoline.</w:t>
            </w:r>
          </w:p>
        </w:tc>
      </w:tr>
      <w:tr w:rsidR="00354E36" w:rsidRPr="00A56F69" w14:paraId="1D49E2C1" w14:textId="77777777" w:rsidTr="009A2246">
        <w:tc>
          <w:tcPr>
            <w:tcW w:w="2802" w:type="dxa"/>
          </w:tcPr>
          <w:p w14:paraId="1D49E2BF"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2710.12.04</w:t>
            </w:r>
          </w:p>
        </w:tc>
        <w:tc>
          <w:tcPr>
            <w:tcW w:w="6440" w:type="dxa"/>
          </w:tcPr>
          <w:p w14:paraId="1D49E2C0"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Gasoline, except that included in tariff 2710.12.03.</w:t>
            </w:r>
          </w:p>
        </w:tc>
      </w:tr>
      <w:tr w:rsidR="00354E36" w:rsidRPr="00A56F69" w14:paraId="1D49E2C4" w14:textId="77777777" w:rsidTr="009A2246">
        <w:tc>
          <w:tcPr>
            <w:tcW w:w="2802" w:type="dxa"/>
          </w:tcPr>
          <w:p w14:paraId="1D49E2C2"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2710.19.04</w:t>
            </w:r>
          </w:p>
        </w:tc>
        <w:tc>
          <w:tcPr>
            <w:tcW w:w="6440" w:type="dxa"/>
          </w:tcPr>
          <w:p w14:paraId="1D49E2C3"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Diesel or diesel oil and mixtures.</w:t>
            </w:r>
          </w:p>
        </w:tc>
      </w:tr>
      <w:tr w:rsidR="00354E36" w:rsidRPr="00A56F69" w14:paraId="1D49E2C7" w14:textId="77777777" w:rsidTr="009A2246">
        <w:tc>
          <w:tcPr>
            <w:tcW w:w="2802" w:type="dxa"/>
          </w:tcPr>
          <w:p w14:paraId="1D49E2C5"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2710.19.05</w:t>
            </w:r>
          </w:p>
        </w:tc>
        <w:tc>
          <w:tcPr>
            <w:tcW w:w="6440" w:type="dxa"/>
          </w:tcPr>
          <w:p w14:paraId="1D49E2C6"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 xml:space="preserve">Fuel oil </w:t>
            </w:r>
          </w:p>
        </w:tc>
      </w:tr>
      <w:tr w:rsidR="00354E36" w:rsidRPr="00A56F69" w14:paraId="1D49E2CA" w14:textId="77777777" w:rsidTr="009A2246">
        <w:tc>
          <w:tcPr>
            <w:tcW w:w="2802" w:type="dxa"/>
          </w:tcPr>
          <w:p w14:paraId="1D49E2C8"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2710.19.08</w:t>
            </w:r>
          </w:p>
        </w:tc>
        <w:tc>
          <w:tcPr>
            <w:tcW w:w="6440" w:type="dxa"/>
          </w:tcPr>
          <w:p w14:paraId="1D49E2C9"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Kerosene (kerosene, light fuel oil) and mixtures.</w:t>
            </w:r>
          </w:p>
        </w:tc>
      </w:tr>
      <w:tr w:rsidR="00354E36" w:rsidRPr="00A56F69" w14:paraId="1D49E2CD" w14:textId="77777777" w:rsidTr="009A2246">
        <w:tc>
          <w:tcPr>
            <w:tcW w:w="2802" w:type="dxa"/>
          </w:tcPr>
          <w:p w14:paraId="1D49E2CB"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2711.12.01</w:t>
            </w:r>
          </w:p>
        </w:tc>
        <w:tc>
          <w:tcPr>
            <w:tcW w:w="6440" w:type="dxa"/>
          </w:tcPr>
          <w:p w14:paraId="1D49E2CC"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Propane.</w:t>
            </w:r>
          </w:p>
        </w:tc>
      </w:tr>
      <w:tr w:rsidR="00354E36" w:rsidRPr="00A56F69" w14:paraId="1D49E2D0" w14:textId="77777777" w:rsidTr="009A2246">
        <w:tc>
          <w:tcPr>
            <w:tcW w:w="2802" w:type="dxa"/>
          </w:tcPr>
          <w:p w14:paraId="1D49E2CE"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2711.13.01</w:t>
            </w:r>
          </w:p>
        </w:tc>
        <w:tc>
          <w:tcPr>
            <w:tcW w:w="6440" w:type="dxa"/>
          </w:tcPr>
          <w:p w14:paraId="1D49E2CF"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Butanes.</w:t>
            </w:r>
          </w:p>
        </w:tc>
      </w:tr>
      <w:tr w:rsidR="00354E36" w:rsidRPr="00A56F69" w14:paraId="1D49E2D3" w14:textId="77777777" w:rsidTr="009A2246">
        <w:tc>
          <w:tcPr>
            <w:tcW w:w="2802" w:type="dxa"/>
          </w:tcPr>
          <w:p w14:paraId="1D49E2D1"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2711.19.01</w:t>
            </w:r>
          </w:p>
        </w:tc>
        <w:tc>
          <w:tcPr>
            <w:tcW w:w="6440" w:type="dxa"/>
          </w:tcPr>
          <w:p w14:paraId="1D49E2D2"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Butane and propane, mixed together, liquid.</w:t>
            </w:r>
          </w:p>
        </w:tc>
      </w:tr>
      <w:tr w:rsidR="00354E36" w:rsidRPr="00A56F69" w14:paraId="1D49E2D6" w14:textId="77777777" w:rsidTr="009A2246">
        <w:tc>
          <w:tcPr>
            <w:tcW w:w="2802" w:type="dxa"/>
          </w:tcPr>
          <w:p w14:paraId="1D49E2D4"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2711.19.03</w:t>
            </w:r>
          </w:p>
        </w:tc>
        <w:tc>
          <w:tcPr>
            <w:tcW w:w="6440" w:type="dxa"/>
          </w:tcPr>
          <w:p w14:paraId="1D49E2D5"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Butadienes, butanes and butenes, mixed together, referred to in Spanish as "Corrientes C4's".</w:t>
            </w:r>
          </w:p>
        </w:tc>
      </w:tr>
      <w:tr w:rsidR="00354E36" w:rsidRPr="00A56F69" w14:paraId="1D49E2D9" w14:textId="77777777" w:rsidTr="009A2246">
        <w:tc>
          <w:tcPr>
            <w:tcW w:w="2802" w:type="dxa"/>
          </w:tcPr>
          <w:p w14:paraId="1D49E2D7"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2711.19.99</w:t>
            </w:r>
          </w:p>
        </w:tc>
        <w:tc>
          <w:tcPr>
            <w:tcW w:w="6440" w:type="dxa"/>
          </w:tcPr>
          <w:p w14:paraId="1D49E2D8"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Others.</w:t>
            </w:r>
          </w:p>
        </w:tc>
      </w:tr>
      <w:tr w:rsidR="00354E36" w:rsidRPr="00A56F69" w14:paraId="1D49E2DC" w14:textId="77777777" w:rsidTr="009A2246">
        <w:tc>
          <w:tcPr>
            <w:tcW w:w="2802" w:type="dxa"/>
          </w:tcPr>
          <w:p w14:paraId="1D49E2DA"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2711.29.99</w:t>
            </w:r>
          </w:p>
        </w:tc>
        <w:tc>
          <w:tcPr>
            <w:tcW w:w="6440" w:type="dxa"/>
          </w:tcPr>
          <w:p w14:paraId="1D49E2DB"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Others.</w:t>
            </w:r>
          </w:p>
        </w:tc>
      </w:tr>
      <w:tr w:rsidR="00354E36" w:rsidRPr="00A56F69" w14:paraId="1D49E2DF" w14:textId="77777777" w:rsidTr="009A2246">
        <w:tc>
          <w:tcPr>
            <w:tcW w:w="2802" w:type="dxa"/>
          </w:tcPr>
          <w:p w14:paraId="1D49E2DD"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4012.20.01</w:t>
            </w:r>
          </w:p>
        </w:tc>
        <w:tc>
          <w:tcPr>
            <w:tcW w:w="6440" w:type="dxa"/>
          </w:tcPr>
          <w:p w14:paraId="1D49E2DE"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Of those types used for the highway transport of passengers or goods, including tractors or vehicles of heading 87.05.</w:t>
            </w:r>
          </w:p>
        </w:tc>
      </w:tr>
      <w:tr w:rsidR="00354E36" w:rsidRPr="00A56F69" w14:paraId="1D49E2E2" w14:textId="77777777" w:rsidTr="009A2246">
        <w:tc>
          <w:tcPr>
            <w:tcW w:w="2802" w:type="dxa"/>
          </w:tcPr>
          <w:p w14:paraId="1D49E2E0"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4012.20.99</w:t>
            </w:r>
          </w:p>
        </w:tc>
        <w:tc>
          <w:tcPr>
            <w:tcW w:w="6440" w:type="dxa"/>
          </w:tcPr>
          <w:p w14:paraId="1D49E2E1"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Others.</w:t>
            </w:r>
          </w:p>
        </w:tc>
      </w:tr>
      <w:tr w:rsidR="00354E36" w:rsidRPr="00A56F69" w14:paraId="1D49E2E5" w14:textId="77777777" w:rsidTr="009A2246">
        <w:tc>
          <w:tcPr>
            <w:tcW w:w="2802" w:type="dxa"/>
          </w:tcPr>
          <w:p w14:paraId="1D49E2E3"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6309.00.01</w:t>
            </w:r>
          </w:p>
        </w:tc>
        <w:tc>
          <w:tcPr>
            <w:tcW w:w="6440" w:type="dxa"/>
          </w:tcPr>
          <w:p w14:paraId="1D49E2E4"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Textile articles.</w:t>
            </w:r>
          </w:p>
        </w:tc>
      </w:tr>
      <w:tr w:rsidR="00354E36" w:rsidRPr="00A56F69" w14:paraId="1D49E2E8" w14:textId="77777777" w:rsidTr="009A2246">
        <w:tc>
          <w:tcPr>
            <w:tcW w:w="2802" w:type="dxa"/>
          </w:tcPr>
          <w:p w14:paraId="1D49E2E6"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7102.10.01</w:t>
            </w:r>
          </w:p>
        </w:tc>
        <w:tc>
          <w:tcPr>
            <w:tcW w:w="6440" w:type="dxa"/>
          </w:tcPr>
          <w:p w14:paraId="1D49E2E7"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Unclassified.</w:t>
            </w:r>
          </w:p>
        </w:tc>
      </w:tr>
      <w:tr w:rsidR="00354E36" w:rsidRPr="00A56F69" w14:paraId="1D49E2EB" w14:textId="77777777" w:rsidTr="009A2246">
        <w:tc>
          <w:tcPr>
            <w:tcW w:w="2802" w:type="dxa"/>
          </w:tcPr>
          <w:p w14:paraId="1D49E2E9"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7102.21.01</w:t>
            </w:r>
          </w:p>
        </w:tc>
        <w:tc>
          <w:tcPr>
            <w:tcW w:w="6440" w:type="dxa"/>
          </w:tcPr>
          <w:p w14:paraId="1D49E2EA"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Unworked or simply sawn, cleaved and bruted.</w:t>
            </w:r>
          </w:p>
        </w:tc>
      </w:tr>
      <w:tr w:rsidR="00354E36" w:rsidRPr="00A56F69" w14:paraId="1D49E2EE" w14:textId="77777777" w:rsidTr="009A2246">
        <w:tc>
          <w:tcPr>
            <w:tcW w:w="2802" w:type="dxa"/>
          </w:tcPr>
          <w:p w14:paraId="1D49E2EC"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7102.31.01</w:t>
            </w:r>
          </w:p>
        </w:tc>
        <w:tc>
          <w:tcPr>
            <w:tcW w:w="6440" w:type="dxa"/>
          </w:tcPr>
          <w:p w14:paraId="1D49E2ED"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Unworked or simply sawn, cleaved and bruted.</w:t>
            </w:r>
          </w:p>
        </w:tc>
      </w:tr>
      <w:tr w:rsidR="00354E36" w:rsidRPr="00A56F69" w14:paraId="1D49E2F1" w14:textId="77777777" w:rsidTr="009A2246">
        <w:tc>
          <w:tcPr>
            <w:tcW w:w="2802" w:type="dxa"/>
          </w:tcPr>
          <w:p w14:paraId="1D49E2EF"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lastRenderedPageBreak/>
              <w:t>8701.20.02</w:t>
            </w:r>
          </w:p>
        </w:tc>
        <w:tc>
          <w:tcPr>
            <w:tcW w:w="6440" w:type="dxa"/>
          </w:tcPr>
          <w:p w14:paraId="1D49E2F0"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Used.</w:t>
            </w:r>
          </w:p>
        </w:tc>
      </w:tr>
      <w:tr w:rsidR="00354E36" w:rsidRPr="00A56F69" w14:paraId="1D49E2F4" w14:textId="77777777" w:rsidTr="009A2246">
        <w:tc>
          <w:tcPr>
            <w:tcW w:w="2802" w:type="dxa"/>
          </w:tcPr>
          <w:p w14:paraId="1D49E2F2"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8702.10.05</w:t>
            </w:r>
          </w:p>
        </w:tc>
        <w:tc>
          <w:tcPr>
            <w:tcW w:w="6440" w:type="dxa"/>
          </w:tcPr>
          <w:p w14:paraId="1D49E2F3"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Used.</w:t>
            </w:r>
          </w:p>
        </w:tc>
      </w:tr>
      <w:tr w:rsidR="00354E36" w:rsidRPr="00A56F69" w14:paraId="1D49E2F7" w14:textId="77777777" w:rsidTr="009A2246">
        <w:tc>
          <w:tcPr>
            <w:tcW w:w="2802" w:type="dxa"/>
          </w:tcPr>
          <w:p w14:paraId="1D49E2F5"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8702.90.06</w:t>
            </w:r>
          </w:p>
        </w:tc>
        <w:tc>
          <w:tcPr>
            <w:tcW w:w="6440" w:type="dxa"/>
          </w:tcPr>
          <w:p w14:paraId="1D49E2F6"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Used, except that included in tariff 8702.90.01.</w:t>
            </w:r>
          </w:p>
        </w:tc>
      </w:tr>
      <w:tr w:rsidR="00354E36" w:rsidRPr="00A56F69" w14:paraId="1D49E2FA" w14:textId="77777777" w:rsidTr="009A2246">
        <w:tc>
          <w:tcPr>
            <w:tcW w:w="2802" w:type="dxa"/>
          </w:tcPr>
          <w:p w14:paraId="1D49E2F8"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8703.21.02</w:t>
            </w:r>
          </w:p>
        </w:tc>
        <w:tc>
          <w:tcPr>
            <w:tcW w:w="6440" w:type="dxa"/>
          </w:tcPr>
          <w:p w14:paraId="1D49E2F9"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Used, except that included in tariff 8703.21.01.</w:t>
            </w:r>
          </w:p>
        </w:tc>
      </w:tr>
      <w:tr w:rsidR="00354E36" w:rsidRPr="00A56F69" w14:paraId="1D49E2FD" w14:textId="77777777" w:rsidTr="009A2246">
        <w:tc>
          <w:tcPr>
            <w:tcW w:w="2802" w:type="dxa"/>
          </w:tcPr>
          <w:p w14:paraId="1D49E2FB"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8703.22.02</w:t>
            </w:r>
          </w:p>
        </w:tc>
        <w:tc>
          <w:tcPr>
            <w:tcW w:w="6440" w:type="dxa"/>
          </w:tcPr>
          <w:p w14:paraId="1D49E2FC"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Used.</w:t>
            </w:r>
          </w:p>
        </w:tc>
      </w:tr>
      <w:tr w:rsidR="00354E36" w:rsidRPr="00A56F69" w14:paraId="1D49E300" w14:textId="77777777" w:rsidTr="009A2246">
        <w:tc>
          <w:tcPr>
            <w:tcW w:w="2802" w:type="dxa"/>
          </w:tcPr>
          <w:p w14:paraId="1D49E2FE"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8703.23.02</w:t>
            </w:r>
          </w:p>
        </w:tc>
        <w:tc>
          <w:tcPr>
            <w:tcW w:w="6440" w:type="dxa"/>
          </w:tcPr>
          <w:p w14:paraId="1D49E2FF"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Used.</w:t>
            </w:r>
          </w:p>
        </w:tc>
      </w:tr>
      <w:tr w:rsidR="00354E36" w:rsidRPr="00A56F69" w14:paraId="1D49E303" w14:textId="77777777" w:rsidTr="009A2246">
        <w:tc>
          <w:tcPr>
            <w:tcW w:w="2802" w:type="dxa"/>
          </w:tcPr>
          <w:p w14:paraId="1D49E301"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8703.24.02</w:t>
            </w:r>
          </w:p>
        </w:tc>
        <w:tc>
          <w:tcPr>
            <w:tcW w:w="6440" w:type="dxa"/>
          </w:tcPr>
          <w:p w14:paraId="1D49E302"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Used.</w:t>
            </w:r>
          </w:p>
        </w:tc>
      </w:tr>
      <w:tr w:rsidR="00354E36" w:rsidRPr="00A56F69" w14:paraId="1D49E306" w14:textId="77777777" w:rsidTr="009A2246">
        <w:tc>
          <w:tcPr>
            <w:tcW w:w="2802" w:type="dxa"/>
          </w:tcPr>
          <w:p w14:paraId="1D49E304"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8703.31.02</w:t>
            </w:r>
          </w:p>
        </w:tc>
        <w:tc>
          <w:tcPr>
            <w:tcW w:w="6440" w:type="dxa"/>
          </w:tcPr>
          <w:p w14:paraId="1D49E305"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Used.</w:t>
            </w:r>
          </w:p>
        </w:tc>
      </w:tr>
      <w:tr w:rsidR="00354E36" w:rsidRPr="00A56F69" w14:paraId="1D49E309" w14:textId="77777777" w:rsidTr="009A2246">
        <w:tc>
          <w:tcPr>
            <w:tcW w:w="2802" w:type="dxa"/>
          </w:tcPr>
          <w:p w14:paraId="1D49E307"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8703.32.02</w:t>
            </w:r>
          </w:p>
        </w:tc>
        <w:tc>
          <w:tcPr>
            <w:tcW w:w="6440" w:type="dxa"/>
          </w:tcPr>
          <w:p w14:paraId="1D49E308"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Used.</w:t>
            </w:r>
          </w:p>
        </w:tc>
      </w:tr>
      <w:tr w:rsidR="00354E36" w:rsidRPr="00A56F69" w14:paraId="1D49E30C" w14:textId="77777777" w:rsidTr="009A2246">
        <w:tc>
          <w:tcPr>
            <w:tcW w:w="2802" w:type="dxa"/>
          </w:tcPr>
          <w:p w14:paraId="1D49E30A"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8703.33.02</w:t>
            </w:r>
          </w:p>
        </w:tc>
        <w:tc>
          <w:tcPr>
            <w:tcW w:w="6440" w:type="dxa"/>
          </w:tcPr>
          <w:p w14:paraId="1D49E30B"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Used.</w:t>
            </w:r>
          </w:p>
        </w:tc>
      </w:tr>
      <w:tr w:rsidR="00354E36" w:rsidRPr="00A56F69" w14:paraId="1D49E30F" w14:textId="77777777" w:rsidTr="009A2246">
        <w:tc>
          <w:tcPr>
            <w:tcW w:w="2802" w:type="dxa"/>
          </w:tcPr>
          <w:p w14:paraId="1D49E30D"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8703.90.02</w:t>
            </w:r>
          </w:p>
        </w:tc>
        <w:tc>
          <w:tcPr>
            <w:tcW w:w="6440" w:type="dxa"/>
          </w:tcPr>
          <w:p w14:paraId="1D49E30E"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Used, except that included in tariff 8703.90.01.</w:t>
            </w:r>
          </w:p>
        </w:tc>
      </w:tr>
      <w:tr w:rsidR="00354E36" w:rsidRPr="00A56F69" w14:paraId="1D49E312" w14:textId="77777777" w:rsidTr="009A2246">
        <w:tc>
          <w:tcPr>
            <w:tcW w:w="2802" w:type="dxa"/>
          </w:tcPr>
          <w:p w14:paraId="1D49E310"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8704.21.04</w:t>
            </w:r>
          </w:p>
        </w:tc>
        <w:tc>
          <w:tcPr>
            <w:tcW w:w="6440" w:type="dxa"/>
          </w:tcPr>
          <w:p w14:paraId="1D49E311"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Used, except that included in tariff 8704.21.01.</w:t>
            </w:r>
          </w:p>
        </w:tc>
      </w:tr>
      <w:tr w:rsidR="00354E36" w:rsidRPr="00A56F69" w14:paraId="1D49E315" w14:textId="77777777" w:rsidTr="009A2246">
        <w:tc>
          <w:tcPr>
            <w:tcW w:w="2802" w:type="dxa"/>
          </w:tcPr>
          <w:p w14:paraId="1D49E313"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8704.22.07</w:t>
            </w:r>
          </w:p>
        </w:tc>
        <w:tc>
          <w:tcPr>
            <w:tcW w:w="6440" w:type="dxa"/>
          </w:tcPr>
          <w:p w14:paraId="1D49E314"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Used, except that included in tariff 8703.22.01.</w:t>
            </w:r>
          </w:p>
        </w:tc>
      </w:tr>
      <w:tr w:rsidR="00354E36" w:rsidRPr="00A56F69" w14:paraId="1D49E318" w14:textId="77777777" w:rsidTr="009A2246">
        <w:tc>
          <w:tcPr>
            <w:tcW w:w="2802" w:type="dxa"/>
          </w:tcPr>
          <w:p w14:paraId="1D49E316"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8704.23.02</w:t>
            </w:r>
          </w:p>
        </w:tc>
        <w:tc>
          <w:tcPr>
            <w:tcW w:w="6440" w:type="dxa"/>
          </w:tcPr>
          <w:p w14:paraId="1D49E317"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Used, except that included in tariff 8703.23.01.</w:t>
            </w:r>
          </w:p>
        </w:tc>
      </w:tr>
      <w:tr w:rsidR="00354E36" w:rsidRPr="00A56F69" w14:paraId="1D49E31B" w14:textId="77777777" w:rsidTr="009A2246">
        <w:tc>
          <w:tcPr>
            <w:tcW w:w="2802" w:type="dxa"/>
          </w:tcPr>
          <w:p w14:paraId="1D49E319"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8704.31.05</w:t>
            </w:r>
          </w:p>
        </w:tc>
        <w:tc>
          <w:tcPr>
            <w:tcW w:w="6440" w:type="dxa"/>
          </w:tcPr>
          <w:p w14:paraId="1D49E31A"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Used, except that included in tariffs 8704.31.01 and 8704.31.02.</w:t>
            </w:r>
          </w:p>
        </w:tc>
      </w:tr>
      <w:tr w:rsidR="00354E36" w:rsidRPr="00A56F69" w14:paraId="1D49E31E" w14:textId="77777777" w:rsidTr="009A2246">
        <w:tc>
          <w:tcPr>
            <w:tcW w:w="2802" w:type="dxa"/>
          </w:tcPr>
          <w:p w14:paraId="1D49E31C"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8704.32.07</w:t>
            </w:r>
          </w:p>
        </w:tc>
        <w:tc>
          <w:tcPr>
            <w:tcW w:w="6440" w:type="dxa"/>
          </w:tcPr>
          <w:p w14:paraId="1D49E31D"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Used, except that included in tariff 8704.31.01.</w:t>
            </w:r>
          </w:p>
        </w:tc>
      </w:tr>
      <w:tr w:rsidR="00354E36" w:rsidRPr="00A56F69" w14:paraId="1D49E321" w14:textId="77777777" w:rsidTr="009A2246">
        <w:tc>
          <w:tcPr>
            <w:tcW w:w="2802" w:type="dxa"/>
          </w:tcPr>
          <w:p w14:paraId="1D49E31F"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8705.40.02</w:t>
            </w:r>
          </w:p>
        </w:tc>
        <w:tc>
          <w:tcPr>
            <w:tcW w:w="6440" w:type="dxa"/>
          </w:tcPr>
          <w:p w14:paraId="1D49E320"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Used.</w:t>
            </w:r>
          </w:p>
        </w:tc>
      </w:tr>
      <w:tr w:rsidR="00354E36" w:rsidRPr="00A56F69" w14:paraId="1D49E324" w14:textId="77777777" w:rsidTr="009A2246">
        <w:tc>
          <w:tcPr>
            <w:tcW w:w="2802" w:type="dxa"/>
          </w:tcPr>
          <w:p w14:paraId="1D49E322"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8706.00.02</w:t>
            </w:r>
          </w:p>
        </w:tc>
        <w:tc>
          <w:tcPr>
            <w:tcW w:w="6440" w:type="dxa"/>
          </w:tcPr>
          <w:p w14:paraId="1D49E323"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Chassis for vehicles of heading 87.03 or subheadings 8704.21 and 8704.31.</w:t>
            </w:r>
          </w:p>
        </w:tc>
      </w:tr>
      <w:tr w:rsidR="00354E36" w:rsidRPr="00A56F69" w14:paraId="1D49E327" w14:textId="77777777" w:rsidTr="009A2246">
        <w:tc>
          <w:tcPr>
            <w:tcW w:w="2802" w:type="dxa"/>
          </w:tcPr>
          <w:p w14:paraId="1D49E325"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8706.00.99</w:t>
            </w:r>
          </w:p>
        </w:tc>
        <w:tc>
          <w:tcPr>
            <w:tcW w:w="6440" w:type="dxa"/>
          </w:tcPr>
          <w:p w14:paraId="1D49E326" w14:textId="77777777" w:rsidR="00354E36" w:rsidRPr="00A56F69" w:rsidRDefault="00354E36" w:rsidP="00A56F69">
            <w:pPr>
              <w:spacing w:after="0" w:line="240" w:lineRule="auto"/>
              <w:jc w:val="both"/>
              <w:rPr>
                <w:rFonts w:ascii="Arial" w:hAnsi="Arial" w:cs="Arial"/>
                <w:szCs w:val="22"/>
              </w:rPr>
            </w:pPr>
            <w:r w:rsidRPr="00A56F69">
              <w:rPr>
                <w:rFonts w:ascii="Arial" w:hAnsi="Arial" w:cs="Arial"/>
                <w:szCs w:val="22"/>
              </w:rPr>
              <w:t>Others.</w:t>
            </w:r>
          </w:p>
        </w:tc>
      </w:tr>
    </w:tbl>
    <w:p w14:paraId="1D49E328" w14:textId="77777777" w:rsidR="00354E36" w:rsidRPr="00A56F69" w:rsidRDefault="00354E36" w:rsidP="00A56F69">
      <w:pPr>
        <w:spacing w:after="0" w:line="240" w:lineRule="auto"/>
        <w:jc w:val="both"/>
        <w:rPr>
          <w:rFonts w:ascii="Arial" w:hAnsi="Arial" w:cs="Arial"/>
          <w:szCs w:val="22"/>
          <w:lang w:bidi="ar-SA"/>
        </w:rPr>
      </w:pPr>
    </w:p>
    <w:p w14:paraId="1D49E329" w14:textId="77777777" w:rsidR="00354E36" w:rsidRPr="00A56F69" w:rsidRDefault="00354E36" w:rsidP="00A56F69">
      <w:pPr>
        <w:spacing w:after="0" w:line="240" w:lineRule="auto"/>
        <w:jc w:val="both"/>
        <w:rPr>
          <w:rFonts w:ascii="Arial" w:hAnsi="Arial" w:cs="Arial"/>
          <w:szCs w:val="22"/>
          <w:lang w:bidi="ar-SA"/>
        </w:rPr>
      </w:pPr>
      <w:r w:rsidRPr="00A56F69">
        <w:rPr>
          <w:rFonts w:ascii="Arial" w:hAnsi="Arial" w:cs="Arial"/>
          <w:szCs w:val="22"/>
          <w:lang w:bidi="ar-SA"/>
        </w:rPr>
        <w:t xml:space="preserve">And, </w:t>
      </w:r>
    </w:p>
    <w:p w14:paraId="1D49E32A" w14:textId="77777777" w:rsidR="00354E36" w:rsidRPr="00A56F69" w:rsidRDefault="00354E36" w:rsidP="00A56F69">
      <w:pPr>
        <w:pStyle w:val="Prrafodelista"/>
        <w:numPr>
          <w:ilvl w:val="0"/>
          <w:numId w:val="2"/>
        </w:numPr>
        <w:spacing w:after="0" w:line="240" w:lineRule="auto"/>
        <w:ind w:left="709" w:hanging="425"/>
        <w:contextualSpacing w:val="0"/>
        <w:jc w:val="both"/>
        <w:rPr>
          <w:rFonts w:ascii="Arial" w:hAnsi="Arial" w:cs="Arial"/>
          <w:szCs w:val="22"/>
          <w:lang w:bidi="ar-SA"/>
        </w:rPr>
      </w:pPr>
      <w:r w:rsidRPr="00A56F69">
        <w:rPr>
          <w:rFonts w:ascii="Arial" w:hAnsi="Arial" w:cs="Arial"/>
          <w:szCs w:val="22"/>
          <w:lang w:bidi="ar-SA"/>
        </w:rPr>
        <w:t>Actions authorised by the Dispute Resolution Body of the WTO.</w:t>
      </w:r>
    </w:p>
    <w:p w14:paraId="1D49E32B" w14:textId="77777777" w:rsidR="00354E36" w:rsidRPr="00A56F69" w:rsidRDefault="00354E36" w:rsidP="00A56F69">
      <w:pPr>
        <w:spacing w:after="0" w:line="240" w:lineRule="auto"/>
        <w:jc w:val="both"/>
        <w:rPr>
          <w:rFonts w:ascii="Arial" w:hAnsi="Arial" w:cs="Arial"/>
          <w:b/>
          <w:bCs/>
          <w:szCs w:val="22"/>
          <w:lang w:bidi="ar-SA"/>
        </w:rPr>
      </w:pPr>
    </w:p>
    <w:p w14:paraId="1D49E32C" w14:textId="77777777" w:rsidR="00354E36" w:rsidRPr="00A56F69" w:rsidRDefault="00354E36" w:rsidP="00A56F69">
      <w:pPr>
        <w:pStyle w:val="Ttulo2"/>
        <w:spacing w:before="0" w:line="240" w:lineRule="auto"/>
        <w:jc w:val="both"/>
        <w:rPr>
          <w:rFonts w:ascii="Arial" w:hAnsi="Arial" w:cs="Arial"/>
          <w:color w:val="auto"/>
          <w:sz w:val="22"/>
          <w:szCs w:val="22"/>
        </w:rPr>
      </w:pPr>
      <w:bookmarkStart w:id="54" w:name="_Toc494463777"/>
      <w:r w:rsidRPr="00A56F69">
        <w:rPr>
          <w:rFonts w:ascii="Arial" w:hAnsi="Arial" w:cs="Arial"/>
          <w:color w:val="auto"/>
          <w:sz w:val="22"/>
          <w:szCs w:val="22"/>
        </w:rPr>
        <w:t>Section D: Measures adopted by Peru</w:t>
      </w:r>
      <w:bookmarkEnd w:id="54"/>
    </w:p>
    <w:p w14:paraId="1D49E32D" w14:textId="77777777" w:rsidR="00354E36" w:rsidRPr="00A56F69" w:rsidRDefault="00354E36" w:rsidP="00A56F69">
      <w:pPr>
        <w:spacing w:after="0" w:line="240" w:lineRule="auto"/>
        <w:jc w:val="both"/>
        <w:rPr>
          <w:rFonts w:ascii="Arial" w:hAnsi="Arial" w:cs="Arial"/>
          <w:szCs w:val="22"/>
          <w:lang w:bidi="ar-SA"/>
        </w:rPr>
      </w:pPr>
    </w:p>
    <w:p w14:paraId="1D49E32E" w14:textId="77777777" w:rsidR="00354E36" w:rsidRPr="00A56F69" w:rsidRDefault="00354E36" w:rsidP="00A56F69">
      <w:pPr>
        <w:spacing w:after="0" w:line="240" w:lineRule="auto"/>
        <w:jc w:val="both"/>
        <w:rPr>
          <w:rFonts w:ascii="Arial" w:hAnsi="Arial" w:cs="Arial"/>
          <w:szCs w:val="22"/>
          <w:lang w:bidi="ar-SA"/>
        </w:rPr>
      </w:pPr>
      <w:r w:rsidRPr="00A56F69">
        <w:rPr>
          <w:rFonts w:ascii="Arial" w:hAnsi="Arial" w:cs="Arial"/>
          <w:szCs w:val="22"/>
          <w:lang w:bidi="ar-SA"/>
        </w:rPr>
        <w:t>The provisions of Articles 3.3 and 3.6 shall not be applied to:</w:t>
      </w:r>
    </w:p>
    <w:p w14:paraId="1D49E32F" w14:textId="77777777" w:rsidR="00354E36" w:rsidRPr="00A56F69" w:rsidRDefault="00354E36" w:rsidP="00A56F69">
      <w:pPr>
        <w:pStyle w:val="Prrafodelista"/>
        <w:numPr>
          <w:ilvl w:val="0"/>
          <w:numId w:val="3"/>
        </w:numPr>
        <w:spacing w:after="0" w:line="240" w:lineRule="auto"/>
        <w:ind w:left="709" w:hanging="425"/>
        <w:contextualSpacing w:val="0"/>
        <w:jc w:val="both"/>
        <w:rPr>
          <w:rFonts w:ascii="Arial" w:hAnsi="Arial" w:cs="Arial"/>
          <w:szCs w:val="22"/>
          <w:lang w:bidi="ar-SA"/>
        </w:rPr>
      </w:pPr>
      <w:r w:rsidRPr="00A56F69">
        <w:rPr>
          <w:rFonts w:ascii="Arial" w:hAnsi="Arial" w:cs="Arial"/>
          <w:szCs w:val="22"/>
          <w:lang w:bidi="ar-SA"/>
        </w:rPr>
        <w:t>The measures adopted by Peru with regards to:</w:t>
      </w:r>
    </w:p>
    <w:p w14:paraId="1D49E330" w14:textId="77777777" w:rsidR="00354E36" w:rsidRPr="00A56F69" w:rsidRDefault="00354E36" w:rsidP="00A56F69">
      <w:pPr>
        <w:pStyle w:val="Prrafodelista"/>
        <w:numPr>
          <w:ilvl w:val="0"/>
          <w:numId w:val="4"/>
        </w:numPr>
        <w:spacing w:after="0" w:line="240" w:lineRule="auto"/>
        <w:ind w:left="993" w:hanging="425"/>
        <w:contextualSpacing w:val="0"/>
        <w:jc w:val="both"/>
        <w:rPr>
          <w:rFonts w:ascii="Arial" w:hAnsi="Arial" w:cs="Arial"/>
          <w:szCs w:val="22"/>
          <w:lang w:bidi="ar-SA"/>
        </w:rPr>
      </w:pPr>
      <w:r w:rsidRPr="00A56F69">
        <w:rPr>
          <w:rFonts w:ascii="Arial" w:hAnsi="Arial" w:cs="Arial"/>
          <w:szCs w:val="22"/>
          <w:lang w:bidi="ar-SA"/>
        </w:rPr>
        <w:t>Clothing and footwear used under Law No. 28514 of 12 May 2005 and its amendments;</w:t>
      </w:r>
    </w:p>
    <w:p w14:paraId="1D49E332" w14:textId="77777777" w:rsidR="00354E36" w:rsidRPr="00A56F69" w:rsidRDefault="00354E36" w:rsidP="00A56F69">
      <w:pPr>
        <w:pStyle w:val="Prrafodelista"/>
        <w:numPr>
          <w:ilvl w:val="0"/>
          <w:numId w:val="4"/>
        </w:numPr>
        <w:spacing w:after="0" w:line="240" w:lineRule="auto"/>
        <w:ind w:left="993" w:hanging="425"/>
        <w:contextualSpacing w:val="0"/>
        <w:jc w:val="both"/>
        <w:rPr>
          <w:rFonts w:ascii="Arial" w:hAnsi="Arial" w:cs="Arial"/>
          <w:szCs w:val="22"/>
          <w:lang w:bidi="ar-SA"/>
        </w:rPr>
      </w:pPr>
      <w:r w:rsidRPr="00A56F69">
        <w:rPr>
          <w:rFonts w:ascii="Arial" w:hAnsi="Arial" w:cs="Arial"/>
          <w:szCs w:val="22"/>
          <w:lang w:bidi="ar-SA"/>
        </w:rPr>
        <w:t>Used vehicles and used vehicle engines, parts and replacement parts under Legislative Decree No. 843 of 29 August 1996, Emergency Decree No. 079-2000 of 19 September 2000, Emergency Decree No. 050-2008 of 18 December 2008 as amended;</w:t>
      </w:r>
    </w:p>
    <w:p w14:paraId="1D49E334" w14:textId="77777777" w:rsidR="00354E36" w:rsidRPr="00A56F69" w:rsidRDefault="00354E36" w:rsidP="00A56F69">
      <w:pPr>
        <w:pStyle w:val="Prrafodelista"/>
        <w:numPr>
          <w:ilvl w:val="0"/>
          <w:numId w:val="4"/>
        </w:numPr>
        <w:spacing w:after="0" w:line="240" w:lineRule="auto"/>
        <w:ind w:left="993" w:hanging="425"/>
        <w:contextualSpacing w:val="0"/>
        <w:jc w:val="both"/>
        <w:rPr>
          <w:rFonts w:ascii="Arial" w:hAnsi="Arial" w:cs="Arial"/>
          <w:szCs w:val="22"/>
          <w:lang w:bidi="ar-SA"/>
        </w:rPr>
      </w:pPr>
      <w:r w:rsidRPr="00A56F69">
        <w:rPr>
          <w:rFonts w:ascii="Arial" w:hAnsi="Arial" w:cs="Arial"/>
          <w:szCs w:val="22"/>
          <w:lang w:bidi="ar-SA"/>
        </w:rPr>
        <w:t>Tyres used under Supreme Decree No. 003-97-SA of 6 June 1997 as amended, and</w:t>
      </w:r>
    </w:p>
    <w:p w14:paraId="1D49E336" w14:textId="77777777" w:rsidR="00354E36" w:rsidRPr="00A56F69" w:rsidRDefault="00354E36" w:rsidP="00A56F69">
      <w:pPr>
        <w:pStyle w:val="Prrafodelista"/>
        <w:numPr>
          <w:ilvl w:val="0"/>
          <w:numId w:val="4"/>
        </w:numPr>
        <w:spacing w:after="0" w:line="240" w:lineRule="auto"/>
        <w:ind w:left="993" w:hanging="425"/>
        <w:contextualSpacing w:val="0"/>
        <w:jc w:val="both"/>
        <w:rPr>
          <w:rFonts w:ascii="Arial" w:hAnsi="Arial" w:cs="Arial"/>
          <w:szCs w:val="22"/>
          <w:lang w:bidi="ar-SA"/>
        </w:rPr>
      </w:pPr>
      <w:r w:rsidRPr="00A56F69">
        <w:rPr>
          <w:rFonts w:ascii="Arial" w:hAnsi="Arial" w:cs="Arial"/>
          <w:szCs w:val="22"/>
          <w:lang w:bidi="ar-SA"/>
        </w:rPr>
        <w:t>Used goods, machinery and equipment which use radioactive energy sources under Law No. 27757 of 29 May 2002 as amended;</w:t>
      </w:r>
    </w:p>
    <w:p w14:paraId="1D49E337" w14:textId="77777777" w:rsidR="00354E36" w:rsidRPr="00A56F69" w:rsidRDefault="00354E36" w:rsidP="00A56F69">
      <w:pPr>
        <w:pStyle w:val="Prrafodelista"/>
        <w:spacing w:after="0" w:line="240" w:lineRule="auto"/>
        <w:ind w:left="993"/>
        <w:contextualSpacing w:val="0"/>
        <w:jc w:val="both"/>
        <w:rPr>
          <w:rFonts w:ascii="Arial" w:hAnsi="Arial" w:cs="Arial"/>
          <w:szCs w:val="22"/>
          <w:lang w:bidi="ar-SA"/>
        </w:rPr>
      </w:pPr>
    </w:p>
    <w:p w14:paraId="1D49E338" w14:textId="77777777" w:rsidR="00354E36" w:rsidRPr="00A56F69" w:rsidRDefault="00354E36" w:rsidP="00A56F69">
      <w:pPr>
        <w:pStyle w:val="Prrafodelista"/>
        <w:numPr>
          <w:ilvl w:val="0"/>
          <w:numId w:val="3"/>
        </w:numPr>
        <w:spacing w:after="0" w:line="240" w:lineRule="auto"/>
        <w:ind w:left="709" w:hanging="425"/>
        <w:contextualSpacing w:val="0"/>
        <w:jc w:val="both"/>
        <w:rPr>
          <w:rFonts w:ascii="Arial" w:hAnsi="Arial" w:cs="Arial"/>
          <w:szCs w:val="22"/>
          <w:lang w:bidi="ar-SA"/>
        </w:rPr>
      </w:pPr>
      <w:r w:rsidRPr="00A56F69">
        <w:rPr>
          <w:rFonts w:ascii="Arial" w:hAnsi="Arial" w:cs="Arial"/>
          <w:szCs w:val="22"/>
          <w:lang w:bidi="ar-SA"/>
        </w:rPr>
        <w:t>The continuation, renovation or modification of the measures outlined in subparagraph:</w:t>
      </w:r>
    </w:p>
    <w:p w14:paraId="1D49E339" w14:textId="77777777" w:rsidR="00354E36" w:rsidRPr="00A56F69" w:rsidRDefault="00354E36" w:rsidP="002C3856">
      <w:pPr>
        <w:pStyle w:val="Prrafodelista"/>
        <w:numPr>
          <w:ilvl w:val="0"/>
          <w:numId w:val="96"/>
        </w:numPr>
        <w:spacing w:after="0" w:line="240" w:lineRule="auto"/>
        <w:ind w:left="993" w:hanging="426"/>
        <w:contextualSpacing w:val="0"/>
        <w:jc w:val="both"/>
        <w:rPr>
          <w:rFonts w:ascii="Arial" w:hAnsi="Arial" w:cs="Arial"/>
          <w:szCs w:val="22"/>
          <w:lang w:bidi="ar-SA"/>
        </w:rPr>
      </w:pPr>
      <w:r w:rsidRPr="00A56F69">
        <w:rPr>
          <w:rFonts w:ascii="Arial" w:hAnsi="Arial" w:cs="Arial"/>
          <w:szCs w:val="22"/>
          <w:lang w:bidi="ar-SA"/>
        </w:rPr>
        <w:t xml:space="preserve">Shall be allowed insofar as they comply with the provisions laid out in this Additional Protocol; and </w:t>
      </w:r>
    </w:p>
    <w:p w14:paraId="1D49E33B" w14:textId="77777777" w:rsidR="00354E36" w:rsidRPr="00A56F69" w:rsidRDefault="00354E36" w:rsidP="002C3856">
      <w:pPr>
        <w:pStyle w:val="Prrafodelista"/>
        <w:numPr>
          <w:ilvl w:val="0"/>
          <w:numId w:val="96"/>
        </w:numPr>
        <w:spacing w:after="0" w:line="240" w:lineRule="auto"/>
        <w:ind w:left="993" w:hanging="426"/>
        <w:contextualSpacing w:val="0"/>
        <w:jc w:val="both"/>
        <w:rPr>
          <w:rFonts w:ascii="Arial" w:hAnsi="Arial" w:cs="Arial"/>
          <w:szCs w:val="22"/>
          <w:lang w:bidi="ar-SA"/>
        </w:rPr>
      </w:pPr>
      <w:r w:rsidRPr="00A56F69">
        <w:rPr>
          <w:rFonts w:ascii="Arial" w:hAnsi="Arial" w:cs="Arial"/>
          <w:szCs w:val="22"/>
          <w:lang w:bidi="ar-SA"/>
        </w:rPr>
        <w:t>Actions taken by Peru authorised by the Dispute Resolution Body of the WTO.</w:t>
      </w:r>
    </w:p>
    <w:p w14:paraId="1D49E33C" w14:textId="77777777" w:rsidR="00354E36" w:rsidRPr="00A56F69" w:rsidRDefault="00354E36" w:rsidP="00A56F69">
      <w:pPr>
        <w:spacing w:after="0" w:line="240" w:lineRule="auto"/>
        <w:jc w:val="both"/>
        <w:rPr>
          <w:rFonts w:ascii="Arial" w:hAnsi="Arial" w:cs="Arial"/>
          <w:szCs w:val="22"/>
          <w:lang w:bidi="ar-SA"/>
        </w:rPr>
        <w:sectPr w:rsidR="00354E36" w:rsidRPr="00A56F69" w:rsidSect="005A79E1">
          <w:footerReference w:type="default" r:id="rId13"/>
          <w:footnotePr>
            <w:numRestart w:val="eachSect"/>
          </w:footnotePr>
          <w:pgSz w:w="11906" w:h="16838"/>
          <w:pgMar w:top="1440" w:right="1440" w:bottom="1440" w:left="1440" w:header="708" w:footer="708" w:gutter="0"/>
          <w:pgNumType w:start="1"/>
          <w:cols w:space="708"/>
          <w:docGrid w:linePitch="360"/>
        </w:sectPr>
      </w:pPr>
    </w:p>
    <w:p w14:paraId="1D49E33D" w14:textId="77777777" w:rsidR="00DE3FCE" w:rsidRPr="00A56F69" w:rsidRDefault="00DE3FCE" w:rsidP="00A56F69">
      <w:pPr>
        <w:pStyle w:val="Ttulo1"/>
        <w:spacing w:line="240" w:lineRule="auto"/>
        <w:jc w:val="both"/>
        <w:rPr>
          <w:szCs w:val="22"/>
        </w:rPr>
      </w:pPr>
      <w:bookmarkStart w:id="55" w:name="_Toc494463778"/>
      <w:r w:rsidRPr="00A56F69">
        <w:rPr>
          <w:szCs w:val="22"/>
        </w:rPr>
        <w:lastRenderedPageBreak/>
        <w:t>ANNEX 3.3-1</w:t>
      </w:r>
      <w:r w:rsidR="008B3A58" w:rsidRPr="00A56F69">
        <w:rPr>
          <w:szCs w:val="22"/>
        </w:rPr>
        <w:t xml:space="preserve">: </w:t>
      </w:r>
      <w:r w:rsidRPr="00A56F69">
        <w:rPr>
          <w:szCs w:val="22"/>
        </w:rPr>
        <w:t>NATIONAL TREATMENT AND RESTRICTIONS ON IMPORT AND EXPORT</w:t>
      </w:r>
      <w:bookmarkEnd w:id="55"/>
      <w:r w:rsidRPr="00A56F69">
        <w:rPr>
          <w:szCs w:val="22"/>
        </w:rPr>
        <w:t xml:space="preserve"> </w:t>
      </w:r>
    </w:p>
    <w:p w14:paraId="1D49E33E"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33F" w14:textId="77777777" w:rsidR="00DE3FCE" w:rsidRPr="00A56F69" w:rsidRDefault="00DE3FCE" w:rsidP="00A56F69">
      <w:pPr>
        <w:pStyle w:val="Ttulo2"/>
        <w:spacing w:before="0" w:line="240" w:lineRule="auto"/>
        <w:jc w:val="both"/>
        <w:rPr>
          <w:rFonts w:ascii="Arial" w:hAnsi="Arial" w:cs="Arial"/>
          <w:color w:val="auto"/>
          <w:sz w:val="22"/>
          <w:szCs w:val="22"/>
        </w:rPr>
      </w:pPr>
      <w:bookmarkStart w:id="56" w:name="_Toc494463779"/>
      <w:r w:rsidRPr="00A56F69">
        <w:rPr>
          <w:rFonts w:ascii="Arial" w:hAnsi="Arial" w:cs="Arial"/>
          <w:color w:val="auto"/>
          <w:sz w:val="22"/>
          <w:szCs w:val="22"/>
        </w:rPr>
        <w:t>Section A: Measures adopted by Chile</w:t>
      </w:r>
      <w:bookmarkEnd w:id="56"/>
      <w:r w:rsidRPr="00A56F69">
        <w:rPr>
          <w:rFonts w:ascii="Arial" w:hAnsi="Arial" w:cs="Arial"/>
          <w:color w:val="auto"/>
          <w:sz w:val="22"/>
          <w:szCs w:val="22"/>
        </w:rPr>
        <w:t xml:space="preserve"> </w:t>
      </w:r>
    </w:p>
    <w:p w14:paraId="1D49E340"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341" w14:textId="77777777" w:rsidR="00DE3FCE" w:rsidRPr="00A56F69" w:rsidRDefault="00DE3FCE"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t>The provisions of Article 3.6 shall not apply to measures adopted by Chile related to the import of used vehicles in accordance with Law No. 18.483 or its successor.</w:t>
      </w:r>
    </w:p>
    <w:p w14:paraId="1D49E342"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343" w14:textId="77777777" w:rsidR="00DE3FCE" w:rsidRPr="00A56F69" w:rsidRDefault="00DE3FCE" w:rsidP="00A56F69">
      <w:pPr>
        <w:pStyle w:val="Ttulo2"/>
        <w:spacing w:before="0" w:line="240" w:lineRule="auto"/>
        <w:jc w:val="both"/>
        <w:rPr>
          <w:rFonts w:ascii="Arial" w:hAnsi="Arial" w:cs="Arial"/>
          <w:color w:val="auto"/>
          <w:sz w:val="22"/>
          <w:szCs w:val="22"/>
        </w:rPr>
      </w:pPr>
      <w:bookmarkStart w:id="57" w:name="_Toc494463780"/>
      <w:r w:rsidRPr="00A56F69">
        <w:rPr>
          <w:rFonts w:ascii="Arial" w:hAnsi="Arial" w:cs="Arial"/>
          <w:color w:val="auto"/>
          <w:sz w:val="22"/>
          <w:szCs w:val="22"/>
        </w:rPr>
        <w:t>Section B: Measures adopted by Colombia</w:t>
      </w:r>
      <w:bookmarkEnd w:id="57"/>
      <w:r w:rsidRPr="00A56F69">
        <w:rPr>
          <w:rFonts w:ascii="Arial" w:hAnsi="Arial" w:cs="Arial"/>
          <w:color w:val="auto"/>
          <w:sz w:val="22"/>
          <w:szCs w:val="22"/>
        </w:rPr>
        <w:t xml:space="preserve"> </w:t>
      </w:r>
    </w:p>
    <w:p w14:paraId="1D49E344"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345" w14:textId="77777777" w:rsidR="00DE3FCE" w:rsidRPr="00A56F69" w:rsidRDefault="00DE3FCE"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t xml:space="preserve">The provisions of Articles 3.3 and 3.6 shall not apply to: </w:t>
      </w:r>
    </w:p>
    <w:p w14:paraId="1D49E346" w14:textId="77777777" w:rsidR="00DE3FCE" w:rsidRPr="00A56F69" w:rsidRDefault="00A53640" w:rsidP="002C3856">
      <w:pPr>
        <w:pStyle w:val="TextBody"/>
        <w:numPr>
          <w:ilvl w:val="1"/>
          <w:numId w:val="122"/>
        </w:numPr>
        <w:spacing w:after="0" w:line="240" w:lineRule="auto"/>
        <w:ind w:left="709" w:hanging="425"/>
        <w:jc w:val="both"/>
        <w:rPr>
          <w:rFonts w:ascii="Arial" w:hAnsi="Arial" w:cs="Arial"/>
          <w:sz w:val="22"/>
          <w:szCs w:val="22"/>
          <w:lang w:val="en-NZ"/>
        </w:rPr>
      </w:pPr>
      <w:r w:rsidRPr="00A56F69">
        <w:rPr>
          <w:rFonts w:ascii="Arial" w:hAnsi="Arial" w:cs="Arial"/>
          <w:sz w:val="22"/>
          <w:szCs w:val="22"/>
          <w:lang w:val="en-NZ"/>
        </w:rPr>
        <w:t>M</w:t>
      </w:r>
      <w:r w:rsidR="00DE3FCE" w:rsidRPr="00A56F69">
        <w:rPr>
          <w:rFonts w:ascii="Arial" w:hAnsi="Arial" w:cs="Arial"/>
          <w:sz w:val="22"/>
          <w:szCs w:val="22"/>
          <w:lang w:val="en-NZ"/>
        </w:rPr>
        <w:t xml:space="preserve">easures related to the imposition of taxes on alcoholic drinks in accordance with Sections 202 to 206 of Law No. 223 of December 20, 1995 and Sections 49 to 54 of Law No. 788 of December 27, 2002, until one year after the entry into force of this Additional Protocol; </w:t>
      </w:r>
    </w:p>
    <w:p w14:paraId="1D49E347" w14:textId="77777777" w:rsidR="00DE3FCE" w:rsidRPr="00A56F69" w:rsidRDefault="00DE3FCE" w:rsidP="00A56F69">
      <w:pPr>
        <w:pStyle w:val="TextBody"/>
        <w:spacing w:after="0" w:line="240" w:lineRule="auto"/>
        <w:ind w:left="709" w:hanging="425"/>
        <w:jc w:val="both"/>
        <w:rPr>
          <w:rFonts w:ascii="Arial" w:hAnsi="Arial" w:cs="Arial"/>
          <w:sz w:val="22"/>
          <w:szCs w:val="22"/>
          <w:lang w:val="en-NZ"/>
        </w:rPr>
      </w:pPr>
    </w:p>
    <w:p w14:paraId="1D49E348" w14:textId="77777777" w:rsidR="00DE3FCE" w:rsidRPr="00A56F69" w:rsidRDefault="00A53640" w:rsidP="002C3856">
      <w:pPr>
        <w:pStyle w:val="TextBody"/>
        <w:numPr>
          <w:ilvl w:val="1"/>
          <w:numId w:val="122"/>
        </w:numPr>
        <w:spacing w:after="0" w:line="240" w:lineRule="auto"/>
        <w:ind w:left="709" w:hanging="425"/>
        <w:jc w:val="both"/>
        <w:rPr>
          <w:rFonts w:ascii="Arial" w:hAnsi="Arial" w:cs="Arial"/>
          <w:sz w:val="22"/>
          <w:szCs w:val="22"/>
          <w:lang w:val="en-NZ"/>
        </w:rPr>
      </w:pPr>
      <w:r w:rsidRPr="00A56F69">
        <w:rPr>
          <w:rFonts w:ascii="Arial" w:hAnsi="Arial" w:cs="Arial"/>
          <w:sz w:val="22"/>
          <w:szCs w:val="22"/>
          <w:lang w:val="en-NZ"/>
        </w:rPr>
        <w:t>C</w:t>
      </w:r>
      <w:r w:rsidR="00DE3FCE" w:rsidRPr="00A56F69">
        <w:rPr>
          <w:rFonts w:ascii="Arial" w:hAnsi="Arial" w:cs="Arial"/>
          <w:sz w:val="22"/>
          <w:szCs w:val="22"/>
          <w:lang w:val="en-NZ"/>
        </w:rPr>
        <w:t xml:space="preserve">offee export controls in accordance with Law No. 9 of January 17, 1991, as amended; </w:t>
      </w:r>
    </w:p>
    <w:p w14:paraId="1D49E349" w14:textId="77777777" w:rsidR="00DE3FCE" w:rsidRPr="00A56F69" w:rsidRDefault="00DE3FCE" w:rsidP="00A56F69">
      <w:pPr>
        <w:pStyle w:val="TextBody"/>
        <w:spacing w:after="0" w:line="240" w:lineRule="auto"/>
        <w:ind w:left="709" w:hanging="425"/>
        <w:jc w:val="both"/>
        <w:rPr>
          <w:rFonts w:ascii="Arial" w:hAnsi="Arial" w:cs="Arial"/>
          <w:sz w:val="22"/>
          <w:szCs w:val="22"/>
          <w:lang w:val="en-NZ"/>
        </w:rPr>
      </w:pPr>
    </w:p>
    <w:p w14:paraId="1D49E34A" w14:textId="77777777" w:rsidR="00DE3FCE" w:rsidRPr="00A56F69" w:rsidRDefault="00A53640" w:rsidP="002C3856">
      <w:pPr>
        <w:pStyle w:val="TextBody"/>
        <w:numPr>
          <w:ilvl w:val="1"/>
          <w:numId w:val="122"/>
        </w:numPr>
        <w:spacing w:after="0" w:line="240" w:lineRule="auto"/>
        <w:ind w:left="709" w:hanging="425"/>
        <w:jc w:val="both"/>
        <w:rPr>
          <w:rFonts w:ascii="Arial" w:hAnsi="Arial" w:cs="Arial"/>
          <w:sz w:val="22"/>
          <w:szCs w:val="22"/>
          <w:lang w:val="en-NZ"/>
        </w:rPr>
      </w:pPr>
      <w:r w:rsidRPr="00A56F69">
        <w:rPr>
          <w:rFonts w:ascii="Arial" w:hAnsi="Arial" w:cs="Arial"/>
          <w:sz w:val="22"/>
          <w:szCs w:val="22"/>
          <w:lang w:val="en-NZ"/>
        </w:rPr>
        <w:t>G</w:t>
      </w:r>
      <w:r w:rsidR="00DE3FCE" w:rsidRPr="00A56F69">
        <w:rPr>
          <w:rFonts w:ascii="Arial" w:hAnsi="Arial" w:cs="Arial"/>
          <w:sz w:val="22"/>
          <w:szCs w:val="22"/>
          <w:lang w:val="en-NZ"/>
        </w:rPr>
        <w:t>oods import controls in accordance with the provisions of Decree 925 of 2013, as amended, and</w:t>
      </w:r>
    </w:p>
    <w:p w14:paraId="1D49E34B" w14:textId="77777777" w:rsidR="00DE3FCE" w:rsidRPr="00A56F69" w:rsidRDefault="00DE3FCE" w:rsidP="00A56F69">
      <w:pPr>
        <w:pStyle w:val="TextBody"/>
        <w:spacing w:after="0" w:line="240" w:lineRule="auto"/>
        <w:ind w:left="709" w:hanging="425"/>
        <w:jc w:val="both"/>
        <w:rPr>
          <w:rFonts w:ascii="Arial" w:hAnsi="Arial" w:cs="Arial"/>
          <w:sz w:val="22"/>
          <w:szCs w:val="22"/>
          <w:lang w:val="en-NZ"/>
        </w:rPr>
      </w:pPr>
    </w:p>
    <w:p w14:paraId="1D49E34C" w14:textId="77777777" w:rsidR="00DE3FCE" w:rsidRPr="00A56F69" w:rsidRDefault="00A53640" w:rsidP="002C3856">
      <w:pPr>
        <w:pStyle w:val="TextBody"/>
        <w:numPr>
          <w:ilvl w:val="1"/>
          <w:numId w:val="122"/>
        </w:numPr>
        <w:spacing w:after="0" w:line="240" w:lineRule="auto"/>
        <w:ind w:left="709" w:hanging="425"/>
        <w:jc w:val="both"/>
        <w:rPr>
          <w:rFonts w:ascii="Arial" w:hAnsi="Arial" w:cs="Arial"/>
          <w:sz w:val="22"/>
          <w:szCs w:val="22"/>
          <w:lang w:val="en-NZ"/>
        </w:rPr>
      </w:pPr>
      <w:r w:rsidRPr="00A56F69">
        <w:rPr>
          <w:rFonts w:ascii="Arial" w:hAnsi="Arial" w:cs="Arial"/>
          <w:sz w:val="22"/>
          <w:szCs w:val="22"/>
          <w:lang w:val="en-NZ"/>
        </w:rPr>
        <w:t>A</w:t>
      </w:r>
      <w:r w:rsidR="00DE3FCE" w:rsidRPr="00A56F69">
        <w:rPr>
          <w:rFonts w:ascii="Arial" w:hAnsi="Arial" w:cs="Arial"/>
          <w:sz w:val="22"/>
          <w:szCs w:val="22"/>
          <w:lang w:val="en-NZ"/>
        </w:rPr>
        <w:t>ctions authorized by the WTO Dispute Settlement Body.</w:t>
      </w:r>
    </w:p>
    <w:p w14:paraId="1D49E34D" w14:textId="77777777" w:rsidR="00DE3FCE" w:rsidRPr="00A56F69" w:rsidRDefault="00DE3FCE"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t xml:space="preserve"> </w:t>
      </w:r>
    </w:p>
    <w:p w14:paraId="1D49E34E" w14:textId="77777777" w:rsidR="00DE3FCE" w:rsidRPr="00A56F69" w:rsidRDefault="00DE3FCE" w:rsidP="00A56F69">
      <w:pPr>
        <w:pStyle w:val="Ttulo2"/>
        <w:spacing w:before="0" w:line="240" w:lineRule="auto"/>
        <w:jc w:val="both"/>
        <w:rPr>
          <w:rFonts w:ascii="Arial" w:hAnsi="Arial" w:cs="Arial"/>
          <w:color w:val="auto"/>
          <w:sz w:val="22"/>
          <w:szCs w:val="22"/>
        </w:rPr>
      </w:pPr>
      <w:bookmarkStart w:id="58" w:name="_Toc494463781"/>
      <w:r w:rsidRPr="00A56F69">
        <w:rPr>
          <w:rFonts w:ascii="Arial" w:hAnsi="Arial" w:cs="Arial"/>
          <w:color w:val="auto"/>
          <w:sz w:val="22"/>
          <w:szCs w:val="22"/>
        </w:rPr>
        <w:t>Section C: Measures adopted by Mexico</w:t>
      </w:r>
      <w:bookmarkEnd w:id="58"/>
      <w:r w:rsidRPr="00A56F69">
        <w:rPr>
          <w:rFonts w:ascii="Arial" w:hAnsi="Arial" w:cs="Arial"/>
          <w:color w:val="auto"/>
          <w:sz w:val="22"/>
          <w:szCs w:val="22"/>
        </w:rPr>
        <w:t xml:space="preserve"> </w:t>
      </w:r>
    </w:p>
    <w:p w14:paraId="1D49E34F"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350" w14:textId="77777777" w:rsidR="00DE3FCE" w:rsidRPr="00A56F69" w:rsidRDefault="00DE3FCE"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t xml:space="preserve">The provisions of </w:t>
      </w:r>
      <w:r w:rsidRPr="00A56F69">
        <w:rPr>
          <w:rFonts w:ascii="Arial" w:hAnsi="Arial" w:cs="Arial"/>
          <w:color w:val="000000"/>
          <w:sz w:val="22"/>
          <w:szCs w:val="22"/>
          <w:lang w:val="en-NZ"/>
        </w:rPr>
        <w:t>Article 3.3 and Article 3.6</w:t>
      </w:r>
      <w:r w:rsidRPr="00A56F69">
        <w:rPr>
          <w:rFonts w:ascii="Arial" w:hAnsi="Arial" w:cs="Arial"/>
          <w:sz w:val="22"/>
          <w:szCs w:val="22"/>
          <w:lang w:val="en-NZ"/>
        </w:rPr>
        <w:t xml:space="preserve"> shall not apply to measures adopted by Mexico with respect to:</w:t>
      </w:r>
    </w:p>
    <w:p w14:paraId="1D49E352" w14:textId="77777777" w:rsidR="00DE3FCE" w:rsidRPr="00A56F69" w:rsidRDefault="00A53640" w:rsidP="002C3856">
      <w:pPr>
        <w:pStyle w:val="TextBody"/>
        <w:numPr>
          <w:ilvl w:val="0"/>
          <w:numId w:val="248"/>
        </w:numPr>
        <w:spacing w:after="0" w:line="240" w:lineRule="auto"/>
        <w:ind w:left="851" w:hanging="425"/>
        <w:jc w:val="both"/>
        <w:rPr>
          <w:rStyle w:val="Refdenotaalpie"/>
          <w:rFonts w:ascii="Arial" w:eastAsiaTheme="minorEastAsia" w:hAnsi="Arial" w:cs="Arial"/>
          <w:color w:val="auto"/>
          <w:sz w:val="22"/>
          <w:szCs w:val="22"/>
          <w:lang w:bidi="ar-SA"/>
        </w:rPr>
      </w:pPr>
      <w:r w:rsidRPr="00A56F69">
        <w:rPr>
          <w:rFonts w:ascii="Arial" w:hAnsi="Arial" w:cs="Arial"/>
          <w:sz w:val="22"/>
          <w:szCs w:val="22"/>
          <w:lang w:val="en-NZ"/>
        </w:rPr>
        <w:t>G</w:t>
      </w:r>
      <w:r w:rsidR="00DE3FCE" w:rsidRPr="00A56F69">
        <w:rPr>
          <w:rFonts w:ascii="Arial" w:hAnsi="Arial" w:cs="Arial"/>
          <w:sz w:val="22"/>
          <w:szCs w:val="22"/>
          <w:lang w:val="en-NZ"/>
        </w:rPr>
        <w:t>oods classified under the following tariff sections</w:t>
      </w:r>
      <w:r w:rsidR="00354E36" w:rsidRPr="00A56F69">
        <w:rPr>
          <w:rStyle w:val="Refdenotaalpie"/>
          <w:rFonts w:ascii="Arial" w:eastAsiaTheme="minorEastAsia" w:hAnsi="Arial" w:cs="Arial"/>
          <w:color w:val="auto"/>
          <w:sz w:val="22"/>
          <w:szCs w:val="22"/>
          <w:lang w:bidi="ar-SA"/>
        </w:rPr>
        <w:footnoteReference w:customMarkFollows="1" w:id="5"/>
        <w:t>5</w:t>
      </w:r>
    </w:p>
    <w:tbl>
      <w:tblPr>
        <w:tblW w:w="0" w:type="auto"/>
        <w:tblInd w:w="45" w:type="dxa"/>
        <w:tblCellMar>
          <w:top w:w="55" w:type="dxa"/>
          <w:left w:w="42" w:type="dxa"/>
          <w:bottom w:w="55" w:type="dxa"/>
          <w:right w:w="55" w:type="dxa"/>
        </w:tblCellMar>
        <w:tblLook w:val="04A0" w:firstRow="1" w:lastRow="0" w:firstColumn="1" w:lastColumn="0" w:noHBand="0" w:noVBand="1"/>
      </w:tblPr>
      <w:tblGrid>
        <w:gridCol w:w="1673"/>
        <w:gridCol w:w="7308"/>
      </w:tblGrid>
      <w:tr w:rsidR="00DE3FCE" w:rsidRPr="00A56F69" w14:paraId="1D49E358" w14:textId="77777777" w:rsidTr="00CC4492">
        <w:tc>
          <w:tcPr>
            <w:tcW w:w="1680" w:type="dxa"/>
            <w:shd w:val="clear" w:color="auto" w:fill="FFFFFF"/>
            <w:tcMar>
              <w:left w:w="42" w:type="dxa"/>
            </w:tcMar>
          </w:tcPr>
          <w:p w14:paraId="1D49E355" w14:textId="77777777" w:rsidR="00DE3FCE" w:rsidRPr="00A56F69" w:rsidRDefault="00354E36" w:rsidP="00A56F69">
            <w:pPr>
              <w:pStyle w:val="TextBody"/>
              <w:spacing w:after="0" w:line="240" w:lineRule="auto"/>
              <w:jc w:val="both"/>
              <w:rPr>
                <w:rFonts w:ascii="Arial" w:hAnsi="Arial" w:cs="Arial"/>
                <w:sz w:val="22"/>
                <w:szCs w:val="22"/>
                <w:lang w:val="en-NZ"/>
              </w:rPr>
            </w:pPr>
            <w:r w:rsidRPr="00A56F69">
              <w:rPr>
                <w:rFonts w:ascii="Arial" w:hAnsi="Arial" w:cs="Arial"/>
                <w:b/>
                <w:sz w:val="22"/>
                <w:szCs w:val="22"/>
                <w:lang w:val="en-NZ"/>
              </w:rPr>
              <w:t>Tariff Fraction</w:t>
            </w:r>
          </w:p>
          <w:p w14:paraId="1D49E356" w14:textId="77777777" w:rsidR="00DE3FCE" w:rsidRPr="00A56F69" w:rsidRDefault="00DE3FCE" w:rsidP="00A56F69">
            <w:pPr>
              <w:spacing w:after="0" w:line="240" w:lineRule="auto"/>
              <w:jc w:val="both"/>
              <w:rPr>
                <w:rFonts w:ascii="Arial" w:hAnsi="Arial" w:cs="Arial"/>
                <w:b/>
                <w:color w:val="000000"/>
                <w:szCs w:val="22"/>
              </w:rPr>
            </w:pPr>
            <w:r w:rsidRPr="00A56F69">
              <w:rPr>
                <w:rFonts w:ascii="Arial" w:hAnsi="Arial" w:cs="Arial"/>
                <w:b/>
                <w:color w:val="000000"/>
                <w:szCs w:val="22"/>
              </w:rPr>
              <w:t xml:space="preserve">(HS 2012) </w:t>
            </w:r>
          </w:p>
        </w:tc>
        <w:tc>
          <w:tcPr>
            <w:tcW w:w="7398" w:type="dxa"/>
            <w:shd w:val="clear" w:color="auto" w:fill="FFFFFF"/>
            <w:tcMar>
              <w:left w:w="42" w:type="dxa"/>
            </w:tcMar>
          </w:tcPr>
          <w:p w14:paraId="1D49E357" w14:textId="77777777" w:rsidR="00DE3FCE" w:rsidRPr="00A56F69" w:rsidRDefault="00DE3FCE" w:rsidP="00A56F69">
            <w:pPr>
              <w:pStyle w:val="TextBody"/>
              <w:spacing w:after="0" w:line="240" w:lineRule="auto"/>
              <w:jc w:val="both"/>
              <w:rPr>
                <w:rFonts w:ascii="Arial" w:hAnsi="Arial" w:cs="Arial"/>
                <w:b/>
                <w:color w:val="000000"/>
                <w:sz w:val="22"/>
                <w:szCs w:val="22"/>
                <w:lang w:val="en-NZ"/>
              </w:rPr>
            </w:pPr>
            <w:r w:rsidRPr="00A56F69">
              <w:rPr>
                <w:rFonts w:ascii="Arial" w:hAnsi="Arial" w:cs="Arial"/>
                <w:b/>
                <w:color w:val="000000"/>
                <w:sz w:val="22"/>
                <w:szCs w:val="22"/>
                <w:lang w:val="en-NZ"/>
              </w:rPr>
              <w:t xml:space="preserve"> Description (for reference purposes) </w:t>
            </w:r>
          </w:p>
        </w:tc>
      </w:tr>
      <w:tr w:rsidR="00A53640" w:rsidRPr="00A56F69" w14:paraId="1D49E35B" w14:textId="77777777" w:rsidTr="00CC4492">
        <w:tc>
          <w:tcPr>
            <w:tcW w:w="1680" w:type="dxa"/>
            <w:shd w:val="clear" w:color="auto" w:fill="FFFFFF"/>
            <w:tcMar>
              <w:left w:w="42" w:type="dxa"/>
            </w:tcMar>
          </w:tcPr>
          <w:p w14:paraId="1D49E359" w14:textId="77777777" w:rsidR="00A53640" w:rsidRPr="00A56F69" w:rsidRDefault="00A53640" w:rsidP="00A56F69">
            <w:pPr>
              <w:pStyle w:val="TextBody"/>
              <w:spacing w:after="0" w:line="240" w:lineRule="auto"/>
              <w:jc w:val="both"/>
              <w:rPr>
                <w:rFonts w:ascii="Arial" w:hAnsi="Arial" w:cs="Arial"/>
                <w:b/>
                <w:sz w:val="22"/>
                <w:szCs w:val="22"/>
                <w:lang w:val="en-NZ"/>
              </w:rPr>
            </w:pPr>
            <w:r w:rsidRPr="00A56F69">
              <w:rPr>
                <w:rFonts w:ascii="Arial" w:hAnsi="Arial" w:cs="Arial"/>
                <w:sz w:val="22"/>
                <w:szCs w:val="22"/>
                <w:lang w:val="en-NZ"/>
              </w:rPr>
              <w:t>2709.00.01</w:t>
            </w:r>
          </w:p>
        </w:tc>
        <w:tc>
          <w:tcPr>
            <w:tcW w:w="7398" w:type="dxa"/>
            <w:shd w:val="clear" w:color="auto" w:fill="FFFFFF"/>
            <w:tcMar>
              <w:left w:w="42" w:type="dxa"/>
            </w:tcMar>
          </w:tcPr>
          <w:p w14:paraId="1D49E35A" w14:textId="77777777" w:rsidR="00A53640" w:rsidRPr="00A56F69" w:rsidRDefault="00A53640" w:rsidP="00A56F69">
            <w:pPr>
              <w:pStyle w:val="TextBody"/>
              <w:spacing w:after="0" w:line="240" w:lineRule="auto"/>
              <w:jc w:val="both"/>
              <w:rPr>
                <w:rFonts w:ascii="Arial" w:hAnsi="Arial" w:cs="Arial"/>
                <w:b/>
                <w:color w:val="000000"/>
                <w:sz w:val="22"/>
                <w:szCs w:val="22"/>
                <w:lang w:val="en-NZ"/>
              </w:rPr>
            </w:pPr>
            <w:r w:rsidRPr="00A56F69">
              <w:rPr>
                <w:rFonts w:ascii="Arial" w:hAnsi="Arial" w:cs="Arial"/>
                <w:sz w:val="22"/>
                <w:szCs w:val="22"/>
                <w:lang w:val="en-NZ"/>
              </w:rPr>
              <w:t>Petroleum oils</w:t>
            </w:r>
          </w:p>
        </w:tc>
      </w:tr>
      <w:tr w:rsidR="00A53640" w:rsidRPr="00A56F69" w14:paraId="1D49E35E" w14:textId="77777777" w:rsidTr="00CC4492">
        <w:tc>
          <w:tcPr>
            <w:tcW w:w="1680" w:type="dxa"/>
            <w:shd w:val="clear" w:color="auto" w:fill="FFFFFF"/>
            <w:tcMar>
              <w:left w:w="42" w:type="dxa"/>
            </w:tcMar>
          </w:tcPr>
          <w:p w14:paraId="1D49E35C" w14:textId="77777777" w:rsidR="00A53640" w:rsidRPr="00A56F69" w:rsidRDefault="00504958"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t>2709.00.99</w:t>
            </w:r>
          </w:p>
        </w:tc>
        <w:tc>
          <w:tcPr>
            <w:tcW w:w="7398" w:type="dxa"/>
            <w:shd w:val="clear" w:color="auto" w:fill="FFFFFF"/>
            <w:tcMar>
              <w:left w:w="42" w:type="dxa"/>
            </w:tcMar>
          </w:tcPr>
          <w:p w14:paraId="1D49E35D" w14:textId="77777777" w:rsidR="00A53640" w:rsidRPr="00A56F69" w:rsidRDefault="00504958" w:rsidP="00A56F69">
            <w:pPr>
              <w:pStyle w:val="TextBody"/>
              <w:spacing w:after="0" w:line="240" w:lineRule="auto"/>
              <w:jc w:val="both"/>
              <w:rPr>
                <w:rFonts w:ascii="Arial" w:hAnsi="Arial" w:cs="Arial"/>
                <w:b/>
                <w:color w:val="000000"/>
                <w:sz w:val="22"/>
                <w:szCs w:val="22"/>
                <w:lang w:val="en-NZ"/>
              </w:rPr>
            </w:pPr>
            <w:r w:rsidRPr="00A56F69">
              <w:rPr>
                <w:rFonts w:ascii="Arial" w:hAnsi="Arial" w:cs="Arial"/>
                <w:sz w:val="22"/>
                <w:szCs w:val="22"/>
                <w:lang w:val="en-NZ"/>
              </w:rPr>
              <w:t>The others</w:t>
            </w:r>
          </w:p>
        </w:tc>
      </w:tr>
      <w:tr w:rsidR="00504958" w:rsidRPr="00A56F69" w14:paraId="1D49E361" w14:textId="77777777" w:rsidTr="00CC4492">
        <w:tc>
          <w:tcPr>
            <w:tcW w:w="1680" w:type="dxa"/>
            <w:shd w:val="clear" w:color="auto" w:fill="FFFFFF"/>
            <w:tcMar>
              <w:left w:w="42" w:type="dxa"/>
            </w:tcMar>
          </w:tcPr>
          <w:p w14:paraId="1D49E35F" w14:textId="77777777" w:rsidR="00504958" w:rsidRPr="00A56F69" w:rsidRDefault="00504958"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t>2710.12.03</w:t>
            </w:r>
          </w:p>
        </w:tc>
        <w:tc>
          <w:tcPr>
            <w:tcW w:w="7398" w:type="dxa"/>
            <w:shd w:val="clear" w:color="auto" w:fill="FFFFFF"/>
            <w:tcMar>
              <w:left w:w="42" w:type="dxa"/>
            </w:tcMar>
          </w:tcPr>
          <w:p w14:paraId="1D49E360" w14:textId="77777777" w:rsidR="00504958" w:rsidRPr="00A56F69" w:rsidRDefault="00504958"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t>Aviation gasoline</w:t>
            </w:r>
          </w:p>
        </w:tc>
      </w:tr>
      <w:tr w:rsidR="00504958" w:rsidRPr="00A56F69" w14:paraId="1D49E364" w14:textId="77777777" w:rsidTr="00CC4492">
        <w:tc>
          <w:tcPr>
            <w:tcW w:w="1680" w:type="dxa"/>
            <w:shd w:val="clear" w:color="auto" w:fill="FFFFFF"/>
            <w:tcMar>
              <w:left w:w="42" w:type="dxa"/>
            </w:tcMar>
          </w:tcPr>
          <w:p w14:paraId="1D49E362" w14:textId="77777777" w:rsidR="00504958" w:rsidRPr="00A56F69" w:rsidRDefault="00504958"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t>2710.12.04</w:t>
            </w:r>
          </w:p>
        </w:tc>
        <w:tc>
          <w:tcPr>
            <w:tcW w:w="7398" w:type="dxa"/>
            <w:shd w:val="clear" w:color="auto" w:fill="FFFFFF"/>
            <w:tcMar>
              <w:left w:w="42" w:type="dxa"/>
            </w:tcMar>
          </w:tcPr>
          <w:p w14:paraId="1D49E363" w14:textId="77777777" w:rsidR="00504958" w:rsidRPr="00A56F69" w:rsidRDefault="00504958"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t>Gasoline, except as provided for in fraction 2710.12.03</w:t>
            </w:r>
          </w:p>
        </w:tc>
      </w:tr>
      <w:tr w:rsidR="00504958" w:rsidRPr="00A56F69" w14:paraId="1D49E367" w14:textId="77777777" w:rsidTr="00CC4492">
        <w:tc>
          <w:tcPr>
            <w:tcW w:w="1680" w:type="dxa"/>
            <w:shd w:val="clear" w:color="auto" w:fill="FFFFFF"/>
            <w:tcMar>
              <w:left w:w="42" w:type="dxa"/>
            </w:tcMar>
          </w:tcPr>
          <w:p w14:paraId="1D49E365" w14:textId="77777777" w:rsidR="00504958" w:rsidRPr="00A56F69" w:rsidRDefault="00504958"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t>2710.19.04</w:t>
            </w:r>
          </w:p>
        </w:tc>
        <w:tc>
          <w:tcPr>
            <w:tcW w:w="7398" w:type="dxa"/>
            <w:shd w:val="clear" w:color="auto" w:fill="FFFFFF"/>
            <w:tcMar>
              <w:left w:w="42" w:type="dxa"/>
            </w:tcMar>
          </w:tcPr>
          <w:p w14:paraId="1D49E366" w14:textId="77777777" w:rsidR="00504958" w:rsidRPr="00A56F69" w:rsidRDefault="00504958"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t>Gasoil (diesel) or diesel oil and mixtures thereof</w:t>
            </w:r>
          </w:p>
        </w:tc>
      </w:tr>
      <w:tr w:rsidR="00504958" w:rsidRPr="00A56F69" w14:paraId="1D49E36A" w14:textId="77777777" w:rsidTr="00CC4492">
        <w:tc>
          <w:tcPr>
            <w:tcW w:w="1680" w:type="dxa"/>
            <w:shd w:val="clear" w:color="auto" w:fill="FFFFFF"/>
            <w:tcMar>
              <w:left w:w="42" w:type="dxa"/>
            </w:tcMar>
          </w:tcPr>
          <w:p w14:paraId="1D49E368" w14:textId="77777777" w:rsidR="00504958" w:rsidRPr="00A56F69" w:rsidRDefault="00504958"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t>2710.19.05</w:t>
            </w:r>
          </w:p>
        </w:tc>
        <w:tc>
          <w:tcPr>
            <w:tcW w:w="7398" w:type="dxa"/>
            <w:shd w:val="clear" w:color="auto" w:fill="FFFFFF"/>
            <w:tcMar>
              <w:left w:w="42" w:type="dxa"/>
            </w:tcMar>
          </w:tcPr>
          <w:p w14:paraId="1D49E369" w14:textId="77777777" w:rsidR="00504958" w:rsidRPr="00A56F69" w:rsidRDefault="00504958"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t>Fuel oil</w:t>
            </w:r>
          </w:p>
        </w:tc>
      </w:tr>
      <w:tr w:rsidR="00504958" w:rsidRPr="00A56F69" w14:paraId="1D49E36D" w14:textId="77777777" w:rsidTr="00CC4492">
        <w:tc>
          <w:tcPr>
            <w:tcW w:w="1680" w:type="dxa"/>
            <w:shd w:val="clear" w:color="auto" w:fill="FFFFFF"/>
            <w:tcMar>
              <w:left w:w="42" w:type="dxa"/>
            </w:tcMar>
          </w:tcPr>
          <w:p w14:paraId="1D49E36B" w14:textId="77777777" w:rsidR="00504958" w:rsidRPr="00A56F69" w:rsidRDefault="00504958"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t>2710.19.08</w:t>
            </w:r>
          </w:p>
        </w:tc>
        <w:tc>
          <w:tcPr>
            <w:tcW w:w="7398" w:type="dxa"/>
            <w:shd w:val="clear" w:color="auto" w:fill="FFFFFF"/>
            <w:tcMar>
              <w:left w:w="42" w:type="dxa"/>
            </w:tcMar>
          </w:tcPr>
          <w:p w14:paraId="1D49E36C" w14:textId="77777777" w:rsidR="00504958" w:rsidRPr="00A56F69" w:rsidRDefault="00504958"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t>Jet fuel (kerosene, lamp oil) and mixtures thereof</w:t>
            </w:r>
          </w:p>
        </w:tc>
      </w:tr>
      <w:tr w:rsidR="00504958" w:rsidRPr="00A56F69" w14:paraId="1D49E370" w14:textId="77777777" w:rsidTr="00CC4492">
        <w:tc>
          <w:tcPr>
            <w:tcW w:w="1680" w:type="dxa"/>
            <w:shd w:val="clear" w:color="auto" w:fill="FFFFFF"/>
            <w:tcMar>
              <w:left w:w="42" w:type="dxa"/>
            </w:tcMar>
          </w:tcPr>
          <w:p w14:paraId="1D49E36E" w14:textId="77777777" w:rsidR="00504958" w:rsidRPr="00A56F69" w:rsidRDefault="00504958"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t>2711.12.01</w:t>
            </w:r>
          </w:p>
        </w:tc>
        <w:tc>
          <w:tcPr>
            <w:tcW w:w="7398" w:type="dxa"/>
            <w:shd w:val="clear" w:color="auto" w:fill="FFFFFF"/>
            <w:tcMar>
              <w:left w:w="42" w:type="dxa"/>
            </w:tcMar>
          </w:tcPr>
          <w:p w14:paraId="1D49E36F" w14:textId="77777777" w:rsidR="00504958" w:rsidRPr="00A56F69" w:rsidRDefault="00504958"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t>Propane</w:t>
            </w:r>
          </w:p>
        </w:tc>
      </w:tr>
      <w:tr w:rsidR="00504958" w:rsidRPr="00A56F69" w14:paraId="1D49E373" w14:textId="77777777" w:rsidTr="00CC4492">
        <w:tc>
          <w:tcPr>
            <w:tcW w:w="1680" w:type="dxa"/>
            <w:shd w:val="clear" w:color="auto" w:fill="FFFFFF"/>
            <w:tcMar>
              <w:left w:w="42" w:type="dxa"/>
            </w:tcMar>
          </w:tcPr>
          <w:p w14:paraId="1D49E371" w14:textId="77777777" w:rsidR="00504958" w:rsidRPr="00A56F69" w:rsidRDefault="00504958"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t>2711.13.01</w:t>
            </w:r>
          </w:p>
        </w:tc>
        <w:tc>
          <w:tcPr>
            <w:tcW w:w="7398" w:type="dxa"/>
            <w:shd w:val="clear" w:color="auto" w:fill="FFFFFF"/>
            <w:tcMar>
              <w:left w:w="42" w:type="dxa"/>
            </w:tcMar>
          </w:tcPr>
          <w:p w14:paraId="1D49E372" w14:textId="77777777" w:rsidR="00504958" w:rsidRPr="00A56F69" w:rsidRDefault="00504958"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t>Butanes</w:t>
            </w:r>
          </w:p>
        </w:tc>
      </w:tr>
      <w:tr w:rsidR="00504958" w:rsidRPr="00A56F69" w14:paraId="1D49E376" w14:textId="77777777" w:rsidTr="00CC4492">
        <w:tc>
          <w:tcPr>
            <w:tcW w:w="1680" w:type="dxa"/>
            <w:shd w:val="clear" w:color="auto" w:fill="FFFFFF"/>
            <w:tcMar>
              <w:left w:w="42" w:type="dxa"/>
            </w:tcMar>
          </w:tcPr>
          <w:p w14:paraId="1D49E374" w14:textId="77777777" w:rsidR="00504958" w:rsidRPr="00A56F69" w:rsidRDefault="00504958"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t>2711.19.01</w:t>
            </w:r>
          </w:p>
        </w:tc>
        <w:tc>
          <w:tcPr>
            <w:tcW w:w="7398" w:type="dxa"/>
            <w:shd w:val="clear" w:color="auto" w:fill="FFFFFF"/>
            <w:tcMar>
              <w:left w:w="42" w:type="dxa"/>
            </w:tcMar>
          </w:tcPr>
          <w:p w14:paraId="1D49E375" w14:textId="77777777" w:rsidR="00504958" w:rsidRPr="00A56F69" w:rsidRDefault="00504958"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t>Butane and propane, mixed together, liquefied</w:t>
            </w:r>
          </w:p>
        </w:tc>
      </w:tr>
      <w:tr w:rsidR="00504958" w:rsidRPr="00A56F69" w14:paraId="1D49E379" w14:textId="77777777" w:rsidTr="00CC4492">
        <w:tc>
          <w:tcPr>
            <w:tcW w:w="1680" w:type="dxa"/>
            <w:shd w:val="clear" w:color="auto" w:fill="FFFFFF"/>
            <w:tcMar>
              <w:left w:w="42" w:type="dxa"/>
            </w:tcMar>
          </w:tcPr>
          <w:p w14:paraId="1D49E377" w14:textId="77777777" w:rsidR="00504958" w:rsidRPr="00A56F69" w:rsidRDefault="00504958"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t>2711.19.03</w:t>
            </w:r>
          </w:p>
        </w:tc>
        <w:tc>
          <w:tcPr>
            <w:tcW w:w="7398" w:type="dxa"/>
            <w:shd w:val="clear" w:color="auto" w:fill="FFFFFF"/>
            <w:tcMar>
              <w:left w:w="42" w:type="dxa"/>
            </w:tcMar>
          </w:tcPr>
          <w:p w14:paraId="1D49E378" w14:textId="77777777" w:rsidR="00504958" w:rsidRPr="00A56F69" w:rsidRDefault="00504958"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t>Butadienes, butanes and butenes, mixed together called "Corrientes C4's"</w:t>
            </w:r>
          </w:p>
        </w:tc>
      </w:tr>
      <w:tr w:rsidR="00504958" w:rsidRPr="00A56F69" w14:paraId="1D49E37C" w14:textId="77777777" w:rsidTr="00CC4492">
        <w:tc>
          <w:tcPr>
            <w:tcW w:w="1680" w:type="dxa"/>
            <w:shd w:val="clear" w:color="auto" w:fill="FFFFFF"/>
            <w:tcMar>
              <w:left w:w="42" w:type="dxa"/>
            </w:tcMar>
          </w:tcPr>
          <w:p w14:paraId="1D49E37A" w14:textId="77777777" w:rsidR="00504958" w:rsidRPr="00A56F69" w:rsidRDefault="00504958"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t>2711.19.99</w:t>
            </w:r>
          </w:p>
        </w:tc>
        <w:tc>
          <w:tcPr>
            <w:tcW w:w="7398" w:type="dxa"/>
            <w:shd w:val="clear" w:color="auto" w:fill="FFFFFF"/>
            <w:tcMar>
              <w:left w:w="42" w:type="dxa"/>
            </w:tcMar>
          </w:tcPr>
          <w:p w14:paraId="1D49E37B" w14:textId="77777777" w:rsidR="00504958" w:rsidRPr="00A56F69" w:rsidRDefault="00504958"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t>The rest</w:t>
            </w:r>
          </w:p>
        </w:tc>
      </w:tr>
      <w:tr w:rsidR="00504958" w:rsidRPr="00A56F69" w14:paraId="1D49E37F" w14:textId="77777777" w:rsidTr="00CC4492">
        <w:tc>
          <w:tcPr>
            <w:tcW w:w="1680" w:type="dxa"/>
            <w:shd w:val="clear" w:color="auto" w:fill="FFFFFF"/>
            <w:tcMar>
              <w:left w:w="42" w:type="dxa"/>
            </w:tcMar>
          </w:tcPr>
          <w:p w14:paraId="1D49E37D" w14:textId="77777777" w:rsidR="00504958" w:rsidRPr="00A56F69" w:rsidRDefault="00504958"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t>2711.19.99</w:t>
            </w:r>
          </w:p>
        </w:tc>
        <w:tc>
          <w:tcPr>
            <w:tcW w:w="7398" w:type="dxa"/>
            <w:shd w:val="clear" w:color="auto" w:fill="FFFFFF"/>
            <w:tcMar>
              <w:left w:w="42" w:type="dxa"/>
            </w:tcMar>
          </w:tcPr>
          <w:p w14:paraId="1D49E37E" w14:textId="77777777" w:rsidR="00504958" w:rsidRPr="00A56F69" w:rsidRDefault="00504958"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t>The rest</w:t>
            </w:r>
          </w:p>
        </w:tc>
      </w:tr>
      <w:tr w:rsidR="00504958" w:rsidRPr="00A56F69" w14:paraId="1D49E382" w14:textId="77777777" w:rsidTr="00CC4492">
        <w:tc>
          <w:tcPr>
            <w:tcW w:w="1680" w:type="dxa"/>
            <w:shd w:val="clear" w:color="auto" w:fill="FFFFFF"/>
            <w:tcMar>
              <w:left w:w="42" w:type="dxa"/>
            </w:tcMar>
          </w:tcPr>
          <w:p w14:paraId="1D49E380" w14:textId="77777777" w:rsidR="00504958" w:rsidRPr="00A56F69" w:rsidRDefault="00504958"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t>4012.20.01</w:t>
            </w:r>
          </w:p>
        </w:tc>
        <w:tc>
          <w:tcPr>
            <w:tcW w:w="7398" w:type="dxa"/>
            <w:shd w:val="clear" w:color="auto" w:fill="FFFFFF"/>
            <w:tcMar>
              <w:left w:w="42" w:type="dxa"/>
            </w:tcMar>
          </w:tcPr>
          <w:p w14:paraId="1D49E381" w14:textId="77777777" w:rsidR="00504958" w:rsidRPr="00A56F69" w:rsidRDefault="00504958"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t>Of the kind used in vehicles for road transport of passengers and freight including tractors, or in vehicles of heading 87.05</w:t>
            </w:r>
          </w:p>
        </w:tc>
      </w:tr>
      <w:tr w:rsidR="00504958" w:rsidRPr="00A56F69" w14:paraId="1D49E385" w14:textId="77777777" w:rsidTr="00CC4492">
        <w:tc>
          <w:tcPr>
            <w:tcW w:w="1680" w:type="dxa"/>
            <w:shd w:val="clear" w:color="auto" w:fill="FFFFFF"/>
            <w:tcMar>
              <w:left w:w="42" w:type="dxa"/>
            </w:tcMar>
          </w:tcPr>
          <w:p w14:paraId="1D49E383" w14:textId="77777777" w:rsidR="00504958" w:rsidRPr="00A56F69" w:rsidRDefault="00504958"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t>4012.20.99</w:t>
            </w:r>
          </w:p>
        </w:tc>
        <w:tc>
          <w:tcPr>
            <w:tcW w:w="7398" w:type="dxa"/>
            <w:shd w:val="clear" w:color="auto" w:fill="FFFFFF"/>
            <w:tcMar>
              <w:left w:w="42" w:type="dxa"/>
            </w:tcMar>
          </w:tcPr>
          <w:p w14:paraId="1D49E384" w14:textId="77777777" w:rsidR="00504958" w:rsidRPr="00A56F69" w:rsidRDefault="00504958"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t>The rest</w:t>
            </w:r>
          </w:p>
        </w:tc>
      </w:tr>
      <w:tr w:rsidR="00504958" w:rsidRPr="00A56F69" w14:paraId="1D49E388" w14:textId="77777777" w:rsidTr="00CC4492">
        <w:tc>
          <w:tcPr>
            <w:tcW w:w="1680" w:type="dxa"/>
            <w:shd w:val="clear" w:color="auto" w:fill="FFFFFF"/>
            <w:tcMar>
              <w:left w:w="42" w:type="dxa"/>
            </w:tcMar>
          </w:tcPr>
          <w:p w14:paraId="1D49E386" w14:textId="77777777" w:rsidR="00504958" w:rsidRPr="00A56F69" w:rsidRDefault="00504958"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lastRenderedPageBreak/>
              <w:t>6309.00.01</w:t>
            </w:r>
          </w:p>
        </w:tc>
        <w:tc>
          <w:tcPr>
            <w:tcW w:w="7398" w:type="dxa"/>
            <w:shd w:val="clear" w:color="auto" w:fill="FFFFFF"/>
            <w:tcMar>
              <w:left w:w="42" w:type="dxa"/>
            </w:tcMar>
          </w:tcPr>
          <w:p w14:paraId="1D49E387" w14:textId="77777777" w:rsidR="00504958" w:rsidRPr="00A56F69" w:rsidRDefault="00504958"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t>Used clothing</w:t>
            </w:r>
          </w:p>
        </w:tc>
      </w:tr>
      <w:tr w:rsidR="00504958" w:rsidRPr="00A56F69" w14:paraId="1D49E38B" w14:textId="77777777" w:rsidTr="00CC4492">
        <w:tc>
          <w:tcPr>
            <w:tcW w:w="1680" w:type="dxa"/>
            <w:shd w:val="clear" w:color="auto" w:fill="FFFFFF"/>
            <w:tcMar>
              <w:left w:w="42" w:type="dxa"/>
            </w:tcMar>
          </w:tcPr>
          <w:p w14:paraId="1D49E389" w14:textId="77777777" w:rsidR="00504958" w:rsidRPr="00A56F69" w:rsidRDefault="00504958"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t>7102.10.01</w:t>
            </w:r>
          </w:p>
        </w:tc>
        <w:tc>
          <w:tcPr>
            <w:tcW w:w="7398" w:type="dxa"/>
            <w:shd w:val="clear" w:color="auto" w:fill="FFFFFF"/>
            <w:tcMar>
              <w:left w:w="42" w:type="dxa"/>
            </w:tcMar>
          </w:tcPr>
          <w:p w14:paraId="1D49E38A" w14:textId="77777777" w:rsidR="00504958" w:rsidRPr="00A56F69" w:rsidRDefault="00504958"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t>Unclassified</w:t>
            </w:r>
          </w:p>
        </w:tc>
      </w:tr>
      <w:tr w:rsidR="00504958" w:rsidRPr="00A56F69" w14:paraId="1D49E38E" w14:textId="77777777" w:rsidTr="00CC4492">
        <w:tc>
          <w:tcPr>
            <w:tcW w:w="1680" w:type="dxa"/>
            <w:shd w:val="clear" w:color="auto" w:fill="FFFFFF"/>
            <w:tcMar>
              <w:left w:w="42" w:type="dxa"/>
            </w:tcMar>
          </w:tcPr>
          <w:p w14:paraId="1D49E38C" w14:textId="77777777" w:rsidR="00504958" w:rsidRPr="00A56F69" w:rsidRDefault="00504958"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t>7102.21.01</w:t>
            </w:r>
          </w:p>
        </w:tc>
        <w:tc>
          <w:tcPr>
            <w:tcW w:w="7398" w:type="dxa"/>
            <w:shd w:val="clear" w:color="auto" w:fill="FFFFFF"/>
            <w:tcMar>
              <w:left w:w="42" w:type="dxa"/>
            </w:tcMar>
          </w:tcPr>
          <w:p w14:paraId="1D49E38D" w14:textId="77777777" w:rsidR="00504958" w:rsidRPr="00A56F69" w:rsidRDefault="00504958"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t>Rough or simply sawn, cleaved or trimmed</w:t>
            </w:r>
          </w:p>
        </w:tc>
      </w:tr>
      <w:tr w:rsidR="00504958" w:rsidRPr="00A56F69" w14:paraId="1D49E391" w14:textId="77777777" w:rsidTr="00CC4492">
        <w:tc>
          <w:tcPr>
            <w:tcW w:w="1680" w:type="dxa"/>
            <w:shd w:val="clear" w:color="auto" w:fill="FFFFFF"/>
            <w:tcMar>
              <w:left w:w="42" w:type="dxa"/>
            </w:tcMar>
          </w:tcPr>
          <w:p w14:paraId="1D49E38F" w14:textId="77777777" w:rsidR="00504958" w:rsidRPr="00A56F69" w:rsidRDefault="00504958"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t>7102.21.01</w:t>
            </w:r>
          </w:p>
        </w:tc>
        <w:tc>
          <w:tcPr>
            <w:tcW w:w="7398" w:type="dxa"/>
            <w:shd w:val="clear" w:color="auto" w:fill="FFFFFF"/>
            <w:tcMar>
              <w:left w:w="42" w:type="dxa"/>
            </w:tcMar>
          </w:tcPr>
          <w:p w14:paraId="1D49E390" w14:textId="77777777" w:rsidR="00504958" w:rsidRPr="00A56F69" w:rsidRDefault="00504958"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t>Rough or simply sawn, cleaved or trimmed</w:t>
            </w:r>
          </w:p>
        </w:tc>
      </w:tr>
      <w:tr w:rsidR="00504958" w:rsidRPr="00A56F69" w14:paraId="1D49E394" w14:textId="77777777" w:rsidTr="00CC4492">
        <w:tc>
          <w:tcPr>
            <w:tcW w:w="1680" w:type="dxa"/>
            <w:shd w:val="clear" w:color="auto" w:fill="FFFFFF"/>
            <w:tcMar>
              <w:left w:w="42" w:type="dxa"/>
            </w:tcMar>
          </w:tcPr>
          <w:p w14:paraId="1D49E392" w14:textId="77777777" w:rsidR="00504958" w:rsidRPr="00A56F69" w:rsidRDefault="00504958"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t>8701.20.02</w:t>
            </w:r>
          </w:p>
        </w:tc>
        <w:tc>
          <w:tcPr>
            <w:tcW w:w="7398" w:type="dxa"/>
            <w:shd w:val="clear" w:color="auto" w:fill="FFFFFF"/>
            <w:tcMar>
              <w:left w:w="42" w:type="dxa"/>
            </w:tcMar>
          </w:tcPr>
          <w:p w14:paraId="1D49E393" w14:textId="77777777" w:rsidR="00504958" w:rsidRPr="00A56F69" w:rsidRDefault="00504958"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t>Used</w:t>
            </w:r>
          </w:p>
        </w:tc>
      </w:tr>
      <w:tr w:rsidR="00504958" w:rsidRPr="00A56F69" w14:paraId="1D49E397" w14:textId="77777777" w:rsidTr="00CC4492">
        <w:tc>
          <w:tcPr>
            <w:tcW w:w="1680" w:type="dxa"/>
            <w:shd w:val="clear" w:color="auto" w:fill="FFFFFF"/>
            <w:tcMar>
              <w:left w:w="42" w:type="dxa"/>
            </w:tcMar>
          </w:tcPr>
          <w:p w14:paraId="1D49E395" w14:textId="77777777" w:rsidR="00504958" w:rsidRPr="00A56F69" w:rsidRDefault="00504958"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t>8702.10.05</w:t>
            </w:r>
          </w:p>
        </w:tc>
        <w:tc>
          <w:tcPr>
            <w:tcW w:w="7398" w:type="dxa"/>
            <w:shd w:val="clear" w:color="auto" w:fill="FFFFFF"/>
            <w:tcMar>
              <w:left w:w="42" w:type="dxa"/>
            </w:tcMar>
          </w:tcPr>
          <w:p w14:paraId="1D49E396" w14:textId="77777777" w:rsidR="00504958" w:rsidRPr="00A56F69" w:rsidRDefault="00504958"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t>Used</w:t>
            </w:r>
          </w:p>
        </w:tc>
      </w:tr>
      <w:tr w:rsidR="00504958" w:rsidRPr="00A56F69" w14:paraId="1D49E39A" w14:textId="77777777" w:rsidTr="00CC4492">
        <w:tc>
          <w:tcPr>
            <w:tcW w:w="1680" w:type="dxa"/>
            <w:shd w:val="clear" w:color="auto" w:fill="FFFFFF"/>
            <w:tcMar>
              <w:left w:w="42" w:type="dxa"/>
            </w:tcMar>
          </w:tcPr>
          <w:p w14:paraId="1D49E398" w14:textId="77777777" w:rsidR="00504958" w:rsidRPr="00A56F69" w:rsidRDefault="00504958"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t>8702.90.06</w:t>
            </w:r>
          </w:p>
        </w:tc>
        <w:tc>
          <w:tcPr>
            <w:tcW w:w="7398" w:type="dxa"/>
            <w:shd w:val="clear" w:color="auto" w:fill="FFFFFF"/>
            <w:tcMar>
              <w:left w:w="42" w:type="dxa"/>
            </w:tcMar>
          </w:tcPr>
          <w:p w14:paraId="1D49E399" w14:textId="77777777" w:rsidR="00504958" w:rsidRPr="00A56F69" w:rsidRDefault="00504958"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t>Used, except as provided for in fraction 8702.90.01</w:t>
            </w:r>
          </w:p>
        </w:tc>
      </w:tr>
      <w:tr w:rsidR="00504958" w:rsidRPr="00A56F69" w14:paraId="1D49E39D" w14:textId="77777777" w:rsidTr="00CC4492">
        <w:tc>
          <w:tcPr>
            <w:tcW w:w="1680" w:type="dxa"/>
            <w:shd w:val="clear" w:color="auto" w:fill="FFFFFF"/>
            <w:tcMar>
              <w:left w:w="42" w:type="dxa"/>
            </w:tcMar>
          </w:tcPr>
          <w:p w14:paraId="1D49E39B" w14:textId="77777777" w:rsidR="00504958" w:rsidRPr="00A56F69" w:rsidRDefault="00504958"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t>8703.21.02</w:t>
            </w:r>
          </w:p>
        </w:tc>
        <w:tc>
          <w:tcPr>
            <w:tcW w:w="7398" w:type="dxa"/>
            <w:shd w:val="clear" w:color="auto" w:fill="FFFFFF"/>
            <w:tcMar>
              <w:left w:w="42" w:type="dxa"/>
            </w:tcMar>
          </w:tcPr>
          <w:p w14:paraId="1D49E39C" w14:textId="77777777" w:rsidR="00504958" w:rsidRPr="00A56F69" w:rsidRDefault="00504958"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t>Used, except as provided for in fraction 8703.21.01</w:t>
            </w:r>
          </w:p>
        </w:tc>
      </w:tr>
      <w:tr w:rsidR="00504958" w:rsidRPr="00A56F69" w14:paraId="1D49E3A0" w14:textId="77777777" w:rsidTr="00CC4492">
        <w:tc>
          <w:tcPr>
            <w:tcW w:w="1680" w:type="dxa"/>
            <w:shd w:val="clear" w:color="auto" w:fill="FFFFFF"/>
            <w:tcMar>
              <w:left w:w="42" w:type="dxa"/>
            </w:tcMar>
          </w:tcPr>
          <w:p w14:paraId="1D49E39E" w14:textId="77777777" w:rsidR="00504958" w:rsidRPr="00A56F69" w:rsidRDefault="00504958"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t>8703.22.02</w:t>
            </w:r>
          </w:p>
        </w:tc>
        <w:tc>
          <w:tcPr>
            <w:tcW w:w="7398" w:type="dxa"/>
            <w:shd w:val="clear" w:color="auto" w:fill="FFFFFF"/>
            <w:tcMar>
              <w:left w:w="42" w:type="dxa"/>
            </w:tcMar>
          </w:tcPr>
          <w:p w14:paraId="1D49E39F" w14:textId="77777777" w:rsidR="00504958" w:rsidRPr="00A56F69" w:rsidRDefault="00504958" w:rsidP="00A56F69">
            <w:pPr>
              <w:spacing w:after="0" w:line="240" w:lineRule="auto"/>
              <w:jc w:val="both"/>
              <w:rPr>
                <w:rFonts w:ascii="Arial" w:hAnsi="Arial" w:cs="Arial"/>
                <w:szCs w:val="22"/>
              </w:rPr>
            </w:pPr>
            <w:r w:rsidRPr="00A56F69">
              <w:rPr>
                <w:rFonts w:ascii="Arial" w:hAnsi="Arial" w:cs="Arial"/>
                <w:szCs w:val="22"/>
              </w:rPr>
              <w:t>Used</w:t>
            </w:r>
          </w:p>
        </w:tc>
      </w:tr>
      <w:tr w:rsidR="00504958" w:rsidRPr="00A56F69" w14:paraId="1D49E3A3" w14:textId="77777777" w:rsidTr="00CC4492">
        <w:tc>
          <w:tcPr>
            <w:tcW w:w="1680" w:type="dxa"/>
            <w:shd w:val="clear" w:color="auto" w:fill="FFFFFF"/>
            <w:tcMar>
              <w:left w:w="42" w:type="dxa"/>
            </w:tcMar>
          </w:tcPr>
          <w:p w14:paraId="1D49E3A1" w14:textId="77777777" w:rsidR="00504958" w:rsidRPr="00A56F69" w:rsidRDefault="00504958"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t>8703.23.02</w:t>
            </w:r>
          </w:p>
        </w:tc>
        <w:tc>
          <w:tcPr>
            <w:tcW w:w="7398" w:type="dxa"/>
            <w:shd w:val="clear" w:color="auto" w:fill="FFFFFF"/>
            <w:tcMar>
              <w:left w:w="42" w:type="dxa"/>
            </w:tcMar>
          </w:tcPr>
          <w:p w14:paraId="1D49E3A2" w14:textId="77777777" w:rsidR="00504958" w:rsidRPr="00A56F69" w:rsidRDefault="00504958" w:rsidP="00A56F69">
            <w:pPr>
              <w:spacing w:after="0" w:line="240" w:lineRule="auto"/>
              <w:jc w:val="both"/>
              <w:rPr>
                <w:rFonts w:ascii="Arial" w:hAnsi="Arial" w:cs="Arial"/>
                <w:szCs w:val="22"/>
              </w:rPr>
            </w:pPr>
            <w:r w:rsidRPr="00A56F69">
              <w:rPr>
                <w:rFonts w:ascii="Arial" w:hAnsi="Arial" w:cs="Arial"/>
                <w:szCs w:val="22"/>
              </w:rPr>
              <w:t>Used</w:t>
            </w:r>
          </w:p>
        </w:tc>
      </w:tr>
      <w:tr w:rsidR="00504958" w:rsidRPr="00A56F69" w14:paraId="1D49E3A6" w14:textId="77777777" w:rsidTr="00CC4492">
        <w:tc>
          <w:tcPr>
            <w:tcW w:w="1680" w:type="dxa"/>
            <w:shd w:val="clear" w:color="auto" w:fill="FFFFFF"/>
            <w:tcMar>
              <w:left w:w="42" w:type="dxa"/>
            </w:tcMar>
          </w:tcPr>
          <w:p w14:paraId="1D49E3A4" w14:textId="77777777" w:rsidR="00504958" w:rsidRPr="00A56F69" w:rsidRDefault="00504958"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t>8703.24.02</w:t>
            </w:r>
          </w:p>
        </w:tc>
        <w:tc>
          <w:tcPr>
            <w:tcW w:w="7398" w:type="dxa"/>
            <w:shd w:val="clear" w:color="auto" w:fill="FFFFFF"/>
            <w:tcMar>
              <w:left w:w="42" w:type="dxa"/>
            </w:tcMar>
          </w:tcPr>
          <w:p w14:paraId="1D49E3A5" w14:textId="77777777" w:rsidR="00504958" w:rsidRPr="00A56F69" w:rsidRDefault="00504958" w:rsidP="00A56F69">
            <w:pPr>
              <w:spacing w:after="0" w:line="240" w:lineRule="auto"/>
              <w:jc w:val="both"/>
              <w:rPr>
                <w:rFonts w:ascii="Arial" w:hAnsi="Arial" w:cs="Arial"/>
                <w:szCs w:val="22"/>
              </w:rPr>
            </w:pPr>
            <w:r w:rsidRPr="00A56F69">
              <w:rPr>
                <w:rFonts w:ascii="Arial" w:hAnsi="Arial" w:cs="Arial"/>
                <w:szCs w:val="22"/>
              </w:rPr>
              <w:t>Used</w:t>
            </w:r>
          </w:p>
        </w:tc>
      </w:tr>
      <w:tr w:rsidR="00504958" w:rsidRPr="00A56F69" w14:paraId="1D49E3A9" w14:textId="77777777" w:rsidTr="00CC4492">
        <w:tc>
          <w:tcPr>
            <w:tcW w:w="1680" w:type="dxa"/>
            <w:shd w:val="clear" w:color="auto" w:fill="FFFFFF"/>
            <w:tcMar>
              <w:left w:w="42" w:type="dxa"/>
            </w:tcMar>
          </w:tcPr>
          <w:p w14:paraId="1D49E3A7" w14:textId="77777777" w:rsidR="00504958" w:rsidRPr="00A56F69" w:rsidRDefault="00504958"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t>8703.31.02</w:t>
            </w:r>
          </w:p>
        </w:tc>
        <w:tc>
          <w:tcPr>
            <w:tcW w:w="7398" w:type="dxa"/>
            <w:shd w:val="clear" w:color="auto" w:fill="FFFFFF"/>
            <w:tcMar>
              <w:left w:w="42" w:type="dxa"/>
            </w:tcMar>
          </w:tcPr>
          <w:p w14:paraId="1D49E3A8" w14:textId="77777777" w:rsidR="00504958" w:rsidRPr="00A56F69" w:rsidRDefault="00504958" w:rsidP="00A56F69">
            <w:pPr>
              <w:spacing w:after="0" w:line="240" w:lineRule="auto"/>
              <w:jc w:val="both"/>
              <w:rPr>
                <w:rFonts w:ascii="Arial" w:hAnsi="Arial" w:cs="Arial"/>
                <w:szCs w:val="22"/>
              </w:rPr>
            </w:pPr>
            <w:r w:rsidRPr="00A56F69">
              <w:rPr>
                <w:rFonts w:ascii="Arial" w:hAnsi="Arial" w:cs="Arial"/>
                <w:szCs w:val="22"/>
              </w:rPr>
              <w:t>Used</w:t>
            </w:r>
          </w:p>
        </w:tc>
      </w:tr>
      <w:tr w:rsidR="00504958" w:rsidRPr="00A56F69" w14:paraId="1D49E3AC" w14:textId="77777777" w:rsidTr="00CC4492">
        <w:tc>
          <w:tcPr>
            <w:tcW w:w="1680" w:type="dxa"/>
            <w:shd w:val="clear" w:color="auto" w:fill="FFFFFF"/>
            <w:tcMar>
              <w:left w:w="42" w:type="dxa"/>
            </w:tcMar>
          </w:tcPr>
          <w:p w14:paraId="1D49E3AA" w14:textId="77777777" w:rsidR="00504958" w:rsidRPr="00A56F69" w:rsidRDefault="00504958"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t>8703.32.02</w:t>
            </w:r>
          </w:p>
        </w:tc>
        <w:tc>
          <w:tcPr>
            <w:tcW w:w="7398" w:type="dxa"/>
            <w:shd w:val="clear" w:color="auto" w:fill="FFFFFF"/>
            <w:tcMar>
              <w:left w:w="42" w:type="dxa"/>
            </w:tcMar>
          </w:tcPr>
          <w:p w14:paraId="1D49E3AB" w14:textId="77777777" w:rsidR="00504958" w:rsidRPr="00A56F69" w:rsidRDefault="00504958" w:rsidP="00A56F69">
            <w:pPr>
              <w:spacing w:after="0" w:line="240" w:lineRule="auto"/>
              <w:jc w:val="both"/>
              <w:rPr>
                <w:rFonts w:ascii="Arial" w:hAnsi="Arial" w:cs="Arial"/>
                <w:szCs w:val="22"/>
              </w:rPr>
            </w:pPr>
            <w:r w:rsidRPr="00A56F69">
              <w:rPr>
                <w:rFonts w:ascii="Arial" w:hAnsi="Arial" w:cs="Arial"/>
                <w:szCs w:val="22"/>
              </w:rPr>
              <w:t>Used</w:t>
            </w:r>
          </w:p>
        </w:tc>
      </w:tr>
      <w:tr w:rsidR="00504958" w:rsidRPr="00A56F69" w14:paraId="1D49E3AF" w14:textId="77777777" w:rsidTr="00CC4492">
        <w:tc>
          <w:tcPr>
            <w:tcW w:w="1680" w:type="dxa"/>
            <w:shd w:val="clear" w:color="auto" w:fill="FFFFFF"/>
            <w:tcMar>
              <w:left w:w="42" w:type="dxa"/>
            </w:tcMar>
          </w:tcPr>
          <w:p w14:paraId="1D49E3AD" w14:textId="77777777" w:rsidR="00504958" w:rsidRPr="00A56F69" w:rsidRDefault="00504958"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t>8703.33.02</w:t>
            </w:r>
          </w:p>
        </w:tc>
        <w:tc>
          <w:tcPr>
            <w:tcW w:w="7398" w:type="dxa"/>
            <w:shd w:val="clear" w:color="auto" w:fill="FFFFFF"/>
            <w:tcMar>
              <w:left w:w="42" w:type="dxa"/>
            </w:tcMar>
          </w:tcPr>
          <w:p w14:paraId="1D49E3AE" w14:textId="77777777" w:rsidR="00504958" w:rsidRPr="00A56F69" w:rsidRDefault="00504958" w:rsidP="00A56F69">
            <w:pPr>
              <w:spacing w:after="0" w:line="240" w:lineRule="auto"/>
              <w:jc w:val="both"/>
              <w:rPr>
                <w:rFonts w:ascii="Arial" w:hAnsi="Arial" w:cs="Arial"/>
                <w:szCs w:val="22"/>
              </w:rPr>
            </w:pPr>
            <w:r w:rsidRPr="00A56F69">
              <w:rPr>
                <w:rFonts w:ascii="Arial" w:hAnsi="Arial" w:cs="Arial"/>
                <w:szCs w:val="22"/>
              </w:rPr>
              <w:t>Used</w:t>
            </w:r>
          </w:p>
        </w:tc>
      </w:tr>
      <w:tr w:rsidR="00504958" w:rsidRPr="00A56F69" w14:paraId="1D49E3B2" w14:textId="77777777" w:rsidTr="00CC4492">
        <w:tc>
          <w:tcPr>
            <w:tcW w:w="1680" w:type="dxa"/>
            <w:shd w:val="clear" w:color="auto" w:fill="FFFFFF"/>
            <w:tcMar>
              <w:left w:w="42" w:type="dxa"/>
            </w:tcMar>
          </w:tcPr>
          <w:p w14:paraId="1D49E3B0" w14:textId="77777777" w:rsidR="00504958" w:rsidRPr="00A56F69" w:rsidRDefault="00504958"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t>8703.90.02</w:t>
            </w:r>
          </w:p>
        </w:tc>
        <w:tc>
          <w:tcPr>
            <w:tcW w:w="7398" w:type="dxa"/>
            <w:shd w:val="clear" w:color="auto" w:fill="FFFFFF"/>
            <w:tcMar>
              <w:left w:w="42" w:type="dxa"/>
            </w:tcMar>
          </w:tcPr>
          <w:p w14:paraId="1D49E3B1" w14:textId="77777777" w:rsidR="00504958" w:rsidRPr="00A56F69" w:rsidRDefault="00504958" w:rsidP="00A56F69">
            <w:pPr>
              <w:spacing w:after="0" w:line="240" w:lineRule="auto"/>
              <w:jc w:val="both"/>
              <w:rPr>
                <w:rFonts w:ascii="Arial" w:hAnsi="Arial" w:cs="Arial"/>
                <w:szCs w:val="22"/>
              </w:rPr>
            </w:pPr>
            <w:r w:rsidRPr="00A56F69">
              <w:rPr>
                <w:rFonts w:ascii="Arial" w:hAnsi="Arial" w:cs="Arial"/>
                <w:szCs w:val="22"/>
              </w:rPr>
              <w:t>Used, except as provided for in fraction 8703.90.01</w:t>
            </w:r>
          </w:p>
        </w:tc>
      </w:tr>
      <w:tr w:rsidR="00504958" w:rsidRPr="00A56F69" w14:paraId="1D49E3B5" w14:textId="77777777" w:rsidTr="00CC4492">
        <w:tc>
          <w:tcPr>
            <w:tcW w:w="1680" w:type="dxa"/>
            <w:shd w:val="clear" w:color="auto" w:fill="FFFFFF"/>
            <w:tcMar>
              <w:left w:w="42" w:type="dxa"/>
            </w:tcMar>
          </w:tcPr>
          <w:p w14:paraId="1D49E3B3" w14:textId="77777777" w:rsidR="00504958" w:rsidRPr="00A56F69" w:rsidRDefault="00504958"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t>8704.21.04</w:t>
            </w:r>
          </w:p>
        </w:tc>
        <w:tc>
          <w:tcPr>
            <w:tcW w:w="7398" w:type="dxa"/>
            <w:shd w:val="clear" w:color="auto" w:fill="FFFFFF"/>
            <w:tcMar>
              <w:left w:w="42" w:type="dxa"/>
            </w:tcMar>
          </w:tcPr>
          <w:p w14:paraId="1D49E3B4" w14:textId="77777777" w:rsidR="00504958" w:rsidRPr="00A56F69" w:rsidRDefault="00504958" w:rsidP="00A56F69">
            <w:pPr>
              <w:spacing w:after="0" w:line="240" w:lineRule="auto"/>
              <w:jc w:val="both"/>
              <w:rPr>
                <w:rFonts w:ascii="Arial" w:hAnsi="Arial" w:cs="Arial"/>
                <w:szCs w:val="22"/>
              </w:rPr>
            </w:pPr>
            <w:r w:rsidRPr="00A56F69">
              <w:rPr>
                <w:rFonts w:ascii="Arial" w:hAnsi="Arial" w:cs="Arial"/>
                <w:szCs w:val="22"/>
              </w:rPr>
              <w:t>Used, except as provided for in fraction 8704.21.01</w:t>
            </w:r>
          </w:p>
        </w:tc>
      </w:tr>
      <w:tr w:rsidR="00504958" w:rsidRPr="00A56F69" w14:paraId="1D49E3B8" w14:textId="77777777" w:rsidTr="00CC4492">
        <w:tc>
          <w:tcPr>
            <w:tcW w:w="1680" w:type="dxa"/>
            <w:shd w:val="clear" w:color="auto" w:fill="FFFFFF"/>
            <w:tcMar>
              <w:left w:w="42" w:type="dxa"/>
            </w:tcMar>
          </w:tcPr>
          <w:p w14:paraId="1D49E3B6" w14:textId="77777777" w:rsidR="00504958" w:rsidRPr="00A56F69" w:rsidRDefault="00504958"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t>8704.22.07</w:t>
            </w:r>
          </w:p>
        </w:tc>
        <w:tc>
          <w:tcPr>
            <w:tcW w:w="7398" w:type="dxa"/>
            <w:shd w:val="clear" w:color="auto" w:fill="FFFFFF"/>
            <w:tcMar>
              <w:left w:w="42" w:type="dxa"/>
            </w:tcMar>
          </w:tcPr>
          <w:p w14:paraId="1D49E3B7" w14:textId="77777777" w:rsidR="00504958" w:rsidRPr="00A56F69" w:rsidRDefault="00504958" w:rsidP="00A56F69">
            <w:pPr>
              <w:spacing w:after="0" w:line="240" w:lineRule="auto"/>
              <w:jc w:val="both"/>
              <w:rPr>
                <w:rFonts w:ascii="Arial" w:hAnsi="Arial" w:cs="Arial"/>
                <w:szCs w:val="22"/>
              </w:rPr>
            </w:pPr>
            <w:r w:rsidRPr="00A56F69">
              <w:rPr>
                <w:rFonts w:ascii="Arial" w:hAnsi="Arial" w:cs="Arial"/>
                <w:szCs w:val="22"/>
              </w:rPr>
              <w:t>Used, except as provided for in fraction 8704.22.01</w:t>
            </w:r>
          </w:p>
        </w:tc>
      </w:tr>
      <w:tr w:rsidR="00504958" w:rsidRPr="00A56F69" w14:paraId="1D49E3BB" w14:textId="77777777" w:rsidTr="00CC4492">
        <w:tc>
          <w:tcPr>
            <w:tcW w:w="1680" w:type="dxa"/>
            <w:shd w:val="clear" w:color="auto" w:fill="FFFFFF"/>
            <w:tcMar>
              <w:left w:w="42" w:type="dxa"/>
            </w:tcMar>
          </w:tcPr>
          <w:p w14:paraId="1D49E3B9" w14:textId="77777777" w:rsidR="00504958" w:rsidRPr="00A56F69" w:rsidRDefault="00504958"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t>8704.23.02</w:t>
            </w:r>
          </w:p>
        </w:tc>
        <w:tc>
          <w:tcPr>
            <w:tcW w:w="7398" w:type="dxa"/>
            <w:shd w:val="clear" w:color="auto" w:fill="FFFFFF"/>
            <w:tcMar>
              <w:left w:w="42" w:type="dxa"/>
            </w:tcMar>
          </w:tcPr>
          <w:p w14:paraId="1D49E3BA" w14:textId="77777777" w:rsidR="00504958" w:rsidRPr="00A56F69" w:rsidRDefault="00504958" w:rsidP="00A56F69">
            <w:pPr>
              <w:spacing w:after="0" w:line="240" w:lineRule="auto"/>
              <w:jc w:val="both"/>
              <w:rPr>
                <w:rFonts w:ascii="Arial" w:hAnsi="Arial" w:cs="Arial"/>
                <w:szCs w:val="22"/>
              </w:rPr>
            </w:pPr>
            <w:r w:rsidRPr="00A56F69">
              <w:rPr>
                <w:rFonts w:ascii="Arial" w:hAnsi="Arial" w:cs="Arial"/>
                <w:szCs w:val="22"/>
              </w:rPr>
              <w:t>Used, except as provided for in fraction 8704.23.01</w:t>
            </w:r>
          </w:p>
        </w:tc>
      </w:tr>
    </w:tbl>
    <w:p w14:paraId="1D49E3BC" w14:textId="77777777" w:rsidR="00DE3FCE" w:rsidRPr="00A56F69" w:rsidRDefault="00DE3FCE"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t xml:space="preserve"> </w:t>
      </w:r>
    </w:p>
    <w:p w14:paraId="1D49E3BD" w14:textId="77777777" w:rsidR="00354E36" w:rsidRPr="00A56F69" w:rsidRDefault="00354E36" w:rsidP="00A56F69">
      <w:pPr>
        <w:spacing w:after="0" w:line="240" w:lineRule="auto"/>
        <w:jc w:val="both"/>
        <w:rPr>
          <w:rFonts w:ascii="Arial" w:eastAsia="SimSun" w:hAnsi="Arial" w:cs="Arial"/>
          <w:color w:val="00000A"/>
          <w:szCs w:val="22"/>
          <w:lang w:bidi="hi-IN"/>
        </w:rPr>
      </w:pPr>
      <w:r w:rsidRPr="00A56F69">
        <w:rPr>
          <w:rFonts w:ascii="Arial" w:eastAsia="SimSun" w:hAnsi="Arial" w:cs="Arial"/>
          <w:color w:val="00000A"/>
          <w:szCs w:val="22"/>
          <w:lang w:bidi="hi-IN"/>
        </w:rPr>
        <w:br w:type="page"/>
      </w:r>
    </w:p>
    <w:p w14:paraId="1D49E3BE" w14:textId="77777777" w:rsidR="00DE3FCE" w:rsidRPr="00A56F69" w:rsidRDefault="00DE3FCE" w:rsidP="00A56F69">
      <w:pPr>
        <w:pStyle w:val="Ttulo1"/>
        <w:spacing w:line="240" w:lineRule="auto"/>
        <w:jc w:val="both"/>
        <w:rPr>
          <w:szCs w:val="22"/>
        </w:rPr>
      </w:pPr>
      <w:bookmarkStart w:id="59" w:name="_Toc494463782"/>
      <w:r w:rsidRPr="00A56F69">
        <w:rPr>
          <w:szCs w:val="22"/>
        </w:rPr>
        <w:lastRenderedPageBreak/>
        <w:t>Annex 3.3-2</w:t>
      </w:r>
      <w:bookmarkEnd w:id="59"/>
    </w:p>
    <w:p w14:paraId="1D49E3BF" w14:textId="77777777" w:rsidR="00DE3FCE" w:rsidRPr="00A56F69" w:rsidRDefault="00DE3FCE" w:rsidP="00A56F69">
      <w:pPr>
        <w:pStyle w:val="TextBody"/>
        <w:spacing w:after="0" w:line="240" w:lineRule="auto"/>
        <w:jc w:val="both"/>
        <w:rPr>
          <w:rFonts w:ascii="Arial" w:hAnsi="Arial" w:cs="Arial"/>
          <w:sz w:val="22"/>
          <w:szCs w:val="22"/>
          <w:lang w:val="en-NZ"/>
        </w:rPr>
      </w:pPr>
    </w:p>
    <w:tbl>
      <w:tblPr>
        <w:tblW w:w="0" w:type="auto"/>
        <w:tblInd w:w="69" w:type="dxa"/>
        <w:tblCellMar>
          <w:top w:w="55" w:type="dxa"/>
          <w:left w:w="42" w:type="dxa"/>
          <w:bottom w:w="55" w:type="dxa"/>
          <w:right w:w="55" w:type="dxa"/>
        </w:tblCellMar>
        <w:tblLook w:val="04A0" w:firstRow="1" w:lastRow="0" w:firstColumn="1" w:lastColumn="0" w:noHBand="0" w:noVBand="1"/>
      </w:tblPr>
      <w:tblGrid>
        <w:gridCol w:w="1807"/>
        <w:gridCol w:w="7150"/>
      </w:tblGrid>
      <w:tr w:rsidR="00DE3FCE" w:rsidRPr="00A56F69" w14:paraId="1D49E3C3" w14:textId="77777777" w:rsidTr="00CC4492">
        <w:tc>
          <w:tcPr>
            <w:tcW w:w="1816" w:type="dxa"/>
            <w:shd w:val="clear" w:color="auto" w:fill="FFFFFF"/>
            <w:tcMar>
              <w:left w:w="42" w:type="dxa"/>
            </w:tcMar>
          </w:tcPr>
          <w:p w14:paraId="1D49E3C0" w14:textId="77777777" w:rsidR="00DE3FCE" w:rsidRPr="00A56F69" w:rsidRDefault="00DE3FCE" w:rsidP="00A56F69">
            <w:pPr>
              <w:spacing w:after="0" w:line="240" w:lineRule="auto"/>
              <w:jc w:val="both"/>
              <w:rPr>
                <w:rFonts w:ascii="Arial" w:hAnsi="Arial" w:cs="Arial"/>
                <w:b/>
                <w:color w:val="000000"/>
                <w:szCs w:val="22"/>
              </w:rPr>
            </w:pPr>
            <w:r w:rsidRPr="00A56F69">
              <w:rPr>
                <w:rFonts w:ascii="Arial" w:hAnsi="Arial" w:cs="Arial"/>
                <w:b/>
                <w:color w:val="000000"/>
                <w:szCs w:val="22"/>
              </w:rPr>
              <w:t>Tariff  Fraction</w:t>
            </w:r>
          </w:p>
          <w:p w14:paraId="1D49E3C1" w14:textId="77777777" w:rsidR="00DE3FCE" w:rsidRPr="00A56F69" w:rsidRDefault="00DE3FCE" w:rsidP="00A56F69">
            <w:pPr>
              <w:spacing w:after="0" w:line="240" w:lineRule="auto"/>
              <w:jc w:val="both"/>
              <w:rPr>
                <w:rFonts w:ascii="Arial" w:hAnsi="Arial" w:cs="Arial"/>
                <w:b/>
                <w:color w:val="000000"/>
                <w:szCs w:val="22"/>
              </w:rPr>
            </w:pPr>
            <w:r w:rsidRPr="00A56F69">
              <w:rPr>
                <w:rFonts w:ascii="Arial" w:hAnsi="Arial" w:cs="Arial"/>
                <w:b/>
                <w:color w:val="000000"/>
                <w:szCs w:val="22"/>
              </w:rPr>
              <w:t xml:space="preserve">(HS 2012) </w:t>
            </w:r>
          </w:p>
        </w:tc>
        <w:tc>
          <w:tcPr>
            <w:tcW w:w="7238" w:type="dxa"/>
            <w:shd w:val="clear" w:color="auto" w:fill="FFFFFF"/>
            <w:tcMar>
              <w:left w:w="42" w:type="dxa"/>
            </w:tcMar>
          </w:tcPr>
          <w:p w14:paraId="1D49E3C2" w14:textId="77777777" w:rsidR="00DE3FCE" w:rsidRPr="00A56F69" w:rsidRDefault="00DE3FCE" w:rsidP="00A56F69">
            <w:pPr>
              <w:pStyle w:val="TextBody"/>
              <w:spacing w:after="0" w:line="240" w:lineRule="auto"/>
              <w:jc w:val="both"/>
              <w:rPr>
                <w:rFonts w:ascii="Arial" w:hAnsi="Arial" w:cs="Arial"/>
                <w:b/>
                <w:color w:val="000000"/>
                <w:sz w:val="22"/>
                <w:szCs w:val="22"/>
                <w:lang w:val="en-NZ"/>
              </w:rPr>
            </w:pPr>
            <w:r w:rsidRPr="00A56F69">
              <w:rPr>
                <w:rFonts w:ascii="Arial" w:hAnsi="Arial" w:cs="Arial"/>
                <w:b/>
                <w:color w:val="000000"/>
                <w:sz w:val="22"/>
                <w:szCs w:val="22"/>
                <w:lang w:val="en-NZ"/>
              </w:rPr>
              <w:t xml:space="preserve"> Description (for reference purposes) </w:t>
            </w:r>
          </w:p>
        </w:tc>
      </w:tr>
      <w:tr w:rsidR="00504958" w:rsidRPr="00A56F69" w14:paraId="1D49E3C6" w14:textId="77777777" w:rsidTr="00CC4492">
        <w:tc>
          <w:tcPr>
            <w:tcW w:w="1816" w:type="dxa"/>
            <w:shd w:val="clear" w:color="auto" w:fill="FFFFFF"/>
            <w:tcMar>
              <w:left w:w="42" w:type="dxa"/>
            </w:tcMar>
          </w:tcPr>
          <w:p w14:paraId="1D49E3C4" w14:textId="77777777" w:rsidR="00504958" w:rsidRPr="00A56F69" w:rsidRDefault="00504958" w:rsidP="00A56F69">
            <w:pPr>
              <w:spacing w:after="0" w:line="240" w:lineRule="auto"/>
              <w:jc w:val="both"/>
              <w:rPr>
                <w:rFonts w:ascii="Arial" w:hAnsi="Arial" w:cs="Arial"/>
                <w:b/>
                <w:color w:val="000000"/>
                <w:szCs w:val="22"/>
              </w:rPr>
            </w:pPr>
            <w:r w:rsidRPr="00A56F69">
              <w:rPr>
                <w:rFonts w:ascii="Arial" w:hAnsi="Arial" w:cs="Arial"/>
                <w:szCs w:val="22"/>
              </w:rPr>
              <w:t>8704.31.05</w:t>
            </w:r>
          </w:p>
        </w:tc>
        <w:tc>
          <w:tcPr>
            <w:tcW w:w="7238" w:type="dxa"/>
            <w:shd w:val="clear" w:color="auto" w:fill="FFFFFF"/>
            <w:tcMar>
              <w:left w:w="42" w:type="dxa"/>
            </w:tcMar>
          </w:tcPr>
          <w:p w14:paraId="1D49E3C5" w14:textId="77777777" w:rsidR="00504958" w:rsidRPr="00A56F69" w:rsidRDefault="00504958" w:rsidP="00A56F69">
            <w:pPr>
              <w:pStyle w:val="TextBody"/>
              <w:spacing w:after="0" w:line="240" w:lineRule="auto"/>
              <w:jc w:val="both"/>
              <w:rPr>
                <w:rFonts w:ascii="Arial" w:hAnsi="Arial" w:cs="Arial"/>
                <w:b/>
                <w:color w:val="000000"/>
                <w:sz w:val="22"/>
                <w:szCs w:val="22"/>
                <w:lang w:val="en-NZ"/>
              </w:rPr>
            </w:pPr>
            <w:r w:rsidRPr="00A56F69">
              <w:rPr>
                <w:rFonts w:ascii="Arial" w:hAnsi="Arial" w:cs="Arial"/>
                <w:sz w:val="22"/>
                <w:szCs w:val="22"/>
                <w:lang w:val="en-NZ"/>
              </w:rPr>
              <w:t>Used, except as provided for in fraction 8704.31.01 and 8704.31.02</w:t>
            </w:r>
          </w:p>
        </w:tc>
      </w:tr>
      <w:tr w:rsidR="00504958" w:rsidRPr="00A56F69" w14:paraId="1D49E3C9" w14:textId="77777777" w:rsidTr="00CC4492">
        <w:tc>
          <w:tcPr>
            <w:tcW w:w="1816" w:type="dxa"/>
            <w:shd w:val="clear" w:color="auto" w:fill="FFFFFF"/>
            <w:tcMar>
              <w:left w:w="42" w:type="dxa"/>
            </w:tcMar>
          </w:tcPr>
          <w:p w14:paraId="1D49E3C7" w14:textId="77777777" w:rsidR="00504958" w:rsidRPr="00A56F69" w:rsidRDefault="00504958" w:rsidP="00A56F69">
            <w:pPr>
              <w:spacing w:after="0" w:line="240" w:lineRule="auto"/>
              <w:jc w:val="both"/>
              <w:rPr>
                <w:rFonts w:ascii="Arial" w:hAnsi="Arial" w:cs="Arial"/>
                <w:b/>
                <w:color w:val="000000"/>
                <w:szCs w:val="22"/>
              </w:rPr>
            </w:pPr>
            <w:r w:rsidRPr="00A56F69">
              <w:rPr>
                <w:rFonts w:ascii="Arial" w:hAnsi="Arial" w:cs="Arial"/>
                <w:szCs w:val="22"/>
              </w:rPr>
              <w:t>8704.32.07</w:t>
            </w:r>
          </w:p>
        </w:tc>
        <w:tc>
          <w:tcPr>
            <w:tcW w:w="7238" w:type="dxa"/>
            <w:shd w:val="clear" w:color="auto" w:fill="FFFFFF"/>
            <w:tcMar>
              <w:left w:w="42" w:type="dxa"/>
            </w:tcMar>
          </w:tcPr>
          <w:p w14:paraId="1D49E3C8" w14:textId="77777777" w:rsidR="00504958" w:rsidRPr="00A56F69" w:rsidRDefault="00504958" w:rsidP="00A56F69">
            <w:pPr>
              <w:pStyle w:val="TextBody"/>
              <w:spacing w:after="0" w:line="240" w:lineRule="auto"/>
              <w:jc w:val="both"/>
              <w:rPr>
                <w:rFonts w:ascii="Arial" w:hAnsi="Arial" w:cs="Arial"/>
                <w:b/>
                <w:color w:val="000000"/>
                <w:sz w:val="22"/>
                <w:szCs w:val="22"/>
                <w:lang w:val="en-NZ"/>
              </w:rPr>
            </w:pPr>
            <w:r w:rsidRPr="00A56F69">
              <w:rPr>
                <w:rFonts w:ascii="Arial" w:hAnsi="Arial" w:cs="Arial"/>
                <w:sz w:val="22"/>
                <w:szCs w:val="22"/>
                <w:lang w:val="en-NZ"/>
              </w:rPr>
              <w:t>Used, except as provided for in fraction 8704.32.01</w:t>
            </w:r>
          </w:p>
        </w:tc>
      </w:tr>
      <w:tr w:rsidR="00504958" w:rsidRPr="00A56F69" w14:paraId="1D49E3CC" w14:textId="77777777" w:rsidTr="00CC4492">
        <w:tc>
          <w:tcPr>
            <w:tcW w:w="1816" w:type="dxa"/>
            <w:shd w:val="clear" w:color="auto" w:fill="FFFFFF"/>
            <w:tcMar>
              <w:left w:w="42" w:type="dxa"/>
            </w:tcMar>
          </w:tcPr>
          <w:p w14:paraId="1D49E3CA" w14:textId="77777777" w:rsidR="00504958" w:rsidRPr="00A56F69" w:rsidRDefault="00504958" w:rsidP="00A56F69">
            <w:pPr>
              <w:spacing w:after="0" w:line="240" w:lineRule="auto"/>
              <w:jc w:val="both"/>
              <w:rPr>
                <w:rFonts w:ascii="Arial" w:hAnsi="Arial" w:cs="Arial"/>
                <w:b/>
                <w:color w:val="000000"/>
                <w:szCs w:val="22"/>
              </w:rPr>
            </w:pPr>
            <w:r w:rsidRPr="00A56F69">
              <w:rPr>
                <w:rFonts w:ascii="Arial" w:hAnsi="Arial" w:cs="Arial"/>
                <w:szCs w:val="22"/>
              </w:rPr>
              <w:t>8705.40.02</w:t>
            </w:r>
          </w:p>
        </w:tc>
        <w:tc>
          <w:tcPr>
            <w:tcW w:w="7238" w:type="dxa"/>
            <w:shd w:val="clear" w:color="auto" w:fill="FFFFFF"/>
            <w:tcMar>
              <w:left w:w="42" w:type="dxa"/>
            </w:tcMar>
          </w:tcPr>
          <w:p w14:paraId="1D49E3CB" w14:textId="77777777" w:rsidR="00504958" w:rsidRPr="00A56F69" w:rsidRDefault="00504958" w:rsidP="00A56F69">
            <w:pPr>
              <w:pStyle w:val="TextBody"/>
              <w:spacing w:after="0" w:line="240" w:lineRule="auto"/>
              <w:jc w:val="both"/>
              <w:rPr>
                <w:rFonts w:ascii="Arial" w:hAnsi="Arial" w:cs="Arial"/>
                <w:b/>
                <w:color w:val="000000"/>
                <w:sz w:val="22"/>
                <w:szCs w:val="22"/>
                <w:lang w:val="en-NZ"/>
              </w:rPr>
            </w:pPr>
            <w:r w:rsidRPr="00A56F69">
              <w:rPr>
                <w:rFonts w:ascii="Arial" w:hAnsi="Arial" w:cs="Arial"/>
                <w:sz w:val="22"/>
                <w:szCs w:val="22"/>
                <w:lang w:val="en-NZ"/>
              </w:rPr>
              <w:t>Used</w:t>
            </w:r>
          </w:p>
        </w:tc>
      </w:tr>
      <w:tr w:rsidR="00504958" w:rsidRPr="00A56F69" w14:paraId="1D49E3CF" w14:textId="77777777" w:rsidTr="00CC4492">
        <w:tc>
          <w:tcPr>
            <w:tcW w:w="1816" w:type="dxa"/>
            <w:shd w:val="clear" w:color="auto" w:fill="FFFFFF"/>
            <w:tcMar>
              <w:left w:w="42" w:type="dxa"/>
            </w:tcMar>
          </w:tcPr>
          <w:p w14:paraId="1D49E3CD" w14:textId="77777777" w:rsidR="00504958" w:rsidRPr="00A56F69" w:rsidRDefault="00504958" w:rsidP="00A56F69">
            <w:pPr>
              <w:spacing w:after="0" w:line="240" w:lineRule="auto"/>
              <w:jc w:val="both"/>
              <w:rPr>
                <w:rFonts w:ascii="Arial" w:hAnsi="Arial" w:cs="Arial"/>
                <w:b/>
                <w:color w:val="000000"/>
                <w:szCs w:val="22"/>
              </w:rPr>
            </w:pPr>
            <w:r w:rsidRPr="00A56F69">
              <w:rPr>
                <w:rFonts w:ascii="Arial" w:hAnsi="Arial" w:cs="Arial"/>
                <w:szCs w:val="22"/>
              </w:rPr>
              <w:t>8706.00.02</w:t>
            </w:r>
          </w:p>
        </w:tc>
        <w:tc>
          <w:tcPr>
            <w:tcW w:w="7238" w:type="dxa"/>
            <w:shd w:val="clear" w:color="auto" w:fill="FFFFFF"/>
            <w:tcMar>
              <w:left w:w="42" w:type="dxa"/>
            </w:tcMar>
          </w:tcPr>
          <w:p w14:paraId="1D49E3CE" w14:textId="77777777" w:rsidR="00504958" w:rsidRPr="00A56F69" w:rsidRDefault="00504958" w:rsidP="00A56F69">
            <w:pPr>
              <w:pStyle w:val="TextBody"/>
              <w:spacing w:after="0" w:line="240" w:lineRule="auto"/>
              <w:jc w:val="both"/>
              <w:rPr>
                <w:rFonts w:ascii="Arial" w:hAnsi="Arial" w:cs="Arial"/>
                <w:b/>
                <w:color w:val="000000"/>
                <w:sz w:val="22"/>
                <w:szCs w:val="22"/>
                <w:lang w:val="en-NZ"/>
              </w:rPr>
            </w:pPr>
            <w:r w:rsidRPr="00A56F69">
              <w:rPr>
                <w:rFonts w:ascii="Arial" w:hAnsi="Arial" w:cs="Arial"/>
                <w:sz w:val="22"/>
                <w:szCs w:val="22"/>
                <w:lang w:val="en-NZ"/>
              </w:rPr>
              <w:t>Chassis for vehicles of heading 87.03 or subheading 8704.21 and 8704.31</w:t>
            </w:r>
          </w:p>
        </w:tc>
      </w:tr>
      <w:tr w:rsidR="00504958" w:rsidRPr="00A56F69" w14:paraId="1D49E3D2" w14:textId="77777777" w:rsidTr="00CC4492">
        <w:tc>
          <w:tcPr>
            <w:tcW w:w="1816" w:type="dxa"/>
            <w:shd w:val="clear" w:color="auto" w:fill="FFFFFF"/>
            <w:tcMar>
              <w:left w:w="42" w:type="dxa"/>
            </w:tcMar>
          </w:tcPr>
          <w:p w14:paraId="1D49E3D0" w14:textId="77777777" w:rsidR="00504958" w:rsidRPr="00A56F69" w:rsidRDefault="00504958" w:rsidP="00A56F69">
            <w:pPr>
              <w:spacing w:after="0" w:line="240" w:lineRule="auto"/>
              <w:jc w:val="both"/>
              <w:rPr>
                <w:rFonts w:ascii="Arial" w:hAnsi="Arial" w:cs="Arial"/>
                <w:b/>
                <w:color w:val="000000"/>
                <w:szCs w:val="22"/>
              </w:rPr>
            </w:pPr>
            <w:r w:rsidRPr="00A56F69">
              <w:rPr>
                <w:rFonts w:ascii="Arial" w:hAnsi="Arial" w:cs="Arial"/>
                <w:szCs w:val="22"/>
              </w:rPr>
              <w:t>8706.00.99</w:t>
            </w:r>
          </w:p>
        </w:tc>
        <w:tc>
          <w:tcPr>
            <w:tcW w:w="7238" w:type="dxa"/>
            <w:shd w:val="clear" w:color="auto" w:fill="FFFFFF"/>
            <w:tcMar>
              <w:left w:w="42" w:type="dxa"/>
            </w:tcMar>
          </w:tcPr>
          <w:p w14:paraId="1D49E3D1" w14:textId="77777777" w:rsidR="00504958" w:rsidRPr="00A56F69" w:rsidRDefault="00504958" w:rsidP="00A56F69">
            <w:pPr>
              <w:pStyle w:val="TextBody"/>
              <w:spacing w:after="0" w:line="240" w:lineRule="auto"/>
              <w:jc w:val="both"/>
              <w:rPr>
                <w:rFonts w:ascii="Arial" w:hAnsi="Arial" w:cs="Arial"/>
                <w:b/>
                <w:color w:val="000000"/>
                <w:sz w:val="22"/>
                <w:szCs w:val="22"/>
                <w:lang w:val="en-NZ"/>
              </w:rPr>
            </w:pPr>
            <w:r w:rsidRPr="00A56F69">
              <w:rPr>
                <w:rFonts w:ascii="Arial" w:hAnsi="Arial" w:cs="Arial"/>
                <w:sz w:val="22"/>
                <w:szCs w:val="22"/>
                <w:lang w:val="en-NZ"/>
              </w:rPr>
              <w:t>The rest</w:t>
            </w:r>
          </w:p>
        </w:tc>
      </w:tr>
    </w:tbl>
    <w:p w14:paraId="1D49E3D3"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3D4" w14:textId="77777777" w:rsidR="00DE3FCE" w:rsidRPr="00A56F69" w:rsidRDefault="00504958"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t>A</w:t>
      </w:r>
      <w:r w:rsidR="00DE3FCE" w:rsidRPr="00A56F69">
        <w:rPr>
          <w:rFonts w:ascii="Arial" w:hAnsi="Arial" w:cs="Arial"/>
          <w:sz w:val="22"/>
          <w:szCs w:val="22"/>
          <w:lang w:val="en-NZ"/>
        </w:rPr>
        <w:t xml:space="preserve">nd, </w:t>
      </w:r>
    </w:p>
    <w:p w14:paraId="1D49E3D5" w14:textId="77777777" w:rsidR="00DE3FCE" w:rsidRPr="00A56F69" w:rsidRDefault="008B3A58" w:rsidP="002C3856">
      <w:pPr>
        <w:pStyle w:val="TextBody"/>
        <w:numPr>
          <w:ilvl w:val="0"/>
          <w:numId w:val="123"/>
        </w:numPr>
        <w:spacing w:after="0" w:line="240" w:lineRule="auto"/>
        <w:jc w:val="both"/>
        <w:rPr>
          <w:rFonts w:ascii="Arial" w:hAnsi="Arial" w:cs="Arial"/>
          <w:sz w:val="22"/>
          <w:szCs w:val="22"/>
          <w:lang w:val="en-NZ"/>
        </w:rPr>
      </w:pPr>
      <w:r w:rsidRPr="00A56F69">
        <w:rPr>
          <w:rFonts w:ascii="Arial" w:hAnsi="Arial" w:cs="Arial"/>
          <w:sz w:val="22"/>
          <w:szCs w:val="22"/>
          <w:lang w:val="en-NZ"/>
        </w:rPr>
        <w:t>A</w:t>
      </w:r>
      <w:r w:rsidR="00DE3FCE" w:rsidRPr="00A56F69">
        <w:rPr>
          <w:rFonts w:ascii="Arial" w:hAnsi="Arial" w:cs="Arial"/>
          <w:sz w:val="22"/>
          <w:szCs w:val="22"/>
          <w:lang w:val="en-NZ"/>
        </w:rPr>
        <w:t xml:space="preserve">ctions authorized by the WTO Dispute Settlement Body </w:t>
      </w:r>
    </w:p>
    <w:p w14:paraId="1D49E3D6"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3D7" w14:textId="77777777" w:rsidR="00DE3FCE" w:rsidRPr="00A56F69" w:rsidRDefault="00DE3FCE" w:rsidP="00A56F69">
      <w:pPr>
        <w:pStyle w:val="Ttulo2"/>
        <w:spacing w:before="0" w:line="240" w:lineRule="auto"/>
        <w:jc w:val="both"/>
        <w:rPr>
          <w:rFonts w:ascii="Arial" w:hAnsi="Arial" w:cs="Arial"/>
          <w:color w:val="auto"/>
          <w:sz w:val="22"/>
          <w:szCs w:val="22"/>
        </w:rPr>
      </w:pPr>
      <w:bookmarkStart w:id="60" w:name="_Toc494463783"/>
      <w:r w:rsidRPr="00A56F69">
        <w:rPr>
          <w:rFonts w:ascii="Arial" w:hAnsi="Arial" w:cs="Arial"/>
          <w:color w:val="auto"/>
          <w:sz w:val="22"/>
          <w:szCs w:val="22"/>
        </w:rPr>
        <w:t>Section D: Measures adopted by Peru</w:t>
      </w:r>
      <w:bookmarkEnd w:id="60"/>
      <w:r w:rsidRPr="00A56F69">
        <w:rPr>
          <w:rFonts w:ascii="Arial" w:hAnsi="Arial" w:cs="Arial"/>
          <w:color w:val="auto"/>
          <w:sz w:val="22"/>
          <w:szCs w:val="22"/>
        </w:rPr>
        <w:t xml:space="preserve"> </w:t>
      </w:r>
    </w:p>
    <w:p w14:paraId="1D49E3D8"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3D9" w14:textId="77777777" w:rsidR="00DE3FCE" w:rsidRPr="00A56F69" w:rsidRDefault="00DE3FCE" w:rsidP="00A56F69">
      <w:pPr>
        <w:pStyle w:val="TextBody"/>
        <w:spacing w:after="0" w:line="240" w:lineRule="auto"/>
        <w:jc w:val="both"/>
        <w:rPr>
          <w:rFonts w:ascii="Arial" w:hAnsi="Arial" w:cs="Arial"/>
          <w:sz w:val="22"/>
          <w:szCs w:val="22"/>
          <w:lang w:val="en-NZ"/>
        </w:rPr>
      </w:pPr>
      <w:r w:rsidRPr="00A56F69">
        <w:rPr>
          <w:rFonts w:ascii="Arial" w:hAnsi="Arial" w:cs="Arial"/>
          <w:sz w:val="22"/>
          <w:szCs w:val="22"/>
          <w:lang w:val="en-NZ"/>
        </w:rPr>
        <w:t xml:space="preserve">The provisions of Articles 3.3 and 3.6 shall not apply to: </w:t>
      </w:r>
    </w:p>
    <w:p w14:paraId="1D49E3DA"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3DB" w14:textId="77777777" w:rsidR="00DE3FCE" w:rsidRPr="00A56F69" w:rsidRDefault="008B3A58" w:rsidP="002C3856">
      <w:pPr>
        <w:pStyle w:val="TextBody"/>
        <w:numPr>
          <w:ilvl w:val="0"/>
          <w:numId w:val="124"/>
        </w:numPr>
        <w:spacing w:after="0" w:line="240" w:lineRule="auto"/>
        <w:jc w:val="both"/>
        <w:rPr>
          <w:rFonts w:ascii="Arial" w:hAnsi="Arial" w:cs="Arial"/>
          <w:sz w:val="22"/>
          <w:szCs w:val="22"/>
          <w:lang w:val="en-NZ"/>
        </w:rPr>
      </w:pPr>
      <w:r w:rsidRPr="00A56F69">
        <w:rPr>
          <w:rFonts w:ascii="Arial" w:hAnsi="Arial" w:cs="Arial"/>
          <w:sz w:val="22"/>
          <w:szCs w:val="22"/>
          <w:lang w:val="en-NZ"/>
        </w:rPr>
        <w:t>M</w:t>
      </w:r>
      <w:r w:rsidR="00DE3FCE" w:rsidRPr="00A56F69">
        <w:rPr>
          <w:rFonts w:ascii="Arial" w:hAnsi="Arial" w:cs="Arial"/>
          <w:sz w:val="22"/>
          <w:szCs w:val="22"/>
          <w:lang w:val="en-NZ"/>
        </w:rPr>
        <w:t xml:space="preserve">easures adopted by Peru regarding: </w:t>
      </w:r>
    </w:p>
    <w:p w14:paraId="1D49E3DC" w14:textId="77777777" w:rsidR="00DE3FCE" w:rsidRPr="00A56F69" w:rsidRDefault="00DE3FCE" w:rsidP="00A56F69">
      <w:pPr>
        <w:pStyle w:val="TextBody"/>
        <w:spacing w:after="0" w:line="240" w:lineRule="auto"/>
        <w:jc w:val="both"/>
        <w:rPr>
          <w:rFonts w:ascii="Arial" w:hAnsi="Arial" w:cs="Arial"/>
          <w:sz w:val="22"/>
          <w:szCs w:val="22"/>
          <w:lang w:val="en-NZ"/>
        </w:rPr>
      </w:pPr>
    </w:p>
    <w:p w14:paraId="1D49E3DD" w14:textId="77777777" w:rsidR="00DE3FCE" w:rsidRPr="00A56F69" w:rsidRDefault="008B3A58" w:rsidP="002C3856">
      <w:pPr>
        <w:pStyle w:val="TextBody"/>
        <w:numPr>
          <w:ilvl w:val="0"/>
          <w:numId w:val="125"/>
        </w:numPr>
        <w:spacing w:after="0" w:line="240" w:lineRule="auto"/>
        <w:ind w:left="993"/>
        <w:jc w:val="both"/>
        <w:rPr>
          <w:rFonts w:ascii="Arial" w:hAnsi="Arial" w:cs="Arial"/>
          <w:sz w:val="22"/>
          <w:szCs w:val="22"/>
          <w:lang w:val="en-NZ"/>
        </w:rPr>
      </w:pPr>
      <w:r w:rsidRPr="00A56F69">
        <w:rPr>
          <w:rFonts w:ascii="Arial" w:hAnsi="Arial" w:cs="Arial"/>
          <w:sz w:val="22"/>
          <w:szCs w:val="22"/>
          <w:lang w:val="en-NZ"/>
        </w:rPr>
        <w:t>U</w:t>
      </w:r>
      <w:r w:rsidR="00DE3FCE" w:rsidRPr="00A56F69">
        <w:rPr>
          <w:rFonts w:ascii="Arial" w:hAnsi="Arial" w:cs="Arial"/>
          <w:sz w:val="22"/>
          <w:szCs w:val="22"/>
          <w:lang w:val="en-NZ"/>
        </w:rPr>
        <w:t>sed clothing and shoes under Law No. 28514 of May 12, 2005 as amended;</w:t>
      </w:r>
    </w:p>
    <w:p w14:paraId="1D49E3DE" w14:textId="77777777" w:rsidR="00DE3FCE" w:rsidRPr="00A56F69" w:rsidRDefault="00DE3FCE" w:rsidP="00A56F69">
      <w:pPr>
        <w:pStyle w:val="TextBody"/>
        <w:spacing w:after="0" w:line="240" w:lineRule="auto"/>
        <w:ind w:left="993"/>
        <w:jc w:val="both"/>
        <w:rPr>
          <w:rFonts w:ascii="Arial" w:hAnsi="Arial" w:cs="Arial"/>
          <w:sz w:val="22"/>
          <w:szCs w:val="22"/>
          <w:lang w:val="en-NZ"/>
        </w:rPr>
      </w:pPr>
    </w:p>
    <w:p w14:paraId="1D49E3DF" w14:textId="77777777" w:rsidR="00DE3FCE" w:rsidRPr="00A56F69" w:rsidRDefault="008B3A58" w:rsidP="002C3856">
      <w:pPr>
        <w:pStyle w:val="TextBody"/>
        <w:numPr>
          <w:ilvl w:val="0"/>
          <w:numId w:val="125"/>
        </w:numPr>
        <w:spacing w:after="0" w:line="240" w:lineRule="auto"/>
        <w:ind w:left="993"/>
        <w:jc w:val="both"/>
        <w:rPr>
          <w:rFonts w:ascii="Arial" w:hAnsi="Arial" w:cs="Arial"/>
          <w:sz w:val="22"/>
          <w:szCs w:val="22"/>
          <w:lang w:val="en-NZ"/>
        </w:rPr>
      </w:pPr>
      <w:r w:rsidRPr="00A56F69">
        <w:rPr>
          <w:rFonts w:ascii="Arial" w:hAnsi="Arial" w:cs="Arial"/>
          <w:sz w:val="22"/>
          <w:szCs w:val="22"/>
          <w:shd w:val="clear" w:color="auto" w:fill="FFFFFF"/>
          <w:lang w:val="en-NZ"/>
        </w:rPr>
        <w:t>U</w:t>
      </w:r>
      <w:r w:rsidR="00DE3FCE" w:rsidRPr="00A56F69">
        <w:rPr>
          <w:rFonts w:ascii="Arial" w:hAnsi="Arial" w:cs="Arial"/>
          <w:sz w:val="22"/>
          <w:szCs w:val="22"/>
          <w:shd w:val="clear" w:color="auto" w:fill="FFFFFF"/>
          <w:lang w:val="en-NZ"/>
        </w:rPr>
        <w:t xml:space="preserve">sed vehicles and engines of used vehicles, parts and spare parts under </w:t>
      </w:r>
      <w:r w:rsidR="00DE3FCE" w:rsidRPr="00A56F69">
        <w:rPr>
          <w:rFonts w:ascii="Arial" w:hAnsi="Arial" w:cs="Arial"/>
          <w:sz w:val="22"/>
          <w:szCs w:val="22"/>
          <w:lang w:val="en-NZ"/>
        </w:rPr>
        <w:t>Legislative Decree No. 843 of August 29, 1996, Emergency Decree No. 079-2000 of September 19, 2000, Emergency Decree No. 050-2008 of December 18, 2008, and amendments;</w:t>
      </w:r>
    </w:p>
    <w:p w14:paraId="1D49E3E0" w14:textId="77777777" w:rsidR="00DE3FCE" w:rsidRPr="00A56F69" w:rsidRDefault="00DE3FCE" w:rsidP="00A56F69">
      <w:pPr>
        <w:pStyle w:val="TextBody"/>
        <w:spacing w:after="0" w:line="240" w:lineRule="auto"/>
        <w:ind w:left="993"/>
        <w:jc w:val="both"/>
        <w:rPr>
          <w:rFonts w:ascii="Arial" w:hAnsi="Arial" w:cs="Arial"/>
          <w:sz w:val="22"/>
          <w:szCs w:val="22"/>
          <w:lang w:val="en-NZ"/>
        </w:rPr>
      </w:pPr>
    </w:p>
    <w:p w14:paraId="1D49E3E1" w14:textId="77777777" w:rsidR="00DE3FCE" w:rsidRPr="00A56F69" w:rsidRDefault="008B3A58" w:rsidP="002C3856">
      <w:pPr>
        <w:pStyle w:val="TextBody"/>
        <w:numPr>
          <w:ilvl w:val="0"/>
          <w:numId w:val="125"/>
        </w:numPr>
        <w:spacing w:after="0" w:line="240" w:lineRule="auto"/>
        <w:ind w:left="993"/>
        <w:jc w:val="both"/>
        <w:rPr>
          <w:rFonts w:ascii="Arial" w:hAnsi="Arial" w:cs="Arial"/>
          <w:sz w:val="22"/>
          <w:szCs w:val="22"/>
          <w:lang w:val="en-NZ"/>
        </w:rPr>
      </w:pPr>
      <w:r w:rsidRPr="00A56F69">
        <w:rPr>
          <w:rFonts w:ascii="Arial" w:hAnsi="Arial" w:cs="Arial"/>
          <w:sz w:val="22"/>
          <w:szCs w:val="22"/>
          <w:lang w:val="en-NZ"/>
        </w:rPr>
        <w:t>U</w:t>
      </w:r>
      <w:r w:rsidR="00DE3FCE" w:rsidRPr="00A56F69">
        <w:rPr>
          <w:rFonts w:ascii="Arial" w:hAnsi="Arial" w:cs="Arial"/>
          <w:sz w:val="22"/>
          <w:szCs w:val="22"/>
          <w:lang w:val="en-NZ"/>
        </w:rPr>
        <w:t>sed tires under Supreme Decree No. 003-97-SA of June 6, 1997, as amended, and</w:t>
      </w:r>
    </w:p>
    <w:p w14:paraId="1D49E3E2" w14:textId="77777777" w:rsidR="00DE3FCE" w:rsidRPr="00A56F69" w:rsidRDefault="00DE3FCE" w:rsidP="00A56F69">
      <w:pPr>
        <w:pStyle w:val="TextBody"/>
        <w:spacing w:after="0" w:line="240" w:lineRule="auto"/>
        <w:ind w:left="993"/>
        <w:jc w:val="both"/>
        <w:rPr>
          <w:rFonts w:ascii="Arial" w:hAnsi="Arial" w:cs="Arial"/>
          <w:sz w:val="22"/>
          <w:szCs w:val="22"/>
          <w:lang w:val="en-NZ"/>
        </w:rPr>
      </w:pPr>
    </w:p>
    <w:p w14:paraId="1D49E3E3" w14:textId="77777777" w:rsidR="00DE3FCE" w:rsidRPr="00A56F69" w:rsidRDefault="008B3A58" w:rsidP="002C3856">
      <w:pPr>
        <w:pStyle w:val="TextBody"/>
        <w:numPr>
          <w:ilvl w:val="0"/>
          <w:numId w:val="125"/>
        </w:numPr>
        <w:spacing w:after="0" w:line="240" w:lineRule="auto"/>
        <w:ind w:left="993"/>
        <w:jc w:val="both"/>
        <w:rPr>
          <w:rFonts w:ascii="Arial" w:hAnsi="Arial" w:cs="Arial"/>
          <w:sz w:val="22"/>
          <w:szCs w:val="22"/>
          <w:lang w:val="en-NZ"/>
        </w:rPr>
      </w:pPr>
      <w:r w:rsidRPr="00A56F69">
        <w:rPr>
          <w:rFonts w:ascii="Arial" w:hAnsi="Arial" w:cs="Arial"/>
          <w:sz w:val="22"/>
          <w:szCs w:val="22"/>
          <w:lang w:val="en-NZ"/>
        </w:rPr>
        <w:t>U</w:t>
      </w:r>
      <w:r w:rsidR="00DE3FCE" w:rsidRPr="00A56F69">
        <w:rPr>
          <w:rFonts w:ascii="Arial" w:hAnsi="Arial" w:cs="Arial"/>
          <w:sz w:val="22"/>
          <w:szCs w:val="22"/>
          <w:lang w:val="en-NZ"/>
        </w:rPr>
        <w:t>sed goods, and machinery and equipment that use radioactive sources of energy,  in accordance with Law No. 27757 of May 29, 2002 as amended;</w:t>
      </w:r>
    </w:p>
    <w:p w14:paraId="1D49E3E4" w14:textId="77777777" w:rsidR="00DE3FCE" w:rsidRPr="00A56F69" w:rsidRDefault="00DE3FCE" w:rsidP="00A56F69">
      <w:pPr>
        <w:pStyle w:val="TextBody"/>
        <w:spacing w:after="0" w:line="240" w:lineRule="auto"/>
        <w:ind w:left="993"/>
        <w:jc w:val="both"/>
        <w:rPr>
          <w:rFonts w:ascii="Arial" w:hAnsi="Arial" w:cs="Arial"/>
          <w:sz w:val="22"/>
          <w:szCs w:val="22"/>
          <w:lang w:val="en-NZ"/>
        </w:rPr>
      </w:pPr>
    </w:p>
    <w:p w14:paraId="1D49E3E5" w14:textId="77777777" w:rsidR="00DE3FCE" w:rsidRPr="00A56F69" w:rsidRDefault="008B3A58" w:rsidP="002C3856">
      <w:pPr>
        <w:pStyle w:val="TextBody"/>
        <w:numPr>
          <w:ilvl w:val="0"/>
          <w:numId w:val="124"/>
        </w:numPr>
        <w:spacing w:after="0" w:line="240" w:lineRule="auto"/>
        <w:jc w:val="both"/>
        <w:rPr>
          <w:rFonts w:ascii="Arial" w:hAnsi="Arial" w:cs="Arial"/>
          <w:sz w:val="22"/>
          <w:szCs w:val="22"/>
          <w:lang w:val="en-NZ"/>
        </w:rPr>
      </w:pPr>
      <w:r w:rsidRPr="00A56F69">
        <w:rPr>
          <w:rFonts w:ascii="Arial" w:hAnsi="Arial" w:cs="Arial"/>
          <w:sz w:val="22"/>
          <w:szCs w:val="22"/>
          <w:lang w:val="en-NZ"/>
        </w:rPr>
        <w:t>T</w:t>
      </w:r>
      <w:r w:rsidR="00DE3FCE" w:rsidRPr="00A56F69">
        <w:rPr>
          <w:rFonts w:ascii="Arial" w:hAnsi="Arial" w:cs="Arial"/>
          <w:sz w:val="22"/>
          <w:szCs w:val="22"/>
          <w:lang w:val="en-NZ"/>
        </w:rPr>
        <w:t>he continuation, renewal or amendment of the measures outlined in sub-paragraph (a) shall be permitted, provided that they comply with the provisions of this Additional Protocol, and</w:t>
      </w:r>
    </w:p>
    <w:p w14:paraId="1D49E3E6" w14:textId="77777777" w:rsidR="00DE3FCE" w:rsidRPr="00A56F69" w:rsidRDefault="00DE3FCE" w:rsidP="00A56F69">
      <w:pPr>
        <w:pStyle w:val="TextBody"/>
        <w:spacing w:after="0" w:line="240" w:lineRule="auto"/>
        <w:ind w:left="720"/>
        <w:jc w:val="both"/>
        <w:rPr>
          <w:rFonts w:ascii="Arial" w:hAnsi="Arial" w:cs="Arial"/>
          <w:sz w:val="22"/>
          <w:szCs w:val="22"/>
          <w:lang w:val="en-NZ"/>
        </w:rPr>
      </w:pPr>
    </w:p>
    <w:p w14:paraId="1D49E3E7" w14:textId="77777777" w:rsidR="00DE3FCE" w:rsidRPr="00A56F69" w:rsidRDefault="008B3A58" w:rsidP="002C3856">
      <w:pPr>
        <w:pStyle w:val="TextBody"/>
        <w:numPr>
          <w:ilvl w:val="0"/>
          <w:numId w:val="124"/>
        </w:numPr>
        <w:spacing w:after="0" w:line="240" w:lineRule="auto"/>
        <w:jc w:val="both"/>
        <w:rPr>
          <w:rFonts w:ascii="Arial" w:hAnsi="Arial" w:cs="Arial"/>
          <w:sz w:val="22"/>
          <w:szCs w:val="22"/>
          <w:lang w:val="en-NZ"/>
        </w:rPr>
      </w:pPr>
      <w:r w:rsidRPr="00A56F69">
        <w:rPr>
          <w:rFonts w:ascii="Arial" w:hAnsi="Arial" w:cs="Arial"/>
          <w:sz w:val="22"/>
          <w:szCs w:val="22"/>
          <w:lang w:val="en-NZ"/>
        </w:rPr>
        <w:t>T</w:t>
      </w:r>
      <w:r w:rsidR="00DE3FCE" w:rsidRPr="00A56F69">
        <w:rPr>
          <w:rFonts w:ascii="Arial" w:hAnsi="Arial" w:cs="Arial"/>
          <w:sz w:val="22"/>
          <w:szCs w:val="22"/>
          <w:lang w:val="en-NZ"/>
        </w:rPr>
        <w:t>he actions performed by Peru authorized by the WTO Dispute Settlement Body.</w:t>
      </w:r>
    </w:p>
    <w:p w14:paraId="1D49E3E8" w14:textId="77777777" w:rsidR="008B3A58" w:rsidRPr="00A56F69" w:rsidRDefault="008B3A58" w:rsidP="00A56F69">
      <w:pPr>
        <w:spacing w:after="0" w:line="240" w:lineRule="auto"/>
        <w:jc w:val="both"/>
        <w:rPr>
          <w:rFonts w:ascii="Arial" w:eastAsia="SimSun" w:hAnsi="Arial" w:cs="Arial"/>
          <w:color w:val="00000A"/>
          <w:szCs w:val="22"/>
          <w:lang w:bidi="hi-IN"/>
        </w:rPr>
      </w:pPr>
    </w:p>
    <w:p w14:paraId="1D49E3E9" w14:textId="77777777" w:rsidR="008B3A58" w:rsidRPr="00A56F69" w:rsidRDefault="008B3A58" w:rsidP="00A56F69">
      <w:pPr>
        <w:spacing w:after="0" w:line="240" w:lineRule="auto"/>
        <w:jc w:val="both"/>
        <w:rPr>
          <w:rFonts w:ascii="Arial" w:hAnsi="Arial" w:cs="Arial"/>
          <w:b/>
          <w:bCs/>
          <w:szCs w:val="22"/>
        </w:rPr>
      </w:pPr>
      <w:r w:rsidRPr="00A56F69">
        <w:rPr>
          <w:rFonts w:ascii="Arial" w:hAnsi="Arial" w:cs="Arial"/>
          <w:szCs w:val="22"/>
        </w:rPr>
        <w:br w:type="page"/>
      </w:r>
    </w:p>
    <w:p w14:paraId="1D49E3EA" w14:textId="77777777" w:rsidR="00DE3FCE" w:rsidRPr="00A56F69" w:rsidRDefault="00DE3FCE" w:rsidP="00A56F69">
      <w:pPr>
        <w:pStyle w:val="Ttulo1"/>
        <w:spacing w:line="240" w:lineRule="auto"/>
        <w:jc w:val="both"/>
        <w:rPr>
          <w:szCs w:val="22"/>
        </w:rPr>
      </w:pPr>
      <w:bookmarkStart w:id="61" w:name="_Toc494463784"/>
      <w:r w:rsidRPr="007D3371">
        <w:rPr>
          <w:szCs w:val="22"/>
        </w:rPr>
        <w:lastRenderedPageBreak/>
        <w:t>Annex 3.3- 3</w:t>
      </w:r>
      <w:bookmarkEnd w:id="61"/>
    </w:p>
    <w:p w14:paraId="1D49E3EB" w14:textId="77777777" w:rsidR="00DE3FCE" w:rsidRPr="00A56F69" w:rsidRDefault="00DE3FCE" w:rsidP="00A56F69">
      <w:pPr>
        <w:pStyle w:val="TextBody"/>
        <w:spacing w:after="0" w:line="240" w:lineRule="auto"/>
        <w:jc w:val="both"/>
        <w:rPr>
          <w:rFonts w:ascii="Arial" w:hAnsi="Arial" w:cs="Arial"/>
          <w:b/>
          <w:bCs/>
          <w:sz w:val="22"/>
          <w:szCs w:val="22"/>
          <w:lang w:val="en-NZ"/>
        </w:rPr>
      </w:pPr>
    </w:p>
    <w:p w14:paraId="1D49E3EC" w14:textId="77777777" w:rsidR="00DE3FCE" w:rsidRPr="00A56F69" w:rsidRDefault="00DE3FCE" w:rsidP="00A56F69">
      <w:pPr>
        <w:pStyle w:val="TextBody"/>
        <w:spacing w:after="0" w:line="240" w:lineRule="auto"/>
        <w:jc w:val="both"/>
        <w:rPr>
          <w:rFonts w:ascii="Arial" w:hAnsi="Arial" w:cs="Arial"/>
          <w:b/>
          <w:bCs/>
          <w:sz w:val="22"/>
          <w:szCs w:val="22"/>
          <w:lang w:val="en-NZ"/>
        </w:rPr>
      </w:pPr>
    </w:p>
    <w:p w14:paraId="1D49E3ED" w14:textId="77777777" w:rsidR="008B3A58" w:rsidRPr="00A56F69" w:rsidRDefault="008B3A58" w:rsidP="00A56F69">
      <w:pPr>
        <w:spacing w:after="0" w:line="240" w:lineRule="auto"/>
        <w:jc w:val="both"/>
        <w:rPr>
          <w:rFonts w:ascii="Arial" w:hAnsi="Arial" w:cs="Arial"/>
          <w:b/>
          <w:bCs/>
          <w:szCs w:val="22"/>
        </w:rPr>
      </w:pPr>
      <w:r w:rsidRPr="00A56F69">
        <w:rPr>
          <w:rFonts w:ascii="Arial" w:hAnsi="Arial" w:cs="Arial"/>
          <w:szCs w:val="22"/>
        </w:rPr>
        <w:br w:type="page"/>
      </w:r>
    </w:p>
    <w:p w14:paraId="1D49E3EE" w14:textId="77777777" w:rsidR="008B3A58" w:rsidRPr="00A56F69" w:rsidRDefault="008B3A58" w:rsidP="00A56F69">
      <w:pPr>
        <w:pStyle w:val="Ttulo1"/>
        <w:spacing w:line="240" w:lineRule="auto"/>
        <w:jc w:val="both"/>
        <w:rPr>
          <w:szCs w:val="22"/>
        </w:rPr>
      </w:pPr>
      <w:bookmarkStart w:id="62" w:name="_Toc494463785"/>
      <w:r w:rsidRPr="00A56F69">
        <w:rPr>
          <w:szCs w:val="22"/>
        </w:rPr>
        <w:lastRenderedPageBreak/>
        <w:t>Annex 3.4: ELIMINATION OF CUSTOMS DUTIES</w:t>
      </w:r>
      <w:bookmarkEnd w:id="62"/>
    </w:p>
    <w:p w14:paraId="1D49E3EF" w14:textId="77777777" w:rsidR="008B3A58" w:rsidRPr="00CC3CA6" w:rsidRDefault="008B3A58" w:rsidP="00A56F69">
      <w:pPr>
        <w:pStyle w:val="Default"/>
        <w:spacing w:line="240" w:lineRule="auto"/>
        <w:jc w:val="both"/>
        <w:rPr>
          <w:rFonts w:ascii="Arial" w:hAnsi="Arial" w:cs="Arial"/>
          <w:color w:val="00000A"/>
          <w:sz w:val="22"/>
          <w:szCs w:val="22"/>
          <w:lang w:val="en-NZ"/>
        </w:rPr>
      </w:pPr>
    </w:p>
    <w:p w14:paraId="1D49E3F0" w14:textId="68C67EC3" w:rsidR="008B3A58" w:rsidRPr="00CC3CA6" w:rsidRDefault="00CC3CA6" w:rsidP="00CC3CA6">
      <w:pPr>
        <w:pStyle w:val="Default"/>
        <w:spacing w:line="240" w:lineRule="auto"/>
        <w:jc w:val="both"/>
        <w:rPr>
          <w:rFonts w:ascii="Arial" w:hAnsi="Arial" w:cs="Arial"/>
          <w:i/>
          <w:color w:val="00000A"/>
          <w:sz w:val="22"/>
          <w:szCs w:val="22"/>
          <w:lang w:val="en-NZ"/>
        </w:rPr>
      </w:pPr>
      <w:r w:rsidRPr="00CC3CA6">
        <w:rPr>
          <w:rFonts w:ascii="Arial" w:hAnsi="Arial" w:cs="Arial"/>
          <w:i/>
          <w:color w:val="00000A"/>
          <w:sz w:val="22"/>
          <w:szCs w:val="22"/>
          <w:lang w:val="en-NZ"/>
        </w:rPr>
        <w:t>General Notes</w:t>
      </w:r>
    </w:p>
    <w:p w14:paraId="1D49E3F1" w14:textId="77777777" w:rsidR="008B3A58" w:rsidRPr="00CC3CA6" w:rsidRDefault="008B3A58" w:rsidP="00A56F69">
      <w:pPr>
        <w:pStyle w:val="Default"/>
        <w:spacing w:line="240" w:lineRule="auto"/>
        <w:jc w:val="both"/>
        <w:rPr>
          <w:rFonts w:ascii="Arial" w:hAnsi="Arial" w:cs="Arial"/>
          <w:color w:val="00000A"/>
          <w:sz w:val="22"/>
          <w:szCs w:val="22"/>
          <w:lang w:val="en-NZ"/>
        </w:rPr>
      </w:pPr>
    </w:p>
    <w:p w14:paraId="1D49E3F2" w14:textId="77777777" w:rsidR="008B3A58" w:rsidRPr="00A56F69" w:rsidRDefault="008B3A58" w:rsidP="002C3856">
      <w:pPr>
        <w:pStyle w:val="Default"/>
        <w:numPr>
          <w:ilvl w:val="3"/>
          <w:numId w:val="126"/>
        </w:numPr>
        <w:spacing w:line="240" w:lineRule="auto"/>
        <w:ind w:left="0" w:firstLine="0"/>
        <w:jc w:val="both"/>
        <w:rPr>
          <w:rFonts w:ascii="Arial" w:hAnsi="Arial" w:cs="Arial"/>
          <w:color w:val="00000A"/>
          <w:sz w:val="22"/>
          <w:szCs w:val="22"/>
          <w:lang w:val="en-NZ"/>
        </w:rPr>
      </w:pPr>
      <w:r w:rsidRPr="00A56F69">
        <w:rPr>
          <w:rFonts w:ascii="Arial" w:hAnsi="Arial" w:cs="Arial"/>
          <w:color w:val="00000A"/>
          <w:sz w:val="22"/>
          <w:szCs w:val="22"/>
          <w:lang w:val="en-NZ"/>
        </w:rPr>
        <w:t>The schedule of tariff elimination in this Section contains the following columns:</w:t>
      </w:r>
    </w:p>
    <w:p w14:paraId="1D49E3F3" w14:textId="77777777" w:rsidR="008B3A58" w:rsidRPr="00A56F69" w:rsidRDefault="008B3A58" w:rsidP="002C3856">
      <w:pPr>
        <w:pStyle w:val="Default"/>
        <w:numPr>
          <w:ilvl w:val="1"/>
          <w:numId w:val="127"/>
        </w:numPr>
        <w:spacing w:line="240" w:lineRule="auto"/>
        <w:ind w:left="709" w:hanging="425"/>
        <w:jc w:val="both"/>
        <w:rPr>
          <w:rFonts w:ascii="Arial" w:hAnsi="Arial" w:cs="Arial"/>
          <w:color w:val="00000A"/>
          <w:sz w:val="22"/>
          <w:szCs w:val="22"/>
          <w:lang w:val="en-NZ"/>
        </w:rPr>
      </w:pPr>
      <w:r w:rsidRPr="00A56F69">
        <w:rPr>
          <w:rFonts w:ascii="Arial" w:hAnsi="Arial" w:cs="Arial"/>
          <w:b/>
          <w:bCs/>
          <w:sz w:val="22"/>
          <w:szCs w:val="22"/>
          <w:lang w:val="en-NZ"/>
        </w:rPr>
        <w:t>HS</w:t>
      </w:r>
      <w:r w:rsidRPr="00A56F69">
        <w:rPr>
          <w:rFonts w:ascii="Arial" w:hAnsi="Arial" w:cs="Arial"/>
          <w:color w:val="00000A"/>
          <w:sz w:val="22"/>
          <w:szCs w:val="22"/>
          <w:lang w:val="en-NZ"/>
        </w:rPr>
        <w:t xml:space="preserve">: the tariff code used in the national nomenclature based on the Harmonized System (HS) 2012; </w:t>
      </w:r>
    </w:p>
    <w:p w14:paraId="1D49E3F4" w14:textId="77777777" w:rsidR="008B3A58" w:rsidRPr="00A56F69" w:rsidRDefault="008B3A58" w:rsidP="00A56F69">
      <w:pPr>
        <w:pStyle w:val="Default"/>
        <w:spacing w:line="240" w:lineRule="auto"/>
        <w:ind w:left="709" w:hanging="425"/>
        <w:jc w:val="both"/>
        <w:rPr>
          <w:rFonts w:ascii="Arial" w:hAnsi="Arial" w:cs="Arial"/>
          <w:color w:val="00000A"/>
          <w:sz w:val="22"/>
          <w:szCs w:val="22"/>
          <w:lang w:val="en-NZ"/>
        </w:rPr>
      </w:pPr>
    </w:p>
    <w:p w14:paraId="1D49E3F5" w14:textId="77777777" w:rsidR="008B3A58" w:rsidRPr="00A56F69" w:rsidRDefault="008B3A58" w:rsidP="002C3856">
      <w:pPr>
        <w:pStyle w:val="Default"/>
        <w:numPr>
          <w:ilvl w:val="1"/>
          <w:numId w:val="127"/>
        </w:numPr>
        <w:spacing w:line="240" w:lineRule="auto"/>
        <w:ind w:left="709" w:hanging="425"/>
        <w:jc w:val="both"/>
        <w:rPr>
          <w:rFonts w:ascii="Arial" w:hAnsi="Arial" w:cs="Arial"/>
          <w:color w:val="00000A"/>
          <w:sz w:val="22"/>
          <w:szCs w:val="22"/>
          <w:lang w:val="en-NZ"/>
        </w:rPr>
      </w:pPr>
      <w:r w:rsidRPr="00A56F69">
        <w:rPr>
          <w:rFonts w:ascii="Arial" w:hAnsi="Arial" w:cs="Arial"/>
          <w:b/>
          <w:bCs/>
          <w:color w:val="00000A"/>
          <w:sz w:val="22"/>
          <w:szCs w:val="22"/>
          <w:lang w:val="en-NZ"/>
        </w:rPr>
        <w:t>Description</w:t>
      </w:r>
      <w:r w:rsidRPr="00A56F69">
        <w:rPr>
          <w:rFonts w:ascii="Arial" w:hAnsi="Arial" w:cs="Arial"/>
          <w:color w:val="00000A"/>
          <w:sz w:val="22"/>
          <w:szCs w:val="22"/>
          <w:lang w:val="en-NZ"/>
        </w:rPr>
        <w:t xml:space="preserve">: description of the good included in the </w:t>
      </w:r>
      <w:r w:rsidRPr="00A56F69">
        <w:rPr>
          <w:rFonts w:ascii="Arial" w:hAnsi="Arial" w:cs="Arial"/>
          <w:sz w:val="22"/>
          <w:szCs w:val="22"/>
          <w:lang w:val="en-NZ"/>
        </w:rPr>
        <w:t>HS</w:t>
      </w:r>
      <w:r w:rsidRPr="00A56F69">
        <w:rPr>
          <w:rFonts w:ascii="Arial" w:hAnsi="Arial" w:cs="Arial"/>
          <w:color w:val="00000A"/>
          <w:sz w:val="22"/>
          <w:szCs w:val="22"/>
          <w:lang w:val="en-NZ"/>
        </w:rPr>
        <w:t xml:space="preserve">; </w:t>
      </w:r>
    </w:p>
    <w:p w14:paraId="1D49E3F6" w14:textId="77777777" w:rsidR="008B3A58" w:rsidRPr="00A56F69" w:rsidRDefault="008B3A58" w:rsidP="00A56F69">
      <w:pPr>
        <w:pStyle w:val="Default"/>
        <w:spacing w:line="240" w:lineRule="auto"/>
        <w:ind w:left="709" w:hanging="425"/>
        <w:jc w:val="both"/>
        <w:rPr>
          <w:rFonts w:ascii="Arial" w:hAnsi="Arial" w:cs="Arial"/>
          <w:sz w:val="22"/>
          <w:szCs w:val="22"/>
          <w:lang w:val="en-NZ"/>
        </w:rPr>
      </w:pPr>
    </w:p>
    <w:p w14:paraId="1D49E3F7" w14:textId="77777777" w:rsidR="008B3A58" w:rsidRPr="00A56F69" w:rsidRDefault="008B3A58" w:rsidP="002C3856">
      <w:pPr>
        <w:pStyle w:val="Default"/>
        <w:numPr>
          <w:ilvl w:val="1"/>
          <w:numId w:val="127"/>
        </w:numPr>
        <w:spacing w:line="240" w:lineRule="auto"/>
        <w:ind w:left="709" w:hanging="425"/>
        <w:jc w:val="both"/>
        <w:rPr>
          <w:rFonts w:ascii="Arial" w:hAnsi="Arial" w:cs="Arial"/>
          <w:color w:val="00000A"/>
          <w:sz w:val="22"/>
          <w:szCs w:val="22"/>
          <w:lang w:val="en-NZ"/>
        </w:rPr>
      </w:pPr>
      <w:r w:rsidRPr="00A56F69">
        <w:rPr>
          <w:rFonts w:ascii="Arial" w:hAnsi="Arial" w:cs="Arial"/>
          <w:b/>
          <w:bCs/>
          <w:color w:val="00000A"/>
          <w:sz w:val="22"/>
          <w:szCs w:val="22"/>
          <w:lang w:val="en-NZ"/>
        </w:rPr>
        <w:t>Base Rate</w:t>
      </w:r>
      <w:r w:rsidRPr="00A56F69">
        <w:rPr>
          <w:rFonts w:ascii="Arial" w:hAnsi="Arial" w:cs="Arial"/>
          <w:color w:val="00000A"/>
          <w:sz w:val="22"/>
          <w:szCs w:val="22"/>
          <w:lang w:val="en-NZ"/>
        </w:rPr>
        <w:t xml:space="preserve">: customs tariff of reference or the one from which the tariff elimination </w:t>
      </w:r>
      <w:r w:rsidRPr="00A56F69">
        <w:rPr>
          <w:rFonts w:ascii="Arial" w:hAnsi="Arial" w:cs="Arial"/>
          <w:color w:val="00000A"/>
          <w:sz w:val="22"/>
          <w:szCs w:val="22"/>
          <w:lang w:val="en-NZ"/>
        </w:rPr>
        <w:tab/>
        <w:t>program starts.</w:t>
      </w:r>
    </w:p>
    <w:p w14:paraId="1D49E3F8" w14:textId="77777777" w:rsidR="008B3A58" w:rsidRPr="00A56F69" w:rsidRDefault="008B3A58" w:rsidP="00A56F69">
      <w:pPr>
        <w:pStyle w:val="Default"/>
        <w:spacing w:line="240" w:lineRule="auto"/>
        <w:ind w:left="709" w:hanging="425"/>
        <w:jc w:val="both"/>
        <w:rPr>
          <w:rFonts w:ascii="Arial" w:hAnsi="Arial" w:cs="Arial"/>
          <w:sz w:val="22"/>
          <w:szCs w:val="22"/>
          <w:lang w:val="en-NZ"/>
        </w:rPr>
      </w:pPr>
    </w:p>
    <w:p w14:paraId="1D49E3F9" w14:textId="77777777" w:rsidR="008B3A58" w:rsidRPr="00A56F69" w:rsidRDefault="008B3A58" w:rsidP="002C3856">
      <w:pPr>
        <w:pStyle w:val="Default"/>
        <w:numPr>
          <w:ilvl w:val="1"/>
          <w:numId w:val="127"/>
        </w:numPr>
        <w:spacing w:line="240" w:lineRule="auto"/>
        <w:ind w:left="709" w:hanging="425"/>
        <w:jc w:val="both"/>
        <w:rPr>
          <w:rFonts w:ascii="Arial" w:hAnsi="Arial" w:cs="Arial"/>
          <w:color w:val="00000A"/>
          <w:sz w:val="22"/>
          <w:szCs w:val="22"/>
          <w:lang w:val="en-NZ"/>
        </w:rPr>
      </w:pPr>
      <w:r w:rsidRPr="00A56F69">
        <w:rPr>
          <w:rFonts w:ascii="Arial" w:hAnsi="Arial" w:cs="Arial"/>
          <w:b/>
          <w:bCs/>
          <w:color w:val="00000A"/>
          <w:sz w:val="22"/>
          <w:szCs w:val="22"/>
          <w:lang w:val="en-NZ"/>
        </w:rPr>
        <w:t xml:space="preserve">Category: </w:t>
      </w:r>
      <w:r w:rsidRPr="00A56F69">
        <w:rPr>
          <w:rFonts w:ascii="Arial" w:hAnsi="Arial" w:cs="Arial"/>
          <w:color w:val="00000A"/>
          <w:sz w:val="22"/>
          <w:szCs w:val="22"/>
          <w:lang w:val="en-NZ"/>
        </w:rPr>
        <w:t xml:space="preserve">literal (letter) that describes the tariff treatment, or the way in which the </w:t>
      </w:r>
      <w:r w:rsidRPr="00A56F69">
        <w:rPr>
          <w:rFonts w:ascii="Arial" w:hAnsi="Arial" w:cs="Arial"/>
          <w:color w:val="00000A"/>
          <w:sz w:val="22"/>
          <w:szCs w:val="22"/>
          <w:lang w:val="en-NZ"/>
        </w:rPr>
        <w:tab/>
        <w:t>customs tariffs shall be reduced, for the goods defined in the HS tariff code;</w:t>
      </w:r>
    </w:p>
    <w:p w14:paraId="1D49E3FA" w14:textId="77777777" w:rsidR="008B3A58" w:rsidRPr="00A56F69" w:rsidRDefault="008B3A58" w:rsidP="00A56F69">
      <w:pPr>
        <w:pStyle w:val="Default"/>
        <w:spacing w:line="240" w:lineRule="auto"/>
        <w:ind w:left="709" w:hanging="425"/>
        <w:jc w:val="both"/>
        <w:rPr>
          <w:rFonts w:ascii="Arial" w:hAnsi="Arial" w:cs="Arial"/>
          <w:sz w:val="22"/>
          <w:szCs w:val="22"/>
          <w:lang w:val="en-NZ"/>
        </w:rPr>
      </w:pPr>
    </w:p>
    <w:p w14:paraId="1D49E3FB" w14:textId="77777777" w:rsidR="008B3A58" w:rsidRPr="00A56F69" w:rsidRDefault="008B3A58" w:rsidP="002C3856">
      <w:pPr>
        <w:pStyle w:val="Default"/>
        <w:numPr>
          <w:ilvl w:val="1"/>
          <w:numId w:val="127"/>
        </w:numPr>
        <w:spacing w:line="240" w:lineRule="auto"/>
        <w:ind w:left="709" w:hanging="425"/>
        <w:jc w:val="both"/>
        <w:rPr>
          <w:rFonts w:ascii="Arial" w:hAnsi="Arial" w:cs="Arial"/>
          <w:color w:val="00000A"/>
          <w:sz w:val="22"/>
          <w:szCs w:val="22"/>
          <w:lang w:val="en-NZ"/>
        </w:rPr>
      </w:pPr>
      <w:r w:rsidRPr="00A56F69">
        <w:rPr>
          <w:rFonts w:ascii="Arial" w:hAnsi="Arial" w:cs="Arial"/>
          <w:b/>
          <w:bCs/>
          <w:color w:val="00000A"/>
          <w:sz w:val="22"/>
          <w:szCs w:val="22"/>
          <w:lang w:val="en-NZ"/>
        </w:rPr>
        <w:t>Observation</w:t>
      </w:r>
      <w:r w:rsidRPr="00A56F69">
        <w:rPr>
          <w:rFonts w:ascii="Arial" w:hAnsi="Arial" w:cs="Arial"/>
          <w:color w:val="00000A"/>
          <w:sz w:val="22"/>
          <w:szCs w:val="22"/>
          <w:lang w:val="en-NZ"/>
        </w:rPr>
        <w:t xml:space="preserve">: aditional information that complements the specific identification of the </w:t>
      </w:r>
      <w:r w:rsidRPr="00A56F69">
        <w:rPr>
          <w:rFonts w:ascii="Arial" w:hAnsi="Arial" w:cs="Arial"/>
          <w:color w:val="00000A"/>
          <w:sz w:val="22"/>
          <w:szCs w:val="22"/>
          <w:lang w:val="en-NZ"/>
        </w:rPr>
        <w:tab/>
        <w:t xml:space="preserve">good, the terms of the tariff elimination </w:t>
      </w:r>
      <w:r w:rsidRPr="00A56F69">
        <w:rPr>
          <w:rFonts w:ascii="Arial" w:hAnsi="Arial" w:cs="Arial"/>
          <w:sz w:val="22"/>
          <w:szCs w:val="22"/>
          <w:lang w:val="en-NZ"/>
        </w:rPr>
        <w:t>thereof</w:t>
      </w:r>
      <w:r w:rsidRPr="00A56F69">
        <w:rPr>
          <w:rFonts w:ascii="Arial" w:hAnsi="Arial" w:cs="Arial"/>
          <w:color w:val="00000A"/>
          <w:sz w:val="22"/>
          <w:szCs w:val="22"/>
          <w:lang w:val="en-NZ"/>
        </w:rPr>
        <w:t xml:space="preserve"> or the differenciation of treatment by country, and </w:t>
      </w:r>
    </w:p>
    <w:p w14:paraId="1D49E3FC" w14:textId="77777777" w:rsidR="008B3A58" w:rsidRPr="00A56F69" w:rsidRDefault="008B3A58" w:rsidP="00A56F69">
      <w:pPr>
        <w:pStyle w:val="Default"/>
        <w:spacing w:line="240" w:lineRule="auto"/>
        <w:ind w:left="709" w:hanging="425"/>
        <w:jc w:val="both"/>
        <w:rPr>
          <w:rFonts w:ascii="Arial" w:hAnsi="Arial" w:cs="Arial"/>
          <w:sz w:val="22"/>
          <w:szCs w:val="22"/>
          <w:lang w:val="en-NZ"/>
        </w:rPr>
      </w:pPr>
    </w:p>
    <w:p w14:paraId="1D49E3FD" w14:textId="77777777" w:rsidR="008B3A58" w:rsidRPr="00A56F69" w:rsidRDefault="008B3A58" w:rsidP="002C3856">
      <w:pPr>
        <w:pStyle w:val="Default"/>
        <w:numPr>
          <w:ilvl w:val="1"/>
          <w:numId w:val="127"/>
        </w:numPr>
        <w:spacing w:line="240" w:lineRule="auto"/>
        <w:ind w:left="709" w:hanging="425"/>
        <w:jc w:val="both"/>
        <w:rPr>
          <w:rFonts w:ascii="Arial" w:hAnsi="Arial" w:cs="Arial"/>
          <w:color w:val="00000A"/>
          <w:sz w:val="22"/>
          <w:szCs w:val="22"/>
          <w:lang w:val="en-NZ"/>
        </w:rPr>
      </w:pPr>
      <w:r w:rsidRPr="00A56F69">
        <w:rPr>
          <w:rFonts w:ascii="Arial" w:hAnsi="Arial" w:cs="Arial"/>
          <w:b/>
          <w:bCs/>
          <w:color w:val="00000A"/>
          <w:sz w:val="22"/>
          <w:szCs w:val="22"/>
          <w:lang w:val="en-NZ"/>
        </w:rPr>
        <w:t>Schedule</w:t>
      </w:r>
      <w:r w:rsidRPr="00A56F69">
        <w:rPr>
          <w:rFonts w:ascii="Arial" w:hAnsi="Arial" w:cs="Arial"/>
          <w:color w:val="00000A"/>
          <w:sz w:val="22"/>
          <w:szCs w:val="22"/>
          <w:lang w:val="en-NZ"/>
        </w:rPr>
        <w:t xml:space="preserve">: indicates the years and the tariff rates to be applied until the end of the tariff elimination period. </w:t>
      </w:r>
    </w:p>
    <w:p w14:paraId="1D49E3FE" w14:textId="77777777" w:rsidR="008B3A58" w:rsidRPr="00A56F69" w:rsidRDefault="008B3A58" w:rsidP="00A56F69">
      <w:pPr>
        <w:pStyle w:val="Default"/>
        <w:spacing w:line="240" w:lineRule="auto"/>
        <w:jc w:val="both"/>
        <w:rPr>
          <w:rFonts w:ascii="Arial" w:hAnsi="Arial" w:cs="Arial"/>
          <w:sz w:val="22"/>
          <w:szCs w:val="22"/>
          <w:lang w:val="en-NZ"/>
        </w:rPr>
      </w:pPr>
    </w:p>
    <w:p w14:paraId="1D49E3FF" w14:textId="77777777" w:rsidR="008B3A58" w:rsidRPr="00A56F69" w:rsidRDefault="008B3A58" w:rsidP="002C3856">
      <w:pPr>
        <w:pStyle w:val="Default"/>
        <w:numPr>
          <w:ilvl w:val="3"/>
          <w:numId w:val="126"/>
        </w:numPr>
        <w:spacing w:line="240" w:lineRule="auto"/>
        <w:ind w:left="0" w:firstLine="0"/>
        <w:jc w:val="both"/>
        <w:rPr>
          <w:rFonts w:ascii="Arial" w:hAnsi="Arial" w:cs="Arial"/>
          <w:color w:val="00000A"/>
          <w:sz w:val="22"/>
          <w:szCs w:val="22"/>
          <w:lang w:val="en-NZ"/>
        </w:rPr>
      </w:pPr>
      <w:r w:rsidRPr="00A56F69">
        <w:rPr>
          <w:rFonts w:ascii="Arial" w:hAnsi="Arial" w:cs="Arial"/>
          <w:color w:val="00000A"/>
          <w:sz w:val="22"/>
          <w:szCs w:val="22"/>
          <w:lang w:val="en-NZ"/>
        </w:rPr>
        <w:t>Each Party shall apply, in accordance with the provissions of its List of Tariff Elimination as set out in this Annex, the following categories of tax relief to the originating goods imported from the territory of each Party, pursuant to Sections 3.4 y 4.2 (Origin criteria).</w:t>
      </w:r>
    </w:p>
    <w:p w14:paraId="1D49E400" w14:textId="77777777" w:rsidR="008B3A58" w:rsidRPr="00A56F69" w:rsidRDefault="008B3A58" w:rsidP="00A56F69">
      <w:pPr>
        <w:pStyle w:val="Default"/>
        <w:spacing w:line="240" w:lineRule="auto"/>
        <w:jc w:val="both"/>
        <w:rPr>
          <w:rFonts w:ascii="Arial" w:hAnsi="Arial" w:cs="Arial"/>
          <w:sz w:val="22"/>
          <w:szCs w:val="22"/>
          <w:lang w:val="en-NZ"/>
        </w:rPr>
      </w:pPr>
    </w:p>
    <w:p w14:paraId="1D49E401" w14:textId="77777777" w:rsidR="008B3A58" w:rsidRPr="00A56F69" w:rsidRDefault="008B3A58" w:rsidP="00A56F69">
      <w:pPr>
        <w:pStyle w:val="Default"/>
        <w:spacing w:line="240" w:lineRule="auto"/>
        <w:jc w:val="both"/>
        <w:rPr>
          <w:rFonts w:ascii="Arial" w:hAnsi="Arial" w:cs="Arial"/>
          <w:color w:val="00000A"/>
          <w:sz w:val="22"/>
          <w:szCs w:val="22"/>
          <w:lang w:val="en-NZ"/>
        </w:rPr>
      </w:pPr>
      <w:r w:rsidRPr="00A56F69">
        <w:rPr>
          <w:rFonts w:ascii="Arial" w:hAnsi="Arial" w:cs="Arial"/>
          <w:color w:val="00000A"/>
          <w:sz w:val="22"/>
          <w:szCs w:val="22"/>
          <w:lang w:val="en-NZ"/>
        </w:rPr>
        <w:t>For the purposes of this Annex and the List of Tariff Elimination of each Party, each tax relief shall take place on the 1</w:t>
      </w:r>
      <w:r w:rsidRPr="00A56F69">
        <w:rPr>
          <w:rFonts w:ascii="Arial" w:hAnsi="Arial" w:cs="Arial"/>
          <w:color w:val="00000A"/>
          <w:sz w:val="22"/>
          <w:szCs w:val="22"/>
          <w:vertAlign w:val="superscript"/>
          <w:lang w:val="en-NZ"/>
        </w:rPr>
        <w:t>st</w:t>
      </w:r>
      <w:r w:rsidRPr="00A56F69">
        <w:rPr>
          <w:rFonts w:ascii="Arial" w:hAnsi="Arial" w:cs="Arial"/>
          <w:color w:val="00000A"/>
          <w:sz w:val="22"/>
          <w:szCs w:val="22"/>
          <w:lang w:val="en-NZ"/>
        </w:rPr>
        <w:t xml:space="preserve"> of January of the following year, starting one year after the entry into force of this Aditional Protocol. </w:t>
      </w:r>
    </w:p>
    <w:p w14:paraId="1D49E402" w14:textId="77777777" w:rsidR="008B3A58" w:rsidRPr="00A56F69" w:rsidRDefault="008B3A58" w:rsidP="00A56F69">
      <w:pPr>
        <w:pStyle w:val="Default"/>
        <w:spacing w:line="240" w:lineRule="auto"/>
        <w:jc w:val="both"/>
        <w:rPr>
          <w:rFonts w:ascii="Arial" w:hAnsi="Arial" w:cs="Arial"/>
          <w:sz w:val="22"/>
          <w:szCs w:val="22"/>
          <w:lang w:val="en-NZ"/>
        </w:rPr>
      </w:pPr>
    </w:p>
    <w:p w14:paraId="1D49E403" w14:textId="77777777" w:rsidR="008B3A58" w:rsidRPr="00A56F69" w:rsidRDefault="008B3A58" w:rsidP="00A56F69">
      <w:pPr>
        <w:pStyle w:val="Default"/>
        <w:spacing w:line="240" w:lineRule="auto"/>
        <w:jc w:val="both"/>
        <w:rPr>
          <w:rFonts w:ascii="Arial" w:hAnsi="Arial" w:cs="Arial"/>
          <w:color w:val="00000A"/>
          <w:sz w:val="22"/>
          <w:szCs w:val="22"/>
          <w:lang w:val="en-NZ"/>
        </w:rPr>
      </w:pPr>
      <w:r w:rsidRPr="00A56F69">
        <w:rPr>
          <w:rFonts w:ascii="Arial" w:hAnsi="Arial" w:cs="Arial"/>
          <w:color w:val="00000A"/>
          <w:sz w:val="22"/>
          <w:szCs w:val="22"/>
          <w:lang w:val="en-NZ"/>
        </w:rPr>
        <w:t xml:space="preserve">To provide greater certainty, in case that this Aditional Protocol enters into force after the year 2014, the goods whose category provides for a total elimination in one or more years prior to the date of the entry into force of this Aditional Protocol, shall be duty free. In relation to the rest of the categories, tariff elimination shall be the one provided in each category.  </w:t>
      </w:r>
    </w:p>
    <w:p w14:paraId="1D49E404" w14:textId="77777777" w:rsidR="008B3A58" w:rsidRPr="00A56F69" w:rsidRDefault="008B3A58" w:rsidP="00A56F69">
      <w:pPr>
        <w:pStyle w:val="Default"/>
        <w:spacing w:line="240" w:lineRule="auto"/>
        <w:jc w:val="both"/>
        <w:rPr>
          <w:rFonts w:ascii="Arial" w:hAnsi="Arial" w:cs="Arial"/>
          <w:sz w:val="22"/>
          <w:szCs w:val="22"/>
          <w:lang w:val="en-NZ"/>
        </w:rPr>
      </w:pPr>
    </w:p>
    <w:p w14:paraId="1D49E405" w14:textId="77777777" w:rsidR="008B3A58" w:rsidRPr="00A56F69" w:rsidRDefault="008B3A58" w:rsidP="00A56F69">
      <w:pPr>
        <w:pStyle w:val="Default"/>
        <w:spacing w:line="240" w:lineRule="auto"/>
        <w:jc w:val="both"/>
        <w:rPr>
          <w:rFonts w:ascii="Arial" w:hAnsi="Arial" w:cs="Arial"/>
          <w:color w:val="00000A"/>
          <w:sz w:val="22"/>
          <w:szCs w:val="22"/>
          <w:lang w:val="en-NZ"/>
        </w:rPr>
      </w:pPr>
      <w:r w:rsidRPr="00A56F69">
        <w:rPr>
          <w:rFonts w:ascii="Arial" w:hAnsi="Arial" w:cs="Arial"/>
          <w:b/>
          <w:bCs/>
          <w:color w:val="00000A"/>
          <w:sz w:val="22"/>
          <w:szCs w:val="22"/>
          <w:lang w:val="en-NZ"/>
        </w:rPr>
        <w:t xml:space="preserve">Category A: </w:t>
      </w:r>
      <w:r w:rsidRPr="00A56F69">
        <w:rPr>
          <w:rFonts w:ascii="Arial" w:hAnsi="Arial" w:cs="Arial"/>
          <w:color w:val="00000A"/>
          <w:sz w:val="22"/>
          <w:szCs w:val="22"/>
          <w:lang w:val="en-NZ"/>
        </w:rPr>
        <w:t xml:space="preserve">the customs duties on the originating goods, provided in the tariff lines of this category of tax relief, shall be completely eliminated as from the year 2014. </w:t>
      </w:r>
    </w:p>
    <w:p w14:paraId="1D49E406" w14:textId="77777777" w:rsidR="008B3A58" w:rsidRPr="00A56F69" w:rsidRDefault="008B3A58" w:rsidP="00A56F69">
      <w:pPr>
        <w:pStyle w:val="Default"/>
        <w:spacing w:line="240" w:lineRule="auto"/>
        <w:jc w:val="both"/>
        <w:rPr>
          <w:rFonts w:ascii="Arial" w:hAnsi="Arial" w:cs="Arial"/>
          <w:sz w:val="22"/>
          <w:szCs w:val="22"/>
          <w:lang w:val="en-NZ"/>
        </w:rPr>
      </w:pPr>
    </w:p>
    <w:p w14:paraId="1D49E407" w14:textId="77777777" w:rsidR="008B3A58" w:rsidRPr="00A56F69" w:rsidRDefault="008B3A58" w:rsidP="00A56F69">
      <w:pPr>
        <w:pStyle w:val="Default"/>
        <w:spacing w:line="240" w:lineRule="auto"/>
        <w:jc w:val="both"/>
        <w:rPr>
          <w:rFonts w:ascii="Arial" w:hAnsi="Arial" w:cs="Arial"/>
          <w:color w:val="00000A"/>
          <w:sz w:val="22"/>
          <w:szCs w:val="22"/>
          <w:lang w:val="en-NZ"/>
        </w:rPr>
      </w:pPr>
      <w:r w:rsidRPr="00A56F69">
        <w:rPr>
          <w:rFonts w:ascii="Arial" w:hAnsi="Arial" w:cs="Arial"/>
          <w:b/>
          <w:bCs/>
          <w:color w:val="00000A"/>
          <w:sz w:val="22"/>
          <w:szCs w:val="22"/>
          <w:lang w:val="en-NZ"/>
        </w:rPr>
        <w:t xml:space="preserve">Category B: </w:t>
      </w:r>
      <w:r w:rsidRPr="00A56F69">
        <w:rPr>
          <w:rFonts w:ascii="Arial" w:hAnsi="Arial" w:cs="Arial"/>
          <w:color w:val="00000A"/>
          <w:sz w:val="22"/>
          <w:szCs w:val="22"/>
          <w:lang w:val="en-NZ"/>
        </w:rPr>
        <w:t>the customs duties on the originating goods, provided in the tariff lines of this category of tax relief, shall be eliminated in two years, as from 2014, according to the cuts established in the  schedule of this Annex. These goods shall be free of of customs duties as from the 1</w:t>
      </w:r>
      <w:r w:rsidRPr="00A56F69">
        <w:rPr>
          <w:rFonts w:ascii="Arial" w:hAnsi="Arial" w:cs="Arial"/>
          <w:color w:val="00000A"/>
          <w:sz w:val="22"/>
          <w:szCs w:val="22"/>
          <w:vertAlign w:val="superscript"/>
          <w:lang w:val="en-NZ"/>
        </w:rPr>
        <w:t>st</w:t>
      </w:r>
      <w:r w:rsidRPr="00A56F69">
        <w:rPr>
          <w:rFonts w:ascii="Arial" w:hAnsi="Arial" w:cs="Arial"/>
          <w:color w:val="00000A"/>
          <w:sz w:val="22"/>
          <w:szCs w:val="22"/>
          <w:lang w:val="en-NZ"/>
        </w:rPr>
        <w:t xml:space="preserve"> of January of the year 2015.</w:t>
      </w:r>
    </w:p>
    <w:p w14:paraId="1D49E408" w14:textId="77777777" w:rsidR="008B3A58" w:rsidRPr="00A56F69" w:rsidRDefault="008B3A58" w:rsidP="00A56F69">
      <w:pPr>
        <w:pStyle w:val="Default"/>
        <w:spacing w:line="240" w:lineRule="auto"/>
        <w:jc w:val="both"/>
        <w:rPr>
          <w:rFonts w:ascii="Arial" w:hAnsi="Arial" w:cs="Arial"/>
          <w:sz w:val="22"/>
          <w:szCs w:val="22"/>
          <w:lang w:val="en-NZ"/>
        </w:rPr>
      </w:pPr>
    </w:p>
    <w:p w14:paraId="1D49E409" w14:textId="77777777" w:rsidR="008B3A58" w:rsidRPr="00A56F69" w:rsidRDefault="008B3A58" w:rsidP="00A56F69">
      <w:pPr>
        <w:pStyle w:val="Default"/>
        <w:spacing w:line="240" w:lineRule="auto"/>
        <w:jc w:val="both"/>
        <w:rPr>
          <w:rFonts w:ascii="Arial" w:hAnsi="Arial" w:cs="Arial"/>
          <w:color w:val="00000A"/>
          <w:sz w:val="22"/>
          <w:szCs w:val="22"/>
          <w:lang w:val="en-NZ"/>
        </w:rPr>
      </w:pPr>
      <w:r w:rsidRPr="00A56F69">
        <w:rPr>
          <w:rFonts w:ascii="Arial" w:hAnsi="Arial" w:cs="Arial"/>
          <w:b/>
          <w:bCs/>
          <w:color w:val="00000A"/>
          <w:sz w:val="22"/>
          <w:szCs w:val="22"/>
          <w:lang w:val="en-NZ"/>
        </w:rPr>
        <w:t xml:space="preserve">Category C: </w:t>
      </w:r>
      <w:r w:rsidRPr="00A56F69">
        <w:rPr>
          <w:rFonts w:ascii="Arial" w:hAnsi="Arial" w:cs="Arial"/>
          <w:color w:val="00000A"/>
          <w:sz w:val="22"/>
          <w:szCs w:val="22"/>
          <w:lang w:val="en-NZ"/>
        </w:rPr>
        <w:t>the customs duties</w:t>
      </w:r>
      <w:r w:rsidRPr="00A56F69">
        <w:rPr>
          <w:rFonts w:ascii="Arial" w:hAnsi="Arial" w:cs="Arial"/>
          <w:b/>
          <w:bCs/>
          <w:color w:val="00000A"/>
          <w:sz w:val="22"/>
          <w:szCs w:val="22"/>
          <w:lang w:val="en-NZ"/>
        </w:rPr>
        <w:t xml:space="preserve"> </w:t>
      </w:r>
      <w:r w:rsidRPr="00A56F69">
        <w:rPr>
          <w:rFonts w:ascii="Arial" w:hAnsi="Arial" w:cs="Arial"/>
          <w:color w:val="00000A"/>
          <w:sz w:val="22"/>
          <w:szCs w:val="22"/>
          <w:lang w:val="en-NZ"/>
        </w:rPr>
        <w:t>on the originating goods, provided in the tariff lines of this category of tax relief shall be eliminated in three years, as from 2014, according to the cuts established in the schedule of this Annex. These goods shall be free of customs duties as from the 1</w:t>
      </w:r>
      <w:r w:rsidRPr="00A56F69">
        <w:rPr>
          <w:rFonts w:ascii="Arial" w:hAnsi="Arial" w:cs="Arial"/>
          <w:color w:val="00000A"/>
          <w:sz w:val="22"/>
          <w:szCs w:val="22"/>
          <w:vertAlign w:val="superscript"/>
          <w:lang w:val="en-NZ"/>
        </w:rPr>
        <w:t>st</w:t>
      </w:r>
      <w:r w:rsidRPr="00A56F69">
        <w:rPr>
          <w:rFonts w:ascii="Arial" w:hAnsi="Arial" w:cs="Arial"/>
          <w:color w:val="00000A"/>
          <w:sz w:val="22"/>
          <w:szCs w:val="22"/>
          <w:lang w:val="en-NZ"/>
        </w:rPr>
        <w:t xml:space="preserve"> of January of the year 2016. </w:t>
      </w:r>
    </w:p>
    <w:p w14:paraId="1D49E40A" w14:textId="77777777" w:rsidR="008B3A58" w:rsidRPr="00A56F69" w:rsidRDefault="008B3A58" w:rsidP="00A56F69">
      <w:pPr>
        <w:pStyle w:val="Default"/>
        <w:spacing w:line="240" w:lineRule="auto"/>
        <w:jc w:val="both"/>
        <w:rPr>
          <w:rFonts w:ascii="Arial" w:hAnsi="Arial" w:cs="Arial"/>
          <w:sz w:val="22"/>
          <w:szCs w:val="22"/>
          <w:lang w:val="en-NZ"/>
        </w:rPr>
      </w:pPr>
    </w:p>
    <w:p w14:paraId="1D49E40B" w14:textId="77777777" w:rsidR="008B3A58" w:rsidRPr="00A56F69" w:rsidRDefault="008B3A58" w:rsidP="00A56F69">
      <w:pPr>
        <w:pStyle w:val="Default"/>
        <w:spacing w:line="240" w:lineRule="auto"/>
        <w:jc w:val="both"/>
        <w:rPr>
          <w:rFonts w:ascii="Arial" w:hAnsi="Arial" w:cs="Arial"/>
          <w:color w:val="00000A"/>
          <w:sz w:val="22"/>
          <w:szCs w:val="22"/>
          <w:lang w:val="en-NZ"/>
        </w:rPr>
      </w:pPr>
      <w:r w:rsidRPr="00A56F69">
        <w:rPr>
          <w:rFonts w:ascii="Arial" w:hAnsi="Arial" w:cs="Arial"/>
          <w:b/>
          <w:bCs/>
          <w:color w:val="00000A"/>
          <w:sz w:val="22"/>
          <w:szCs w:val="22"/>
          <w:lang w:val="en-NZ"/>
        </w:rPr>
        <w:t xml:space="preserve">Category D: </w:t>
      </w:r>
      <w:r w:rsidRPr="00A56F69">
        <w:rPr>
          <w:rFonts w:ascii="Arial" w:hAnsi="Arial" w:cs="Arial"/>
          <w:color w:val="00000A"/>
          <w:sz w:val="22"/>
          <w:szCs w:val="22"/>
          <w:lang w:val="en-NZ"/>
        </w:rPr>
        <w:t>the customs duties</w:t>
      </w:r>
      <w:r w:rsidRPr="00A56F69">
        <w:rPr>
          <w:rFonts w:ascii="Arial" w:hAnsi="Arial" w:cs="Arial"/>
          <w:b/>
          <w:bCs/>
          <w:color w:val="00000A"/>
          <w:sz w:val="22"/>
          <w:szCs w:val="22"/>
          <w:lang w:val="en-NZ"/>
        </w:rPr>
        <w:t xml:space="preserve"> </w:t>
      </w:r>
      <w:r w:rsidRPr="00A56F69">
        <w:rPr>
          <w:rFonts w:ascii="Arial" w:hAnsi="Arial" w:cs="Arial"/>
          <w:color w:val="00000A"/>
          <w:sz w:val="22"/>
          <w:szCs w:val="22"/>
          <w:lang w:val="en-NZ"/>
        </w:rPr>
        <w:t>on the originating goods, provided in the tariff lines of this category of tax relief shall be eliminated in four years, as from 2014, according to the cuts established in the schedule of this Annex. These goods shall be free of customs duties as from the 1</w:t>
      </w:r>
      <w:r w:rsidRPr="00A56F69">
        <w:rPr>
          <w:rFonts w:ascii="Arial" w:hAnsi="Arial" w:cs="Arial"/>
          <w:color w:val="00000A"/>
          <w:sz w:val="22"/>
          <w:szCs w:val="22"/>
          <w:vertAlign w:val="superscript"/>
          <w:lang w:val="en-NZ"/>
        </w:rPr>
        <w:t>st</w:t>
      </w:r>
      <w:r w:rsidRPr="00A56F69">
        <w:rPr>
          <w:rFonts w:ascii="Arial" w:hAnsi="Arial" w:cs="Arial"/>
          <w:color w:val="00000A"/>
          <w:sz w:val="22"/>
          <w:szCs w:val="22"/>
          <w:lang w:val="en-NZ"/>
        </w:rPr>
        <w:t xml:space="preserve"> of January of the year 2017. </w:t>
      </w:r>
    </w:p>
    <w:p w14:paraId="1D49E40C" w14:textId="77777777" w:rsidR="008B3A58" w:rsidRPr="00A56F69" w:rsidRDefault="008B3A58" w:rsidP="00A56F69">
      <w:pPr>
        <w:pStyle w:val="Default"/>
        <w:spacing w:line="240" w:lineRule="auto"/>
        <w:jc w:val="both"/>
        <w:rPr>
          <w:rFonts w:ascii="Arial" w:hAnsi="Arial" w:cs="Arial"/>
          <w:sz w:val="22"/>
          <w:szCs w:val="22"/>
          <w:lang w:val="en-NZ"/>
        </w:rPr>
      </w:pPr>
    </w:p>
    <w:p w14:paraId="1D49E40D" w14:textId="77777777" w:rsidR="008B3A58" w:rsidRPr="00A56F69" w:rsidRDefault="008B3A58" w:rsidP="00A56F69">
      <w:pPr>
        <w:pStyle w:val="Default"/>
        <w:spacing w:line="240" w:lineRule="auto"/>
        <w:jc w:val="both"/>
        <w:rPr>
          <w:rFonts w:ascii="Arial" w:hAnsi="Arial" w:cs="Arial"/>
          <w:color w:val="00000A"/>
          <w:sz w:val="22"/>
          <w:szCs w:val="22"/>
          <w:lang w:val="en-NZ"/>
        </w:rPr>
      </w:pPr>
      <w:r w:rsidRPr="00A56F69">
        <w:rPr>
          <w:rFonts w:ascii="Arial" w:hAnsi="Arial" w:cs="Arial"/>
          <w:b/>
          <w:bCs/>
          <w:color w:val="00000A"/>
          <w:sz w:val="22"/>
          <w:szCs w:val="22"/>
          <w:lang w:val="en-NZ"/>
        </w:rPr>
        <w:lastRenderedPageBreak/>
        <w:t xml:space="preserve">Category E: </w:t>
      </w:r>
      <w:r w:rsidRPr="00A56F69">
        <w:rPr>
          <w:rFonts w:ascii="Arial" w:hAnsi="Arial" w:cs="Arial"/>
          <w:color w:val="00000A"/>
          <w:sz w:val="22"/>
          <w:szCs w:val="22"/>
          <w:lang w:val="en-NZ"/>
        </w:rPr>
        <w:t>the customs duties</w:t>
      </w:r>
      <w:r w:rsidRPr="00A56F69">
        <w:rPr>
          <w:rFonts w:ascii="Arial" w:hAnsi="Arial" w:cs="Arial"/>
          <w:b/>
          <w:bCs/>
          <w:color w:val="00000A"/>
          <w:sz w:val="22"/>
          <w:szCs w:val="22"/>
          <w:lang w:val="en-NZ"/>
        </w:rPr>
        <w:t xml:space="preserve"> </w:t>
      </w:r>
      <w:r w:rsidRPr="00A56F69">
        <w:rPr>
          <w:rFonts w:ascii="Arial" w:hAnsi="Arial" w:cs="Arial"/>
          <w:color w:val="00000A"/>
          <w:sz w:val="22"/>
          <w:szCs w:val="22"/>
          <w:lang w:val="en-NZ"/>
        </w:rPr>
        <w:t>on the originating goods, provided in the tariff lines of this category of tax relief shall be eliminated in five years, as from 2014, according to the cuts established in the schedule of this Annex. These goods shall be free of customs duties as from the 1</w:t>
      </w:r>
      <w:r w:rsidRPr="00A56F69">
        <w:rPr>
          <w:rFonts w:ascii="Arial" w:hAnsi="Arial" w:cs="Arial"/>
          <w:color w:val="00000A"/>
          <w:sz w:val="22"/>
          <w:szCs w:val="22"/>
          <w:vertAlign w:val="superscript"/>
          <w:lang w:val="en-NZ"/>
        </w:rPr>
        <w:t>st</w:t>
      </w:r>
      <w:r w:rsidRPr="00A56F69">
        <w:rPr>
          <w:rFonts w:ascii="Arial" w:hAnsi="Arial" w:cs="Arial"/>
          <w:color w:val="00000A"/>
          <w:sz w:val="22"/>
          <w:szCs w:val="22"/>
          <w:lang w:val="en-NZ"/>
        </w:rPr>
        <w:t xml:space="preserve"> of January of the year 2018. </w:t>
      </w:r>
    </w:p>
    <w:p w14:paraId="1D49E40E" w14:textId="77777777" w:rsidR="008B3A58" w:rsidRPr="00A56F69" w:rsidRDefault="008B3A58" w:rsidP="00A56F69">
      <w:pPr>
        <w:pStyle w:val="Default"/>
        <w:spacing w:line="240" w:lineRule="auto"/>
        <w:jc w:val="both"/>
        <w:rPr>
          <w:rFonts w:ascii="Arial" w:hAnsi="Arial" w:cs="Arial"/>
          <w:sz w:val="22"/>
          <w:szCs w:val="22"/>
          <w:lang w:val="en-NZ"/>
        </w:rPr>
      </w:pPr>
    </w:p>
    <w:p w14:paraId="1D49E40F" w14:textId="77777777" w:rsidR="008B3A58" w:rsidRPr="00A56F69" w:rsidRDefault="008B3A58" w:rsidP="00A56F69">
      <w:pPr>
        <w:pStyle w:val="Default"/>
        <w:spacing w:line="240" w:lineRule="auto"/>
        <w:jc w:val="both"/>
        <w:rPr>
          <w:rFonts w:ascii="Arial" w:hAnsi="Arial" w:cs="Arial"/>
          <w:color w:val="00000A"/>
          <w:sz w:val="22"/>
          <w:szCs w:val="22"/>
          <w:lang w:val="en-NZ"/>
        </w:rPr>
      </w:pPr>
      <w:r w:rsidRPr="00A56F69">
        <w:rPr>
          <w:rFonts w:ascii="Arial" w:hAnsi="Arial" w:cs="Arial"/>
          <w:b/>
          <w:bCs/>
          <w:color w:val="00000A"/>
          <w:sz w:val="22"/>
          <w:szCs w:val="22"/>
          <w:lang w:val="en-NZ"/>
        </w:rPr>
        <w:t xml:space="preserve">Category E5: </w:t>
      </w:r>
      <w:r w:rsidRPr="00A56F69">
        <w:rPr>
          <w:rFonts w:ascii="Arial" w:hAnsi="Arial" w:cs="Arial"/>
          <w:color w:val="00000A"/>
          <w:sz w:val="22"/>
          <w:szCs w:val="22"/>
          <w:lang w:val="en-NZ"/>
        </w:rPr>
        <w:t>the customs duties</w:t>
      </w:r>
      <w:r w:rsidRPr="00A56F69">
        <w:rPr>
          <w:rFonts w:ascii="Arial" w:hAnsi="Arial" w:cs="Arial"/>
          <w:b/>
          <w:bCs/>
          <w:color w:val="00000A"/>
          <w:sz w:val="22"/>
          <w:szCs w:val="22"/>
          <w:lang w:val="en-NZ"/>
        </w:rPr>
        <w:t xml:space="preserve"> </w:t>
      </w:r>
      <w:r w:rsidRPr="00A56F69">
        <w:rPr>
          <w:rFonts w:ascii="Arial" w:hAnsi="Arial" w:cs="Arial"/>
          <w:color w:val="00000A"/>
          <w:sz w:val="22"/>
          <w:szCs w:val="22"/>
          <w:lang w:val="en-NZ"/>
        </w:rPr>
        <w:t>on the originating goods, provided in the tariff lines of this category of tax relief, shall be maintained from 2014 until 2018, according to the provisions of the schedule of this Annex. These goods shall be free of customs duties as from the 1</w:t>
      </w:r>
      <w:r w:rsidRPr="00A56F69">
        <w:rPr>
          <w:rFonts w:ascii="Arial" w:hAnsi="Arial" w:cs="Arial"/>
          <w:color w:val="00000A"/>
          <w:sz w:val="22"/>
          <w:szCs w:val="22"/>
          <w:vertAlign w:val="superscript"/>
          <w:lang w:val="en-NZ"/>
        </w:rPr>
        <w:t>st</w:t>
      </w:r>
      <w:r w:rsidRPr="00A56F69">
        <w:rPr>
          <w:rFonts w:ascii="Arial" w:hAnsi="Arial" w:cs="Arial"/>
          <w:color w:val="00000A"/>
          <w:sz w:val="22"/>
          <w:szCs w:val="22"/>
          <w:lang w:val="en-NZ"/>
        </w:rPr>
        <w:t xml:space="preserve"> of January of the year 2019. </w:t>
      </w:r>
    </w:p>
    <w:p w14:paraId="1D49E410" w14:textId="77777777" w:rsidR="008B3A58" w:rsidRPr="00A56F69" w:rsidRDefault="008B3A58" w:rsidP="00A56F69">
      <w:pPr>
        <w:pStyle w:val="Default"/>
        <w:spacing w:line="240" w:lineRule="auto"/>
        <w:jc w:val="both"/>
        <w:rPr>
          <w:rFonts w:ascii="Arial" w:hAnsi="Arial" w:cs="Arial"/>
          <w:sz w:val="22"/>
          <w:szCs w:val="22"/>
          <w:lang w:val="en-NZ"/>
        </w:rPr>
      </w:pPr>
    </w:p>
    <w:p w14:paraId="1D49E411" w14:textId="77777777" w:rsidR="008B3A58" w:rsidRPr="00A56F69" w:rsidRDefault="008B3A58" w:rsidP="00A56F69">
      <w:pPr>
        <w:pStyle w:val="Default"/>
        <w:spacing w:line="240" w:lineRule="auto"/>
        <w:jc w:val="both"/>
        <w:rPr>
          <w:rFonts w:ascii="Arial" w:hAnsi="Arial" w:cs="Arial"/>
          <w:color w:val="00000A"/>
          <w:sz w:val="22"/>
          <w:szCs w:val="22"/>
          <w:lang w:val="en-NZ"/>
        </w:rPr>
      </w:pPr>
      <w:r w:rsidRPr="00A56F69">
        <w:rPr>
          <w:rFonts w:ascii="Arial" w:hAnsi="Arial" w:cs="Arial"/>
          <w:b/>
          <w:bCs/>
          <w:color w:val="00000A"/>
          <w:sz w:val="22"/>
          <w:szCs w:val="22"/>
          <w:lang w:val="en-NZ"/>
        </w:rPr>
        <w:t xml:space="preserve">Category F: </w:t>
      </w:r>
      <w:r w:rsidRPr="00A56F69">
        <w:rPr>
          <w:rFonts w:ascii="Arial" w:hAnsi="Arial" w:cs="Arial"/>
          <w:color w:val="00000A"/>
          <w:sz w:val="22"/>
          <w:szCs w:val="22"/>
          <w:lang w:val="en-NZ"/>
        </w:rPr>
        <w:t>the customs duties</w:t>
      </w:r>
      <w:r w:rsidRPr="00A56F69">
        <w:rPr>
          <w:rFonts w:ascii="Arial" w:hAnsi="Arial" w:cs="Arial"/>
          <w:b/>
          <w:bCs/>
          <w:color w:val="00000A"/>
          <w:sz w:val="22"/>
          <w:szCs w:val="22"/>
          <w:lang w:val="en-NZ"/>
        </w:rPr>
        <w:t xml:space="preserve"> </w:t>
      </w:r>
      <w:r w:rsidRPr="00A56F69">
        <w:rPr>
          <w:rFonts w:ascii="Arial" w:hAnsi="Arial" w:cs="Arial"/>
          <w:color w:val="00000A"/>
          <w:sz w:val="22"/>
          <w:szCs w:val="22"/>
          <w:lang w:val="en-NZ"/>
        </w:rPr>
        <w:t>on the originating goods, provided in the tariff lines of this category of tax relief shall be eliminated in six years, as from 2014, according to the cuts established in the schedule of this Annex. These goods shall be free of customs duties as from the 1</w:t>
      </w:r>
      <w:r w:rsidRPr="00A56F69">
        <w:rPr>
          <w:rFonts w:ascii="Arial" w:hAnsi="Arial" w:cs="Arial"/>
          <w:color w:val="00000A"/>
          <w:sz w:val="22"/>
          <w:szCs w:val="22"/>
          <w:vertAlign w:val="superscript"/>
          <w:lang w:val="en-NZ"/>
        </w:rPr>
        <w:t>st</w:t>
      </w:r>
      <w:r w:rsidRPr="00A56F69">
        <w:rPr>
          <w:rFonts w:ascii="Arial" w:hAnsi="Arial" w:cs="Arial"/>
          <w:color w:val="00000A"/>
          <w:sz w:val="22"/>
          <w:szCs w:val="22"/>
          <w:lang w:val="en-NZ"/>
        </w:rPr>
        <w:t xml:space="preserve"> of January of the year 2019. </w:t>
      </w:r>
    </w:p>
    <w:p w14:paraId="1D49E412" w14:textId="77777777" w:rsidR="008B3A58" w:rsidRPr="00A56F69" w:rsidRDefault="008B3A58" w:rsidP="00A56F69">
      <w:pPr>
        <w:pStyle w:val="Default"/>
        <w:spacing w:line="240" w:lineRule="auto"/>
        <w:jc w:val="both"/>
        <w:rPr>
          <w:rFonts w:ascii="Arial" w:hAnsi="Arial" w:cs="Arial"/>
          <w:sz w:val="22"/>
          <w:szCs w:val="22"/>
          <w:lang w:val="en-NZ"/>
        </w:rPr>
      </w:pPr>
    </w:p>
    <w:p w14:paraId="1D49E413" w14:textId="77777777" w:rsidR="008B3A58" w:rsidRPr="00A56F69" w:rsidRDefault="008B3A58" w:rsidP="00A56F69">
      <w:pPr>
        <w:pStyle w:val="Default"/>
        <w:spacing w:line="240" w:lineRule="auto"/>
        <w:jc w:val="both"/>
        <w:rPr>
          <w:rFonts w:ascii="Arial" w:hAnsi="Arial" w:cs="Arial"/>
          <w:color w:val="00000A"/>
          <w:sz w:val="22"/>
          <w:szCs w:val="22"/>
          <w:lang w:val="en-NZ"/>
        </w:rPr>
      </w:pPr>
      <w:r w:rsidRPr="00A56F69">
        <w:rPr>
          <w:rFonts w:ascii="Arial" w:hAnsi="Arial" w:cs="Arial"/>
          <w:b/>
          <w:bCs/>
          <w:color w:val="00000A"/>
          <w:sz w:val="22"/>
          <w:szCs w:val="22"/>
          <w:lang w:val="en-NZ"/>
        </w:rPr>
        <w:t xml:space="preserve">Category G: </w:t>
      </w:r>
      <w:r w:rsidRPr="00A56F69">
        <w:rPr>
          <w:rFonts w:ascii="Arial" w:hAnsi="Arial" w:cs="Arial"/>
          <w:color w:val="00000A"/>
          <w:sz w:val="22"/>
          <w:szCs w:val="22"/>
          <w:lang w:val="en-NZ"/>
        </w:rPr>
        <w:t>the customs duties</w:t>
      </w:r>
      <w:r w:rsidRPr="00A56F69">
        <w:rPr>
          <w:rFonts w:ascii="Arial" w:hAnsi="Arial" w:cs="Arial"/>
          <w:b/>
          <w:bCs/>
          <w:color w:val="00000A"/>
          <w:sz w:val="22"/>
          <w:szCs w:val="22"/>
          <w:lang w:val="en-NZ"/>
        </w:rPr>
        <w:t xml:space="preserve"> </w:t>
      </w:r>
      <w:r w:rsidRPr="00A56F69">
        <w:rPr>
          <w:rFonts w:ascii="Arial" w:hAnsi="Arial" w:cs="Arial"/>
          <w:color w:val="00000A"/>
          <w:sz w:val="22"/>
          <w:szCs w:val="22"/>
          <w:lang w:val="en-NZ"/>
        </w:rPr>
        <w:t>on the originating goods, provided in the tariff lines of this category of tax relief shall be eliminated in seven years, as from 2014, according to the cuts established in the schedule of this Annex. These goods shall be free of customs duties as from the 1</w:t>
      </w:r>
      <w:r w:rsidRPr="00A56F69">
        <w:rPr>
          <w:rFonts w:ascii="Arial" w:hAnsi="Arial" w:cs="Arial"/>
          <w:color w:val="00000A"/>
          <w:sz w:val="22"/>
          <w:szCs w:val="22"/>
          <w:vertAlign w:val="superscript"/>
          <w:lang w:val="en-NZ"/>
        </w:rPr>
        <w:t>st</w:t>
      </w:r>
      <w:r w:rsidRPr="00A56F69">
        <w:rPr>
          <w:rFonts w:ascii="Arial" w:hAnsi="Arial" w:cs="Arial"/>
          <w:color w:val="00000A"/>
          <w:sz w:val="22"/>
          <w:szCs w:val="22"/>
          <w:lang w:val="en-NZ"/>
        </w:rPr>
        <w:t xml:space="preserve"> of January of the year 2020. </w:t>
      </w:r>
    </w:p>
    <w:p w14:paraId="1D49E414" w14:textId="77777777" w:rsidR="008B3A58" w:rsidRPr="00A56F69" w:rsidRDefault="008B3A58" w:rsidP="00A56F69">
      <w:pPr>
        <w:pStyle w:val="Default"/>
        <w:spacing w:line="240" w:lineRule="auto"/>
        <w:jc w:val="both"/>
        <w:rPr>
          <w:rFonts w:ascii="Arial" w:hAnsi="Arial" w:cs="Arial"/>
          <w:sz w:val="22"/>
          <w:szCs w:val="22"/>
          <w:lang w:val="en-NZ"/>
        </w:rPr>
      </w:pPr>
    </w:p>
    <w:p w14:paraId="1D49E415" w14:textId="77777777" w:rsidR="008B3A58" w:rsidRPr="00A56F69" w:rsidRDefault="008B3A58" w:rsidP="00A56F69">
      <w:pPr>
        <w:pStyle w:val="Default"/>
        <w:spacing w:line="240" w:lineRule="auto"/>
        <w:jc w:val="both"/>
        <w:rPr>
          <w:rFonts w:ascii="Arial" w:hAnsi="Arial" w:cs="Arial"/>
          <w:color w:val="00000A"/>
          <w:sz w:val="22"/>
          <w:szCs w:val="22"/>
          <w:lang w:val="en-NZ"/>
        </w:rPr>
      </w:pPr>
      <w:r w:rsidRPr="00A56F69">
        <w:rPr>
          <w:rFonts w:ascii="Arial" w:hAnsi="Arial" w:cs="Arial"/>
          <w:b/>
          <w:bCs/>
          <w:color w:val="00000A"/>
          <w:sz w:val="22"/>
          <w:szCs w:val="22"/>
          <w:lang w:val="en-NZ"/>
        </w:rPr>
        <w:t xml:space="preserve">Category H: </w:t>
      </w:r>
      <w:r w:rsidRPr="00A56F69">
        <w:rPr>
          <w:rFonts w:ascii="Arial" w:hAnsi="Arial" w:cs="Arial"/>
          <w:color w:val="00000A"/>
          <w:sz w:val="22"/>
          <w:szCs w:val="22"/>
          <w:lang w:val="en-NZ"/>
        </w:rPr>
        <w:t>the customs duties</w:t>
      </w:r>
      <w:r w:rsidRPr="00A56F69">
        <w:rPr>
          <w:rFonts w:ascii="Arial" w:hAnsi="Arial" w:cs="Arial"/>
          <w:b/>
          <w:bCs/>
          <w:color w:val="00000A"/>
          <w:sz w:val="22"/>
          <w:szCs w:val="22"/>
          <w:lang w:val="en-NZ"/>
        </w:rPr>
        <w:t xml:space="preserve"> </w:t>
      </w:r>
      <w:r w:rsidRPr="00A56F69">
        <w:rPr>
          <w:rFonts w:ascii="Arial" w:hAnsi="Arial" w:cs="Arial"/>
          <w:color w:val="00000A"/>
          <w:sz w:val="22"/>
          <w:szCs w:val="22"/>
          <w:lang w:val="en-NZ"/>
        </w:rPr>
        <w:t>on the originating goods, provided in the tariff lines of this category of tax relief shall be eliminated in eight years from 2014, according to the cuts established in the schedule of this Annex. These goods shall be free of customs duties as from the 1</w:t>
      </w:r>
      <w:r w:rsidRPr="00A56F69">
        <w:rPr>
          <w:rFonts w:ascii="Arial" w:hAnsi="Arial" w:cs="Arial"/>
          <w:color w:val="00000A"/>
          <w:sz w:val="22"/>
          <w:szCs w:val="22"/>
          <w:vertAlign w:val="superscript"/>
          <w:lang w:val="en-NZ"/>
        </w:rPr>
        <w:t>st</w:t>
      </w:r>
      <w:r w:rsidRPr="00A56F69">
        <w:rPr>
          <w:rFonts w:ascii="Arial" w:hAnsi="Arial" w:cs="Arial"/>
          <w:color w:val="00000A"/>
          <w:sz w:val="22"/>
          <w:szCs w:val="22"/>
          <w:lang w:val="en-NZ"/>
        </w:rPr>
        <w:t xml:space="preserve"> of January of the year 2021. </w:t>
      </w:r>
    </w:p>
    <w:p w14:paraId="1D49E416" w14:textId="77777777" w:rsidR="008B3A58" w:rsidRPr="00A56F69" w:rsidRDefault="008B3A58" w:rsidP="00A56F69">
      <w:pPr>
        <w:pStyle w:val="Default"/>
        <w:spacing w:line="240" w:lineRule="auto"/>
        <w:jc w:val="both"/>
        <w:rPr>
          <w:rFonts w:ascii="Arial" w:hAnsi="Arial" w:cs="Arial"/>
          <w:sz w:val="22"/>
          <w:szCs w:val="22"/>
          <w:lang w:val="en-NZ"/>
        </w:rPr>
      </w:pPr>
    </w:p>
    <w:p w14:paraId="1D49E417" w14:textId="77777777" w:rsidR="008B3A58" w:rsidRPr="00A56F69" w:rsidRDefault="008B3A58" w:rsidP="00A56F69">
      <w:pPr>
        <w:pStyle w:val="Default"/>
        <w:spacing w:line="240" w:lineRule="auto"/>
        <w:jc w:val="both"/>
        <w:rPr>
          <w:rFonts w:ascii="Arial" w:hAnsi="Arial" w:cs="Arial"/>
          <w:color w:val="00000A"/>
          <w:sz w:val="22"/>
          <w:szCs w:val="22"/>
          <w:lang w:val="en-NZ"/>
        </w:rPr>
      </w:pPr>
      <w:r w:rsidRPr="00A56F69">
        <w:rPr>
          <w:rFonts w:ascii="Arial" w:hAnsi="Arial" w:cs="Arial"/>
          <w:b/>
          <w:bCs/>
          <w:color w:val="00000A"/>
          <w:sz w:val="22"/>
          <w:szCs w:val="22"/>
          <w:lang w:val="en-NZ"/>
        </w:rPr>
        <w:t xml:space="preserve">Category I: </w:t>
      </w:r>
      <w:r w:rsidRPr="00A56F69">
        <w:rPr>
          <w:rFonts w:ascii="Arial" w:hAnsi="Arial" w:cs="Arial"/>
          <w:color w:val="00000A"/>
          <w:sz w:val="22"/>
          <w:szCs w:val="22"/>
          <w:lang w:val="en-NZ"/>
        </w:rPr>
        <w:t>the customs duties</w:t>
      </w:r>
      <w:r w:rsidRPr="00A56F69">
        <w:rPr>
          <w:rFonts w:ascii="Arial" w:hAnsi="Arial" w:cs="Arial"/>
          <w:b/>
          <w:bCs/>
          <w:color w:val="00000A"/>
          <w:sz w:val="22"/>
          <w:szCs w:val="22"/>
          <w:lang w:val="en-NZ"/>
        </w:rPr>
        <w:t xml:space="preserve"> </w:t>
      </w:r>
      <w:r w:rsidRPr="00A56F69">
        <w:rPr>
          <w:rFonts w:ascii="Arial" w:hAnsi="Arial" w:cs="Arial"/>
          <w:color w:val="00000A"/>
          <w:sz w:val="22"/>
          <w:szCs w:val="22"/>
          <w:lang w:val="en-NZ"/>
        </w:rPr>
        <w:t>on the originating goods, provided in the tariff lines of this category of tax relief shall be eliminated in nine years, as from 2014, according to the cuts established in the schedule of this Annex. These goods shall be free of customs duties as from the 1</w:t>
      </w:r>
      <w:r w:rsidRPr="00A56F69">
        <w:rPr>
          <w:rFonts w:ascii="Arial" w:hAnsi="Arial" w:cs="Arial"/>
          <w:color w:val="00000A"/>
          <w:sz w:val="22"/>
          <w:szCs w:val="22"/>
          <w:vertAlign w:val="superscript"/>
          <w:lang w:val="en-NZ"/>
        </w:rPr>
        <w:t>st</w:t>
      </w:r>
      <w:r w:rsidRPr="00A56F69">
        <w:rPr>
          <w:rFonts w:ascii="Arial" w:hAnsi="Arial" w:cs="Arial"/>
          <w:color w:val="00000A"/>
          <w:sz w:val="22"/>
          <w:szCs w:val="22"/>
          <w:lang w:val="en-NZ"/>
        </w:rPr>
        <w:t xml:space="preserve"> of January of the year 2022. </w:t>
      </w:r>
    </w:p>
    <w:p w14:paraId="1D49E418" w14:textId="77777777" w:rsidR="008B3A58" w:rsidRPr="00A56F69" w:rsidRDefault="008B3A58" w:rsidP="00A56F69">
      <w:pPr>
        <w:pStyle w:val="Default"/>
        <w:spacing w:line="240" w:lineRule="auto"/>
        <w:jc w:val="both"/>
        <w:rPr>
          <w:rFonts w:ascii="Arial" w:hAnsi="Arial" w:cs="Arial"/>
          <w:color w:val="00000A"/>
          <w:sz w:val="22"/>
          <w:szCs w:val="22"/>
          <w:lang w:val="en-NZ"/>
        </w:rPr>
      </w:pPr>
    </w:p>
    <w:p w14:paraId="1D49E419" w14:textId="77777777" w:rsidR="008B3A58" w:rsidRPr="00A56F69" w:rsidRDefault="008B3A58" w:rsidP="00A56F69">
      <w:pPr>
        <w:pStyle w:val="Default"/>
        <w:spacing w:line="240" w:lineRule="auto"/>
        <w:jc w:val="both"/>
        <w:rPr>
          <w:rFonts w:ascii="Arial" w:hAnsi="Arial" w:cs="Arial"/>
          <w:color w:val="00000A"/>
          <w:sz w:val="22"/>
          <w:szCs w:val="22"/>
          <w:lang w:val="en-NZ"/>
        </w:rPr>
      </w:pPr>
      <w:r w:rsidRPr="00A56F69">
        <w:rPr>
          <w:rFonts w:ascii="Arial" w:hAnsi="Arial" w:cs="Arial"/>
          <w:b/>
          <w:bCs/>
          <w:color w:val="00000A"/>
          <w:sz w:val="22"/>
          <w:szCs w:val="22"/>
          <w:lang w:val="en-NZ"/>
        </w:rPr>
        <w:t xml:space="preserve">Category J: </w:t>
      </w:r>
      <w:r w:rsidRPr="00A56F69">
        <w:rPr>
          <w:rFonts w:ascii="Arial" w:hAnsi="Arial" w:cs="Arial"/>
          <w:color w:val="00000A"/>
          <w:sz w:val="22"/>
          <w:szCs w:val="22"/>
          <w:lang w:val="en-NZ"/>
        </w:rPr>
        <w:t>the customs duties</w:t>
      </w:r>
      <w:r w:rsidRPr="00A56F69">
        <w:rPr>
          <w:rFonts w:ascii="Arial" w:hAnsi="Arial" w:cs="Arial"/>
          <w:b/>
          <w:bCs/>
          <w:color w:val="00000A"/>
          <w:sz w:val="22"/>
          <w:szCs w:val="22"/>
          <w:lang w:val="en-NZ"/>
        </w:rPr>
        <w:t xml:space="preserve"> </w:t>
      </w:r>
      <w:r w:rsidRPr="00A56F69">
        <w:rPr>
          <w:rFonts w:ascii="Arial" w:hAnsi="Arial" w:cs="Arial"/>
          <w:color w:val="00000A"/>
          <w:sz w:val="22"/>
          <w:szCs w:val="22"/>
          <w:lang w:val="en-NZ"/>
        </w:rPr>
        <w:t>on the originating goods, provided in the tariff lines of this category of tax relief shall be eliminated in ten years, as from 2014, according to the cuts established in the schedule of this Annex. These goods shall be free of customs duties as from the 1</w:t>
      </w:r>
      <w:r w:rsidRPr="00A56F69">
        <w:rPr>
          <w:rFonts w:ascii="Arial" w:hAnsi="Arial" w:cs="Arial"/>
          <w:color w:val="00000A"/>
          <w:sz w:val="22"/>
          <w:szCs w:val="22"/>
          <w:vertAlign w:val="superscript"/>
          <w:lang w:val="en-NZ"/>
        </w:rPr>
        <w:t>st</w:t>
      </w:r>
      <w:r w:rsidRPr="00A56F69">
        <w:rPr>
          <w:rFonts w:ascii="Arial" w:hAnsi="Arial" w:cs="Arial"/>
          <w:color w:val="00000A"/>
          <w:sz w:val="22"/>
          <w:szCs w:val="22"/>
          <w:lang w:val="en-NZ"/>
        </w:rPr>
        <w:t xml:space="preserve"> of January of the year 2023. </w:t>
      </w:r>
    </w:p>
    <w:p w14:paraId="1D49E41A" w14:textId="77777777" w:rsidR="008B3A58" w:rsidRPr="00A56F69" w:rsidRDefault="008B3A58" w:rsidP="00A56F69">
      <w:pPr>
        <w:pStyle w:val="Default"/>
        <w:spacing w:line="240" w:lineRule="auto"/>
        <w:jc w:val="both"/>
        <w:rPr>
          <w:rFonts w:ascii="Arial" w:hAnsi="Arial" w:cs="Arial"/>
          <w:sz w:val="22"/>
          <w:szCs w:val="22"/>
          <w:lang w:val="en-NZ"/>
        </w:rPr>
      </w:pPr>
    </w:p>
    <w:p w14:paraId="1D49E41B" w14:textId="77777777" w:rsidR="008B3A58" w:rsidRPr="00A56F69" w:rsidRDefault="008B3A58" w:rsidP="00A56F69">
      <w:pPr>
        <w:pStyle w:val="Default"/>
        <w:spacing w:line="240" w:lineRule="auto"/>
        <w:jc w:val="both"/>
        <w:rPr>
          <w:rFonts w:ascii="Arial" w:hAnsi="Arial" w:cs="Arial"/>
          <w:color w:val="00000A"/>
          <w:sz w:val="22"/>
          <w:szCs w:val="22"/>
          <w:lang w:val="en-NZ"/>
        </w:rPr>
      </w:pPr>
      <w:r w:rsidRPr="00A56F69">
        <w:rPr>
          <w:rFonts w:ascii="Arial" w:hAnsi="Arial" w:cs="Arial"/>
          <w:b/>
          <w:bCs/>
          <w:color w:val="00000A"/>
          <w:sz w:val="22"/>
          <w:szCs w:val="22"/>
          <w:lang w:val="en-NZ"/>
        </w:rPr>
        <w:t xml:space="preserve">Category J5: </w:t>
      </w:r>
      <w:r w:rsidRPr="00A56F69">
        <w:rPr>
          <w:rFonts w:ascii="Arial" w:hAnsi="Arial" w:cs="Arial"/>
          <w:color w:val="00000A"/>
          <w:sz w:val="22"/>
          <w:szCs w:val="22"/>
          <w:lang w:val="en-NZ"/>
        </w:rPr>
        <w:t>the customs duties</w:t>
      </w:r>
      <w:r w:rsidRPr="00A56F69">
        <w:rPr>
          <w:rFonts w:ascii="Arial" w:hAnsi="Arial" w:cs="Arial"/>
          <w:b/>
          <w:bCs/>
          <w:color w:val="00000A"/>
          <w:sz w:val="22"/>
          <w:szCs w:val="22"/>
          <w:lang w:val="en-NZ"/>
        </w:rPr>
        <w:t xml:space="preserve"> </w:t>
      </w:r>
      <w:r w:rsidRPr="00A56F69">
        <w:rPr>
          <w:rFonts w:ascii="Arial" w:hAnsi="Arial" w:cs="Arial"/>
          <w:color w:val="00000A"/>
          <w:sz w:val="22"/>
          <w:szCs w:val="22"/>
          <w:lang w:val="en-NZ"/>
        </w:rPr>
        <w:t>on the originating goods, provided in the tariff lines of this category of tax relief, shall be maintained from 2014 until 2018, according to the provisions of the schedule of this Annex. These goods shall be reduced lineally as from the 1</w:t>
      </w:r>
      <w:r w:rsidRPr="00A56F69">
        <w:rPr>
          <w:rFonts w:ascii="Arial" w:hAnsi="Arial" w:cs="Arial"/>
          <w:color w:val="00000A"/>
          <w:sz w:val="22"/>
          <w:szCs w:val="22"/>
          <w:vertAlign w:val="superscript"/>
          <w:lang w:val="en-NZ"/>
        </w:rPr>
        <w:t>st</w:t>
      </w:r>
      <w:r w:rsidRPr="00A56F69">
        <w:rPr>
          <w:rFonts w:ascii="Arial" w:hAnsi="Arial" w:cs="Arial"/>
          <w:color w:val="00000A"/>
          <w:sz w:val="22"/>
          <w:szCs w:val="22"/>
          <w:lang w:val="en-NZ"/>
        </w:rPr>
        <w:t xml:space="preserve"> of January of the year 2019, and shall be free of customs duties as from the 1</w:t>
      </w:r>
      <w:r w:rsidRPr="00A56F69">
        <w:rPr>
          <w:rFonts w:ascii="Arial" w:hAnsi="Arial" w:cs="Arial"/>
          <w:color w:val="00000A"/>
          <w:sz w:val="22"/>
          <w:szCs w:val="22"/>
          <w:vertAlign w:val="superscript"/>
          <w:lang w:val="en-NZ"/>
        </w:rPr>
        <w:t>st</w:t>
      </w:r>
      <w:r w:rsidRPr="00A56F69">
        <w:rPr>
          <w:rFonts w:ascii="Arial" w:hAnsi="Arial" w:cs="Arial"/>
          <w:color w:val="00000A"/>
          <w:sz w:val="22"/>
          <w:szCs w:val="22"/>
          <w:lang w:val="en-NZ"/>
        </w:rPr>
        <w:t xml:space="preserve"> of January of the year 2023. </w:t>
      </w:r>
    </w:p>
    <w:p w14:paraId="1D49E41C" w14:textId="77777777" w:rsidR="008B3A58" w:rsidRPr="00A56F69" w:rsidRDefault="008B3A58" w:rsidP="00A56F69">
      <w:pPr>
        <w:pStyle w:val="Default"/>
        <w:spacing w:line="240" w:lineRule="auto"/>
        <w:jc w:val="both"/>
        <w:rPr>
          <w:rFonts w:ascii="Arial" w:hAnsi="Arial" w:cs="Arial"/>
          <w:sz w:val="22"/>
          <w:szCs w:val="22"/>
          <w:lang w:val="en-NZ"/>
        </w:rPr>
      </w:pPr>
    </w:p>
    <w:p w14:paraId="1D49E41D" w14:textId="77777777" w:rsidR="008B3A58" w:rsidRPr="00A56F69" w:rsidRDefault="008B3A58" w:rsidP="00A56F69">
      <w:pPr>
        <w:pStyle w:val="Default"/>
        <w:spacing w:line="240" w:lineRule="auto"/>
        <w:jc w:val="both"/>
        <w:rPr>
          <w:rFonts w:ascii="Arial" w:hAnsi="Arial" w:cs="Arial"/>
          <w:color w:val="00000A"/>
          <w:sz w:val="22"/>
          <w:szCs w:val="22"/>
          <w:lang w:val="en-NZ"/>
        </w:rPr>
      </w:pPr>
      <w:r w:rsidRPr="00A56F69">
        <w:rPr>
          <w:rFonts w:ascii="Arial" w:hAnsi="Arial" w:cs="Arial"/>
          <w:b/>
          <w:bCs/>
          <w:color w:val="00000A"/>
          <w:sz w:val="22"/>
          <w:szCs w:val="22"/>
          <w:lang w:val="en-NZ"/>
        </w:rPr>
        <w:t xml:space="preserve">Category K: </w:t>
      </w:r>
      <w:r w:rsidRPr="00A56F69">
        <w:rPr>
          <w:rFonts w:ascii="Arial" w:hAnsi="Arial" w:cs="Arial"/>
          <w:color w:val="00000A"/>
          <w:sz w:val="22"/>
          <w:szCs w:val="22"/>
          <w:lang w:val="en-NZ"/>
        </w:rPr>
        <w:t>the customs duties</w:t>
      </w:r>
      <w:r w:rsidRPr="00A56F69">
        <w:rPr>
          <w:rFonts w:ascii="Arial" w:hAnsi="Arial" w:cs="Arial"/>
          <w:b/>
          <w:bCs/>
          <w:color w:val="00000A"/>
          <w:sz w:val="22"/>
          <w:szCs w:val="22"/>
          <w:lang w:val="en-NZ"/>
        </w:rPr>
        <w:t xml:space="preserve"> </w:t>
      </w:r>
      <w:r w:rsidRPr="00A56F69">
        <w:rPr>
          <w:rFonts w:ascii="Arial" w:hAnsi="Arial" w:cs="Arial"/>
          <w:color w:val="00000A"/>
          <w:sz w:val="22"/>
          <w:szCs w:val="22"/>
          <w:lang w:val="en-NZ"/>
        </w:rPr>
        <w:t>on the originating goods, provided in the tariff lines of this category of tax relief shall be eliminated in twelve years, as from 2014, according to the cuts established in the schedule of this Annex. These goods shall be free of customs duties as from the 1</w:t>
      </w:r>
      <w:r w:rsidRPr="00A56F69">
        <w:rPr>
          <w:rFonts w:ascii="Arial" w:hAnsi="Arial" w:cs="Arial"/>
          <w:color w:val="00000A"/>
          <w:sz w:val="22"/>
          <w:szCs w:val="22"/>
          <w:vertAlign w:val="superscript"/>
          <w:lang w:val="en-NZ"/>
        </w:rPr>
        <w:t>st</w:t>
      </w:r>
      <w:r w:rsidRPr="00A56F69">
        <w:rPr>
          <w:rFonts w:ascii="Arial" w:hAnsi="Arial" w:cs="Arial"/>
          <w:color w:val="00000A"/>
          <w:sz w:val="22"/>
          <w:szCs w:val="22"/>
          <w:lang w:val="en-NZ"/>
        </w:rPr>
        <w:t xml:space="preserve"> of January of the year 2025. </w:t>
      </w:r>
    </w:p>
    <w:p w14:paraId="1D49E41E" w14:textId="77777777" w:rsidR="008B3A58" w:rsidRPr="00A56F69" w:rsidRDefault="008B3A58" w:rsidP="00A56F69">
      <w:pPr>
        <w:pStyle w:val="Default"/>
        <w:spacing w:line="240" w:lineRule="auto"/>
        <w:jc w:val="both"/>
        <w:rPr>
          <w:rFonts w:ascii="Arial" w:hAnsi="Arial" w:cs="Arial"/>
          <w:sz w:val="22"/>
          <w:szCs w:val="22"/>
          <w:lang w:val="en-NZ"/>
        </w:rPr>
      </w:pPr>
    </w:p>
    <w:p w14:paraId="1D49E41F" w14:textId="77777777" w:rsidR="008B3A58" w:rsidRPr="00A56F69" w:rsidRDefault="008B3A58" w:rsidP="00A56F69">
      <w:pPr>
        <w:pStyle w:val="Default"/>
        <w:spacing w:line="240" w:lineRule="auto"/>
        <w:jc w:val="both"/>
        <w:rPr>
          <w:rFonts w:ascii="Arial" w:hAnsi="Arial" w:cs="Arial"/>
          <w:color w:val="00000A"/>
          <w:sz w:val="22"/>
          <w:szCs w:val="22"/>
          <w:lang w:val="en-NZ"/>
        </w:rPr>
      </w:pPr>
      <w:r w:rsidRPr="00A56F69">
        <w:rPr>
          <w:rFonts w:ascii="Arial" w:hAnsi="Arial" w:cs="Arial"/>
          <w:b/>
          <w:bCs/>
          <w:color w:val="00000A"/>
          <w:sz w:val="22"/>
          <w:szCs w:val="22"/>
          <w:lang w:val="en-NZ"/>
        </w:rPr>
        <w:t xml:space="preserve">Category K3:  </w:t>
      </w:r>
      <w:r w:rsidRPr="00A56F69">
        <w:rPr>
          <w:rFonts w:ascii="Arial" w:hAnsi="Arial" w:cs="Arial"/>
          <w:color w:val="00000A"/>
          <w:sz w:val="22"/>
          <w:szCs w:val="22"/>
          <w:lang w:val="en-NZ"/>
        </w:rPr>
        <w:t>the customs duties</w:t>
      </w:r>
      <w:r w:rsidRPr="00A56F69">
        <w:rPr>
          <w:rFonts w:ascii="Arial" w:hAnsi="Arial" w:cs="Arial"/>
          <w:b/>
          <w:bCs/>
          <w:color w:val="00000A"/>
          <w:sz w:val="22"/>
          <w:szCs w:val="22"/>
          <w:lang w:val="en-NZ"/>
        </w:rPr>
        <w:t xml:space="preserve"> </w:t>
      </w:r>
      <w:r w:rsidRPr="00A56F69">
        <w:rPr>
          <w:rFonts w:ascii="Arial" w:hAnsi="Arial" w:cs="Arial"/>
          <w:color w:val="00000A"/>
          <w:sz w:val="22"/>
          <w:szCs w:val="22"/>
          <w:lang w:val="en-NZ"/>
        </w:rPr>
        <w:t>on the originating goods, provided in the tariff lines of this category of tax relief, shall be maintained from 2014 until 2016, according to the provisions of the schedule of this Annex. These goods shall be reduced lineally as from the 1</w:t>
      </w:r>
      <w:r w:rsidRPr="00A56F69">
        <w:rPr>
          <w:rFonts w:ascii="Arial" w:hAnsi="Arial" w:cs="Arial"/>
          <w:color w:val="00000A"/>
          <w:sz w:val="22"/>
          <w:szCs w:val="22"/>
          <w:vertAlign w:val="superscript"/>
          <w:lang w:val="en-NZ"/>
        </w:rPr>
        <w:t>st</w:t>
      </w:r>
      <w:r w:rsidRPr="00A56F69">
        <w:rPr>
          <w:rFonts w:ascii="Arial" w:hAnsi="Arial" w:cs="Arial"/>
          <w:color w:val="00000A"/>
          <w:sz w:val="22"/>
          <w:szCs w:val="22"/>
          <w:lang w:val="en-NZ"/>
        </w:rPr>
        <w:t xml:space="preserve"> of January of the year 2017, and shall be free of customs duties as from the 1</w:t>
      </w:r>
      <w:r w:rsidRPr="00A56F69">
        <w:rPr>
          <w:rFonts w:ascii="Arial" w:hAnsi="Arial" w:cs="Arial"/>
          <w:color w:val="00000A"/>
          <w:sz w:val="22"/>
          <w:szCs w:val="22"/>
          <w:vertAlign w:val="superscript"/>
          <w:lang w:val="en-NZ"/>
        </w:rPr>
        <w:t>st</w:t>
      </w:r>
      <w:r w:rsidRPr="00A56F69">
        <w:rPr>
          <w:rFonts w:ascii="Arial" w:hAnsi="Arial" w:cs="Arial"/>
          <w:color w:val="00000A"/>
          <w:sz w:val="22"/>
          <w:szCs w:val="22"/>
          <w:lang w:val="en-NZ"/>
        </w:rPr>
        <w:t xml:space="preserve"> of January of the year 2025.</w:t>
      </w:r>
    </w:p>
    <w:p w14:paraId="1D49E420" w14:textId="77777777" w:rsidR="008B3A58" w:rsidRPr="00A56F69" w:rsidRDefault="008B3A58" w:rsidP="00A56F69">
      <w:pPr>
        <w:pStyle w:val="Default"/>
        <w:spacing w:line="240" w:lineRule="auto"/>
        <w:jc w:val="both"/>
        <w:rPr>
          <w:rFonts w:ascii="Arial" w:hAnsi="Arial" w:cs="Arial"/>
          <w:sz w:val="22"/>
          <w:szCs w:val="22"/>
          <w:lang w:val="en-NZ"/>
        </w:rPr>
      </w:pPr>
    </w:p>
    <w:p w14:paraId="1D49E421" w14:textId="77777777" w:rsidR="008B3A58" w:rsidRPr="00A56F69" w:rsidRDefault="008B3A58" w:rsidP="00A56F69">
      <w:pPr>
        <w:pStyle w:val="Default"/>
        <w:spacing w:line="240" w:lineRule="auto"/>
        <w:jc w:val="both"/>
        <w:rPr>
          <w:rFonts w:ascii="Arial" w:hAnsi="Arial" w:cs="Arial"/>
          <w:color w:val="00000A"/>
          <w:sz w:val="22"/>
          <w:szCs w:val="22"/>
          <w:lang w:val="en-NZ"/>
        </w:rPr>
      </w:pPr>
      <w:r w:rsidRPr="00A56F69">
        <w:rPr>
          <w:rFonts w:ascii="Arial" w:hAnsi="Arial" w:cs="Arial"/>
          <w:b/>
          <w:bCs/>
          <w:color w:val="00000A"/>
          <w:sz w:val="22"/>
          <w:szCs w:val="22"/>
          <w:lang w:val="en-NZ"/>
        </w:rPr>
        <w:t xml:space="preserve">Category K5: </w:t>
      </w:r>
      <w:r w:rsidRPr="00A56F69">
        <w:rPr>
          <w:rFonts w:ascii="Arial" w:hAnsi="Arial" w:cs="Arial"/>
          <w:color w:val="00000A"/>
          <w:sz w:val="22"/>
          <w:szCs w:val="22"/>
          <w:lang w:val="en-NZ"/>
        </w:rPr>
        <w:t>the customs duties</w:t>
      </w:r>
      <w:r w:rsidRPr="00A56F69">
        <w:rPr>
          <w:rFonts w:ascii="Arial" w:hAnsi="Arial" w:cs="Arial"/>
          <w:b/>
          <w:bCs/>
          <w:color w:val="00000A"/>
          <w:sz w:val="22"/>
          <w:szCs w:val="22"/>
          <w:lang w:val="en-NZ"/>
        </w:rPr>
        <w:t xml:space="preserve"> </w:t>
      </w:r>
      <w:r w:rsidRPr="00A56F69">
        <w:rPr>
          <w:rFonts w:ascii="Arial" w:hAnsi="Arial" w:cs="Arial"/>
          <w:color w:val="00000A"/>
          <w:sz w:val="22"/>
          <w:szCs w:val="22"/>
          <w:lang w:val="en-NZ"/>
        </w:rPr>
        <w:t>on the originating goods, provided in the tariff lines of this category of tax relief, shall be maintained from 2014 until 2018, according to the provisions of the schedule of this Annex. These goods shall be reduced lineally as from the 1</w:t>
      </w:r>
      <w:r w:rsidRPr="00A56F69">
        <w:rPr>
          <w:rFonts w:ascii="Arial" w:hAnsi="Arial" w:cs="Arial"/>
          <w:color w:val="00000A"/>
          <w:sz w:val="22"/>
          <w:szCs w:val="22"/>
          <w:vertAlign w:val="superscript"/>
          <w:lang w:val="en-NZ"/>
        </w:rPr>
        <w:t>st</w:t>
      </w:r>
      <w:r w:rsidRPr="00A56F69">
        <w:rPr>
          <w:rFonts w:ascii="Arial" w:hAnsi="Arial" w:cs="Arial"/>
          <w:color w:val="00000A"/>
          <w:sz w:val="22"/>
          <w:szCs w:val="22"/>
          <w:lang w:val="en-NZ"/>
        </w:rPr>
        <w:t xml:space="preserve"> of January </w:t>
      </w:r>
      <w:r w:rsidRPr="00A56F69">
        <w:rPr>
          <w:rFonts w:ascii="Arial" w:hAnsi="Arial" w:cs="Arial"/>
          <w:color w:val="00000A"/>
          <w:sz w:val="22"/>
          <w:szCs w:val="22"/>
          <w:lang w:val="en-NZ"/>
        </w:rPr>
        <w:lastRenderedPageBreak/>
        <w:t>of the year 2019, and shall be free of customs duties as from the 1</w:t>
      </w:r>
      <w:r w:rsidRPr="00A56F69">
        <w:rPr>
          <w:rFonts w:ascii="Arial" w:hAnsi="Arial" w:cs="Arial"/>
          <w:color w:val="00000A"/>
          <w:sz w:val="22"/>
          <w:szCs w:val="22"/>
          <w:vertAlign w:val="superscript"/>
          <w:lang w:val="en-NZ"/>
        </w:rPr>
        <w:t>st</w:t>
      </w:r>
      <w:r w:rsidRPr="00A56F69">
        <w:rPr>
          <w:rFonts w:ascii="Arial" w:hAnsi="Arial" w:cs="Arial"/>
          <w:color w:val="00000A"/>
          <w:sz w:val="22"/>
          <w:szCs w:val="22"/>
          <w:lang w:val="en-NZ"/>
        </w:rPr>
        <w:t xml:space="preserve"> of January of the year 2025. </w:t>
      </w:r>
    </w:p>
    <w:p w14:paraId="1D49E422" w14:textId="77777777" w:rsidR="008B3A58" w:rsidRPr="00A56F69" w:rsidRDefault="008B3A58" w:rsidP="00A56F69">
      <w:pPr>
        <w:pStyle w:val="Default"/>
        <w:spacing w:line="240" w:lineRule="auto"/>
        <w:jc w:val="both"/>
        <w:rPr>
          <w:rFonts w:ascii="Arial" w:hAnsi="Arial" w:cs="Arial"/>
          <w:sz w:val="22"/>
          <w:szCs w:val="22"/>
          <w:lang w:val="en-NZ"/>
        </w:rPr>
      </w:pPr>
    </w:p>
    <w:p w14:paraId="1D49E423" w14:textId="77777777" w:rsidR="008B3A58" w:rsidRPr="00A56F69" w:rsidRDefault="008B3A58" w:rsidP="00A56F69">
      <w:pPr>
        <w:pStyle w:val="Default"/>
        <w:spacing w:line="240" w:lineRule="auto"/>
        <w:jc w:val="both"/>
        <w:rPr>
          <w:rFonts w:ascii="Arial" w:hAnsi="Arial" w:cs="Arial"/>
          <w:color w:val="00000A"/>
          <w:sz w:val="22"/>
          <w:szCs w:val="22"/>
          <w:lang w:val="en-NZ"/>
        </w:rPr>
      </w:pPr>
      <w:r w:rsidRPr="00A56F69">
        <w:rPr>
          <w:rFonts w:ascii="Arial" w:hAnsi="Arial" w:cs="Arial"/>
          <w:b/>
          <w:bCs/>
          <w:color w:val="00000A"/>
          <w:sz w:val="22"/>
          <w:szCs w:val="22"/>
          <w:lang w:val="en-NZ"/>
        </w:rPr>
        <w:t xml:space="preserve">Category K7: </w:t>
      </w:r>
      <w:r w:rsidRPr="00A56F69">
        <w:rPr>
          <w:rFonts w:ascii="Arial" w:hAnsi="Arial" w:cs="Arial"/>
          <w:color w:val="00000A"/>
          <w:sz w:val="22"/>
          <w:szCs w:val="22"/>
          <w:lang w:val="en-NZ"/>
        </w:rPr>
        <w:t>the customs duties</w:t>
      </w:r>
      <w:r w:rsidRPr="00A56F69">
        <w:rPr>
          <w:rFonts w:ascii="Arial" w:hAnsi="Arial" w:cs="Arial"/>
          <w:b/>
          <w:bCs/>
          <w:color w:val="00000A"/>
          <w:sz w:val="22"/>
          <w:szCs w:val="22"/>
          <w:lang w:val="en-NZ"/>
        </w:rPr>
        <w:t xml:space="preserve"> </w:t>
      </w:r>
      <w:r w:rsidRPr="00A56F69">
        <w:rPr>
          <w:rFonts w:ascii="Arial" w:hAnsi="Arial" w:cs="Arial"/>
          <w:color w:val="00000A"/>
          <w:sz w:val="22"/>
          <w:szCs w:val="22"/>
          <w:lang w:val="en-NZ"/>
        </w:rPr>
        <w:t>on the originating goods, provided in the tariff lines of this category of tax relief, shall be maintained from 2014 until 2020, according to the provisions of the schedule of this Annex. These goods shall be reduced lineally as from the 1</w:t>
      </w:r>
      <w:r w:rsidRPr="00A56F69">
        <w:rPr>
          <w:rFonts w:ascii="Arial" w:hAnsi="Arial" w:cs="Arial"/>
          <w:color w:val="00000A"/>
          <w:sz w:val="22"/>
          <w:szCs w:val="22"/>
          <w:vertAlign w:val="superscript"/>
          <w:lang w:val="en-NZ"/>
        </w:rPr>
        <w:t>st</w:t>
      </w:r>
      <w:r w:rsidRPr="00A56F69">
        <w:rPr>
          <w:rFonts w:ascii="Arial" w:hAnsi="Arial" w:cs="Arial"/>
          <w:color w:val="00000A"/>
          <w:sz w:val="22"/>
          <w:szCs w:val="22"/>
          <w:lang w:val="en-NZ"/>
        </w:rPr>
        <w:t xml:space="preserve"> of January of the year 2021, and shall be free of customs duties as from the 1</w:t>
      </w:r>
      <w:r w:rsidRPr="00A56F69">
        <w:rPr>
          <w:rFonts w:ascii="Arial" w:hAnsi="Arial" w:cs="Arial"/>
          <w:color w:val="00000A"/>
          <w:sz w:val="22"/>
          <w:szCs w:val="22"/>
          <w:vertAlign w:val="superscript"/>
          <w:lang w:val="en-NZ"/>
        </w:rPr>
        <w:t>st</w:t>
      </w:r>
      <w:r w:rsidRPr="00A56F69">
        <w:rPr>
          <w:rFonts w:ascii="Arial" w:hAnsi="Arial" w:cs="Arial"/>
          <w:color w:val="00000A"/>
          <w:sz w:val="22"/>
          <w:szCs w:val="22"/>
          <w:lang w:val="en-NZ"/>
        </w:rPr>
        <w:t xml:space="preserve"> of January of the year 2025. </w:t>
      </w:r>
    </w:p>
    <w:p w14:paraId="1D49E424" w14:textId="77777777" w:rsidR="008B3A58" w:rsidRPr="00A56F69" w:rsidRDefault="008B3A58" w:rsidP="00A56F69">
      <w:pPr>
        <w:pStyle w:val="Default"/>
        <w:spacing w:line="240" w:lineRule="auto"/>
        <w:jc w:val="both"/>
        <w:rPr>
          <w:rFonts w:ascii="Arial" w:hAnsi="Arial" w:cs="Arial"/>
          <w:sz w:val="22"/>
          <w:szCs w:val="22"/>
          <w:lang w:val="en-NZ"/>
        </w:rPr>
      </w:pPr>
    </w:p>
    <w:p w14:paraId="1D49E425" w14:textId="77777777" w:rsidR="008B3A58" w:rsidRPr="00A56F69" w:rsidRDefault="008B3A58" w:rsidP="00A56F69">
      <w:pPr>
        <w:pStyle w:val="Default"/>
        <w:spacing w:line="240" w:lineRule="auto"/>
        <w:jc w:val="both"/>
        <w:rPr>
          <w:rFonts w:ascii="Arial" w:hAnsi="Arial" w:cs="Arial"/>
          <w:color w:val="00000A"/>
          <w:sz w:val="22"/>
          <w:szCs w:val="22"/>
          <w:lang w:val="en-NZ"/>
        </w:rPr>
      </w:pPr>
      <w:r w:rsidRPr="00A56F69">
        <w:rPr>
          <w:rFonts w:ascii="Arial" w:hAnsi="Arial" w:cs="Arial"/>
          <w:b/>
          <w:bCs/>
          <w:color w:val="00000A"/>
          <w:sz w:val="22"/>
          <w:szCs w:val="22"/>
          <w:lang w:val="en-NZ"/>
        </w:rPr>
        <w:t xml:space="preserve">Category L: </w:t>
      </w:r>
      <w:r w:rsidRPr="00A56F69">
        <w:rPr>
          <w:rFonts w:ascii="Arial" w:hAnsi="Arial" w:cs="Arial"/>
          <w:color w:val="00000A"/>
          <w:sz w:val="22"/>
          <w:szCs w:val="22"/>
          <w:lang w:val="en-NZ"/>
        </w:rPr>
        <w:t>the customs duties</w:t>
      </w:r>
      <w:r w:rsidRPr="00A56F69">
        <w:rPr>
          <w:rFonts w:ascii="Arial" w:hAnsi="Arial" w:cs="Arial"/>
          <w:b/>
          <w:bCs/>
          <w:color w:val="00000A"/>
          <w:sz w:val="22"/>
          <w:szCs w:val="22"/>
          <w:lang w:val="en-NZ"/>
        </w:rPr>
        <w:t xml:space="preserve"> </w:t>
      </w:r>
      <w:r w:rsidRPr="00A56F69">
        <w:rPr>
          <w:rFonts w:ascii="Arial" w:hAnsi="Arial" w:cs="Arial"/>
          <w:color w:val="00000A"/>
          <w:sz w:val="22"/>
          <w:szCs w:val="22"/>
          <w:lang w:val="en-NZ"/>
        </w:rPr>
        <w:t>on the originating goods, provided in the tariff lines of this category of tax relief shall be eliminated in thirteen years, as from 2014, according to the cuts established in the schedule of this Annex. These goods shall be free of customs duties as from the 1</w:t>
      </w:r>
      <w:r w:rsidRPr="00A56F69">
        <w:rPr>
          <w:rFonts w:ascii="Arial" w:hAnsi="Arial" w:cs="Arial"/>
          <w:color w:val="00000A"/>
          <w:sz w:val="22"/>
          <w:szCs w:val="22"/>
          <w:vertAlign w:val="superscript"/>
          <w:lang w:val="en-NZ"/>
        </w:rPr>
        <w:t>st</w:t>
      </w:r>
      <w:r w:rsidRPr="00A56F69">
        <w:rPr>
          <w:rFonts w:ascii="Arial" w:hAnsi="Arial" w:cs="Arial"/>
          <w:color w:val="00000A"/>
          <w:sz w:val="22"/>
          <w:szCs w:val="22"/>
          <w:lang w:val="en-NZ"/>
        </w:rPr>
        <w:t xml:space="preserve"> of January of the year 2026. </w:t>
      </w:r>
    </w:p>
    <w:p w14:paraId="1D49E426" w14:textId="77777777" w:rsidR="008B3A58" w:rsidRPr="00A56F69" w:rsidRDefault="008B3A58" w:rsidP="00A56F69">
      <w:pPr>
        <w:pStyle w:val="Default"/>
        <w:spacing w:line="240" w:lineRule="auto"/>
        <w:jc w:val="both"/>
        <w:rPr>
          <w:rFonts w:ascii="Arial" w:hAnsi="Arial" w:cs="Arial"/>
          <w:sz w:val="22"/>
          <w:szCs w:val="22"/>
          <w:lang w:val="en-NZ"/>
        </w:rPr>
      </w:pPr>
    </w:p>
    <w:p w14:paraId="1D49E427" w14:textId="77777777" w:rsidR="008B3A58" w:rsidRPr="00A56F69" w:rsidRDefault="008B3A58" w:rsidP="00A56F69">
      <w:pPr>
        <w:pStyle w:val="Default"/>
        <w:spacing w:line="240" w:lineRule="auto"/>
        <w:jc w:val="both"/>
        <w:rPr>
          <w:rFonts w:ascii="Arial" w:hAnsi="Arial" w:cs="Arial"/>
          <w:color w:val="00000A"/>
          <w:sz w:val="22"/>
          <w:szCs w:val="22"/>
          <w:lang w:val="en-NZ"/>
        </w:rPr>
      </w:pPr>
      <w:r w:rsidRPr="00A56F69">
        <w:rPr>
          <w:rFonts w:ascii="Arial" w:hAnsi="Arial" w:cs="Arial"/>
          <w:b/>
          <w:bCs/>
          <w:color w:val="00000A"/>
          <w:sz w:val="22"/>
          <w:szCs w:val="22"/>
          <w:lang w:val="en-NZ"/>
        </w:rPr>
        <w:t xml:space="preserve">Category M: </w:t>
      </w:r>
      <w:r w:rsidRPr="00A56F69">
        <w:rPr>
          <w:rFonts w:ascii="Arial" w:hAnsi="Arial" w:cs="Arial"/>
          <w:color w:val="00000A"/>
          <w:sz w:val="22"/>
          <w:szCs w:val="22"/>
          <w:lang w:val="en-NZ"/>
        </w:rPr>
        <w:t>the customs duties</w:t>
      </w:r>
      <w:r w:rsidRPr="00A56F69">
        <w:rPr>
          <w:rFonts w:ascii="Arial" w:hAnsi="Arial" w:cs="Arial"/>
          <w:b/>
          <w:bCs/>
          <w:color w:val="00000A"/>
          <w:sz w:val="22"/>
          <w:szCs w:val="22"/>
          <w:lang w:val="en-NZ"/>
        </w:rPr>
        <w:t xml:space="preserve"> </w:t>
      </w:r>
      <w:r w:rsidRPr="00A56F69">
        <w:rPr>
          <w:rFonts w:ascii="Arial" w:hAnsi="Arial" w:cs="Arial"/>
          <w:color w:val="00000A"/>
          <w:sz w:val="22"/>
          <w:szCs w:val="22"/>
          <w:lang w:val="en-NZ"/>
        </w:rPr>
        <w:t>on the originating goods, provided in the tariff lines of this category of tax relief shall be eliminated in fifteen years, as from 2014, according to the cuts established in the schedule of this Annex. These goods shall be free of customs duties as from the 1</w:t>
      </w:r>
      <w:r w:rsidRPr="00A56F69">
        <w:rPr>
          <w:rFonts w:ascii="Arial" w:hAnsi="Arial" w:cs="Arial"/>
          <w:color w:val="00000A"/>
          <w:sz w:val="22"/>
          <w:szCs w:val="22"/>
          <w:vertAlign w:val="superscript"/>
          <w:lang w:val="en-NZ"/>
        </w:rPr>
        <w:t>st</w:t>
      </w:r>
      <w:r w:rsidRPr="00A56F69">
        <w:rPr>
          <w:rFonts w:ascii="Arial" w:hAnsi="Arial" w:cs="Arial"/>
          <w:color w:val="00000A"/>
          <w:sz w:val="22"/>
          <w:szCs w:val="22"/>
          <w:lang w:val="en-NZ"/>
        </w:rPr>
        <w:t xml:space="preserve"> of January of the year</w:t>
      </w:r>
      <w:r w:rsidRPr="00A56F69">
        <w:rPr>
          <w:rFonts w:ascii="Arial" w:hAnsi="Arial" w:cs="Arial"/>
          <w:b/>
          <w:bCs/>
          <w:color w:val="00000A"/>
          <w:sz w:val="22"/>
          <w:szCs w:val="22"/>
          <w:lang w:val="en-NZ"/>
        </w:rPr>
        <w:t xml:space="preserve"> </w:t>
      </w:r>
      <w:r w:rsidRPr="00A56F69">
        <w:rPr>
          <w:rFonts w:ascii="Arial" w:hAnsi="Arial" w:cs="Arial"/>
          <w:color w:val="00000A"/>
          <w:sz w:val="22"/>
          <w:szCs w:val="22"/>
          <w:lang w:val="en-NZ"/>
        </w:rPr>
        <w:t xml:space="preserve">2028. </w:t>
      </w:r>
    </w:p>
    <w:p w14:paraId="1D49E428" w14:textId="77777777" w:rsidR="008B3A58" w:rsidRPr="00A56F69" w:rsidRDefault="008B3A58" w:rsidP="00A56F69">
      <w:pPr>
        <w:pStyle w:val="Default"/>
        <w:spacing w:line="240" w:lineRule="auto"/>
        <w:jc w:val="both"/>
        <w:rPr>
          <w:rFonts w:ascii="Arial" w:hAnsi="Arial" w:cs="Arial"/>
          <w:color w:val="00000A"/>
          <w:sz w:val="22"/>
          <w:szCs w:val="22"/>
          <w:lang w:val="en-NZ"/>
        </w:rPr>
      </w:pPr>
    </w:p>
    <w:p w14:paraId="1D49E429" w14:textId="77777777" w:rsidR="008B3A58" w:rsidRPr="00A56F69" w:rsidRDefault="008B3A58" w:rsidP="00A56F69">
      <w:pPr>
        <w:pStyle w:val="Default"/>
        <w:spacing w:line="240" w:lineRule="auto"/>
        <w:jc w:val="both"/>
        <w:rPr>
          <w:rFonts w:ascii="Arial" w:hAnsi="Arial" w:cs="Arial"/>
          <w:color w:val="00000A"/>
          <w:sz w:val="22"/>
          <w:szCs w:val="22"/>
          <w:lang w:val="en-NZ"/>
        </w:rPr>
      </w:pPr>
      <w:r w:rsidRPr="00A56F69">
        <w:rPr>
          <w:rFonts w:ascii="Arial" w:hAnsi="Arial" w:cs="Arial"/>
          <w:b/>
          <w:bCs/>
          <w:color w:val="00000A"/>
          <w:sz w:val="22"/>
          <w:szCs w:val="22"/>
          <w:lang w:val="en-NZ"/>
        </w:rPr>
        <w:t xml:space="preserve">Category N: </w:t>
      </w:r>
      <w:r w:rsidRPr="00A56F69">
        <w:rPr>
          <w:rFonts w:ascii="Arial" w:hAnsi="Arial" w:cs="Arial"/>
          <w:color w:val="00000A"/>
          <w:sz w:val="22"/>
          <w:szCs w:val="22"/>
          <w:lang w:val="en-NZ"/>
        </w:rPr>
        <w:t>the customs duties</w:t>
      </w:r>
      <w:r w:rsidRPr="00A56F69">
        <w:rPr>
          <w:rFonts w:ascii="Arial" w:hAnsi="Arial" w:cs="Arial"/>
          <w:b/>
          <w:bCs/>
          <w:color w:val="00000A"/>
          <w:sz w:val="22"/>
          <w:szCs w:val="22"/>
          <w:lang w:val="en-NZ"/>
        </w:rPr>
        <w:t xml:space="preserve"> </w:t>
      </w:r>
      <w:r w:rsidRPr="00A56F69">
        <w:rPr>
          <w:rFonts w:ascii="Arial" w:hAnsi="Arial" w:cs="Arial"/>
          <w:color w:val="00000A"/>
          <w:sz w:val="22"/>
          <w:szCs w:val="22"/>
          <w:lang w:val="en-NZ"/>
        </w:rPr>
        <w:t>on the originating goods, provided in the tariff lines of this category of tax relief shall be eliminated in sixteen years, as from 2014, according to the cuts established in the schedule of this Annex. These goods shall be free of customs duties as from the 1</w:t>
      </w:r>
      <w:r w:rsidRPr="00A56F69">
        <w:rPr>
          <w:rFonts w:ascii="Arial" w:hAnsi="Arial" w:cs="Arial"/>
          <w:color w:val="00000A"/>
          <w:sz w:val="22"/>
          <w:szCs w:val="22"/>
          <w:vertAlign w:val="superscript"/>
          <w:lang w:val="en-NZ"/>
        </w:rPr>
        <w:t>st</w:t>
      </w:r>
      <w:r w:rsidRPr="00A56F69">
        <w:rPr>
          <w:rFonts w:ascii="Arial" w:hAnsi="Arial" w:cs="Arial"/>
          <w:color w:val="00000A"/>
          <w:sz w:val="22"/>
          <w:szCs w:val="22"/>
          <w:lang w:val="en-NZ"/>
        </w:rPr>
        <w:t xml:space="preserve"> of January of the year</w:t>
      </w:r>
      <w:r w:rsidRPr="00A56F69">
        <w:rPr>
          <w:rFonts w:ascii="Arial" w:hAnsi="Arial" w:cs="Arial"/>
          <w:b/>
          <w:bCs/>
          <w:color w:val="00000A"/>
          <w:sz w:val="22"/>
          <w:szCs w:val="22"/>
          <w:lang w:val="en-NZ"/>
        </w:rPr>
        <w:t xml:space="preserve"> </w:t>
      </w:r>
      <w:r w:rsidRPr="00A56F69">
        <w:rPr>
          <w:rFonts w:ascii="Arial" w:hAnsi="Arial" w:cs="Arial"/>
          <w:color w:val="00000A"/>
          <w:sz w:val="22"/>
          <w:szCs w:val="22"/>
          <w:lang w:val="en-NZ"/>
        </w:rPr>
        <w:t xml:space="preserve">2029. </w:t>
      </w:r>
    </w:p>
    <w:p w14:paraId="1D49E42A" w14:textId="77777777" w:rsidR="008B3A58" w:rsidRPr="00A56F69" w:rsidRDefault="008B3A58" w:rsidP="00A56F69">
      <w:pPr>
        <w:pStyle w:val="Default"/>
        <w:spacing w:line="240" w:lineRule="auto"/>
        <w:jc w:val="both"/>
        <w:rPr>
          <w:rFonts w:ascii="Arial" w:hAnsi="Arial" w:cs="Arial"/>
          <w:sz w:val="22"/>
          <w:szCs w:val="22"/>
          <w:lang w:val="en-NZ"/>
        </w:rPr>
      </w:pPr>
    </w:p>
    <w:p w14:paraId="1D49E42B" w14:textId="77777777" w:rsidR="008B3A58" w:rsidRPr="00A56F69" w:rsidRDefault="008B3A58" w:rsidP="00A56F69">
      <w:pPr>
        <w:pStyle w:val="Default"/>
        <w:spacing w:line="240" w:lineRule="auto"/>
        <w:jc w:val="both"/>
        <w:rPr>
          <w:rFonts w:ascii="Arial" w:hAnsi="Arial" w:cs="Arial"/>
          <w:color w:val="00000A"/>
          <w:sz w:val="22"/>
          <w:szCs w:val="22"/>
          <w:lang w:val="en-NZ"/>
        </w:rPr>
      </w:pPr>
      <w:r w:rsidRPr="00A56F69">
        <w:rPr>
          <w:rFonts w:ascii="Arial" w:hAnsi="Arial" w:cs="Arial"/>
          <w:b/>
          <w:bCs/>
          <w:color w:val="00000A"/>
          <w:sz w:val="22"/>
          <w:szCs w:val="22"/>
          <w:lang w:val="en-NZ"/>
        </w:rPr>
        <w:t xml:space="preserve">Category N3:  </w:t>
      </w:r>
      <w:r w:rsidRPr="00A56F69">
        <w:rPr>
          <w:rFonts w:ascii="Arial" w:hAnsi="Arial" w:cs="Arial"/>
          <w:color w:val="00000A"/>
          <w:sz w:val="22"/>
          <w:szCs w:val="22"/>
          <w:lang w:val="en-NZ"/>
        </w:rPr>
        <w:t>the customs duties</w:t>
      </w:r>
      <w:r w:rsidRPr="00A56F69">
        <w:rPr>
          <w:rFonts w:ascii="Arial" w:hAnsi="Arial" w:cs="Arial"/>
          <w:b/>
          <w:bCs/>
          <w:color w:val="00000A"/>
          <w:sz w:val="22"/>
          <w:szCs w:val="22"/>
          <w:lang w:val="en-NZ"/>
        </w:rPr>
        <w:t xml:space="preserve"> </w:t>
      </w:r>
      <w:r w:rsidRPr="00A56F69">
        <w:rPr>
          <w:rFonts w:ascii="Arial" w:hAnsi="Arial" w:cs="Arial"/>
          <w:color w:val="00000A"/>
          <w:sz w:val="22"/>
          <w:szCs w:val="22"/>
          <w:lang w:val="en-NZ"/>
        </w:rPr>
        <w:t>on the originating goods, provided in the tariff lines of this category of tax relief, shall be maintained from 2014 until 2016, according to the provisions of the schedule of this Annex. These goods shall be reduced lineally as from the 1</w:t>
      </w:r>
      <w:r w:rsidRPr="00A56F69">
        <w:rPr>
          <w:rFonts w:ascii="Arial" w:hAnsi="Arial" w:cs="Arial"/>
          <w:color w:val="00000A"/>
          <w:sz w:val="22"/>
          <w:szCs w:val="22"/>
          <w:vertAlign w:val="superscript"/>
          <w:lang w:val="en-NZ"/>
        </w:rPr>
        <w:t>st</w:t>
      </w:r>
      <w:r w:rsidRPr="00A56F69">
        <w:rPr>
          <w:rFonts w:ascii="Arial" w:hAnsi="Arial" w:cs="Arial"/>
          <w:color w:val="00000A"/>
          <w:sz w:val="22"/>
          <w:szCs w:val="22"/>
          <w:lang w:val="en-NZ"/>
        </w:rPr>
        <w:t xml:space="preserve"> of January of the year 2017, and shall be free of customs duties as from the 1</w:t>
      </w:r>
      <w:r w:rsidRPr="00A56F69">
        <w:rPr>
          <w:rFonts w:ascii="Arial" w:hAnsi="Arial" w:cs="Arial"/>
          <w:color w:val="00000A"/>
          <w:sz w:val="22"/>
          <w:szCs w:val="22"/>
          <w:vertAlign w:val="superscript"/>
          <w:lang w:val="en-NZ"/>
        </w:rPr>
        <w:t>st</w:t>
      </w:r>
      <w:r w:rsidRPr="00A56F69">
        <w:rPr>
          <w:rFonts w:ascii="Arial" w:hAnsi="Arial" w:cs="Arial"/>
          <w:color w:val="00000A"/>
          <w:sz w:val="22"/>
          <w:szCs w:val="22"/>
          <w:lang w:val="en-NZ"/>
        </w:rPr>
        <w:t xml:space="preserve"> of January of the year 2029.</w:t>
      </w:r>
    </w:p>
    <w:p w14:paraId="1D49E42C" w14:textId="77777777" w:rsidR="008B3A58" w:rsidRPr="00A56F69" w:rsidRDefault="008B3A58" w:rsidP="00A56F69">
      <w:pPr>
        <w:pStyle w:val="Default"/>
        <w:spacing w:line="240" w:lineRule="auto"/>
        <w:jc w:val="both"/>
        <w:rPr>
          <w:rFonts w:ascii="Arial" w:hAnsi="Arial" w:cs="Arial"/>
          <w:sz w:val="22"/>
          <w:szCs w:val="22"/>
          <w:lang w:val="en-NZ"/>
        </w:rPr>
      </w:pPr>
    </w:p>
    <w:p w14:paraId="1D49E42D" w14:textId="77777777" w:rsidR="008B3A58" w:rsidRPr="00A56F69" w:rsidRDefault="008B3A58" w:rsidP="00A56F69">
      <w:pPr>
        <w:pStyle w:val="Default"/>
        <w:spacing w:line="240" w:lineRule="auto"/>
        <w:jc w:val="both"/>
        <w:rPr>
          <w:rFonts w:ascii="Arial" w:hAnsi="Arial" w:cs="Arial"/>
          <w:color w:val="00000A"/>
          <w:sz w:val="22"/>
          <w:szCs w:val="22"/>
          <w:lang w:val="en-NZ"/>
        </w:rPr>
      </w:pPr>
      <w:r w:rsidRPr="00A56F69">
        <w:rPr>
          <w:rFonts w:ascii="Arial" w:hAnsi="Arial" w:cs="Arial"/>
          <w:b/>
          <w:bCs/>
          <w:color w:val="00000A"/>
          <w:sz w:val="22"/>
          <w:szCs w:val="22"/>
          <w:lang w:val="en-NZ"/>
        </w:rPr>
        <w:t xml:space="preserve">Category N8: </w:t>
      </w:r>
      <w:r w:rsidRPr="00A56F69">
        <w:rPr>
          <w:rFonts w:ascii="Arial" w:hAnsi="Arial" w:cs="Arial"/>
          <w:color w:val="00000A"/>
          <w:sz w:val="22"/>
          <w:szCs w:val="22"/>
          <w:lang w:val="en-NZ"/>
        </w:rPr>
        <w:t>the customs duties</w:t>
      </w:r>
      <w:r w:rsidRPr="00A56F69">
        <w:rPr>
          <w:rFonts w:ascii="Arial" w:hAnsi="Arial" w:cs="Arial"/>
          <w:b/>
          <w:bCs/>
          <w:color w:val="00000A"/>
          <w:sz w:val="22"/>
          <w:szCs w:val="22"/>
          <w:lang w:val="en-NZ"/>
        </w:rPr>
        <w:t xml:space="preserve"> </w:t>
      </w:r>
      <w:r w:rsidRPr="00A56F69">
        <w:rPr>
          <w:rFonts w:ascii="Arial" w:hAnsi="Arial" w:cs="Arial"/>
          <w:color w:val="00000A"/>
          <w:sz w:val="22"/>
          <w:szCs w:val="22"/>
          <w:lang w:val="en-NZ"/>
        </w:rPr>
        <w:t>on the originating goods, provided in the tariff lines of this category of tax relief, shall be maintained from 2014 until 2021, according to the provisions of the schedule of this Annex. These goods shall be reduced lineally as from the 1</w:t>
      </w:r>
      <w:r w:rsidRPr="00A56F69">
        <w:rPr>
          <w:rFonts w:ascii="Arial" w:hAnsi="Arial" w:cs="Arial"/>
          <w:color w:val="00000A"/>
          <w:sz w:val="22"/>
          <w:szCs w:val="22"/>
          <w:vertAlign w:val="superscript"/>
          <w:lang w:val="en-NZ"/>
        </w:rPr>
        <w:t>st</w:t>
      </w:r>
      <w:r w:rsidRPr="00A56F69">
        <w:rPr>
          <w:rFonts w:ascii="Arial" w:hAnsi="Arial" w:cs="Arial"/>
          <w:color w:val="00000A"/>
          <w:sz w:val="22"/>
          <w:szCs w:val="22"/>
          <w:lang w:val="en-NZ"/>
        </w:rPr>
        <w:t xml:space="preserve"> of January of the year 2022, and shall be free of customs duties as from the 1</w:t>
      </w:r>
      <w:r w:rsidRPr="00A56F69">
        <w:rPr>
          <w:rFonts w:ascii="Arial" w:hAnsi="Arial" w:cs="Arial"/>
          <w:color w:val="00000A"/>
          <w:sz w:val="22"/>
          <w:szCs w:val="22"/>
          <w:vertAlign w:val="superscript"/>
          <w:lang w:val="en-NZ"/>
        </w:rPr>
        <w:t>st</w:t>
      </w:r>
      <w:r w:rsidRPr="00A56F69">
        <w:rPr>
          <w:rFonts w:ascii="Arial" w:hAnsi="Arial" w:cs="Arial"/>
          <w:color w:val="00000A"/>
          <w:sz w:val="22"/>
          <w:szCs w:val="22"/>
          <w:lang w:val="en-NZ"/>
        </w:rPr>
        <w:t xml:space="preserve"> of January of the year 2029. </w:t>
      </w:r>
    </w:p>
    <w:p w14:paraId="1D49E42E" w14:textId="77777777" w:rsidR="008B3A58" w:rsidRPr="00A56F69" w:rsidRDefault="008B3A58" w:rsidP="00A56F69">
      <w:pPr>
        <w:pStyle w:val="Default"/>
        <w:spacing w:line="240" w:lineRule="auto"/>
        <w:jc w:val="both"/>
        <w:rPr>
          <w:rFonts w:ascii="Arial" w:hAnsi="Arial" w:cs="Arial"/>
          <w:sz w:val="22"/>
          <w:szCs w:val="22"/>
          <w:lang w:val="en-NZ"/>
        </w:rPr>
      </w:pPr>
    </w:p>
    <w:p w14:paraId="1D49E42F" w14:textId="77777777" w:rsidR="008B3A58" w:rsidRPr="00A56F69" w:rsidRDefault="008B3A58" w:rsidP="00A56F69">
      <w:pPr>
        <w:pStyle w:val="Default"/>
        <w:spacing w:line="240" w:lineRule="auto"/>
        <w:jc w:val="both"/>
        <w:rPr>
          <w:rFonts w:ascii="Arial" w:hAnsi="Arial" w:cs="Arial"/>
          <w:b/>
          <w:bCs/>
          <w:color w:val="00000A"/>
          <w:sz w:val="22"/>
          <w:szCs w:val="22"/>
          <w:lang w:val="en-NZ"/>
        </w:rPr>
      </w:pPr>
      <w:r w:rsidRPr="00A56F69">
        <w:rPr>
          <w:rFonts w:ascii="Arial" w:hAnsi="Arial" w:cs="Arial"/>
          <w:b/>
          <w:bCs/>
          <w:color w:val="00000A"/>
          <w:sz w:val="22"/>
          <w:szCs w:val="22"/>
          <w:lang w:val="en-NZ"/>
        </w:rPr>
        <w:t>Categor</w:t>
      </w:r>
      <w:r w:rsidR="00354E36" w:rsidRPr="00A56F69">
        <w:rPr>
          <w:rFonts w:ascii="Arial" w:hAnsi="Arial" w:cs="Arial"/>
          <w:b/>
          <w:bCs/>
          <w:color w:val="00000A"/>
          <w:sz w:val="22"/>
          <w:szCs w:val="22"/>
          <w:lang w:val="en-NZ"/>
        </w:rPr>
        <w:t>y</w:t>
      </w:r>
      <w:r w:rsidRPr="00A56F69">
        <w:rPr>
          <w:rFonts w:ascii="Arial" w:hAnsi="Arial" w:cs="Arial"/>
          <w:b/>
          <w:bCs/>
          <w:color w:val="00000A"/>
          <w:sz w:val="22"/>
          <w:szCs w:val="22"/>
          <w:lang w:val="en-NZ"/>
        </w:rPr>
        <w:t xml:space="preserve"> O: </w:t>
      </w:r>
      <w:r w:rsidRPr="00A56F69">
        <w:rPr>
          <w:rFonts w:ascii="Arial" w:hAnsi="Arial" w:cs="Arial"/>
          <w:color w:val="00000A"/>
          <w:sz w:val="22"/>
          <w:szCs w:val="22"/>
          <w:lang w:val="en-NZ"/>
        </w:rPr>
        <w:t>the customs duties</w:t>
      </w:r>
      <w:r w:rsidRPr="00A56F69">
        <w:rPr>
          <w:rFonts w:ascii="Arial" w:hAnsi="Arial" w:cs="Arial"/>
          <w:b/>
          <w:bCs/>
          <w:color w:val="00000A"/>
          <w:sz w:val="22"/>
          <w:szCs w:val="22"/>
          <w:lang w:val="en-NZ"/>
        </w:rPr>
        <w:t xml:space="preserve"> </w:t>
      </w:r>
      <w:r w:rsidRPr="00A56F69">
        <w:rPr>
          <w:rFonts w:ascii="Arial" w:hAnsi="Arial" w:cs="Arial"/>
          <w:color w:val="00000A"/>
          <w:sz w:val="22"/>
          <w:szCs w:val="22"/>
          <w:lang w:val="en-NZ"/>
        </w:rPr>
        <w:t>on the originating goods, provided in the tariff lines of this category of tax relief shall be eliminated in seventeen years, as from 2014, according to the cuts established in the schedule of this Annex. These goods shall be free of customs duties as from the 1</w:t>
      </w:r>
      <w:r w:rsidRPr="00A56F69">
        <w:rPr>
          <w:rFonts w:ascii="Arial" w:hAnsi="Arial" w:cs="Arial"/>
          <w:color w:val="00000A"/>
          <w:sz w:val="22"/>
          <w:szCs w:val="22"/>
          <w:vertAlign w:val="superscript"/>
          <w:lang w:val="en-NZ"/>
        </w:rPr>
        <w:t>st</w:t>
      </w:r>
      <w:r w:rsidRPr="00A56F69">
        <w:rPr>
          <w:rFonts w:ascii="Arial" w:hAnsi="Arial" w:cs="Arial"/>
          <w:color w:val="00000A"/>
          <w:sz w:val="22"/>
          <w:szCs w:val="22"/>
          <w:lang w:val="en-NZ"/>
        </w:rPr>
        <w:t xml:space="preserve"> of January of the year</w:t>
      </w:r>
      <w:r w:rsidRPr="00A56F69">
        <w:rPr>
          <w:rFonts w:ascii="Arial" w:hAnsi="Arial" w:cs="Arial"/>
          <w:b/>
          <w:bCs/>
          <w:color w:val="00000A"/>
          <w:sz w:val="22"/>
          <w:szCs w:val="22"/>
          <w:lang w:val="en-NZ"/>
        </w:rPr>
        <w:t xml:space="preserve"> </w:t>
      </w:r>
      <w:r w:rsidRPr="00A56F69">
        <w:rPr>
          <w:rFonts w:ascii="Arial" w:hAnsi="Arial" w:cs="Arial"/>
          <w:color w:val="00000A"/>
          <w:sz w:val="22"/>
          <w:szCs w:val="22"/>
          <w:lang w:val="en-NZ"/>
        </w:rPr>
        <w:t>2030</w:t>
      </w:r>
      <w:r w:rsidRPr="00A56F69">
        <w:rPr>
          <w:rFonts w:ascii="Arial" w:hAnsi="Arial" w:cs="Arial"/>
          <w:b/>
          <w:bCs/>
          <w:color w:val="00000A"/>
          <w:sz w:val="22"/>
          <w:szCs w:val="22"/>
          <w:lang w:val="en-NZ"/>
        </w:rPr>
        <w:t xml:space="preserve">. </w:t>
      </w:r>
    </w:p>
    <w:p w14:paraId="1D49E430" w14:textId="77777777" w:rsidR="008B3A58" w:rsidRPr="00A56F69" w:rsidRDefault="008B3A58" w:rsidP="00A56F69">
      <w:pPr>
        <w:pStyle w:val="Default"/>
        <w:spacing w:line="240" w:lineRule="auto"/>
        <w:jc w:val="both"/>
        <w:rPr>
          <w:rFonts w:ascii="Arial" w:hAnsi="Arial" w:cs="Arial"/>
          <w:sz w:val="22"/>
          <w:szCs w:val="22"/>
          <w:lang w:val="en-NZ"/>
        </w:rPr>
      </w:pPr>
    </w:p>
    <w:p w14:paraId="1D49E431" w14:textId="77777777" w:rsidR="008B3A58" w:rsidRPr="00A56F69" w:rsidRDefault="008B3A58" w:rsidP="00A56F69">
      <w:pPr>
        <w:pStyle w:val="Default"/>
        <w:spacing w:line="240" w:lineRule="auto"/>
        <w:jc w:val="both"/>
        <w:rPr>
          <w:rFonts w:ascii="Arial" w:hAnsi="Arial" w:cs="Arial"/>
          <w:color w:val="00000A"/>
          <w:sz w:val="22"/>
          <w:szCs w:val="22"/>
          <w:lang w:val="en-NZ"/>
        </w:rPr>
      </w:pPr>
      <w:r w:rsidRPr="00A56F69">
        <w:rPr>
          <w:rFonts w:ascii="Arial" w:hAnsi="Arial" w:cs="Arial"/>
          <w:b/>
          <w:bCs/>
          <w:color w:val="00000A"/>
          <w:sz w:val="22"/>
          <w:szCs w:val="22"/>
          <w:lang w:val="en-NZ"/>
        </w:rPr>
        <w:t xml:space="preserve">Category O4: </w:t>
      </w:r>
      <w:r w:rsidRPr="00A56F69">
        <w:rPr>
          <w:rFonts w:ascii="Arial" w:hAnsi="Arial" w:cs="Arial"/>
          <w:color w:val="00000A"/>
          <w:sz w:val="22"/>
          <w:szCs w:val="22"/>
          <w:lang w:val="en-NZ"/>
        </w:rPr>
        <w:t>the customs duties</w:t>
      </w:r>
      <w:r w:rsidRPr="00A56F69">
        <w:rPr>
          <w:rFonts w:ascii="Arial" w:hAnsi="Arial" w:cs="Arial"/>
          <w:b/>
          <w:bCs/>
          <w:color w:val="00000A"/>
          <w:sz w:val="22"/>
          <w:szCs w:val="22"/>
          <w:lang w:val="en-NZ"/>
        </w:rPr>
        <w:t xml:space="preserve"> </w:t>
      </w:r>
      <w:r w:rsidRPr="00A56F69">
        <w:rPr>
          <w:rFonts w:ascii="Arial" w:hAnsi="Arial" w:cs="Arial"/>
          <w:color w:val="00000A"/>
          <w:sz w:val="22"/>
          <w:szCs w:val="22"/>
          <w:lang w:val="en-NZ"/>
        </w:rPr>
        <w:t>on the originating goods, provided in the tariff lines of this category of tax relief, shall be maintained from 2014 until 2017, according to the provisions of the schedule of this Annex. These goods shall be reduced lineally as from the 1</w:t>
      </w:r>
      <w:r w:rsidRPr="00A56F69">
        <w:rPr>
          <w:rFonts w:ascii="Arial" w:hAnsi="Arial" w:cs="Arial"/>
          <w:color w:val="00000A"/>
          <w:sz w:val="22"/>
          <w:szCs w:val="22"/>
          <w:vertAlign w:val="superscript"/>
          <w:lang w:val="en-NZ"/>
        </w:rPr>
        <w:t>st</w:t>
      </w:r>
      <w:r w:rsidRPr="00A56F69">
        <w:rPr>
          <w:rFonts w:ascii="Arial" w:hAnsi="Arial" w:cs="Arial"/>
          <w:color w:val="00000A"/>
          <w:sz w:val="22"/>
          <w:szCs w:val="22"/>
          <w:lang w:val="en-NZ"/>
        </w:rPr>
        <w:t xml:space="preserve"> of January of the year 2018, and shall be free of customs duties as from the 1</w:t>
      </w:r>
      <w:r w:rsidRPr="00A56F69">
        <w:rPr>
          <w:rFonts w:ascii="Arial" w:hAnsi="Arial" w:cs="Arial"/>
          <w:color w:val="00000A"/>
          <w:sz w:val="22"/>
          <w:szCs w:val="22"/>
          <w:vertAlign w:val="superscript"/>
          <w:lang w:val="en-NZ"/>
        </w:rPr>
        <w:t>st</w:t>
      </w:r>
      <w:r w:rsidRPr="00A56F69">
        <w:rPr>
          <w:rFonts w:ascii="Arial" w:hAnsi="Arial" w:cs="Arial"/>
          <w:color w:val="00000A"/>
          <w:sz w:val="22"/>
          <w:szCs w:val="22"/>
          <w:lang w:val="en-NZ"/>
        </w:rPr>
        <w:t xml:space="preserve"> of January of the year 2030. </w:t>
      </w:r>
    </w:p>
    <w:p w14:paraId="1D49E432" w14:textId="77777777" w:rsidR="008B3A58" w:rsidRPr="00A56F69" w:rsidRDefault="008B3A58" w:rsidP="00A56F69">
      <w:pPr>
        <w:pStyle w:val="Default"/>
        <w:spacing w:line="240" w:lineRule="auto"/>
        <w:jc w:val="both"/>
        <w:rPr>
          <w:rFonts w:ascii="Arial" w:hAnsi="Arial" w:cs="Arial"/>
          <w:sz w:val="22"/>
          <w:szCs w:val="22"/>
          <w:lang w:val="en-NZ"/>
        </w:rPr>
      </w:pPr>
    </w:p>
    <w:p w14:paraId="1D49E433" w14:textId="77777777" w:rsidR="008B3A58" w:rsidRPr="00A56F69" w:rsidRDefault="008B3A58" w:rsidP="00A56F69">
      <w:pPr>
        <w:pStyle w:val="Default"/>
        <w:spacing w:line="240" w:lineRule="auto"/>
        <w:jc w:val="both"/>
        <w:rPr>
          <w:rFonts w:ascii="Arial" w:hAnsi="Arial" w:cs="Arial"/>
          <w:color w:val="00000A"/>
          <w:sz w:val="22"/>
          <w:szCs w:val="22"/>
          <w:lang w:val="en-NZ"/>
        </w:rPr>
      </w:pPr>
      <w:r w:rsidRPr="00A56F69">
        <w:rPr>
          <w:rFonts w:ascii="Arial" w:hAnsi="Arial" w:cs="Arial"/>
          <w:b/>
          <w:bCs/>
          <w:color w:val="00000A"/>
          <w:sz w:val="22"/>
          <w:szCs w:val="22"/>
          <w:lang w:val="en-NZ"/>
        </w:rPr>
        <w:t xml:space="preserve">Category O12: </w:t>
      </w:r>
      <w:r w:rsidRPr="00A56F69">
        <w:rPr>
          <w:rFonts w:ascii="Arial" w:hAnsi="Arial" w:cs="Arial"/>
          <w:color w:val="00000A"/>
          <w:sz w:val="22"/>
          <w:szCs w:val="22"/>
          <w:lang w:val="en-NZ"/>
        </w:rPr>
        <w:t>the customs duties</w:t>
      </w:r>
      <w:r w:rsidRPr="00A56F69">
        <w:rPr>
          <w:rFonts w:ascii="Arial" w:hAnsi="Arial" w:cs="Arial"/>
          <w:b/>
          <w:bCs/>
          <w:color w:val="00000A"/>
          <w:sz w:val="22"/>
          <w:szCs w:val="22"/>
          <w:lang w:val="en-NZ"/>
        </w:rPr>
        <w:t xml:space="preserve"> </w:t>
      </w:r>
      <w:r w:rsidRPr="00A56F69">
        <w:rPr>
          <w:rFonts w:ascii="Arial" w:hAnsi="Arial" w:cs="Arial"/>
          <w:color w:val="00000A"/>
          <w:sz w:val="22"/>
          <w:szCs w:val="22"/>
          <w:lang w:val="en-NZ"/>
        </w:rPr>
        <w:t>on the originating goods, provided in the tariff lines of this category of tax relief, shall be maintained from 2014 until 2025, according to the provisions of the schedule of this Annex. These goods shall be reduced lineally as from the 1</w:t>
      </w:r>
      <w:r w:rsidRPr="00A56F69">
        <w:rPr>
          <w:rFonts w:ascii="Arial" w:hAnsi="Arial" w:cs="Arial"/>
          <w:color w:val="00000A"/>
          <w:sz w:val="22"/>
          <w:szCs w:val="22"/>
          <w:vertAlign w:val="superscript"/>
          <w:lang w:val="en-NZ"/>
        </w:rPr>
        <w:t>st</w:t>
      </w:r>
      <w:r w:rsidRPr="00A56F69">
        <w:rPr>
          <w:rFonts w:ascii="Arial" w:hAnsi="Arial" w:cs="Arial"/>
          <w:color w:val="00000A"/>
          <w:sz w:val="22"/>
          <w:szCs w:val="22"/>
          <w:lang w:val="en-NZ"/>
        </w:rPr>
        <w:t xml:space="preserve"> of January of the year 2026, and shall be free of customs duties as from the 1</w:t>
      </w:r>
      <w:r w:rsidRPr="00A56F69">
        <w:rPr>
          <w:rFonts w:ascii="Arial" w:hAnsi="Arial" w:cs="Arial"/>
          <w:color w:val="00000A"/>
          <w:sz w:val="22"/>
          <w:szCs w:val="22"/>
          <w:vertAlign w:val="superscript"/>
          <w:lang w:val="en-NZ"/>
        </w:rPr>
        <w:t>st</w:t>
      </w:r>
      <w:r w:rsidRPr="00A56F69">
        <w:rPr>
          <w:rFonts w:ascii="Arial" w:hAnsi="Arial" w:cs="Arial"/>
          <w:color w:val="00000A"/>
          <w:sz w:val="22"/>
          <w:szCs w:val="22"/>
          <w:lang w:val="en-NZ"/>
        </w:rPr>
        <w:t xml:space="preserve"> of January of the year 2030. </w:t>
      </w:r>
    </w:p>
    <w:p w14:paraId="1D49E434" w14:textId="77777777" w:rsidR="008B3A58" w:rsidRPr="00A56F69" w:rsidRDefault="008B3A58" w:rsidP="00A56F69">
      <w:pPr>
        <w:pStyle w:val="Default"/>
        <w:spacing w:line="240" w:lineRule="auto"/>
        <w:jc w:val="both"/>
        <w:rPr>
          <w:rFonts w:ascii="Arial" w:hAnsi="Arial" w:cs="Arial"/>
          <w:sz w:val="22"/>
          <w:szCs w:val="22"/>
          <w:lang w:val="en-NZ"/>
        </w:rPr>
      </w:pPr>
    </w:p>
    <w:p w14:paraId="1D49E435" w14:textId="77777777" w:rsidR="008B3A58" w:rsidRPr="00A56F69" w:rsidRDefault="008B3A58" w:rsidP="00A56F69">
      <w:pPr>
        <w:pStyle w:val="Default"/>
        <w:spacing w:line="240" w:lineRule="auto"/>
        <w:jc w:val="both"/>
        <w:rPr>
          <w:rFonts w:ascii="Arial" w:hAnsi="Arial" w:cs="Arial"/>
          <w:color w:val="00000A"/>
          <w:sz w:val="22"/>
          <w:szCs w:val="22"/>
          <w:lang w:val="en-NZ"/>
        </w:rPr>
      </w:pPr>
      <w:r w:rsidRPr="00A56F69">
        <w:rPr>
          <w:rFonts w:ascii="Arial" w:hAnsi="Arial" w:cs="Arial"/>
          <w:b/>
          <w:bCs/>
          <w:color w:val="00000A"/>
          <w:sz w:val="22"/>
          <w:szCs w:val="22"/>
          <w:lang w:val="en-NZ"/>
        </w:rPr>
        <w:lastRenderedPageBreak/>
        <w:t xml:space="preserve">Category P: </w:t>
      </w:r>
      <w:r w:rsidRPr="00A56F69">
        <w:rPr>
          <w:rFonts w:ascii="Arial" w:hAnsi="Arial" w:cs="Arial"/>
          <w:color w:val="00000A"/>
          <w:sz w:val="22"/>
          <w:szCs w:val="22"/>
          <w:lang w:val="en-NZ"/>
        </w:rPr>
        <w:t>the customs duties</w:t>
      </w:r>
      <w:r w:rsidRPr="00A56F69">
        <w:rPr>
          <w:rFonts w:ascii="Arial" w:hAnsi="Arial" w:cs="Arial"/>
          <w:b/>
          <w:bCs/>
          <w:color w:val="00000A"/>
          <w:sz w:val="22"/>
          <w:szCs w:val="22"/>
          <w:lang w:val="en-NZ"/>
        </w:rPr>
        <w:t xml:space="preserve"> </w:t>
      </w:r>
      <w:r w:rsidRPr="00A56F69">
        <w:rPr>
          <w:rFonts w:ascii="Arial" w:hAnsi="Arial" w:cs="Arial"/>
          <w:color w:val="00000A"/>
          <w:sz w:val="22"/>
          <w:szCs w:val="22"/>
          <w:lang w:val="en-NZ"/>
        </w:rPr>
        <w:t xml:space="preserve">on the originating goods, provided in the tariff lines of this category of tax relief shall be eliminated according to the seasonality defined in the observation column and the time frames determined on the schedule of this Annex. </w:t>
      </w:r>
    </w:p>
    <w:p w14:paraId="1D49E436" w14:textId="77777777" w:rsidR="008B3A58" w:rsidRPr="00A56F69" w:rsidRDefault="008B3A58" w:rsidP="00A56F69">
      <w:pPr>
        <w:pStyle w:val="Default"/>
        <w:spacing w:line="240" w:lineRule="auto"/>
        <w:jc w:val="both"/>
        <w:rPr>
          <w:rFonts w:ascii="Arial" w:hAnsi="Arial" w:cs="Arial"/>
          <w:sz w:val="22"/>
          <w:szCs w:val="22"/>
          <w:lang w:val="en-NZ"/>
        </w:rPr>
      </w:pPr>
    </w:p>
    <w:p w14:paraId="1D49E437" w14:textId="77777777" w:rsidR="008B3A58" w:rsidRPr="00A56F69" w:rsidRDefault="008B3A58" w:rsidP="00A56F69">
      <w:pPr>
        <w:pStyle w:val="Default"/>
        <w:spacing w:line="240" w:lineRule="auto"/>
        <w:jc w:val="both"/>
        <w:rPr>
          <w:rFonts w:ascii="Arial" w:hAnsi="Arial" w:cs="Arial"/>
          <w:color w:val="00000A"/>
          <w:sz w:val="22"/>
          <w:szCs w:val="22"/>
          <w:lang w:val="en-NZ"/>
        </w:rPr>
      </w:pPr>
      <w:r w:rsidRPr="00A56F69">
        <w:rPr>
          <w:rFonts w:ascii="Arial" w:hAnsi="Arial" w:cs="Arial"/>
          <w:b/>
          <w:bCs/>
          <w:color w:val="00000A"/>
          <w:sz w:val="22"/>
          <w:szCs w:val="22"/>
          <w:lang w:val="en-NZ"/>
        </w:rPr>
        <w:t>Categor</w:t>
      </w:r>
      <w:r w:rsidR="00354E36" w:rsidRPr="00A56F69">
        <w:rPr>
          <w:rFonts w:ascii="Arial" w:hAnsi="Arial" w:cs="Arial"/>
          <w:b/>
          <w:bCs/>
          <w:color w:val="00000A"/>
          <w:sz w:val="22"/>
          <w:szCs w:val="22"/>
          <w:lang w:val="en-NZ"/>
        </w:rPr>
        <w:t>y</w:t>
      </w:r>
      <w:r w:rsidRPr="00A56F69">
        <w:rPr>
          <w:rFonts w:ascii="Arial" w:hAnsi="Arial" w:cs="Arial"/>
          <w:b/>
          <w:bCs/>
          <w:color w:val="00000A"/>
          <w:sz w:val="22"/>
          <w:szCs w:val="22"/>
          <w:lang w:val="en-NZ"/>
        </w:rPr>
        <w:t xml:space="preserve"> X: </w:t>
      </w:r>
      <w:r w:rsidRPr="00A56F69">
        <w:rPr>
          <w:rFonts w:ascii="Arial" w:hAnsi="Arial" w:cs="Arial"/>
          <w:color w:val="00000A"/>
          <w:sz w:val="22"/>
          <w:szCs w:val="22"/>
          <w:lang w:val="en-NZ"/>
        </w:rPr>
        <w:t>goods</w:t>
      </w:r>
      <w:r w:rsidRPr="00A56F69">
        <w:rPr>
          <w:rFonts w:ascii="Arial" w:hAnsi="Arial" w:cs="Arial"/>
          <w:b/>
          <w:bCs/>
          <w:color w:val="00000A"/>
          <w:sz w:val="22"/>
          <w:szCs w:val="22"/>
          <w:lang w:val="en-NZ"/>
        </w:rPr>
        <w:t xml:space="preserve"> </w:t>
      </w:r>
      <w:r w:rsidRPr="00A56F69">
        <w:rPr>
          <w:rFonts w:ascii="Arial" w:hAnsi="Arial" w:cs="Arial"/>
          <w:color w:val="00000A"/>
          <w:sz w:val="22"/>
          <w:szCs w:val="22"/>
          <w:lang w:val="en-NZ"/>
        </w:rPr>
        <w:t>classified in this category shall not be</w:t>
      </w:r>
      <w:r w:rsidRPr="00A56F69">
        <w:rPr>
          <w:rFonts w:ascii="Arial" w:hAnsi="Arial" w:cs="Arial"/>
          <w:b/>
          <w:bCs/>
          <w:color w:val="800000"/>
          <w:sz w:val="22"/>
          <w:szCs w:val="22"/>
          <w:lang w:val="en-NZ"/>
        </w:rPr>
        <w:t xml:space="preserve"> </w:t>
      </w:r>
      <w:r w:rsidRPr="00A56F69">
        <w:rPr>
          <w:rFonts w:ascii="Arial" w:hAnsi="Arial" w:cs="Arial"/>
          <w:sz w:val="22"/>
          <w:szCs w:val="22"/>
          <w:lang w:val="en-NZ"/>
        </w:rPr>
        <w:t>subject t</w:t>
      </w:r>
      <w:r w:rsidRPr="00A56F69">
        <w:rPr>
          <w:rFonts w:ascii="Arial" w:hAnsi="Arial" w:cs="Arial"/>
          <w:color w:val="00000A"/>
          <w:sz w:val="22"/>
          <w:szCs w:val="22"/>
          <w:lang w:val="en-NZ"/>
        </w:rPr>
        <w:t xml:space="preserve">o tax relief. </w:t>
      </w:r>
    </w:p>
    <w:p w14:paraId="1D49E438" w14:textId="77777777" w:rsidR="008B3A58" w:rsidRPr="00A56F69" w:rsidRDefault="008B3A58" w:rsidP="00A56F69">
      <w:pPr>
        <w:spacing w:after="0" w:line="240" w:lineRule="auto"/>
        <w:jc w:val="both"/>
        <w:rPr>
          <w:rFonts w:ascii="Arial" w:hAnsi="Arial" w:cs="Arial"/>
          <w:szCs w:val="22"/>
        </w:rPr>
      </w:pPr>
    </w:p>
    <w:p w14:paraId="1D49E439" w14:textId="77777777" w:rsidR="008B3A58" w:rsidRPr="00A56F69" w:rsidRDefault="008B3A58" w:rsidP="00A56F69">
      <w:pPr>
        <w:spacing w:after="0" w:line="240" w:lineRule="auto"/>
        <w:jc w:val="both"/>
        <w:rPr>
          <w:rFonts w:ascii="Arial" w:hAnsi="Arial" w:cs="Arial"/>
          <w:szCs w:val="22"/>
        </w:rPr>
      </w:pPr>
      <w:r w:rsidRPr="00A56F69">
        <w:rPr>
          <w:rFonts w:ascii="Arial" w:hAnsi="Arial" w:cs="Arial"/>
          <w:szCs w:val="22"/>
        </w:rPr>
        <w:t xml:space="preserve">Tariff rates shall be rounded down on each stage to at least the closest decimal percentage, or if the tariff rate is expressed in monetary units, at least to the </w:t>
      </w:r>
      <w:r w:rsidRPr="00A56F69">
        <w:rPr>
          <w:rFonts w:ascii="Arial" w:hAnsi="Arial" w:cs="Arial"/>
          <w:color w:val="000000"/>
          <w:szCs w:val="22"/>
        </w:rPr>
        <w:t>0.001</w:t>
      </w:r>
      <w:r w:rsidRPr="00A56F69">
        <w:rPr>
          <w:rFonts w:ascii="Arial" w:hAnsi="Arial" w:cs="Arial"/>
          <w:szCs w:val="22"/>
        </w:rPr>
        <w:t xml:space="preserve"> closest to the official monetary unit of the Party.</w:t>
      </w:r>
    </w:p>
    <w:p w14:paraId="1D49E43A" w14:textId="77777777" w:rsidR="008B3A58" w:rsidRPr="00A56F69" w:rsidRDefault="008B3A58" w:rsidP="00A56F69">
      <w:pPr>
        <w:spacing w:after="0" w:line="240" w:lineRule="auto"/>
        <w:jc w:val="both"/>
        <w:rPr>
          <w:rFonts w:ascii="Arial" w:hAnsi="Arial" w:cs="Arial"/>
          <w:szCs w:val="22"/>
        </w:rPr>
      </w:pPr>
    </w:p>
    <w:p w14:paraId="1D49E43B" w14:textId="77777777" w:rsidR="008B3A58" w:rsidRPr="00A56F69" w:rsidRDefault="008B3A58" w:rsidP="00A56F69">
      <w:pPr>
        <w:spacing w:after="0" w:line="240" w:lineRule="auto"/>
        <w:jc w:val="both"/>
        <w:rPr>
          <w:rFonts w:ascii="Arial" w:hAnsi="Arial" w:cs="Arial"/>
          <w:szCs w:val="22"/>
        </w:rPr>
        <w:sectPr w:rsidR="008B3A58" w:rsidRPr="00A56F69" w:rsidSect="00BB4D90">
          <w:footerReference w:type="default" r:id="rId14"/>
          <w:footnotePr>
            <w:numRestart w:val="eachSect"/>
          </w:footnotePr>
          <w:pgSz w:w="11906" w:h="16838"/>
          <w:pgMar w:top="1440" w:right="1440" w:bottom="1440" w:left="1440" w:header="708" w:footer="708" w:gutter="0"/>
          <w:pgNumType w:start="1" w:chapStyle="1"/>
          <w:cols w:space="708"/>
          <w:docGrid w:linePitch="360"/>
        </w:sectPr>
      </w:pPr>
    </w:p>
    <w:p w14:paraId="1D49E43C" w14:textId="77777777" w:rsidR="00FB38B0" w:rsidRPr="00A56F69" w:rsidRDefault="00FB38B0" w:rsidP="00A56F69">
      <w:pPr>
        <w:pStyle w:val="Ttulo1"/>
        <w:spacing w:line="240" w:lineRule="auto"/>
        <w:jc w:val="both"/>
        <w:rPr>
          <w:szCs w:val="22"/>
        </w:rPr>
      </w:pPr>
      <w:bookmarkStart w:id="63" w:name="_Toc393717820"/>
      <w:bookmarkStart w:id="64" w:name="_Toc494463786"/>
      <w:r w:rsidRPr="00A56F69">
        <w:rPr>
          <w:szCs w:val="22"/>
        </w:rPr>
        <w:lastRenderedPageBreak/>
        <w:t>ANNEX 3.10</w:t>
      </w:r>
      <w:bookmarkEnd w:id="63"/>
      <w:r w:rsidR="00354E36" w:rsidRPr="00A56F69">
        <w:rPr>
          <w:szCs w:val="22"/>
        </w:rPr>
        <w:t xml:space="preserve">: </w:t>
      </w:r>
      <w:bookmarkStart w:id="65" w:name="_Toc393717821"/>
      <w:r w:rsidRPr="00A56F69">
        <w:rPr>
          <w:szCs w:val="22"/>
        </w:rPr>
        <w:t>EXPORT TAXES</w:t>
      </w:r>
      <w:bookmarkEnd w:id="64"/>
      <w:bookmarkEnd w:id="65"/>
    </w:p>
    <w:p w14:paraId="1D49E43D" w14:textId="77777777" w:rsidR="00DE3FCE" w:rsidRPr="00A56F69" w:rsidRDefault="00DE3FCE" w:rsidP="00A56F69">
      <w:pPr>
        <w:spacing w:after="0" w:line="240" w:lineRule="auto"/>
        <w:jc w:val="both"/>
        <w:rPr>
          <w:rFonts w:ascii="Arial" w:hAnsi="Arial" w:cs="Arial"/>
          <w:b/>
          <w:bCs/>
          <w:szCs w:val="22"/>
          <w:lang w:bidi="ar-SA"/>
        </w:rPr>
      </w:pPr>
    </w:p>
    <w:p w14:paraId="1D49E43E" w14:textId="77777777" w:rsidR="00FB38B0" w:rsidRPr="00A56F69" w:rsidRDefault="00FB38B0" w:rsidP="00A56F69">
      <w:pPr>
        <w:pStyle w:val="Ttulo2"/>
        <w:spacing w:before="0" w:line="240" w:lineRule="auto"/>
        <w:jc w:val="both"/>
        <w:rPr>
          <w:rFonts w:ascii="Arial" w:hAnsi="Arial" w:cs="Arial"/>
          <w:color w:val="auto"/>
          <w:sz w:val="22"/>
          <w:szCs w:val="22"/>
        </w:rPr>
      </w:pPr>
      <w:bookmarkStart w:id="66" w:name="_Toc494463787"/>
      <w:r w:rsidRPr="00A56F69">
        <w:rPr>
          <w:rFonts w:ascii="Arial" w:hAnsi="Arial" w:cs="Arial"/>
          <w:color w:val="auto"/>
          <w:sz w:val="22"/>
          <w:szCs w:val="22"/>
        </w:rPr>
        <w:t>Section A: Measures adopted by Colombia</w:t>
      </w:r>
      <w:bookmarkEnd w:id="66"/>
    </w:p>
    <w:p w14:paraId="1D49E43F" w14:textId="77777777" w:rsidR="00FB38B0" w:rsidRPr="00A56F69" w:rsidRDefault="00FB38B0" w:rsidP="00A56F69">
      <w:pPr>
        <w:spacing w:after="0" w:line="240" w:lineRule="auto"/>
        <w:jc w:val="both"/>
        <w:rPr>
          <w:rFonts w:ascii="Arial" w:hAnsi="Arial" w:cs="Arial"/>
          <w:b/>
          <w:bCs/>
          <w:szCs w:val="22"/>
          <w:lang w:bidi="ar-SA"/>
        </w:rPr>
      </w:pPr>
    </w:p>
    <w:p w14:paraId="1D49E440" w14:textId="77777777" w:rsidR="00FB38B0" w:rsidRPr="00A56F69" w:rsidRDefault="00EF06A6" w:rsidP="00A56F69">
      <w:pPr>
        <w:spacing w:after="0" w:line="240" w:lineRule="auto"/>
        <w:jc w:val="both"/>
        <w:rPr>
          <w:rFonts w:ascii="Arial" w:hAnsi="Arial" w:cs="Arial"/>
          <w:szCs w:val="22"/>
          <w:lang w:bidi="ar-SA"/>
        </w:rPr>
      </w:pPr>
      <w:r w:rsidRPr="00A56F69">
        <w:rPr>
          <w:rFonts w:ascii="Arial" w:hAnsi="Arial" w:cs="Arial"/>
          <w:szCs w:val="22"/>
          <w:lang w:bidi="ar-SA"/>
        </w:rPr>
        <w:t>Colombia sha</w:t>
      </w:r>
      <w:r w:rsidR="00FB38B0" w:rsidRPr="00A56F69">
        <w:rPr>
          <w:rFonts w:ascii="Arial" w:hAnsi="Arial" w:cs="Arial"/>
          <w:szCs w:val="22"/>
          <w:lang w:bidi="ar-SA"/>
        </w:rPr>
        <w:t>ll be able to maintain, renew, modify or continue to apply the following measures:</w:t>
      </w:r>
    </w:p>
    <w:p w14:paraId="1D49E442" w14:textId="39FDF0CA" w:rsidR="00FB38B0" w:rsidRPr="00A56F69" w:rsidRDefault="00DE3FCE" w:rsidP="002C3856">
      <w:pPr>
        <w:pStyle w:val="alist"/>
        <w:numPr>
          <w:ilvl w:val="0"/>
          <w:numId w:val="128"/>
        </w:numPr>
        <w:spacing w:after="0" w:line="240" w:lineRule="auto"/>
        <w:jc w:val="both"/>
        <w:rPr>
          <w:rFonts w:ascii="Arial" w:hAnsi="Arial" w:cs="Arial"/>
          <w:lang w:val="en-NZ"/>
        </w:rPr>
      </w:pPr>
      <w:r w:rsidRPr="00A56F69">
        <w:rPr>
          <w:rFonts w:ascii="Arial" w:hAnsi="Arial" w:cs="Arial"/>
          <w:lang w:val="en-NZ"/>
        </w:rPr>
        <w:t>T</w:t>
      </w:r>
      <w:r w:rsidR="00FB38B0" w:rsidRPr="00A56F69">
        <w:rPr>
          <w:rFonts w:ascii="Arial" w:hAnsi="Arial" w:cs="Arial"/>
          <w:lang w:val="en-NZ"/>
        </w:rPr>
        <w:t>he contribution to the export of coffee, in accordance with Law N</w:t>
      </w:r>
      <w:r w:rsidR="00EF06A6" w:rsidRPr="00A56F69">
        <w:rPr>
          <w:rFonts w:ascii="Arial" w:hAnsi="Arial" w:cs="Arial"/>
          <w:lang w:val="en-NZ"/>
        </w:rPr>
        <w:t>o. 101 of 1993;</w:t>
      </w:r>
      <w:r w:rsidR="00FB38B0" w:rsidRPr="00A56F69">
        <w:rPr>
          <w:rFonts w:ascii="Arial" w:hAnsi="Arial" w:cs="Arial"/>
          <w:lang w:val="en-NZ"/>
        </w:rPr>
        <w:t xml:space="preserve"> </w:t>
      </w:r>
      <w:r w:rsidR="00ED6F6F" w:rsidRPr="00A56F69">
        <w:rPr>
          <w:rFonts w:ascii="Arial" w:hAnsi="Arial" w:cs="Arial"/>
          <w:lang w:val="en-NZ"/>
        </w:rPr>
        <w:t>a</w:t>
      </w:r>
      <w:r w:rsidR="00FB38B0" w:rsidRPr="00A56F69">
        <w:rPr>
          <w:rFonts w:ascii="Arial" w:hAnsi="Arial" w:cs="Arial"/>
          <w:lang w:val="en-NZ"/>
        </w:rPr>
        <w:t>nd</w:t>
      </w:r>
      <w:r w:rsidRPr="00A56F69">
        <w:rPr>
          <w:rFonts w:ascii="Arial" w:hAnsi="Arial" w:cs="Arial"/>
          <w:lang w:val="en-NZ"/>
        </w:rPr>
        <w:t>,</w:t>
      </w:r>
    </w:p>
    <w:p w14:paraId="5E0B5118" w14:textId="77777777" w:rsidR="00ED6F6F" w:rsidRPr="00A56F69" w:rsidRDefault="00ED6F6F" w:rsidP="00A56F69">
      <w:pPr>
        <w:pStyle w:val="alist"/>
        <w:numPr>
          <w:ilvl w:val="0"/>
          <w:numId w:val="0"/>
        </w:numPr>
        <w:spacing w:after="0" w:line="240" w:lineRule="auto"/>
        <w:ind w:left="720"/>
        <w:jc w:val="both"/>
        <w:rPr>
          <w:rFonts w:ascii="Arial" w:hAnsi="Arial" w:cs="Arial"/>
          <w:lang w:val="en-NZ"/>
        </w:rPr>
      </w:pPr>
    </w:p>
    <w:p w14:paraId="1D49E443" w14:textId="77777777" w:rsidR="005A79E1" w:rsidRPr="00A56F69" w:rsidRDefault="00DE3FCE" w:rsidP="002C3856">
      <w:pPr>
        <w:pStyle w:val="alist"/>
        <w:numPr>
          <w:ilvl w:val="0"/>
          <w:numId w:val="128"/>
        </w:numPr>
        <w:spacing w:after="0" w:line="240" w:lineRule="auto"/>
        <w:jc w:val="both"/>
        <w:rPr>
          <w:rFonts w:ascii="Arial" w:hAnsi="Arial" w:cs="Arial"/>
          <w:lang w:val="en-NZ"/>
        </w:rPr>
      </w:pPr>
      <w:r w:rsidRPr="00A56F69">
        <w:rPr>
          <w:rFonts w:ascii="Arial" w:hAnsi="Arial" w:cs="Arial"/>
          <w:lang w:val="en-NZ"/>
        </w:rPr>
        <w:t>T</w:t>
      </w:r>
      <w:r w:rsidR="00FB38B0" w:rsidRPr="00A56F69">
        <w:rPr>
          <w:rFonts w:ascii="Arial" w:hAnsi="Arial" w:cs="Arial"/>
          <w:lang w:val="en-NZ"/>
        </w:rPr>
        <w:t>he contribution to the export of em</w:t>
      </w:r>
      <w:r w:rsidR="00EF06A6" w:rsidRPr="00A56F69">
        <w:rPr>
          <w:rFonts w:ascii="Arial" w:hAnsi="Arial" w:cs="Arial"/>
          <w:lang w:val="en-NZ"/>
        </w:rPr>
        <w:t xml:space="preserve">eralds in accordance with Law No. </w:t>
      </w:r>
      <w:r w:rsidR="00FB38B0" w:rsidRPr="00A56F69">
        <w:rPr>
          <w:rFonts w:ascii="Arial" w:hAnsi="Arial" w:cs="Arial"/>
          <w:lang w:val="en-NZ"/>
        </w:rPr>
        <w:t>488 of 1998</w:t>
      </w:r>
      <w:r w:rsidR="007B1E02" w:rsidRPr="00A56F69">
        <w:rPr>
          <w:rFonts w:ascii="Arial" w:hAnsi="Arial" w:cs="Arial"/>
          <w:lang w:val="en-NZ"/>
        </w:rPr>
        <w:t>.</w:t>
      </w:r>
    </w:p>
    <w:p w14:paraId="1D49E444" w14:textId="77777777" w:rsidR="00DE3FCE" w:rsidRPr="00A56F69" w:rsidRDefault="00DE3FCE" w:rsidP="00A56F69">
      <w:pPr>
        <w:pStyle w:val="alist"/>
        <w:numPr>
          <w:ilvl w:val="0"/>
          <w:numId w:val="0"/>
        </w:numPr>
        <w:spacing w:after="0" w:line="240" w:lineRule="auto"/>
        <w:ind w:left="720" w:hanging="360"/>
        <w:jc w:val="both"/>
        <w:rPr>
          <w:rFonts w:ascii="Arial" w:hAnsi="Arial" w:cs="Arial"/>
          <w:lang w:val="en-NZ"/>
        </w:rPr>
      </w:pPr>
    </w:p>
    <w:p w14:paraId="1D49E445" w14:textId="77777777" w:rsidR="00DE3FCE" w:rsidRPr="00A56F69" w:rsidRDefault="00DE3FCE" w:rsidP="00A56F69">
      <w:pPr>
        <w:pStyle w:val="alist"/>
        <w:numPr>
          <w:ilvl w:val="0"/>
          <w:numId w:val="0"/>
        </w:numPr>
        <w:spacing w:after="0" w:line="240" w:lineRule="auto"/>
        <w:ind w:left="720" w:hanging="360"/>
        <w:jc w:val="both"/>
        <w:rPr>
          <w:rFonts w:ascii="Arial" w:hAnsi="Arial" w:cs="Arial"/>
          <w:lang w:val="en-NZ"/>
        </w:rPr>
      </w:pPr>
    </w:p>
    <w:p w14:paraId="1D49E446" w14:textId="77777777" w:rsidR="00DE3FCE" w:rsidRPr="00A56F69" w:rsidRDefault="00DE3FCE" w:rsidP="00A56F69">
      <w:pPr>
        <w:spacing w:after="0" w:line="240" w:lineRule="auto"/>
        <w:jc w:val="both"/>
        <w:rPr>
          <w:rFonts w:ascii="Arial" w:hAnsi="Arial" w:cs="Arial"/>
          <w:szCs w:val="22"/>
        </w:rPr>
      </w:pPr>
      <w:r w:rsidRPr="00A56F69">
        <w:rPr>
          <w:rFonts w:ascii="Arial" w:hAnsi="Arial" w:cs="Arial"/>
          <w:szCs w:val="22"/>
        </w:rPr>
        <w:br w:type="page"/>
      </w:r>
    </w:p>
    <w:p w14:paraId="1D49E447" w14:textId="31B8D432" w:rsidR="00476C07" w:rsidRPr="00A56F69" w:rsidRDefault="00476C07" w:rsidP="00A56F69">
      <w:pPr>
        <w:pStyle w:val="Ttulo1"/>
        <w:spacing w:line="240" w:lineRule="auto"/>
        <w:jc w:val="both"/>
        <w:rPr>
          <w:szCs w:val="22"/>
        </w:rPr>
      </w:pPr>
      <w:bookmarkStart w:id="67" w:name="_Toc494463788"/>
      <w:r w:rsidRPr="00A56F69">
        <w:rPr>
          <w:szCs w:val="22"/>
        </w:rPr>
        <w:lastRenderedPageBreak/>
        <w:t>CHAPTER 4:  RULES OF ORIGIN AND PROCEDURES RELATED TO ORIGIN</w:t>
      </w:r>
      <w:bookmarkEnd w:id="67"/>
      <w:r w:rsidRPr="00A56F69">
        <w:rPr>
          <w:szCs w:val="22"/>
        </w:rPr>
        <w:t xml:space="preserve"> </w:t>
      </w:r>
    </w:p>
    <w:p w14:paraId="1D49E448" w14:textId="77777777" w:rsidR="00476C07" w:rsidRPr="00A56F69" w:rsidRDefault="00476C07" w:rsidP="00A56F69">
      <w:pPr>
        <w:spacing w:after="0" w:line="240" w:lineRule="auto"/>
        <w:jc w:val="both"/>
        <w:rPr>
          <w:rFonts w:ascii="Arial" w:hAnsi="Arial" w:cs="Arial"/>
          <w:szCs w:val="22"/>
        </w:rPr>
      </w:pPr>
    </w:p>
    <w:p w14:paraId="1D49E449" w14:textId="77777777" w:rsidR="00476C07" w:rsidRPr="00A56F69" w:rsidRDefault="00476C07" w:rsidP="00A56F69">
      <w:pPr>
        <w:pStyle w:val="Ttulo2"/>
        <w:spacing w:before="0" w:line="240" w:lineRule="auto"/>
        <w:jc w:val="both"/>
        <w:rPr>
          <w:rFonts w:ascii="Arial" w:hAnsi="Arial" w:cs="Arial"/>
          <w:color w:val="auto"/>
          <w:sz w:val="22"/>
          <w:szCs w:val="22"/>
        </w:rPr>
      </w:pPr>
      <w:bookmarkStart w:id="68" w:name="_Toc494463789"/>
      <w:r w:rsidRPr="00A56F69">
        <w:rPr>
          <w:rFonts w:ascii="Arial" w:hAnsi="Arial" w:cs="Arial"/>
          <w:color w:val="auto"/>
          <w:sz w:val="22"/>
          <w:szCs w:val="22"/>
        </w:rPr>
        <w:t>Section A: Rules of Origin</w:t>
      </w:r>
      <w:bookmarkEnd w:id="68"/>
      <w:r w:rsidRPr="00A56F69">
        <w:rPr>
          <w:rFonts w:ascii="Arial" w:hAnsi="Arial" w:cs="Arial"/>
          <w:color w:val="auto"/>
          <w:sz w:val="22"/>
          <w:szCs w:val="22"/>
        </w:rPr>
        <w:t xml:space="preserve"> </w:t>
      </w:r>
    </w:p>
    <w:p w14:paraId="7BE7F7EF" w14:textId="77777777" w:rsidR="009A2246" w:rsidRPr="00A56F69" w:rsidRDefault="009A2246" w:rsidP="00A56F69">
      <w:pPr>
        <w:spacing w:after="0" w:line="240" w:lineRule="auto"/>
        <w:jc w:val="both"/>
        <w:rPr>
          <w:rFonts w:ascii="Arial" w:hAnsi="Arial" w:cs="Arial"/>
          <w:szCs w:val="22"/>
        </w:rPr>
      </w:pPr>
    </w:p>
    <w:p w14:paraId="1D49E44A" w14:textId="6AF15C57" w:rsidR="00476C07" w:rsidRPr="00A56F69" w:rsidRDefault="00476C07" w:rsidP="00A56F69">
      <w:pPr>
        <w:pStyle w:val="Ttulo3"/>
        <w:spacing w:before="0" w:line="240" w:lineRule="auto"/>
        <w:jc w:val="both"/>
        <w:rPr>
          <w:rFonts w:ascii="Arial" w:hAnsi="Arial" w:cs="Arial"/>
          <w:color w:val="auto"/>
          <w:szCs w:val="22"/>
        </w:rPr>
      </w:pPr>
      <w:bookmarkStart w:id="69" w:name="_Toc494463790"/>
      <w:r w:rsidRPr="00A56F69">
        <w:rPr>
          <w:rFonts w:ascii="Arial" w:hAnsi="Arial" w:cs="Arial"/>
          <w:color w:val="auto"/>
          <w:szCs w:val="22"/>
        </w:rPr>
        <w:t>ARTICLE 4.1</w:t>
      </w:r>
      <w:r w:rsidR="009A2246" w:rsidRPr="00A56F69">
        <w:rPr>
          <w:rFonts w:ascii="Arial" w:hAnsi="Arial" w:cs="Arial"/>
          <w:color w:val="auto"/>
          <w:szCs w:val="22"/>
        </w:rPr>
        <w:t>:</w:t>
      </w:r>
      <w:r w:rsidRPr="00A56F69">
        <w:rPr>
          <w:rFonts w:ascii="Arial" w:hAnsi="Arial" w:cs="Arial"/>
          <w:color w:val="auto"/>
          <w:szCs w:val="22"/>
        </w:rPr>
        <w:t xml:space="preserve"> Definitions</w:t>
      </w:r>
      <w:bookmarkEnd w:id="69"/>
      <w:r w:rsidRPr="00A56F69">
        <w:rPr>
          <w:rFonts w:ascii="Arial" w:hAnsi="Arial" w:cs="Arial"/>
          <w:color w:val="auto"/>
          <w:szCs w:val="22"/>
        </w:rPr>
        <w:t xml:space="preserve"> </w:t>
      </w:r>
    </w:p>
    <w:p w14:paraId="1D49E44B" w14:textId="77777777" w:rsidR="00476C07" w:rsidRPr="00A56F69" w:rsidRDefault="00476C07" w:rsidP="00A56F69">
      <w:pPr>
        <w:spacing w:after="0" w:line="240" w:lineRule="auto"/>
        <w:jc w:val="both"/>
        <w:rPr>
          <w:rFonts w:ascii="Arial" w:hAnsi="Arial" w:cs="Arial"/>
          <w:szCs w:val="22"/>
        </w:rPr>
      </w:pPr>
    </w:p>
    <w:p w14:paraId="1D49E44C" w14:textId="77777777" w:rsidR="00476C07" w:rsidRPr="00A56F69" w:rsidRDefault="00476C07" w:rsidP="00A56F69">
      <w:pPr>
        <w:spacing w:after="0" w:line="240" w:lineRule="auto"/>
        <w:jc w:val="both"/>
        <w:rPr>
          <w:rFonts w:ascii="Arial" w:hAnsi="Arial" w:cs="Arial"/>
          <w:szCs w:val="22"/>
        </w:rPr>
      </w:pPr>
      <w:r w:rsidRPr="00A56F69">
        <w:rPr>
          <w:rFonts w:ascii="Arial" w:hAnsi="Arial" w:cs="Arial"/>
          <w:szCs w:val="22"/>
        </w:rPr>
        <w:t xml:space="preserve">For the purposes of this Chapter: </w:t>
      </w:r>
    </w:p>
    <w:p w14:paraId="1D49E44D" w14:textId="77777777" w:rsidR="00476C07" w:rsidRPr="00A56F69" w:rsidRDefault="00476C07" w:rsidP="00A56F69">
      <w:pPr>
        <w:spacing w:after="0" w:line="240" w:lineRule="auto"/>
        <w:jc w:val="both"/>
        <w:rPr>
          <w:rFonts w:ascii="Arial" w:hAnsi="Arial" w:cs="Arial"/>
          <w:szCs w:val="22"/>
        </w:rPr>
      </w:pPr>
    </w:p>
    <w:p w14:paraId="1D49E44E" w14:textId="195F463F" w:rsidR="00476C07" w:rsidRPr="00A56F69" w:rsidRDefault="009A2246" w:rsidP="00A56F69">
      <w:pPr>
        <w:spacing w:after="0" w:line="240" w:lineRule="auto"/>
        <w:jc w:val="both"/>
        <w:rPr>
          <w:rFonts w:ascii="Arial" w:hAnsi="Arial" w:cs="Arial"/>
          <w:szCs w:val="22"/>
        </w:rPr>
      </w:pPr>
      <w:r w:rsidRPr="00A56F69">
        <w:rPr>
          <w:rFonts w:ascii="Arial" w:hAnsi="Arial" w:cs="Arial"/>
          <w:b/>
          <w:szCs w:val="22"/>
        </w:rPr>
        <w:t>A</w:t>
      </w:r>
      <w:r w:rsidR="00476C07" w:rsidRPr="00A56F69">
        <w:rPr>
          <w:rFonts w:ascii="Arial" w:hAnsi="Arial" w:cs="Arial"/>
          <w:b/>
          <w:szCs w:val="22"/>
        </w:rPr>
        <w:t>quaculture</w:t>
      </w:r>
      <w:r w:rsidR="00476C07" w:rsidRPr="00A56F69">
        <w:rPr>
          <w:rFonts w:ascii="Arial" w:hAnsi="Arial" w:cs="Arial"/>
          <w:szCs w:val="22"/>
        </w:rPr>
        <w:t xml:space="preserve"> means the farming of aquatic organisms including fish, molluscs, crustaceans, other aquatic invertebrates and aquatic plants, from reproduction material such as eggs, small fish, fry, larvae, post-larvae and seedlings in order to increase production through the intervention in the rearing or growing processes, such as the regulation designed for preservation of livestock,  feeding or protection from predators; </w:t>
      </w:r>
    </w:p>
    <w:p w14:paraId="1D49E44F" w14:textId="77777777" w:rsidR="00476C07" w:rsidRPr="00A56F69" w:rsidRDefault="00476C07" w:rsidP="00A56F69">
      <w:pPr>
        <w:spacing w:after="0" w:line="240" w:lineRule="auto"/>
        <w:jc w:val="both"/>
        <w:rPr>
          <w:rFonts w:ascii="Arial" w:hAnsi="Arial" w:cs="Arial"/>
          <w:szCs w:val="22"/>
        </w:rPr>
      </w:pPr>
    </w:p>
    <w:p w14:paraId="1D49E450" w14:textId="3B9481F2" w:rsidR="00476C07" w:rsidRPr="00A56F69" w:rsidRDefault="009A2246" w:rsidP="00A56F69">
      <w:pPr>
        <w:spacing w:after="0" w:line="240" w:lineRule="auto"/>
        <w:jc w:val="both"/>
        <w:rPr>
          <w:rFonts w:ascii="Arial" w:hAnsi="Arial" w:cs="Arial"/>
          <w:szCs w:val="22"/>
        </w:rPr>
      </w:pPr>
      <w:r w:rsidRPr="00A56F69">
        <w:rPr>
          <w:rFonts w:ascii="Arial" w:hAnsi="Arial" w:cs="Arial"/>
          <w:b/>
          <w:szCs w:val="22"/>
        </w:rPr>
        <w:t>C</w:t>
      </w:r>
      <w:r w:rsidR="00476C07" w:rsidRPr="00A56F69">
        <w:rPr>
          <w:rFonts w:ascii="Arial" w:hAnsi="Arial" w:cs="Arial"/>
          <w:b/>
          <w:szCs w:val="22"/>
        </w:rPr>
        <w:t>ompetent authority for issuing certificates of origin</w:t>
      </w:r>
      <w:r w:rsidR="00476C07" w:rsidRPr="00A56F69">
        <w:rPr>
          <w:rFonts w:ascii="Arial" w:hAnsi="Arial" w:cs="Arial"/>
          <w:szCs w:val="22"/>
        </w:rPr>
        <w:t xml:space="preserve"> means the authority, according to the respective laws of each Party, that is responsible for the issuance of the certificate of origin, which may delegate such function to authorized entities: </w:t>
      </w:r>
    </w:p>
    <w:p w14:paraId="1D49E452" w14:textId="7E12872A" w:rsidR="00476C07" w:rsidRPr="00A56F69" w:rsidRDefault="009A2246" w:rsidP="002C3856">
      <w:pPr>
        <w:pStyle w:val="alist"/>
        <w:numPr>
          <w:ilvl w:val="0"/>
          <w:numId w:val="134"/>
        </w:numPr>
        <w:spacing w:after="0" w:line="240" w:lineRule="auto"/>
        <w:ind w:left="851" w:hanging="425"/>
        <w:jc w:val="both"/>
        <w:rPr>
          <w:rFonts w:ascii="Arial" w:hAnsi="Arial" w:cs="Arial"/>
          <w:lang w:val="en-NZ"/>
        </w:rPr>
      </w:pPr>
      <w:r w:rsidRPr="00A56F69">
        <w:rPr>
          <w:rFonts w:ascii="Arial" w:hAnsi="Arial" w:cs="Arial"/>
          <w:lang w:val="en-NZ"/>
        </w:rPr>
        <w:t>I</w:t>
      </w:r>
      <w:r w:rsidR="00476C07" w:rsidRPr="00A56F69">
        <w:rPr>
          <w:rFonts w:ascii="Arial" w:hAnsi="Arial" w:cs="Arial"/>
          <w:lang w:val="en-NZ"/>
        </w:rPr>
        <w:t xml:space="preserve">n the case of Chile, the Dirección General de Relaciones Económicas Internacionales (Directorate General for International Economic Relations) or its successor; </w:t>
      </w:r>
    </w:p>
    <w:p w14:paraId="1D49E453" w14:textId="77777777" w:rsidR="00476C07" w:rsidRPr="00A56F69" w:rsidRDefault="00476C07" w:rsidP="00A56F69">
      <w:pPr>
        <w:pStyle w:val="alist"/>
        <w:numPr>
          <w:ilvl w:val="0"/>
          <w:numId w:val="0"/>
        </w:numPr>
        <w:spacing w:after="0" w:line="240" w:lineRule="auto"/>
        <w:ind w:left="851" w:hanging="425"/>
        <w:jc w:val="both"/>
        <w:rPr>
          <w:rFonts w:ascii="Arial" w:hAnsi="Arial" w:cs="Arial"/>
          <w:lang w:val="en-NZ"/>
        </w:rPr>
      </w:pPr>
    </w:p>
    <w:p w14:paraId="1D49E454" w14:textId="2FCA9204" w:rsidR="00476C07" w:rsidRPr="00A56F69" w:rsidRDefault="009A2246" w:rsidP="002C3856">
      <w:pPr>
        <w:pStyle w:val="alist"/>
        <w:numPr>
          <w:ilvl w:val="0"/>
          <w:numId w:val="134"/>
        </w:numPr>
        <w:spacing w:after="0" w:line="240" w:lineRule="auto"/>
        <w:ind w:left="851" w:hanging="425"/>
        <w:jc w:val="both"/>
        <w:rPr>
          <w:rFonts w:ascii="Arial" w:hAnsi="Arial" w:cs="Arial"/>
          <w:lang w:val="en-NZ"/>
        </w:rPr>
      </w:pPr>
      <w:r w:rsidRPr="00A56F69">
        <w:rPr>
          <w:rFonts w:ascii="Arial" w:hAnsi="Arial" w:cs="Arial"/>
          <w:lang w:val="en-NZ"/>
        </w:rPr>
        <w:t>I</w:t>
      </w:r>
      <w:r w:rsidR="00476C07" w:rsidRPr="00A56F69">
        <w:rPr>
          <w:rFonts w:ascii="Arial" w:hAnsi="Arial" w:cs="Arial"/>
          <w:lang w:val="en-NZ"/>
        </w:rPr>
        <w:t xml:space="preserve">n the case of Colombia, the Dirección de Impuestos y Aduanas DIAN (Customs and Taxes National Directorate) or its successor; </w:t>
      </w:r>
    </w:p>
    <w:p w14:paraId="1D49E455" w14:textId="77777777" w:rsidR="00476C07" w:rsidRPr="00A56F69" w:rsidRDefault="00476C07" w:rsidP="00A56F69">
      <w:pPr>
        <w:pStyle w:val="alist"/>
        <w:numPr>
          <w:ilvl w:val="0"/>
          <w:numId w:val="0"/>
        </w:numPr>
        <w:spacing w:after="0" w:line="240" w:lineRule="auto"/>
        <w:ind w:left="851" w:hanging="425"/>
        <w:jc w:val="both"/>
        <w:rPr>
          <w:rFonts w:ascii="Arial" w:hAnsi="Arial" w:cs="Arial"/>
          <w:lang w:val="en-NZ"/>
        </w:rPr>
      </w:pPr>
    </w:p>
    <w:p w14:paraId="1D49E456" w14:textId="6BC48761" w:rsidR="00476C07" w:rsidRPr="00A56F69" w:rsidRDefault="009A2246" w:rsidP="002C3856">
      <w:pPr>
        <w:pStyle w:val="alist"/>
        <w:numPr>
          <w:ilvl w:val="0"/>
          <w:numId w:val="134"/>
        </w:numPr>
        <w:spacing w:after="0" w:line="240" w:lineRule="auto"/>
        <w:ind w:left="851" w:hanging="425"/>
        <w:jc w:val="both"/>
        <w:rPr>
          <w:rFonts w:ascii="Arial" w:hAnsi="Arial" w:cs="Arial"/>
          <w:lang w:val="en-NZ"/>
        </w:rPr>
      </w:pPr>
      <w:r w:rsidRPr="00A56F69">
        <w:rPr>
          <w:rFonts w:ascii="Arial" w:hAnsi="Arial" w:cs="Arial"/>
          <w:lang w:val="en-NZ"/>
        </w:rPr>
        <w:t>I</w:t>
      </w:r>
      <w:r w:rsidR="00476C07" w:rsidRPr="00A56F69">
        <w:rPr>
          <w:rFonts w:ascii="Arial" w:hAnsi="Arial" w:cs="Arial"/>
          <w:lang w:val="en-NZ"/>
        </w:rPr>
        <w:t>n the case of Mexico, the Secretaría de Economía, (Department of Economy), or its successor, and</w:t>
      </w:r>
    </w:p>
    <w:p w14:paraId="1D49E457" w14:textId="77777777" w:rsidR="00476C07" w:rsidRPr="00A56F69" w:rsidRDefault="00476C07" w:rsidP="00A56F69">
      <w:pPr>
        <w:pStyle w:val="alist"/>
        <w:numPr>
          <w:ilvl w:val="0"/>
          <w:numId w:val="0"/>
        </w:numPr>
        <w:spacing w:after="0" w:line="240" w:lineRule="auto"/>
        <w:ind w:left="851" w:hanging="425"/>
        <w:jc w:val="both"/>
        <w:rPr>
          <w:rFonts w:ascii="Arial" w:hAnsi="Arial" w:cs="Arial"/>
          <w:lang w:val="en-NZ"/>
        </w:rPr>
      </w:pPr>
    </w:p>
    <w:p w14:paraId="1D49E458" w14:textId="750C4BCC" w:rsidR="00476C07" w:rsidRPr="00A56F69" w:rsidRDefault="009A2246" w:rsidP="002C3856">
      <w:pPr>
        <w:pStyle w:val="alist"/>
        <w:numPr>
          <w:ilvl w:val="0"/>
          <w:numId w:val="134"/>
        </w:numPr>
        <w:spacing w:after="0" w:line="240" w:lineRule="auto"/>
        <w:ind w:left="851" w:hanging="425"/>
        <w:jc w:val="both"/>
        <w:rPr>
          <w:rFonts w:ascii="Arial" w:hAnsi="Arial" w:cs="Arial"/>
          <w:lang w:val="en-NZ"/>
        </w:rPr>
      </w:pPr>
      <w:r w:rsidRPr="00A56F69">
        <w:rPr>
          <w:rFonts w:ascii="Arial" w:hAnsi="Arial" w:cs="Arial"/>
          <w:lang w:val="en-NZ"/>
        </w:rPr>
        <w:t>I</w:t>
      </w:r>
      <w:r w:rsidR="00476C07" w:rsidRPr="00A56F69">
        <w:rPr>
          <w:rFonts w:ascii="Arial" w:hAnsi="Arial" w:cs="Arial"/>
          <w:lang w:val="en-NZ"/>
        </w:rPr>
        <w:t xml:space="preserve">n the case of Peru, the Ministerio de Comercio Exterior y Turismo, (the Ministry of Foreign Trade and Tourism), or its successor; </w:t>
      </w:r>
    </w:p>
    <w:p w14:paraId="1D49E459" w14:textId="77777777" w:rsidR="00476C07" w:rsidRPr="00A56F69" w:rsidRDefault="00476C07" w:rsidP="00A56F69">
      <w:pPr>
        <w:spacing w:after="0" w:line="240" w:lineRule="auto"/>
        <w:jc w:val="both"/>
        <w:rPr>
          <w:rFonts w:ascii="Arial" w:hAnsi="Arial" w:cs="Arial"/>
          <w:szCs w:val="22"/>
        </w:rPr>
      </w:pPr>
    </w:p>
    <w:p w14:paraId="1D49E45A" w14:textId="5126F87A" w:rsidR="00476C07" w:rsidRPr="00A56F69" w:rsidRDefault="009A2246" w:rsidP="00A56F69">
      <w:pPr>
        <w:spacing w:after="0" w:line="240" w:lineRule="auto"/>
        <w:jc w:val="both"/>
        <w:rPr>
          <w:rFonts w:ascii="Arial" w:hAnsi="Arial" w:cs="Arial"/>
          <w:szCs w:val="22"/>
        </w:rPr>
      </w:pPr>
      <w:r w:rsidRPr="00A56F69">
        <w:rPr>
          <w:rFonts w:ascii="Arial" w:hAnsi="Arial" w:cs="Arial"/>
          <w:b/>
          <w:szCs w:val="22"/>
        </w:rPr>
        <w:t>C</w:t>
      </w:r>
      <w:r w:rsidR="00476C07" w:rsidRPr="00A56F69">
        <w:rPr>
          <w:rFonts w:ascii="Arial" w:hAnsi="Arial" w:cs="Arial"/>
          <w:b/>
          <w:szCs w:val="22"/>
        </w:rPr>
        <w:t>ompetent authority for verification of origin</w:t>
      </w:r>
      <w:r w:rsidR="00476C07" w:rsidRPr="00A56F69">
        <w:rPr>
          <w:rFonts w:ascii="Arial" w:hAnsi="Arial" w:cs="Arial"/>
          <w:szCs w:val="22"/>
        </w:rPr>
        <w:t xml:space="preserve"> means the authority, which according to the respective laws of each party is responsible for verifying origin: </w:t>
      </w:r>
    </w:p>
    <w:p w14:paraId="1D49E45C" w14:textId="5D84175A" w:rsidR="00476C07" w:rsidRPr="00A56F69" w:rsidRDefault="009A2246" w:rsidP="002C3856">
      <w:pPr>
        <w:pStyle w:val="Prrafodelista"/>
        <w:numPr>
          <w:ilvl w:val="1"/>
          <w:numId w:val="135"/>
        </w:numPr>
        <w:spacing w:after="0" w:line="240" w:lineRule="auto"/>
        <w:ind w:left="851" w:hanging="425"/>
        <w:jc w:val="both"/>
        <w:rPr>
          <w:rFonts w:ascii="Arial" w:hAnsi="Arial" w:cs="Arial"/>
          <w:szCs w:val="22"/>
        </w:rPr>
      </w:pPr>
      <w:r w:rsidRPr="00A56F69">
        <w:rPr>
          <w:rFonts w:ascii="Arial" w:hAnsi="Arial" w:cs="Arial"/>
          <w:szCs w:val="22"/>
        </w:rPr>
        <w:t>I</w:t>
      </w:r>
      <w:r w:rsidR="00476C07" w:rsidRPr="00A56F69">
        <w:rPr>
          <w:rFonts w:ascii="Arial" w:hAnsi="Arial" w:cs="Arial"/>
          <w:szCs w:val="22"/>
        </w:rPr>
        <w:t xml:space="preserve">n the case of Chile, the Servicio Nacional de Aduanas (National Customs Service), or its successor; </w:t>
      </w:r>
    </w:p>
    <w:p w14:paraId="1D49E45D" w14:textId="77777777" w:rsidR="00476C07" w:rsidRPr="00A56F69" w:rsidRDefault="00476C07" w:rsidP="00A56F69">
      <w:pPr>
        <w:spacing w:after="0" w:line="240" w:lineRule="auto"/>
        <w:ind w:left="851" w:hanging="425"/>
        <w:jc w:val="both"/>
        <w:rPr>
          <w:rFonts w:ascii="Arial" w:hAnsi="Arial" w:cs="Arial"/>
          <w:szCs w:val="22"/>
        </w:rPr>
      </w:pPr>
    </w:p>
    <w:p w14:paraId="1D49E45E" w14:textId="65FB8C28" w:rsidR="00476C07" w:rsidRPr="00A56F69" w:rsidRDefault="009A2246" w:rsidP="002C3856">
      <w:pPr>
        <w:pStyle w:val="Prrafodelista"/>
        <w:numPr>
          <w:ilvl w:val="1"/>
          <w:numId w:val="135"/>
        </w:numPr>
        <w:spacing w:after="0" w:line="240" w:lineRule="auto"/>
        <w:ind w:left="851" w:hanging="425"/>
        <w:jc w:val="both"/>
        <w:rPr>
          <w:rFonts w:ascii="Arial" w:hAnsi="Arial" w:cs="Arial"/>
          <w:szCs w:val="22"/>
        </w:rPr>
      </w:pPr>
      <w:r w:rsidRPr="00A56F69">
        <w:rPr>
          <w:rFonts w:ascii="Arial" w:hAnsi="Arial" w:cs="Arial"/>
          <w:szCs w:val="22"/>
        </w:rPr>
        <w:t>I</w:t>
      </w:r>
      <w:r w:rsidR="00476C07" w:rsidRPr="00A56F69">
        <w:rPr>
          <w:rFonts w:ascii="Arial" w:hAnsi="Arial" w:cs="Arial"/>
          <w:szCs w:val="22"/>
        </w:rPr>
        <w:t xml:space="preserve">n the case of Colombia, the Dirección de Impuestos y Aduanas Nacionales DIAN, or its successor; </w:t>
      </w:r>
    </w:p>
    <w:p w14:paraId="1D49E45F" w14:textId="2608AD0E" w:rsidR="00476C07" w:rsidRPr="00A56F69" w:rsidRDefault="00476C07" w:rsidP="00A56F69">
      <w:pPr>
        <w:spacing w:after="0" w:line="240" w:lineRule="auto"/>
        <w:ind w:left="851" w:hanging="425"/>
        <w:jc w:val="both"/>
        <w:rPr>
          <w:rFonts w:ascii="Arial" w:hAnsi="Arial" w:cs="Arial"/>
          <w:szCs w:val="22"/>
        </w:rPr>
      </w:pPr>
    </w:p>
    <w:p w14:paraId="1D49E460" w14:textId="7BF165D9" w:rsidR="00476C07" w:rsidRPr="00A56F69" w:rsidRDefault="009A2246" w:rsidP="002C3856">
      <w:pPr>
        <w:pStyle w:val="Prrafodelista"/>
        <w:numPr>
          <w:ilvl w:val="1"/>
          <w:numId w:val="135"/>
        </w:numPr>
        <w:spacing w:after="0" w:line="240" w:lineRule="auto"/>
        <w:ind w:left="851" w:hanging="425"/>
        <w:jc w:val="both"/>
        <w:rPr>
          <w:rFonts w:ascii="Arial" w:hAnsi="Arial" w:cs="Arial"/>
          <w:szCs w:val="22"/>
        </w:rPr>
      </w:pPr>
      <w:r w:rsidRPr="00A56F69">
        <w:rPr>
          <w:rFonts w:ascii="Arial" w:hAnsi="Arial" w:cs="Arial"/>
          <w:szCs w:val="22"/>
        </w:rPr>
        <w:t>I</w:t>
      </w:r>
      <w:r w:rsidR="00476C07" w:rsidRPr="00A56F69">
        <w:rPr>
          <w:rFonts w:ascii="Arial" w:hAnsi="Arial" w:cs="Arial"/>
          <w:szCs w:val="22"/>
        </w:rPr>
        <w:t>n the case of Peru, the Ministerio de Comercio Exterior y Turismo, (Ministry of Foreign Trade and Tourism) or its successor, and</w:t>
      </w:r>
    </w:p>
    <w:p w14:paraId="1D49E461" w14:textId="77777777" w:rsidR="00476C07" w:rsidRPr="00A56F69" w:rsidRDefault="00476C07" w:rsidP="00A56F69">
      <w:pPr>
        <w:spacing w:after="0" w:line="240" w:lineRule="auto"/>
        <w:ind w:left="851" w:hanging="425"/>
        <w:jc w:val="both"/>
        <w:rPr>
          <w:rFonts w:ascii="Arial" w:hAnsi="Arial" w:cs="Arial"/>
          <w:szCs w:val="22"/>
        </w:rPr>
      </w:pPr>
    </w:p>
    <w:p w14:paraId="1D49E462" w14:textId="1F85C7FC" w:rsidR="00476C07" w:rsidRPr="00A56F69" w:rsidRDefault="009A2246" w:rsidP="002C3856">
      <w:pPr>
        <w:pStyle w:val="Prrafodelista"/>
        <w:numPr>
          <w:ilvl w:val="1"/>
          <w:numId w:val="135"/>
        </w:numPr>
        <w:spacing w:after="0" w:line="240" w:lineRule="auto"/>
        <w:ind w:left="851" w:hanging="425"/>
        <w:jc w:val="both"/>
        <w:rPr>
          <w:rFonts w:ascii="Arial" w:hAnsi="Arial" w:cs="Arial"/>
          <w:szCs w:val="22"/>
        </w:rPr>
      </w:pPr>
      <w:r w:rsidRPr="00A56F69">
        <w:rPr>
          <w:rFonts w:ascii="Arial" w:hAnsi="Arial" w:cs="Arial"/>
          <w:szCs w:val="22"/>
        </w:rPr>
        <w:t>I</w:t>
      </w:r>
      <w:r w:rsidR="00476C07" w:rsidRPr="00A56F69">
        <w:rPr>
          <w:rFonts w:ascii="Arial" w:hAnsi="Arial" w:cs="Arial"/>
          <w:szCs w:val="22"/>
        </w:rPr>
        <w:t>n the case of Mexico, the Servicio de Administración Tributaria de la Secretaría de Hacienda y Crédito Público (Tax Administration Service of the Department of Finance and Public Credit), or its successor;</w:t>
      </w:r>
    </w:p>
    <w:p w14:paraId="14876D15" w14:textId="77777777" w:rsidR="009A2246" w:rsidRPr="00A56F69" w:rsidRDefault="009A2246" w:rsidP="00A56F69">
      <w:pPr>
        <w:pStyle w:val="TextBody"/>
        <w:spacing w:after="0" w:line="240" w:lineRule="auto"/>
        <w:jc w:val="both"/>
        <w:rPr>
          <w:rFonts w:ascii="Arial" w:hAnsi="Arial" w:cs="Arial"/>
          <w:b/>
          <w:sz w:val="22"/>
          <w:szCs w:val="22"/>
        </w:rPr>
      </w:pPr>
    </w:p>
    <w:p w14:paraId="1D49E463" w14:textId="77777777" w:rsidR="00476C07" w:rsidRPr="00A56F69" w:rsidRDefault="00476C07" w:rsidP="00A56F69">
      <w:pPr>
        <w:pStyle w:val="TextBody"/>
        <w:spacing w:after="0" w:line="240" w:lineRule="auto"/>
        <w:jc w:val="both"/>
        <w:rPr>
          <w:rFonts w:ascii="Arial" w:hAnsi="Arial" w:cs="Arial"/>
          <w:sz w:val="22"/>
          <w:szCs w:val="22"/>
        </w:rPr>
      </w:pPr>
      <w:r w:rsidRPr="00A56F69">
        <w:rPr>
          <w:rFonts w:ascii="Arial" w:hAnsi="Arial" w:cs="Arial"/>
          <w:b/>
          <w:sz w:val="22"/>
          <w:szCs w:val="22"/>
        </w:rPr>
        <w:t>CIF</w:t>
      </w:r>
      <w:r w:rsidRPr="00A56F69">
        <w:rPr>
          <w:rFonts w:ascii="Arial" w:hAnsi="Arial" w:cs="Arial"/>
          <w:sz w:val="22"/>
          <w:szCs w:val="22"/>
        </w:rPr>
        <w:t xml:space="preserve"> means the value of imported goods and includes the cost of insurance and freight to the port or place of entry into the importing country, regardless of the means of transport; </w:t>
      </w:r>
    </w:p>
    <w:p w14:paraId="1D49E464" w14:textId="77777777" w:rsidR="00476C07" w:rsidRPr="00A56F69" w:rsidRDefault="00476C07" w:rsidP="00A56F69">
      <w:pPr>
        <w:pStyle w:val="TextBody"/>
        <w:spacing w:after="0" w:line="240" w:lineRule="auto"/>
        <w:jc w:val="both"/>
        <w:rPr>
          <w:rFonts w:ascii="Arial" w:hAnsi="Arial" w:cs="Arial"/>
          <w:sz w:val="22"/>
          <w:szCs w:val="22"/>
        </w:rPr>
      </w:pPr>
    </w:p>
    <w:p w14:paraId="1D49E465" w14:textId="39EFA3CA" w:rsidR="00476C07" w:rsidRPr="00A56F69" w:rsidRDefault="009A2246" w:rsidP="00A56F69">
      <w:pPr>
        <w:pStyle w:val="TextBody"/>
        <w:spacing w:after="0" w:line="240" w:lineRule="auto"/>
        <w:jc w:val="both"/>
        <w:rPr>
          <w:rFonts w:ascii="Arial" w:hAnsi="Arial" w:cs="Arial"/>
          <w:sz w:val="22"/>
          <w:szCs w:val="22"/>
        </w:rPr>
      </w:pPr>
      <w:r w:rsidRPr="00A56F69">
        <w:rPr>
          <w:rFonts w:ascii="Arial" w:hAnsi="Arial" w:cs="Arial"/>
          <w:b/>
          <w:sz w:val="22"/>
          <w:szCs w:val="22"/>
        </w:rPr>
        <w:t>S</w:t>
      </w:r>
      <w:r w:rsidR="00476C07" w:rsidRPr="00A56F69">
        <w:rPr>
          <w:rFonts w:ascii="Arial" w:hAnsi="Arial" w:cs="Arial"/>
          <w:b/>
          <w:sz w:val="22"/>
          <w:szCs w:val="22"/>
        </w:rPr>
        <w:t>hipping and repacking costs</w:t>
      </w:r>
      <w:r w:rsidR="00476C07" w:rsidRPr="00A56F69">
        <w:rPr>
          <w:rFonts w:ascii="Arial" w:hAnsi="Arial" w:cs="Arial"/>
          <w:sz w:val="22"/>
          <w:szCs w:val="22"/>
        </w:rPr>
        <w:t xml:space="preserve"> means costs incurred in the repacking and transport of goods outside the territory where the producer or the exporter of the goods is located; </w:t>
      </w:r>
    </w:p>
    <w:p w14:paraId="1D49E466" w14:textId="77777777" w:rsidR="00476C07" w:rsidRPr="00A56F69" w:rsidRDefault="00476C07" w:rsidP="00A56F69">
      <w:pPr>
        <w:pStyle w:val="TextBody"/>
        <w:spacing w:after="0" w:line="240" w:lineRule="auto"/>
        <w:jc w:val="both"/>
        <w:rPr>
          <w:rFonts w:ascii="Arial" w:hAnsi="Arial" w:cs="Arial"/>
          <w:sz w:val="22"/>
          <w:szCs w:val="22"/>
        </w:rPr>
      </w:pPr>
    </w:p>
    <w:p w14:paraId="1D49E467" w14:textId="620C0617" w:rsidR="00476C07" w:rsidRPr="00A56F69" w:rsidRDefault="009A2246" w:rsidP="00A56F69">
      <w:pPr>
        <w:pStyle w:val="TextBody"/>
        <w:spacing w:after="0" w:line="240" w:lineRule="auto"/>
        <w:jc w:val="both"/>
        <w:rPr>
          <w:rFonts w:ascii="Arial" w:hAnsi="Arial" w:cs="Arial"/>
          <w:sz w:val="22"/>
          <w:szCs w:val="22"/>
        </w:rPr>
      </w:pPr>
      <w:r w:rsidRPr="00A56F69">
        <w:rPr>
          <w:rFonts w:ascii="Arial" w:hAnsi="Arial" w:cs="Arial"/>
          <w:b/>
          <w:sz w:val="22"/>
          <w:szCs w:val="22"/>
        </w:rPr>
        <w:t>C</w:t>
      </w:r>
      <w:r w:rsidR="00476C07" w:rsidRPr="00A56F69">
        <w:rPr>
          <w:rFonts w:ascii="Arial" w:hAnsi="Arial" w:cs="Arial"/>
          <w:b/>
          <w:sz w:val="22"/>
          <w:szCs w:val="22"/>
        </w:rPr>
        <w:t>osts of sales promotion, marketing and after-sales services</w:t>
      </w:r>
      <w:r w:rsidR="00476C07" w:rsidRPr="00A56F69">
        <w:rPr>
          <w:rFonts w:ascii="Arial" w:hAnsi="Arial" w:cs="Arial"/>
          <w:sz w:val="22"/>
          <w:szCs w:val="22"/>
        </w:rPr>
        <w:t xml:space="preserve"> </w:t>
      </w:r>
      <w:r w:rsidR="00476C07" w:rsidRPr="00A56F69">
        <w:rPr>
          <w:rFonts w:ascii="Arial" w:hAnsi="Arial" w:cs="Arial"/>
          <w:b/>
          <w:bCs/>
          <w:sz w:val="22"/>
          <w:szCs w:val="22"/>
        </w:rPr>
        <w:t>of g</w:t>
      </w:r>
      <w:r w:rsidR="00476C07" w:rsidRPr="00A56F69">
        <w:rPr>
          <w:rFonts w:ascii="Arial" w:hAnsi="Arial" w:cs="Arial"/>
          <w:b/>
          <w:sz w:val="22"/>
          <w:szCs w:val="22"/>
        </w:rPr>
        <w:t>oods</w:t>
      </w:r>
      <w:r w:rsidR="00476C07" w:rsidRPr="00A56F69">
        <w:rPr>
          <w:rFonts w:ascii="Arial" w:hAnsi="Arial" w:cs="Arial"/>
          <w:sz w:val="22"/>
          <w:szCs w:val="22"/>
        </w:rPr>
        <w:t xml:space="preserve"> means the following costs: </w:t>
      </w:r>
    </w:p>
    <w:p w14:paraId="1D49E469" w14:textId="06C03310" w:rsidR="00476C07" w:rsidRPr="00A56F69" w:rsidRDefault="009A2246" w:rsidP="002C3856">
      <w:pPr>
        <w:pStyle w:val="TextBody"/>
        <w:numPr>
          <w:ilvl w:val="1"/>
          <w:numId w:val="136"/>
        </w:numPr>
        <w:spacing w:after="0" w:line="240" w:lineRule="auto"/>
        <w:ind w:left="851" w:hanging="425"/>
        <w:jc w:val="both"/>
        <w:rPr>
          <w:rFonts w:ascii="Arial" w:hAnsi="Arial" w:cs="Arial"/>
          <w:sz w:val="22"/>
          <w:szCs w:val="22"/>
        </w:rPr>
      </w:pPr>
      <w:r w:rsidRPr="00A56F69">
        <w:rPr>
          <w:rFonts w:ascii="Arial" w:hAnsi="Arial" w:cs="Arial"/>
          <w:sz w:val="22"/>
          <w:szCs w:val="22"/>
        </w:rPr>
        <w:t>S</w:t>
      </w:r>
      <w:r w:rsidR="00476C07" w:rsidRPr="00A56F69">
        <w:rPr>
          <w:rFonts w:ascii="Arial" w:hAnsi="Arial" w:cs="Arial"/>
          <w:sz w:val="22"/>
          <w:szCs w:val="22"/>
        </w:rPr>
        <w:t xml:space="preserve">ales promotion and marketing; media advertising; advertising and market research; promotion and demonstration materials; displayed goods; sales promotion </w:t>
      </w:r>
      <w:r w:rsidR="00476C07" w:rsidRPr="00A56F69">
        <w:rPr>
          <w:rFonts w:ascii="Arial" w:hAnsi="Arial" w:cs="Arial"/>
          <w:sz w:val="22"/>
          <w:szCs w:val="22"/>
        </w:rPr>
        <w:lastRenderedPageBreak/>
        <w:t xml:space="preserve">conferences, trade shows and trade conventions; banners; marketing exhibitions; free samples; publications on sales, marketing and after-sales services such as goods brochures, catalogs, technical publications, price lists, service manuals and information to support sales; creation and protection of logos and trademarks; sponsorships; restocking fees for wholesale and retail, and entertainment expenses; </w:t>
      </w:r>
    </w:p>
    <w:p w14:paraId="1D49E46A" w14:textId="77777777" w:rsidR="00476C07" w:rsidRPr="00A56F69" w:rsidRDefault="00476C07" w:rsidP="00A56F69">
      <w:pPr>
        <w:pStyle w:val="TextBody"/>
        <w:spacing w:after="0" w:line="240" w:lineRule="auto"/>
        <w:ind w:left="851" w:hanging="425"/>
        <w:jc w:val="both"/>
        <w:rPr>
          <w:rFonts w:ascii="Arial" w:hAnsi="Arial" w:cs="Arial"/>
          <w:sz w:val="22"/>
          <w:szCs w:val="22"/>
        </w:rPr>
      </w:pPr>
    </w:p>
    <w:p w14:paraId="1D49E46B" w14:textId="6E5FF6F7" w:rsidR="00476C07" w:rsidRPr="00A56F69" w:rsidRDefault="009A2246" w:rsidP="002C3856">
      <w:pPr>
        <w:pStyle w:val="TextBody"/>
        <w:numPr>
          <w:ilvl w:val="1"/>
          <w:numId w:val="136"/>
        </w:numPr>
        <w:spacing w:after="0" w:line="240" w:lineRule="auto"/>
        <w:ind w:left="851" w:hanging="425"/>
        <w:jc w:val="both"/>
        <w:rPr>
          <w:rFonts w:ascii="Arial" w:hAnsi="Arial" w:cs="Arial"/>
          <w:sz w:val="22"/>
          <w:szCs w:val="22"/>
        </w:rPr>
      </w:pPr>
      <w:r w:rsidRPr="00A56F69">
        <w:rPr>
          <w:rFonts w:ascii="Arial" w:hAnsi="Arial" w:cs="Arial"/>
          <w:sz w:val="22"/>
          <w:szCs w:val="22"/>
        </w:rPr>
        <w:t>S</w:t>
      </w:r>
      <w:r w:rsidR="00476C07" w:rsidRPr="00A56F69">
        <w:rPr>
          <w:rFonts w:ascii="Arial" w:hAnsi="Arial" w:cs="Arial"/>
          <w:sz w:val="22"/>
          <w:szCs w:val="22"/>
        </w:rPr>
        <w:t xml:space="preserve">ales and marketing incentives, discounts to wholesalers, retailers and consumers; </w:t>
      </w:r>
    </w:p>
    <w:p w14:paraId="1D49E46C" w14:textId="77777777" w:rsidR="00476C07" w:rsidRPr="00A56F69" w:rsidRDefault="00476C07" w:rsidP="00A56F69">
      <w:pPr>
        <w:pStyle w:val="TextBody"/>
        <w:spacing w:after="0" w:line="240" w:lineRule="auto"/>
        <w:ind w:left="851" w:hanging="425"/>
        <w:jc w:val="both"/>
        <w:rPr>
          <w:rFonts w:ascii="Arial" w:hAnsi="Arial" w:cs="Arial"/>
          <w:sz w:val="22"/>
          <w:szCs w:val="22"/>
        </w:rPr>
      </w:pPr>
    </w:p>
    <w:p w14:paraId="1D49E46D" w14:textId="7131C8B2" w:rsidR="00476C07" w:rsidRPr="00A56F69" w:rsidRDefault="009A2246" w:rsidP="002C3856">
      <w:pPr>
        <w:pStyle w:val="TextBody"/>
        <w:numPr>
          <w:ilvl w:val="1"/>
          <w:numId w:val="136"/>
        </w:numPr>
        <w:spacing w:after="0" w:line="240" w:lineRule="auto"/>
        <w:ind w:left="851" w:hanging="425"/>
        <w:jc w:val="both"/>
        <w:rPr>
          <w:rFonts w:ascii="Arial" w:hAnsi="Arial" w:cs="Arial"/>
          <w:sz w:val="22"/>
          <w:szCs w:val="22"/>
        </w:rPr>
      </w:pPr>
      <w:r w:rsidRPr="00A56F69">
        <w:rPr>
          <w:rFonts w:ascii="Arial" w:hAnsi="Arial" w:cs="Arial"/>
          <w:sz w:val="22"/>
          <w:szCs w:val="22"/>
        </w:rPr>
        <w:t>F</w:t>
      </w:r>
      <w:r w:rsidR="00476C07" w:rsidRPr="00A56F69">
        <w:rPr>
          <w:rFonts w:ascii="Arial" w:hAnsi="Arial" w:cs="Arial"/>
          <w:sz w:val="22"/>
          <w:szCs w:val="22"/>
        </w:rPr>
        <w:t>or personnel for sales promotion, marketing and after-sales services: wages and salaries, sales commissions; bonuses; medical, insurance and pension benefits; travel, lodging and meals expenses; and membership and professional dues;</w:t>
      </w:r>
    </w:p>
    <w:p w14:paraId="1D49E46E" w14:textId="77777777" w:rsidR="00476C07" w:rsidRPr="00A56F69" w:rsidRDefault="00476C07" w:rsidP="00A56F69">
      <w:pPr>
        <w:pStyle w:val="TextBody"/>
        <w:spacing w:after="0" w:line="240" w:lineRule="auto"/>
        <w:ind w:left="851" w:hanging="425"/>
        <w:jc w:val="both"/>
        <w:rPr>
          <w:rFonts w:ascii="Arial" w:hAnsi="Arial" w:cs="Arial"/>
          <w:sz w:val="22"/>
          <w:szCs w:val="22"/>
        </w:rPr>
      </w:pPr>
    </w:p>
    <w:p w14:paraId="1D49E46F" w14:textId="310686A0" w:rsidR="00476C07" w:rsidRPr="00A56F69" w:rsidRDefault="009A2246" w:rsidP="002C3856">
      <w:pPr>
        <w:pStyle w:val="TextBody"/>
        <w:numPr>
          <w:ilvl w:val="1"/>
          <w:numId w:val="136"/>
        </w:numPr>
        <w:spacing w:after="0" w:line="240" w:lineRule="auto"/>
        <w:ind w:left="851" w:hanging="425"/>
        <w:jc w:val="both"/>
        <w:rPr>
          <w:rFonts w:ascii="Arial" w:hAnsi="Arial" w:cs="Arial"/>
          <w:sz w:val="22"/>
          <w:szCs w:val="22"/>
        </w:rPr>
      </w:pPr>
      <w:r w:rsidRPr="00A56F69">
        <w:rPr>
          <w:rFonts w:ascii="Arial" w:hAnsi="Arial" w:cs="Arial"/>
          <w:sz w:val="22"/>
          <w:szCs w:val="22"/>
        </w:rPr>
        <w:t>R</w:t>
      </w:r>
      <w:r w:rsidR="00476C07" w:rsidRPr="00A56F69">
        <w:rPr>
          <w:rFonts w:ascii="Arial" w:hAnsi="Arial" w:cs="Arial"/>
          <w:sz w:val="22"/>
          <w:szCs w:val="22"/>
        </w:rPr>
        <w:t>ecruitment and training of personnel for sales promotion, marketing and after-sale services, and training to employees of the customer after the sale, when in the financial statements and cost accounts of the producer, such costs are identified separately for sales promotion, marketing and after-sales services of goods;</w:t>
      </w:r>
    </w:p>
    <w:p w14:paraId="1D49E470" w14:textId="77777777" w:rsidR="00476C07" w:rsidRPr="00A56F69" w:rsidRDefault="00476C07" w:rsidP="00A56F69">
      <w:pPr>
        <w:pStyle w:val="TextBody"/>
        <w:spacing w:after="0" w:line="240" w:lineRule="auto"/>
        <w:ind w:left="851" w:hanging="425"/>
        <w:jc w:val="both"/>
        <w:rPr>
          <w:rFonts w:ascii="Arial" w:hAnsi="Arial" w:cs="Arial"/>
          <w:sz w:val="22"/>
          <w:szCs w:val="22"/>
        </w:rPr>
      </w:pPr>
    </w:p>
    <w:p w14:paraId="1D49E471" w14:textId="376A987B" w:rsidR="00476C07" w:rsidRPr="00A56F69" w:rsidRDefault="009A2246" w:rsidP="002C3856">
      <w:pPr>
        <w:pStyle w:val="TextBody"/>
        <w:numPr>
          <w:ilvl w:val="1"/>
          <w:numId w:val="136"/>
        </w:numPr>
        <w:spacing w:after="0" w:line="240" w:lineRule="auto"/>
        <w:ind w:left="851" w:hanging="425"/>
        <w:jc w:val="both"/>
        <w:rPr>
          <w:rFonts w:ascii="Arial" w:hAnsi="Arial" w:cs="Arial"/>
          <w:sz w:val="22"/>
          <w:szCs w:val="22"/>
        </w:rPr>
      </w:pPr>
      <w:r w:rsidRPr="00A56F69">
        <w:rPr>
          <w:rFonts w:ascii="Arial" w:hAnsi="Arial" w:cs="Arial"/>
          <w:sz w:val="22"/>
          <w:szCs w:val="22"/>
        </w:rPr>
        <w:t>I</w:t>
      </w:r>
      <w:r w:rsidR="00476C07" w:rsidRPr="00A56F69">
        <w:rPr>
          <w:rFonts w:ascii="Arial" w:hAnsi="Arial" w:cs="Arial"/>
          <w:sz w:val="22"/>
          <w:szCs w:val="22"/>
        </w:rPr>
        <w:t xml:space="preserve">nsurance premiums for civil liability derived from the goods; </w:t>
      </w:r>
    </w:p>
    <w:p w14:paraId="1D49E472" w14:textId="77777777" w:rsidR="00476C07" w:rsidRPr="00A56F69" w:rsidRDefault="00476C07" w:rsidP="00A56F69">
      <w:pPr>
        <w:pStyle w:val="TextBody"/>
        <w:spacing w:after="0" w:line="240" w:lineRule="auto"/>
        <w:ind w:left="851" w:hanging="425"/>
        <w:jc w:val="both"/>
        <w:rPr>
          <w:rFonts w:ascii="Arial" w:hAnsi="Arial" w:cs="Arial"/>
          <w:sz w:val="22"/>
          <w:szCs w:val="22"/>
        </w:rPr>
      </w:pPr>
    </w:p>
    <w:p w14:paraId="1D49E473" w14:textId="374E03E5" w:rsidR="00476C07" w:rsidRPr="00A56F69" w:rsidRDefault="009A2246" w:rsidP="002C3856">
      <w:pPr>
        <w:pStyle w:val="TextBody"/>
        <w:numPr>
          <w:ilvl w:val="1"/>
          <w:numId w:val="136"/>
        </w:numPr>
        <w:spacing w:after="0" w:line="240" w:lineRule="auto"/>
        <w:ind w:left="851" w:hanging="425"/>
        <w:jc w:val="both"/>
        <w:rPr>
          <w:rFonts w:ascii="Arial" w:hAnsi="Arial" w:cs="Arial"/>
          <w:sz w:val="22"/>
          <w:szCs w:val="22"/>
        </w:rPr>
      </w:pPr>
      <w:r w:rsidRPr="00A56F69">
        <w:rPr>
          <w:rFonts w:ascii="Arial" w:hAnsi="Arial" w:cs="Arial"/>
          <w:sz w:val="22"/>
          <w:szCs w:val="22"/>
        </w:rPr>
        <w:t>O</w:t>
      </w:r>
      <w:r w:rsidR="00476C07" w:rsidRPr="00A56F69">
        <w:rPr>
          <w:rFonts w:ascii="Arial" w:hAnsi="Arial" w:cs="Arial"/>
          <w:sz w:val="22"/>
          <w:szCs w:val="22"/>
        </w:rPr>
        <w:t>ffice supplies for sales promotion, marketing and post-sale services, when in the financial statements and cost accounts of the producer, such costs are identified separately for sales promotion, marketing and after-sales services of goods;</w:t>
      </w:r>
    </w:p>
    <w:p w14:paraId="1D49E474" w14:textId="77777777" w:rsidR="00476C07" w:rsidRPr="00A56F69" w:rsidRDefault="00476C07" w:rsidP="00A56F69">
      <w:pPr>
        <w:pStyle w:val="TextBody"/>
        <w:spacing w:after="0" w:line="240" w:lineRule="auto"/>
        <w:ind w:left="851" w:hanging="425"/>
        <w:jc w:val="both"/>
        <w:rPr>
          <w:rFonts w:ascii="Arial" w:hAnsi="Arial" w:cs="Arial"/>
          <w:sz w:val="22"/>
          <w:szCs w:val="22"/>
        </w:rPr>
      </w:pPr>
    </w:p>
    <w:p w14:paraId="1D49E475" w14:textId="3CBC6212" w:rsidR="00476C07" w:rsidRPr="00A56F69" w:rsidRDefault="009A2246" w:rsidP="002C3856">
      <w:pPr>
        <w:pStyle w:val="TextBody"/>
        <w:numPr>
          <w:ilvl w:val="1"/>
          <w:numId w:val="136"/>
        </w:numPr>
        <w:spacing w:after="0" w:line="240" w:lineRule="auto"/>
        <w:ind w:left="851" w:hanging="425"/>
        <w:jc w:val="both"/>
        <w:rPr>
          <w:rFonts w:ascii="Arial" w:hAnsi="Arial" w:cs="Arial"/>
          <w:sz w:val="22"/>
          <w:szCs w:val="22"/>
        </w:rPr>
      </w:pPr>
      <w:r w:rsidRPr="00A56F69">
        <w:rPr>
          <w:rFonts w:ascii="Arial" w:hAnsi="Arial" w:cs="Arial"/>
          <w:sz w:val="22"/>
          <w:szCs w:val="22"/>
        </w:rPr>
        <w:t>T</w:t>
      </w:r>
      <w:r w:rsidR="00476C07" w:rsidRPr="00A56F69">
        <w:rPr>
          <w:rFonts w:ascii="Arial" w:hAnsi="Arial" w:cs="Arial"/>
          <w:sz w:val="22"/>
          <w:szCs w:val="22"/>
        </w:rPr>
        <w:t>elephone, mail and other means of communication, when in the financial statements and cost accounts of the producer, such costs are identified separately for sales promotion, marketing and after-sales services of goods;</w:t>
      </w:r>
    </w:p>
    <w:p w14:paraId="20285049" w14:textId="77777777" w:rsidR="009A2246" w:rsidRPr="00A56F69" w:rsidRDefault="009A2246" w:rsidP="00A56F69">
      <w:pPr>
        <w:pStyle w:val="Prrafodelista"/>
        <w:spacing w:after="0" w:line="240" w:lineRule="auto"/>
        <w:jc w:val="both"/>
        <w:rPr>
          <w:rFonts w:ascii="Arial" w:hAnsi="Arial" w:cs="Arial"/>
          <w:szCs w:val="22"/>
        </w:rPr>
      </w:pPr>
    </w:p>
    <w:p w14:paraId="1D49E477" w14:textId="55DE32FC" w:rsidR="00476C07" w:rsidRPr="00A56F69" w:rsidRDefault="009A2246" w:rsidP="002C3856">
      <w:pPr>
        <w:pStyle w:val="TextBody"/>
        <w:numPr>
          <w:ilvl w:val="1"/>
          <w:numId w:val="136"/>
        </w:numPr>
        <w:spacing w:after="0" w:line="240" w:lineRule="auto"/>
        <w:ind w:left="851" w:hanging="425"/>
        <w:jc w:val="both"/>
        <w:rPr>
          <w:rFonts w:ascii="Arial" w:hAnsi="Arial" w:cs="Arial"/>
          <w:sz w:val="22"/>
          <w:szCs w:val="22"/>
        </w:rPr>
      </w:pPr>
      <w:r w:rsidRPr="00A56F69">
        <w:rPr>
          <w:rFonts w:ascii="Arial" w:hAnsi="Arial" w:cs="Arial"/>
          <w:sz w:val="22"/>
          <w:szCs w:val="22"/>
        </w:rPr>
        <w:t>R</w:t>
      </w:r>
      <w:r w:rsidR="00476C07" w:rsidRPr="00A56F69">
        <w:rPr>
          <w:rFonts w:ascii="Arial" w:hAnsi="Arial" w:cs="Arial"/>
          <w:sz w:val="22"/>
          <w:szCs w:val="22"/>
        </w:rPr>
        <w:t xml:space="preserve">ents and depreciation of the offices of sales promotion, marketing and after-sales service, as well as of the distribution centers; </w:t>
      </w:r>
    </w:p>
    <w:p w14:paraId="1D49E478" w14:textId="77777777" w:rsidR="00476C07" w:rsidRPr="00A56F69" w:rsidRDefault="00476C07" w:rsidP="00A56F69">
      <w:pPr>
        <w:pStyle w:val="TextBody"/>
        <w:spacing w:after="0" w:line="240" w:lineRule="auto"/>
        <w:ind w:left="851"/>
        <w:jc w:val="both"/>
        <w:rPr>
          <w:rFonts w:ascii="Arial" w:hAnsi="Arial" w:cs="Arial"/>
          <w:sz w:val="22"/>
          <w:szCs w:val="22"/>
        </w:rPr>
      </w:pPr>
    </w:p>
    <w:p w14:paraId="1D49E479" w14:textId="6BAFBE3F" w:rsidR="00476C07" w:rsidRPr="00A56F69" w:rsidRDefault="009A2246" w:rsidP="002C3856">
      <w:pPr>
        <w:pStyle w:val="TextBody"/>
        <w:numPr>
          <w:ilvl w:val="1"/>
          <w:numId w:val="136"/>
        </w:numPr>
        <w:spacing w:after="0" w:line="240" w:lineRule="auto"/>
        <w:ind w:left="851" w:hanging="425"/>
        <w:jc w:val="both"/>
        <w:rPr>
          <w:rFonts w:ascii="Arial" w:hAnsi="Arial" w:cs="Arial"/>
          <w:sz w:val="22"/>
          <w:szCs w:val="22"/>
        </w:rPr>
      </w:pPr>
      <w:r w:rsidRPr="00A56F69">
        <w:rPr>
          <w:rFonts w:ascii="Arial" w:hAnsi="Arial" w:cs="Arial"/>
          <w:sz w:val="22"/>
          <w:szCs w:val="22"/>
        </w:rPr>
        <w:t>P</w:t>
      </w:r>
      <w:r w:rsidR="00476C07" w:rsidRPr="00A56F69">
        <w:rPr>
          <w:rFonts w:ascii="Arial" w:hAnsi="Arial" w:cs="Arial"/>
          <w:sz w:val="22"/>
          <w:szCs w:val="22"/>
        </w:rPr>
        <w:t>remiums for property insurance, taxes, utility costs and repair and maintenance costs of the offices and distribution centres, when in the financial statements and cost accounts of the producer, such costs are identified separately for sales promotion, marketing and after-sales services of goods;</w:t>
      </w:r>
    </w:p>
    <w:p w14:paraId="1D49E47A" w14:textId="77777777" w:rsidR="00476C07" w:rsidRPr="00A56F69" w:rsidRDefault="00476C07" w:rsidP="00A56F69">
      <w:pPr>
        <w:pStyle w:val="TextBody"/>
        <w:spacing w:after="0" w:line="240" w:lineRule="auto"/>
        <w:ind w:left="851"/>
        <w:jc w:val="both"/>
        <w:rPr>
          <w:rFonts w:ascii="Arial" w:hAnsi="Arial" w:cs="Arial"/>
          <w:sz w:val="22"/>
          <w:szCs w:val="22"/>
        </w:rPr>
      </w:pPr>
    </w:p>
    <w:p w14:paraId="1D49E47B" w14:textId="14C0231E" w:rsidR="00476C07" w:rsidRPr="00A56F69" w:rsidRDefault="009A2246" w:rsidP="002C3856">
      <w:pPr>
        <w:pStyle w:val="TextBody"/>
        <w:numPr>
          <w:ilvl w:val="1"/>
          <w:numId w:val="136"/>
        </w:numPr>
        <w:spacing w:after="0" w:line="240" w:lineRule="auto"/>
        <w:ind w:left="851" w:hanging="425"/>
        <w:jc w:val="both"/>
        <w:rPr>
          <w:rFonts w:ascii="Arial" w:hAnsi="Arial" w:cs="Arial"/>
          <w:sz w:val="22"/>
          <w:szCs w:val="22"/>
        </w:rPr>
      </w:pPr>
      <w:r w:rsidRPr="00A56F69">
        <w:rPr>
          <w:rFonts w:ascii="Arial" w:hAnsi="Arial" w:cs="Arial"/>
          <w:sz w:val="22"/>
          <w:szCs w:val="22"/>
        </w:rPr>
        <w:t>P</w:t>
      </w:r>
      <w:r w:rsidR="00476C07" w:rsidRPr="00A56F69">
        <w:rPr>
          <w:rFonts w:ascii="Arial" w:hAnsi="Arial" w:cs="Arial"/>
          <w:sz w:val="22"/>
          <w:szCs w:val="22"/>
        </w:rPr>
        <w:t xml:space="preserve">ayments by the producer to other persons for repairs covered by a warranty; </w:t>
      </w:r>
    </w:p>
    <w:p w14:paraId="5F464953" w14:textId="77777777" w:rsidR="007C231E" w:rsidRPr="00A56F69" w:rsidRDefault="007C231E" w:rsidP="00A56F69">
      <w:pPr>
        <w:pStyle w:val="TextBody"/>
        <w:spacing w:after="0" w:line="240" w:lineRule="auto"/>
        <w:jc w:val="both"/>
        <w:rPr>
          <w:rFonts w:ascii="Arial" w:hAnsi="Arial" w:cs="Arial"/>
          <w:sz w:val="22"/>
          <w:szCs w:val="22"/>
        </w:rPr>
      </w:pPr>
    </w:p>
    <w:p w14:paraId="1D49E47D" w14:textId="045CA563" w:rsidR="00476C07" w:rsidRPr="00A56F69" w:rsidRDefault="009A2246" w:rsidP="00A56F69">
      <w:pPr>
        <w:pStyle w:val="TextBody"/>
        <w:spacing w:after="0" w:line="240" w:lineRule="auto"/>
        <w:jc w:val="both"/>
        <w:rPr>
          <w:rFonts w:ascii="Arial" w:hAnsi="Arial" w:cs="Arial"/>
          <w:sz w:val="22"/>
          <w:szCs w:val="22"/>
        </w:rPr>
      </w:pPr>
      <w:r w:rsidRPr="00A56F69">
        <w:rPr>
          <w:rFonts w:ascii="Arial" w:hAnsi="Arial" w:cs="Arial"/>
          <w:b/>
          <w:sz w:val="22"/>
          <w:szCs w:val="22"/>
        </w:rPr>
        <w:t>N</w:t>
      </w:r>
      <w:r w:rsidR="00476C07" w:rsidRPr="00A56F69">
        <w:rPr>
          <w:rFonts w:ascii="Arial" w:hAnsi="Arial" w:cs="Arial"/>
          <w:b/>
          <w:sz w:val="22"/>
          <w:szCs w:val="22"/>
        </w:rPr>
        <w:t>et cost</w:t>
      </w:r>
      <w:r w:rsidR="00476C07" w:rsidRPr="00A56F69">
        <w:rPr>
          <w:rFonts w:ascii="Arial" w:hAnsi="Arial" w:cs="Arial"/>
          <w:sz w:val="22"/>
          <w:szCs w:val="22"/>
        </w:rPr>
        <w:t xml:space="preserve"> means total cost minus costs of sales promotion, marketing and after-sale services, shipping and repacking, and royalties; </w:t>
      </w:r>
    </w:p>
    <w:p w14:paraId="2A0FF849" w14:textId="77777777" w:rsidR="009A2246" w:rsidRPr="00A56F69" w:rsidRDefault="009A2246" w:rsidP="00A56F69">
      <w:pPr>
        <w:pStyle w:val="TextBody"/>
        <w:spacing w:after="0" w:line="240" w:lineRule="auto"/>
        <w:jc w:val="both"/>
        <w:rPr>
          <w:rFonts w:ascii="Arial" w:hAnsi="Arial" w:cs="Arial"/>
          <w:sz w:val="22"/>
          <w:szCs w:val="22"/>
        </w:rPr>
      </w:pPr>
    </w:p>
    <w:p w14:paraId="7332EC25" w14:textId="77777777" w:rsidR="00ED6F6F" w:rsidRPr="00A56F69" w:rsidRDefault="00ED6F6F" w:rsidP="00A56F69">
      <w:pPr>
        <w:pStyle w:val="TextBody"/>
        <w:spacing w:after="0" w:line="240" w:lineRule="auto"/>
        <w:jc w:val="both"/>
        <w:rPr>
          <w:rFonts w:ascii="Arial" w:hAnsi="Arial" w:cs="Arial"/>
          <w:sz w:val="22"/>
          <w:szCs w:val="22"/>
        </w:rPr>
      </w:pPr>
    </w:p>
    <w:p w14:paraId="1D49E47F" w14:textId="7511F49A" w:rsidR="00476C07" w:rsidRPr="00A56F69" w:rsidRDefault="009A2246" w:rsidP="00A56F69">
      <w:pPr>
        <w:pStyle w:val="TextBody"/>
        <w:spacing w:after="0" w:line="240" w:lineRule="auto"/>
        <w:jc w:val="both"/>
        <w:rPr>
          <w:rFonts w:ascii="Arial" w:hAnsi="Arial" w:cs="Arial"/>
          <w:sz w:val="22"/>
          <w:szCs w:val="22"/>
        </w:rPr>
      </w:pPr>
      <w:r w:rsidRPr="00A56F69">
        <w:rPr>
          <w:rFonts w:ascii="Arial" w:hAnsi="Arial" w:cs="Arial"/>
          <w:b/>
          <w:sz w:val="22"/>
          <w:szCs w:val="22"/>
        </w:rPr>
        <w:t>T</w:t>
      </w:r>
      <w:r w:rsidR="00476C07" w:rsidRPr="00A56F69">
        <w:rPr>
          <w:rFonts w:ascii="Arial" w:hAnsi="Arial" w:cs="Arial"/>
          <w:b/>
          <w:sz w:val="22"/>
          <w:szCs w:val="22"/>
        </w:rPr>
        <w:t>otal cost</w:t>
      </w:r>
      <w:r w:rsidR="00476C07" w:rsidRPr="00A56F69">
        <w:rPr>
          <w:rFonts w:ascii="Arial" w:hAnsi="Arial" w:cs="Arial"/>
          <w:sz w:val="22"/>
          <w:szCs w:val="22"/>
        </w:rPr>
        <w:t xml:space="preserve"> means the sum of the following elements: </w:t>
      </w:r>
    </w:p>
    <w:p w14:paraId="1D49E481" w14:textId="0144756B" w:rsidR="00476C07" w:rsidRPr="00A56F69" w:rsidRDefault="009A2246" w:rsidP="002C3856">
      <w:pPr>
        <w:pStyle w:val="TextBody"/>
        <w:numPr>
          <w:ilvl w:val="1"/>
          <w:numId w:val="137"/>
        </w:numPr>
        <w:spacing w:after="0" w:line="240" w:lineRule="auto"/>
        <w:ind w:left="851" w:hanging="425"/>
        <w:jc w:val="both"/>
        <w:rPr>
          <w:rFonts w:ascii="Arial" w:hAnsi="Arial" w:cs="Arial"/>
          <w:sz w:val="22"/>
          <w:szCs w:val="22"/>
        </w:rPr>
      </w:pPr>
      <w:r w:rsidRPr="00A56F69">
        <w:rPr>
          <w:rFonts w:ascii="Arial" w:hAnsi="Arial" w:cs="Arial"/>
          <w:sz w:val="22"/>
          <w:szCs w:val="22"/>
        </w:rPr>
        <w:t>T</w:t>
      </w:r>
      <w:r w:rsidR="00476C07" w:rsidRPr="00A56F69">
        <w:rPr>
          <w:rFonts w:ascii="Arial" w:hAnsi="Arial" w:cs="Arial"/>
          <w:sz w:val="22"/>
          <w:szCs w:val="22"/>
        </w:rPr>
        <w:t xml:space="preserve">he costs or the value of direct manufacturing materials used in the production of the good; </w:t>
      </w:r>
    </w:p>
    <w:p w14:paraId="1D49E482" w14:textId="77777777" w:rsidR="00476C07" w:rsidRPr="00A56F69" w:rsidRDefault="00476C07" w:rsidP="00A56F69">
      <w:pPr>
        <w:pStyle w:val="TextBody"/>
        <w:spacing w:after="0" w:line="240" w:lineRule="auto"/>
        <w:ind w:left="851" w:hanging="425"/>
        <w:jc w:val="both"/>
        <w:rPr>
          <w:rFonts w:ascii="Arial" w:hAnsi="Arial" w:cs="Arial"/>
          <w:sz w:val="22"/>
          <w:szCs w:val="22"/>
        </w:rPr>
      </w:pPr>
    </w:p>
    <w:p w14:paraId="1D49E483" w14:textId="0D680770" w:rsidR="00476C07" w:rsidRPr="00A56F69" w:rsidRDefault="009A2246" w:rsidP="002C3856">
      <w:pPr>
        <w:pStyle w:val="TextBody"/>
        <w:numPr>
          <w:ilvl w:val="1"/>
          <w:numId w:val="137"/>
        </w:numPr>
        <w:spacing w:after="0" w:line="240" w:lineRule="auto"/>
        <w:ind w:left="851" w:hanging="425"/>
        <w:jc w:val="both"/>
        <w:rPr>
          <w:rFonts w:ascii="Arial" w:hAnsi="Arial" w:cs="Arial"/>
          <w:sz w:val="22"/>
          <w:szCs w:val="22"/>
        </w:rPr>
      </w:pPr>
      <w:r w:rsidRPr="00A56F69">
        <w:rPr>
          <w:rFonts w:ascii="Arial" w:hAnsi="Arial" w:cs="Arial"/>
          <w:sz w:val="22"/>
          <w:szCs w:val="22"/>
        </w:rPr>
        <w:t>T</w:t>
      </w:r>
      <w:r w:rsidR="00476C07" w:rsidRPr="00A56F69">
        <w:rPr>
          <w:rFonts w:ascii="Arial" w:hAnsi="Arial" w:cs="Arial"/>
          <w:sz w:val="22"/>
          <w:szCs w:val="22"/>
        </w:rPr>
        <w:t xml:space="preserve">he costs of direct labor used in the production of of the good, and </w:t>
      </w:r>
    </w:p>
    <w:p w14:paraId="1D49E484" w14:textId="77777777" w:rsidR="00476C07" w:rsidRPr="00A56F69" w:rsidRDefault="00476C07" w:rsidP="00A56F69">
      <w:pPr>
        <w:pStyle w:val="TextBody"/>
        <w:spacing w:after="0" w:line="240" w:lineRule="auto"/>
        <w:ind w:left="851" w:hanging="425"/>
        <w:jc w:val="both"/>
        <w:rPr>
          <w:rFonts w:ascii="Arial" w:hAnsi="Arial" w:cs="Arial"/>
          <w:sz w:val="22"/>
          <w:szCs w:val="22"/>
        </w:rPr>
      </w:pPr>
    </w:p>
    <w:p w14:paraId="1D49E485" w14:textId="2D11BE03" w:rsidR="00476C07" w:rsidRPr="00A56F69" w:rsidRDefault="009A2246" w:rsidP="002C3856">
      <w:pPr>
        <w:pStyle w:val="TextBody"/>
        <w:numPr>
          <w:ilvl w:val="1"/>
          <w:numId w:val="137"/>
        </w:numPr>
        <w:spacing w:after="0" w:line="240" w:lineRule="auto"/>
        <w:ind w:left="851" w:hanging="425"/>
        <w:jc w:val="both"/>
        <w:rPr>
          <w:rFonts w:ascii="Arial" w:hAnsi="Arial" w:cs="Arial"/>
          <w:sz w:val="22"/>
          <w:szCs w:val="22"/>
        </w:rPr>
      </w:pPr>
      <w:r w:rsidRPr="00A56F69">
        <w:rPr>
          <w:rFonts w:ascii="Arial" w:hAnsi="Arial" w:cs="Arial"/>
          <w:sz w:val="22"/>
          <w:szCs w:val="22"/>
        </w:rPr>
        <w:t>A</w:t>
      </w:r>
      <w:r w:rsidR="00476C07" w:rsidRPr="00A56F69">
        <w:rPr>
          <w:rFonts w:ascii="Arial" w:hAnsi="Arial" w:cs="Arial"/>
          <w:sz w:val="22"/>
          <w:szCs w:val="22"/>
        </w:rPr>
        <w:t>n amount for direct and indirect costs and expenses incurred for the manufacture of the goods, reasonably allocated thereto, except for the following:</w:t>
      </w:r>
    </w:p>
    <w:p w14:paraId="1D49E488" w14:textId="66C40920" w:rsidR="00476C07" w:rsidRPr="00A56F69" w:rsidRDefault="009A2246" w:rsidP="002C3856">
      <w:pPr>
        <w:pStyle w:val="TextBody"/>
        <w:numPr>
          <w:ilvl w:val="0"/>
          <w:numId w:val="138"/>
        </w:numPr>
        <w:spacing w:after="0" w:line="240" w:lineRule="auto"/>
        <w:ind w:left="1276" w:hanging="425"/>
        <w:jc w:val="both"/>
        <w:rPr>
          <w:rFonts w:ascii="Arial" w:hAnsi="Arial" w:cs="Arial"/>
          <w:sz w:val="22"/>
          <w:szCs w:val="22"/>
        </w:rPr>
      </w:pPr>
      <w:r w:rsidRPr="00A56F69">
        <w:rPr>
          <w:rFonts w:ascii="Arial" w:hAnsi="Arial" w:cs="Arial"/>
          <w:sz w:val="22"/>
          <w:szCs w:val="22"/>
        </w:rPr>
        <w:t>T</w:t>
      </w:r>
      <w:r w:rsidR="00476C07" w:rsidRPr="00A56F69">
        <w:rPr>
          <w:rFonts w:ascii="Arial" w:hAnsi="Arial" w:cs="Arial"/>
          <w:sz w:val="22"/>
          <w:szCs w:val="22"/>
        </w:rPr>
        <w:t>he costs and expenses of a service provided by the producer of goods to another person,</w:t>
      </w:r>
      <w:r w:rsidRPr="00A56F69">
        <w:rPr>
          <w:rFonts w:ascii="Arial" w:hAnsi="Arial" w:cs="Arial"/>
          <w:sz w:val="22"/>
          <w:szCs w:val="22"/>
        </w:rPr>
        <w:t xml:space="preserve"> </w:t>
      </w:r>
      <w:r w:rsidR="00476C07" w:rsidRPr="00A56F69">
        <w:rPr>
          <w:rFonts w:ascii="Arial" w:hAnsi="Arial" w:cs="Arial"/>
          <w:sz w:val="22"/>
          <w:szCs w:val="22"/>
        </w:rPr>
        <w:t>where the service is not related to the good;</w:t>
      </w:r>
    </w:p>
    <w:p w14:paraId="1D49E489" w14:textId="099EF5B5" w:rsidR="00476C07" w:rsidRPr="00A56F69" w:rsidRDefault="009A2246" w:rsidP="002C3856">
      <w:pPr>
        <w:pStyle w:val="TextBody"/>
        <w:numPr>
          <w:ilvl w:val="0"/>
          <w:numId w:val="138"/>
        </w:numPr>
        <w:spacing w:after="0" w:line="240" w:lineRule="auto"/>
        <w:ind w:left="1276" w:hanging="425"/>
        <w:jc w:val="both"/>
        <w:rPr>
          <w:rFonts w:ascii="Arial" w:hAnsi="Arial" w:cs="Arial"/>
          <w:sz w:val="22"/>
          <w:szCs w:val="22"/>
        </w:rPr>
      </w:pPr>
      <w:r w:rsidRPr="00A56F69">
        <w:rPr>
          <w:rFonts w:ascii="Arial" w:hAnsi="Arial" w:cs="Arial"/>
          <w:sz w:val="22"/>
          <w:szCs w:val="22"/>
        </w:rPr>
        <w:t>T</w:t>
      </w:r>
      <w:r w:rsidR="00476C07" w:rsidRPr="00A56F69">
        <w:rPr>
          <w:rFonts w:ascii="Arial" w:hAnsi="Arial" w:cs="Arial"/>
          <w:sz w:val="22"/>
          <w:szCs w:val="22"/>
        </w:rPr>
        <w:t>he costs and losses resulting from the sale of a</w:t>
      </w:r>
      <w:r w:rsidRPr="00A56F69">
        <w:rPr>
          <w:rFonts w:ascii="Arial" w:hAnsi="Arial" w:cs="Arial"/>
          <w:sz w:val="22"/>
          <w:szCs w:val="22"/>
        </w:rPr>
        <w:t xml:space="preserve"> portion of the company of the </w:t>
      </w:r>
      <w:r w:rsidR="00476C07" w:rsidRPr="00A56F69">
        <w:rPr>
          <w:rFonts w:ascii="Arial" w:hAnsi="Arial" w:cs="Arial"/>
          <w:sz w:val="22"/>
          <w:szCs w:val="22"/>
        </w:rPr>
        <w:t>producer, which constitutes a discontinued operation;</w:t>
      </w:r>
    </w:p>
    <w:p w14:paraId="1D49E48B" w14:textId="3244D581" w:rsidR="00476C07" w:rsidRPr="00A56F69" w:rsidRDefault="009A2246" w:rsidP="002C3856">
      <w:pPr>
        <w:pStyle w:val="TextBody"/>
        <w:numPr>
          <w:ilvl w:val="0"/>
          <w:numId w:val="138"/>
        </w:numPr>
        <w:spacing w:after="0" w:line="240" w:lineRule="auto"/>
        <w:ind w:left="1276" w:hanging="425"/>
        <w:jc w:val="both"/>
        <w:rPr>
          <w:rFonts w:ascii="Arial" w:hAnsi="Arial" w:cs="Arial"/>
          <w:sz w:val="22"/>
          <w:szCs w:val="22"/>
        </w:rPr>
      </w:pPr>
      <w:r w:rsidRPr="00A56F69">
        <w:rPr>
          <w:rFonts w:ascii="Arial" w:hAnsi="Arial" w:cs="Arial"/>
          <w:sz w:val="22"/>
          <w:szCs w:val="22"/>
        </w:rPr>
        <w:t>T</w:t>
      </w:r>
      <w:r w:rsidR="00476C07" w:rsidRPr="00A56F69">
        <w:rPr>
          <w:rFonts w:ascii="Arial" w:hAnsi="Arial" w:cs="Arial"/>
          <w:sz w:val="22"/>
          <w:szCs w:val="22"/>
        </w:rPr>
        <w:t>he costs related to the cumulative effect of changes in the application of Generally</w:t>
      </w:r>
      <w:r w:rsidRPr="00A56F69">
        <w:rPr>
          <w:rFonts w:ascii="Arial" w:hAnsi="Arial" w:cs="Arial"/>
          <w:sz w:val="22"/>
          <w:szCs w:val="22"/>
        </w:rPr>
        <w:t xml:space="preserve"> </w:t>
      </w:r>
      <w:r w:rsidR="00476C07" w:rsidRPr="00A56F69">
        <w:rPr>
          <w:rFonts w:ascii="Arial" w:hAnsi="Arial" w:cs="Arial"/>
          <w:sz w:val="22"/>
          <w:szCs w:val="22"/>
        </w:rPr>
        <w:t>Accepted Accounting Principles;</w:t>
      </w:r>
    </w:p>
    <w:p w14:paraId="1D49E48C" w14:textId="77777777" w:rsidR="00476C07" w:rsidRPr="00A56F69" w:rsidRDefault="00476C07" w:rsidP="00A56F69">
      <w:pPr>
        <w:pStyle w:val="TextBody"/>
        <w:spacing w:after="0" w:line="240" w:lineRule="auto"/>
        <w:ind w:left="1276" w:hanging="425"/>
        <w:jc w:val="both"/>
        <w:rPr>
          <w:rFonts w:ascii="Arial" w:hAnsi="Arial" w:cs="Arial"/>
          <w:sz w:val="22"/>
          <w:szCs w:val="22"/>
        </w:rPr>
      </w:pPr>
    </w:p>
    <w:p w14:paraId="1D49E48D" w14:textId="15BF8AE9" w:rsidR="00476C07" w:rsidRPr="00A56F69" w:rsidRDefault="009A2246" w:rsidP="002C3856">
      <w:pPr>
        <w:pStyle w:val="TextBody"/>
        <w:numPr>
          <w:ilvl w:val="0"/>
          <w:numId w:val="138"/>
        </w:numPr>
        <w:spacing w:after="0" w:line="240" w:lineRule="auto"/>
        <w:ind w:left="1276" w:hanging="425"/>
        <w:jc w:val="both"/>
        <w:rPr>
          <w:rFonts w:ascii="Arial" w:hAnsi="Arial" w:cs="Arial"/>
          <w:sz w:val="22"/>
          <w:szCs w:val="22"/>
        </w:rPr>
      </w:pPr>
      <w:r w:rsidRPr="00A56F69">
        <w:rPr>
          <w:rFonts w:ascii="Arial" w:hAnsi="Arial" w:cs="Arial"/>
          <w:sz w:val="22"/>
          <w:szCs w:val="22"/>
        </w:rPr>
        <w:t>T</w:t>
      </w:r>
      <w:r w:rsidR="00476C07" w:rsidRPr="00A56F69">
        <w:rPr>
          <w:rFonts w:ascii="Arial" w:hAnsi="Arial" w:cs="Arial"/>
          <w:sz w:val="22"/>
          <w:szCs w:val="22"/>
        </w:rPr>
        <w:t>he costs or losses resulting from the sale of a capital asset of the producer;</w:t>
      </w:r>
    </w:p>
    <w:p w14:paraId="1D49E48F" w14:textId="7040C656" w:rsidR="00476C07" w:rsidRPr="00A56F69" w:rsidRDefault="009A2246" w:rsidP="002C3856">
      <w:pPr>
        <w:pStyle w:val="TextBody"/>
        <w:numPr>
          <w:ilvl w:val="0"/>
          <w:numId w:val="138"/>
        </w:numPr>
        <w:spacing w:after="0" w:line="240" w:lineRule="auto"/>
        <w:ind w:left="1276" w:hanging="425"/>
        <w:jc w:val="both"/>
        <w:rPr>
          <w:rFonts w:ascii="Arial" w:hAnsi="Arial" w:cs="Arial"/>
          <w:sz w:val="22"/>
          <w:szCs w:val="22"/>
        </w:rPr>
      </w:pPr>
      <w:r w:rsidRPr="00A56F69">
        <w:rPr>
          <w:rFonts w:ascii="Arial" w:hAnsi="Arial" w:cs="Arial"/>
          <w:sz w:val="22"/>
          <w:szCs w:val="22"/>
        </w:rPr>
        <w:t>T</w:t>
      </w:r>
      <w:r w:rsidR="00476C07" w:rsidRPr="00A56F69">
        <w:rPr>
          <w:rFonts w:ascii="Arial" w:hAnsi="Arial" w:cs="Arial"/>
          <w:sz w:val="22"/>
          <w:szCs w:val="22"/>
        </w:rPr>
        <w:t>he costs and expenses related to acts of God or force majeure;</w:t>
      </w:r>
    </w:p>
    <w:p w14:paraId="1D49E498" w14:textId="4FE0EEFF" w:rsidR="00476C07" w:rsidRPr="00A56F69" w:rsidRDefault="009A2246" w:rsidP="002C3856">
      <w:pPr>
        <w:pStyle w:val="TextBody"/>
        <w:numPr>
          <w:ilvl w:val="0"/>
          <w:numId w:val="138"/>
        </w:numPr>
        <w:spacing w:after="0" w:line="240" w:lineRule="auto"/>
        <w:ind w:left="1276" w:hanging="425"/>
        <w:jc w:val="both"/>
        <w:rPr>
          <w:rFonts w:ascii="Arial" w:hAnsi="Arial" w:cs="Arial"/>
          <w:sz w:val="22"/>
          <w:szCs w:val="22"/>
        </w:rPr>
      </w:pPr>
      <w:r w:rsidRPr="00A56F69">
        <w:rPr>
          <w:rFonts w:ascii="Arial" w:hAnsi="Arial" w:cs="Arial"/>
          <w:sz w:val="22"/>
          <w:szCs w:val="22"/>
        </w:rPr>
        <w:t>T</w:t>
      </w:r>
      <w:r w:rsidR="00476C07" w:rsidRPr="00A56F69">
        <w:rPr>
          <w:rFonts w:ascii="Arial" w:hAnsi="Arial" w:cs="Arial"/>
          <w:sz w:val="22"/>
          <w:szCs w:val="22"/>
        </w:rPr>
        <w:t>he profits obtained by the producer of the goods, regardless of whether they were retained by the producer or paid to other persons as dividends and the taxes paid on those profits, including the taxes on capital gains, and</w:t>
      </w:r>
    </w:p>
    <w:p w14:paraId="1D49E49A" w14:textId="1C743C80" w:rsidR="00476C07" w:rsidRPr="00A56F69" w:rsidRDefault="009A2246" w:rsidP="002C3856">
      <w:pPr>
        <w:pStyle w:val="TextBody"/>
        <w:numPr>
          <w:ilvl w:val="0"/>
          <w:numId w:val="138"/>
        </w:numPr>
        <w:spacing w:after="0" w:line="240" w:lineRule="auto"/>
        <w:ind w:left="1276" w:hanging="425"/>
        <w:jc w:val="both"/>
        <w:rPr>
          <w:rFonts w:ascii="Arial" w:hAnsi="Arial" w:cs="Arial"/>
          <w:sz w:val="22"/>
          <w:szCs w:val="22"/>
        </w:rPr>
      </w:pPr>
      <w:r w:rsidRPr="00A56F69">
        <w:rPr>
          <w:rFonts w:ascii="Arial" w:hAnsi="Arial" w:cs="Arial"/>
          <w:sz w:val="22"/>
          <w:szCs w:val="22"/>
        </w:rPr>
        <w:t>T</w:t>
      </w:r>
      <w:r w:rsidR="00476C07" w:rsidRPr="00A56F69">
        <w:rPr>
          <w:rFonts w:ascii="Arial" w:hAnsi="Arial" w:cs="Arial"/>
          <w:sz w:val="22"/>
          <w:szCs w:val="22"/>
        </w:rPr>
        <w:t xml:space="preserve">he interest costs that have been agreed between related persons and that exceed the interest paid at market interest rates; </w:t>
      </w:r>
    </w:p>
    <w:p w14:paraId="1D49E49B" w14:textId="77777777" w:rsidR="00476C07" w:rsidRPr="00A56F69" w:rsidRDefault="00476C07" w:rsidP="00A56F69">
      <w:pPr>
        <w:pStyle w:val="TextBody"/>
        <w:spacing w:after="0" w:line="240" w:lineRule="auto"/>
        <w:jc w:val="both"/>
        <w:rPr>
          <w:rFonts w:ascii="Arial" w:hAnsi="Arial" w:cs="Arial"/>
          <w:sz w:val="22"/>
          <w:szCs w:val="22"/>
        </w:rPr>
      </w:pPr>
    </w:p>
    <w:p w14:paraId="1D49E49C" w14:textId="1EA7AB61" w:rsidR="00476C07" w:rsidRPr="00A56F69" w:rsidRDefault="009A2246" w:rsidP="00A56F69">
      <w:pPr>
        <w:pStyle w:val="TextBody"/>
        <w:spacing w:after="0" w:line="240" w:lineRule="auto"/>
        <w:jc w:val="both"/>
        <w:rPr>
          <w:rFonts w:ascii="Arial" w:hAnsi="Arial" w:cs="Arial"/>
          <w:sz w:val="22"/>
          <w:szCs w:val="22"/>
        </w:rPr>
      </w:pPr>
      <w:r w:rsidRPr="00A56F69">
        <w:rPr>
          <w:rFonts w:ascii="Arial" w:hAnsi="Arial" w:cs="Arial"/>
          <w:b/>
          <w:sz w:val="22"/>
          <w:szCs w:val="22"/>
        </w:rPr>
        <w:t>D</w:t>
      </w:r>
      <w:r w:rsidR="00476C07" w:rsidRPr="00A56F69">
        <w:rPr>
          <w:rFonts w:ascii="Arial" w:hAnsi="Arial" w:cs="Arial"/>
          <w:b/>
          <w:sz w:val="22"/>
          <w:szCs w:val="22"/>
        </w:rPr>
        <w:t>irect costs and expenses of manufacture</w:t>
      </w:r>
      <w:r w:rsidR="00476C07" w:rsidRPr="00A56F69">
        <w:rPr>
          <w:rFonts w:ascii="Arial" w:hAnsi="Arial" w:cs="Arial"/>
          <w:sz w:val="22"/>
          <w:szCs w:val="22"/>
        </w:rPr>
        <w:t xml:space="preserve"> means the costs and expenses incurred in a period, directly related to the goods, different from the costs or value of direct materials and costs of direct labor; </w:t>
      </w:r>
    </w:p>
    <w:p w14:paraId="1D49E49D" w14:textId="77777777" w:rsidR="00476C07" w:rsidRPr="00A56F69" w:rsidRDefault="00476C07" w:rsidP="00A56F69">
      <w:pPr>
        <w:pStyle w:val="TextBody"/>
        <w:spacing w:after="0" w:line="240" w:lineRule="auto"/>
        <w:jc w:val="both"/>
        <w:rPr>
          <w:rFonts w:ascii="Arial" w:hAnsi="Arial" w:cs="Arial"/>
          <w:sz w:val="22"/>
          <w:szCs w:val="22"/>
        </w:rPr>
      </w:pPr>
    </w:p>
    <w:p w14:paraId="1D49E49E" w14:textId="72688427" w:rsidR="00476C07" w:rsidRPr="00A56F69" w:rsidRDefault="009A2246" w:rsidP="00A56F69">
      <w:pPr>
        <w:pStyle w:val="TextBody"/>
        <w:spacing w:after="0" w:line="240" w:lineRule="auto"/>
        <w:jc w:val="both"/>
        <w:rPr>
          <w:rFonts w:ascii="Arial" w:hAnsi="Arial" w:cs="Arial"/>
          <w:sz w:val="22"/>
          <w:szCs w:val="22"/>
        </w:rPr>
      </w:pPr>
      <w:r w:rsidRPr="00A56F69">
        <w:rPr>
          <w:rFonts w:ascii="Arial" w:hAnsi="Arial" w:cs="Arial"/>
          <w:b/>
          <w:sz w:val="22"/>
          <w:szCs w:val="22"/>
        </w:rPr>
        <w:t>I</w:t>
      </w:r>
      <w:r w:rsidR="00476C07" w:rsidRPr="00A56F69">
        <w:rPr>
          <w:rFonts w:ascii="Arial" w:hAnsi="Arial" w:cs="Arial"/>
          <w:b/>
          <w:sz w:val="22"/>
          <w:szCs w:val="22"/>
        </w:rPr>
        <w:t>ndirect costs and expenses of manufacture</w:t>
      </w:r>
      <w:r w:rsidR="00476C07" w:rsidRPr="00A56F69">
        <w:rPr>
          <w:rFonts w:ascii="Arial" w:hAnsi="Arial" w:cs="Arial"/>
          <w:sz w:val="22"/>
          <w:szCs w:val="22"/>
        </w:rPr>
        <w:t xml:space="preserve"> means the costs and expenses incurred in a period, other than the direct costs and expenses of manufacture, the direct costs of labor, and the costs or the value of direct materials; </w:t>
      </w:r>
    </w:p>
    <w:p w14:paraId="1D49E49F" w14:textId="77777777" w:rsidR="00476C07" w:rsidRPr="00A56F69" w:rsidRDefault="00476C07" w:rsidP="00A56F69">
      <w:pPr>
        <w:pStyle w:val="TextBody"/>
        <w:spacing w:after="0" w:line="240" w:lineRule="auto"/>
        <w:jc w:val="both"/>
        <w:rPr>
          <w:rFonts w:ascii="Arial" w:hAnsi="Arial" w:cs="Arial"/>
          <w:sz w:val="22"/>
          <w:szCs w:val="22"/>
        </w:rPr>
      </w:pPr>
    </w:p>
    <w:p w14:paraId="1D49E4A0" w14:textId="36284E9A" w:rsidR="00476C07" w:rsidRPr="00A56F69" w:rsidRDefault="009A2246" w:rsidP="00A56F69">
      <w:pPr>
        <w:pStyle w:val="TextBody"/>
        <w:spacing w:after="0" w:line="240" w:lineRule="auto"/>
        <w:jc w:val="both"/>
        <w:rPr>
          <w:rFonts w:ascii="Arial" w:hAnsi="Arial" w:cs="Arial"/>
          <w:sz w:val="22"/>
          <w:szCs w:val="22"/>
        </w:rPr>
      </w:pPr>
      <w:r w:rsidRPr="00A56F69">
        <w:rPr>
          <w:rFonts w:ascii="Arial" w:hAnsi="Arial" w:cs="Arial"/>
          <w:b/>
          <w:sz w:val="22"/>
          <w:szCs w:val="22"/>
        </w:rPr>
        <w:t>D</w:t>
      </w:r>
      <w:r w:rsidR="00476C07" w:rsidRPr="00A56F69">
        <w:rPr>
          <w:rFonts w:ascii="Arial" w:hAnsi="Arial" w:cs="Arial"/>
          <w:b/>
          <w:sz w:val="22"/>
          <w:szCs w:val="22"/>
        </w:rPr>
        <w:t>etermination of origin</w:t>
      </w:r>
      <w:r w:rsidR="00476C07" w:rsidRPr="00A56F69">
        <w:rPr>
          <w:rFonts w:ascii="Arial" w:hAnsi="Arial" w:cs="Arial"/>
          <w:sz w:val="22"/>
          <w:szCs w:val="22"/>
        </w:rPr>
        <w:t xml:space="preserve"> means the written document issued by the authority competent for the verification of origin as a result of a process of verification of origin of goods in accordance with this Chapter; </w:t>
      </w:r>
    </w:p>
    <w:p w14:paraId="1D49E4A1" w14:textId="77777777" w:rsidR="00476C07" w:rsidRPr="00A56F69" w:rsidRDefault="00476C07" w:rsidP="00A56F69">
      <w:pPr>
        <w:pStyle w:val="TextBody"/>
        <w:spacing w:after="0" w:line="240" w:lineRule="auto"/>
        <w:jc w:val="both"/>
        <w:rPr>
          <w:rFonts w:ascii="Arial" w:hAnsi="Arial" w:cs="Arial"/>
          <w:sz w:val="22"/>
          <w:szCs w:val="22"/>
        </w:rPr>
      </w:pPr>
    </w:p>
    <w:p w14:paraId="1D49E4A2" w14:textId="77777777" w:rsidR="00476C07" w:rsidRPr="00A56F69" w:rsidRDefault="00476C07" w:rsidP="00A56F69">
      <w:pPr>
        <w:pStyle w:val="TextBody"/>
        <w:spacing w:after="0" w:line="240" w:lineRule="auto"/>
        <w:jc w:val="both"/>
        <w:rPr>
          <w:rFonts w:ascii="Arial" w:hAnsi="Arial" w:cs="Arial"/>
          <w:sz w:val="22"/>
          <w:szCs w:val="22"/>
        </w:rPr>
      </w:pPr>
      <w:r w:rsidRPr="00A56F69">
        <w:rPr>
          <w:rFonts w:ascii="Arial" w:hAnsi="Arial" w:cs="Arial"/>
          <w:b/>
          <w:sz w:val="22"/>
          <w:szCs w:val="22"/>
        </w:rPr>
        <w:t>FOB</w:t>
      </w:r>
      <w:r w:rsidRPr="00A56F69">
        <w:rPr>
          <w:rFonts w:ascii="Arial" w:hAnsi="Arial" w:cs="Arial"/>
          <w:sz w:val="22"/>
          <w:szCs w:val="22"/>
        </w:rPr>
        <w:t xml:space="preserve"> means the value of the good free on board, including the costs of transport to the port or site of final shipment abroad regardless of means of transport; </w:t>
      </w:r>
    </w:p>
    <w:p w14:paraId="1D49E4A3" w14:textId="77777777" w:rsidR="00476C07" w:rsidRPr="00A56F69" w:rsidRDefault="00476C07" w:rsidP="00A56F69">
      <w:pPr>
        <w:pStyle w:val="TextBody"/>
        <w:spacing w:after="0" w:line="240" w:lineRule="auto"/>
        <w:jc w:val="both"/>
        <w:rPr>
          <w:rFonts w:ascii="Arial" w:hAnsi="Arial" w:cs="Arial"/>
          <w:sz w:val="22"/>
          <w:szCs w:val="22"/>
        </w:rPr>
      </w:pPr>
    </w:p>
    <w:p w14:paraId="1D49E4A4" w14:textId="4508EE8C" w:rsidR="00476C07" w:rsidRPr="00A56F69" w:rsidRDefault="009A2246" w:rsidP="00A56F69">
      <w:pPr>
        <w:pStyle w:val="TextBody"/>
        <w:spacing w:after="0" w:line="240" w:lineRule="auto"/>
        <w:jc w:val="both"/>
        <w:rPr>
          <w:rFonts w:ascii="Arial" w:hAnsi="Arial" w:cs="Arial"/>
          <w:sz w:val="22"/>
          <w:szCs w:val="22"/>
        </w:rPr>
      </w:pPr>
      <w:r w:rsidRPr="00A56F69">
        <w:rPr>
          <w:rFonts w:ascii="Arial" w:hAnsi="Arial" w:cs="Arial"/>
          <w:b/>
          <w:sz w:val="22"/>
          <w:szCs w:val="22"/>
        </w:rPr>
        <w:t>M</w:t>
      </w:r>
      <w:r w:rsidR="00476C07" w:rsidRPr="00A56F69">
        <w:rPr>
          <w:rFonts w:ascii="Arial" w:hAnsi="Arial" w:cs="Arial"/>
          <w:b/>
          <w:sz w:val="22"/>
          <w:szCs w:val="22"/>
        </w:rPr>
        <w:t>aterial</w:t>
      </w:r>
      <w:r w:rsidR="00476C07" w:rsidRPr="00A56F69">
        <w:rPr>
          <w:rFonts w:ascii="Arial" w:hAnsi="Arial" w:cs="Arial"/>
          <w:sz w:val="22"/>
          <w:szCs w:val="22"/>
        </w:rPr>
        <w:t xml:space="preserve"> means a good or any material such as components, ingredients, raw materials, parts or component parts that are used in the production of another good; </w:t>
      </w:r>
    </w:p>
    <w:p w14:paraId="1D49E4A5" w14:textId="77777777" w:rsidR="00476C07" w:rsidRPr="00A56F69" w:rsidRDefault="00476C07" w:rsidP="00A56F69">
      <w:pPr>
        <w:pStyle w:val="TextBody"/>
        <w:spacing w:after="0" w:line="240" w:lineRule="auto"/>
        <w:jc w:val="both"/>
        <w:rPr>
          <w:rFonts w:ascii="Arial" w:hAnsi="Arial" w:cs="Arial"/>
          <w:sz w:val="22"/>
          <w:szCs w:val="22"/>
        </w:rPr>
      </w:pPr>
    </w:p>
    <w:p w14:paraId="1D49E4A6" w14:textId="57CDFBC7" w:rsidR="00476C07" w:rsidRPr="00A56F69" w:rsidRDefault="009A2246" w:rsidP="00A56F69">
      <w:pPr>
        <w:pStyle w:val="TextBody"/>
        <w:spacing w:after="0" w:line="240" w:lineRule="auto"/>
        <w:jc w:val="both"/>
        <w:rPr>
          <w:rFonts w:ascii="Arial" w:hAnsi="Arial" w:cs="Arial"/>
          <w:sz w:val="22"/>
          <w:szCs w:val="22"/>
        </w:rPr>
      </w:pPr>
      <w:r w:rsidRPr="00A56F69">
        <w:rPr>
          <w:rFonts w:ascii="Arial" w:hAnsi="Arial" w:cs="Arial"/>
          <w:b/>
          <w:sz w:val="22"/>
          <w:szCs w:val="22"/>
        </w:rPr>
        <w:t>P</w:t>
      </w:r>
      <w:r w:rsidR="00476C07" w:rsidRPr="00A56F69">
        <w:rPr>
          <w:rFonts w:ascii="Arial" w:hAnsi="Arial" w:cs="Arial"/>
          <w:b/>
          <w:sz w:val="22"/>
          <w:szCs w:val="22"/>
        </w:rPr>
        <w:t>ackaging materials and containers for shipment</w:t>
      </w:r>
      <w:r w:rsidR="00476C07" w:rsidRPr="00A56F69">
        <w:rPr>
          <w:rFonts w:ascii="Arial" w:hAnsi="Arial" w:cs="Arial"/>
          <w:sz w:val="22"/>
          <w:szCs w:val="22"/>
        </w:rPr>
        <w:t xml:space="preserve"> means goods used to protect the goods during transport, different from the containers or packaging materials used for retail; </w:t>
      </w:r>
    </w:p>
    <w:p w14:paraId="1D49E4A8" w14:textId="622EB6E7" w:rsidR="00476C07" w:rsidRPr="00A56F69" w:rsidRDefault="007C231E" w:rsidP="00A56F69">
      <w:pPr>
        <w:pStyle w:val="TextBody"/>
        <w:spacing w:after="0" w:line="240" w:lineRule="auto"/>
        <w:jc w:val="both"/>
        <w:rPr>
          <w:rFonts w:ascii="Arial" w:hAnsi="Arial" w:cs="Arial"/>
          <w:sz w:val="22"/>
          <w:szCs w:val="22"/>
        </w:rPr>
      </w:pPr>
      <w:r w:rsidRPr="00A56F69">
        <w:rPr>
          <w:rFonts w:ascii="Arial" w:hAnsi="Arial" w:cs="Arial"/>
          <w:b/>
          <w:sz w:val="22"/>
          <w:szCs w:val="22"/>
        </w:rPr>
        <w:t>I</w:t>
      </w:r>
      <w:r w:rsidR="00476C07" w:rsidRPr="00A56F69">
        <w:rPr>
          <w:rFonts w:ascii="Arial" w:hAnsi="Arial" w:cs="Arial"/>
          <w:b/>
          <w:sz w:val="22"/>
          <w:szCs w:val="22"/>
        </w:rPr>
        <w:t>ndirect material</w:t>
      </w:r>
      <w:r w:rsidR="00476C07" w:rsidRPr="00A56F69">
        <w:rPr>
          <w:rFonts w:ascii="Arial" w:hAnsi="Arial" w:cs="Arial"/>
          <w:sz w:val="22"/>
          <w:szCs w:val="22"/>
        </w:rPr>
        <w:t xml:space="preserve"> means a good used in the production, testing or inspection of another good but not physically incorporated into the good, such as: </w:t>
      </w:r>
    </w:p>
    <w:p w14:paraId="1D49E4AA" w14:textId="43A66798" w:rsidR="00476C07" w:rsidRPr="00A56F69" w:rsidRDefault="007C231E" w:rsidP="002C3856">
      <w:pPr>
        <w:pStyle w:val="TextBody"/>
        <w:numPr>
          <w:ilvl w:val="1"/>
          <w:numId w:val="139"/>
        </w:numPr>
        <w:spacing w:after="0" w:line="240" w:lineRule="auto"/>
        <w:ind w:left="851" w:hanging="425"/>
        <w:jc w:val="both"/>
        <w:rPr>
          <w:rFonts w:ascii="Arial" w:hAnsi="Arial" w:cs="Arial"/>
          <w:sz w:val="22"/>
          <w:szCs w:val="22"/>
        </w:rPr>
      </w:pPr>
      <w:r w:rsidRPr="00A56F69">
        <w:rPr>
          <w:rFonts w:ascii="Arial" w:hAnsi="Arial" w:cs="Arial"/>
          <w:sz w:val="22"/>
          <w:szCs w:val="22"/>
        </w:rPr>
        <w:t>F</w:t>
      </w:r>
      <w:r w:rsidR="00476C07" w:rsidRPr="00A56F69">
        <w:rPr>
          <w:rFonts w:ascii="Arial" w:hAnsi="Arial" w:cs="Arial"/>
          <w:sz w:val="22"/>
          <w:szCs w:val="22"/>
        </w:rPr>
        <w:t xml:space="preserve">uel, energy, catalysts and solvents; </w:t>
      </w:r>
    </w:p>
    <w:p w14:paraId="1D49E4AB" w14:textId="77777777" w:rsidR="00476C07" w:rsidRPr="00A56F69" w:rsidRDefault="00476C07" w:rsidP="00A56F69">
      <w:pPr>
        <w:pStyle w:val="TextBody"/>
        <w:spacing w:after="0" w:line="240" w:lineRule="auto"/>
        <w:ind w:left="851" w:hanging="425"/>
        <w:jc w:val="both"/>
        <w:rPr>
          <w:rFonts w:ascii="Arial" w:hAnsi="Arial" w:cs="Arial"/>
          <w:sz w:val="22"/>
          <w:szCs w:val="22"/>
        </w:rPr>
      </w:pPr>
    </w:p>
    <w:p w14:paraId="1D49E4AC" w14:textId="12088815" w:rsidR="00476C07" w:rsidRPr="00A56F69" w:rsidRDefault="007C231E" w:rsidP="002C3856">
      <w:pPr>
        <w:pStyle w:val="TextBody"/>
        <w:numPr>
          <w:ilvl w:val="1"/>
          <w:numId w:val="139"/>
        </w:numPr>
        <w:spacing w:after="0" w:line="240" w:lineRule="auto"/>
        <w:ind w:left="851" w:hanging="425"/>
        <w:jc w:val="both"/>
        <w:rPr>
          <w:rFonts w:ascii="Arial" w:hAnsi="Arial" w:cs="Arial"/>
          <w:sz w:val="22"/>
          <w:szCs w:val="22"/>
        </w:rPr>
      </w:pPr>
      <w:r w:rsidRPr="00A56F69">
        <w:rPr>
          <w:rFonts w:ascii="Arial" w:hAnsi="Arial" w:cs="Arial"/>
          <w:sz w:val="22"/>
          <w:szCs w:val="22"/>
        </w:rPr>
        <w:t>E</w:t>
      </w:r>
      <w:r w:rsidR="00476C07" w:rsidRPr="00A56F69">
        <w:rPr>
          <w:rFonts w:ascii="Arial" w:hAnsi="Arial" w:cs="Arial"/>
          <w:sz w:val="22"/>
          <w:szCs w:val="22"/>
        </w:rPr>
        <w:t xml:space="preserve">quipment, devices and accessories used for testing or inspection of the goods; </w:t>
      </w:r>
    </w:p>
    <w:p w14:paraId="1D49E4AD" w14:textId="77777777" w:rsidR="00476C07" w:rsidRPr="00A56F69" w:rsidRDefault="00476C07" w:rsidP="00A56F69">
      <w:pPr>
        <w:pStyle w:val="TextBody"/>
        <w:spacing w:after="0" w:line="240" w:lineRule="auto"/>
        <w:ind w:left="851" w:hanging="425"/>
        <w:jc w:val="both"/>
        <w:rPr>
          <w:rFonts w:ascii="Arial" w:hAnsi="Arial" w:cs="Arial"/>
          <w:sz w:val="22"/>
          <w:szCs w:val="22"/>
        </w:rPr>
      </w:pPr>
    </w:p>
    <w:p w14:paraId="1D49E4AE" w14:textId="35FB67CD" w:rsidR="00476C07" w:rsidRPr="00A56F69" w:rsidRDefault="007C231E" w:rsidP="002C3856">
      <w:pPr>
        <w:pStyle w:val="TextBody"/>
        <w:numPr>
          <w:ilvl w:val="1"/>
          <w:numId w:val="139"/>
        </w:numPr>
        <w:spacing w:after="0" w:line="240" w:lineRule="auto"/>
        <w:ind w:left="851" w:hanging="425"/>
        <w:jc w:val="both"/>
        <w:rPr>
          <w:rFonts w:ascii="Arial" w:hAnsi="Arial" w:cs="Arial"/>
          <w:sz w:val="22"/>
          <w:szCs w:val="22"/>
        </w:rPr>
      </w:pPr>
      <w:r w:rsidRPr="00A56F69">
        <w:rPr>
          <w:rFonts w:ascii="Arial" w:hAnsi="Arial" w:cs="Arial"/>
          <w:sz w:val="22"/>
          <w:szCs w:val="22"/>
        </w:rPr>
        <w:t>G</w:t>
      </w:r>
      <w:r w:rsidR="00476C07" w:rsidRPr="00A56F69">
        <w:rPr>
          <w:rFonts w:ascii="Arial" w:hAnsi="Arial" w:cs="Arial"/>
          <w:sz w:val="22"/>
          <w:szCs w:val="22"/>
        </w:rPr>
        <w:t>loves, glasses, footwear, clothing, equipment and accessories;</w:t>
      </w:r>
    </w:p>
    <w:p w14:paraId="1D49E4AF" w14:textId="77777777" w:rsidR="00476C07" w:rsidRPr="00A56F69" w:rsidRDefault="00476C07" w:rsidP="00A56F69">
      <w:pPr>
        <w:pStyle w:val="TextBody"/>
        <w:spacing w:after="0" w:line="240" w:lineRule="auto"/>
        <w:ind w:left="851" w:hanging="425"/>
        <w:jc w:val="both"/>
        <w:rPr>
          <w:rFonts w:ascii="Arial" w:hAnsi="Arial" w:cs="Arial"/>
          <w:sz w:val="22"/>
          <w:szCs w:val="22"/>
        </w:rPr>
      </w:pPr>
    </w:p>
    <w:p w14:paraId="1D49E4B0" w14:textId="4858341D" w:rsidR="00476C07" w:rsidRPr="00A56F69" w:rsidRDefault="007C231E" w:rsidP="002C3856">
      <w:pPr>
        <w:pStyle w:val="TextBody"/>
        <w:numPr>
          <w:ilvl w:val="1"/>
          <w:numId w:val="139"/>
        </w:numPr>
        <w:spacing w:after="0" w:line="240" w:lineRule="auto"/>
        <w:ind w:left="851" w:hanging="425"/>
        <w:jc w:val="both"/>
        <w:rPr>
          <w:rFonts w:ascii="Arial" w:hAnsi="Arial" w:cs="Arial"/>
          <w:sz w:val="22"/>
          <w:szCs w:val="22"/>
        </w:rPr>
      </w:pPr>
      <w:r w:rsidRPr="00A56F69">
        <w:rPr>
          <w:rFonts w:ascii="Arial" w:hAnsi="Arial" w:cs="Arial"/>
          <w:sz w:val="22"/>
          <w:szCs w:val="22"/>
        </w:rPr>
        <w:t>T</w:t>
      </w:r>
      <w:r w:rsidR="00476C07" w:rsidRPr="00A56F69">
        <w:rPr>
          <w:rFonts w:ascii="Arial" w:hAnsi="Arial" w:cs="Arial"/>
          <w:sz w:val="22"/>
          <w:szCs w:val="22"/>
        </w:rPr>
        <w:t>ools, dies and molds;</w:t>
      </w:r>
    </w:p>
    <w:p w14:paraId="1D49E4B1" w14:textId="77777777" w:rsidR="00476C07" w:rsidRPr="00A56F69" w:rsidRDefault="00476C07" w:rsidP="00A56F69">
      <w:pPr>
        <w:pStyle w:val="TextBody"/>
        <w:spacing w:after="0" w:line="240" w:lineRule="auto"/>
        <w:ind w:left="851" w:hanging="425"/>
        <w:jc w:val="both"/>
        <w:rPr>
          <w:rFonts w:ascii="Arial" w:hAnsi="Arial" w:cs="Arial"/>
          <w:sz w:val="22"/>
          <w:szCs w:val="22"/>
        </w:rPr>
      </w:pPr>
    </w:p>
    <w:p w14:paraId="1D49E4B2" w14:textId="354E73D7" w:rsidR="00476C07" w:rsidRPr="00A56F69" w:rsidRDefault="007C231E" w:rsidP="002C3856">
      <w:pPr>
        <w:pStyle w:val="TextBody"/>
        <w:numPr>
          <w:ilvl w:val="1"/>
          <w:numId w:val="139"/>
        </w:numPr>
        <w:spacing w:after="0" w:line="240" w:lineRule="auto"/>
        <w:ind w:left="851" w:hanging="425"/>
        <w:jc w:val="both"/>
        <w:rPr>
          <w:rFonts w:ascii="Arial" w:hAnsi="Arial" w:cs="Arial"/>
          <w:sz w:val="22"/>
          <w:szCs w:val="22"/>
        </w:rPr>
      </w:pPr>
      <w:r w:rsidRPr="00A56F69">
        <w:rPr>
          <w:rFonts w:ascii="Arial" w:hAnsi="Arial" w:cs="Arial"/>
          <w:sz w:val="22"/>
          <w:szCs w:val="22"/>
        </w:rPr>
        <w:t>S</w:t>
      </w:r>
      <w:r w:rsidR="00476C07" w:rsidRPr="00A56F69">
        <w:rPr>
          <w:rFonts w:ascii="Arial" w:hAnsi="Arial" w:cs="Arial"/>
          <w:sz w:val="22"/>
          <w:szCs w:val="22"/>
        </w:rPr>
        <w:t xml:space="preserve">pare parts and materials used in the maintenance of equipment and buildings; </w:t>
      </w:r>
    </w:p>
    <w:p w14:paraId="15648ED1" w14:textId="77777777" w:rsidR="007C231E" w:rsidRPr="00A56F69" w:rsidRDefault="007C231E" w:rsidP="00A56F69">
      <w:pPr>
        <w:pStyle w:val="Prrafodelista"/>
        <w:spacing w:after="0" w:line="240" w:lineRule="auto"/>
        <w:jc w:val="both"/>
        <w:rPr>
          <w:rFonts w:ascii="Arial" w:hAnsi="Arial" w:cs="Arial"/>
          <w:szCs w:val="22"/>
        </w:rPr>
      </w:pPr>
    </w:p>
    <w:p w14:paraId="1D49E4B3" w14:textId="0B2D0A99" w:rsidR="00476C07" w:rsidRPr="00A56F69" w:rsidRDefault="007C231E" w:rsidP="002C3856">
      <w:pPr>
        <w:pStyle w:val="TextBody"/>
        <w:numPr>
          <w:ilvl w:val="1"/>
          <w:numId w:val="139"/>
        </w:numPr>
        <w:spacing w:after="0" w:line="240" w:lineRule="auto"/>
        <w:ind w:left="851" w:hanging="425"/>
        <w:jc w:val="both"/>
        <w:rPr>
          <w:rFonts w:ascii="Arial" w:hAnsi="Arial" w:cs="Arial"/>
          <w:sz w:val="22"/>
          <w:szCs w:val="22"/>
        </w:rPr>
      </w:pPr>
      <w:r w:rsidRPr="00A56F69">
        <w:rPr>
          <w:rFonts w:ascii="Arial" w:hAnsi="Arial" w:cs="Arial"/>
          <w:sz w:val="22"/>
          <w:szCs w:val="22"/>
        </w:rPr>
        <w:t>L</w:t>
      </w:r>
      <w:r w:rsidR="00476C07" w:rsidRPr="00A56F69">
        <w:rPr>
          <w:rFonts w:ascii="Arial" w:hAnsi="Arial" w:cs="Arial"/>
          <w:sz w:val="22"/>
          <w:szCs w:val="22"/>
        </w:rPr>
        <w:t xml:space="preserve">ubricants, greases, composite materials and other materials used in production, equipment </w:t>
      </w:r>
      <w:r w:rsidR="00476C07" w:rsidRPr="00A56F69">
        <w:rPr>
          <w:rFonts w:ascii="Arial" w:hAnsi="Arial" w:cs="Arial"/>
          <w:sz w:val="22"/>
          <w:szCs w:val="22"/>
        </w:rPr>
        <w:tab/>
        <w:t xml:space="preserve">operation or maintenance of buildings, and </w:t>
      </w:r>
    </w:p>
    <w:p w14:paraId="1D49E4B4" w14:textId="77777777" w:rsidR="00476C07" w:rsidRPr="00A56F69" w:rsidRDefault="00476C07" w:rsidP="00A56F69">
      <w:pPr>
        <w:pStyle w:val="TextBody"/>
        <w:spacing w:after="0" w:line="240" w:lineRule="auto"/>
        <w:ind w:left="851"/>
        <w:jc w:val="both"/>
        <w:rPr>
          <w:rFonts w:ascii="Arial" w:hAnsi="Arial" w:cs="Arial"/>
          <w:sz w:val="22"/>
          <w:szCs w:val="22"/>
        </w:rPr>
      </w:pPr>
    </w:p>
    <w:p w14:paraId="1D49E4B5" w14:textId="7155B2CA" w:rsidR="00476C07" w:rsidRPr="00A56F69" w:rsidRDefault="007C231E" w:rsidP="002C3856">
      <w:pPr>
        <w:pStyle w:val="TextBody"/>
        <w:numPr>
          <w:ilvl w:val="1"/>
          <w:numId w:val="139"/>
        </w:numPr>
        <w:spacing w:after="0" w:line="240" w:lineRule="auto"/>
        <w:ind w:left="851" w:hanging="425"/>
        <w:jc w:val="both"/>
        <w:rPr>
          <w:rFonts w:ascii="Arial" w:hAnsi="Arial" w:cs="Arial"/>
          <w:sz w:val="22"/>
          <w:szCs w:val="22"/>
        </w:rPr>
      </w:pPr>
      <w:r w:rsidRPr="00A56F69">
        <w:rPr>
          <w:rFonts w:ascii="Arial" w:hAnsi="Arial" w:cs="Arial"/>
          <w:sz w:val="22"/>
          <w:szCs w:val="22"/>
        </w:rPr>
        <w:t>A</w:t>
      </w:r>
      <w:r w:rsidR="00476C07" w:rsidRPr="00A56F69">
        <w:rPr>
          <w:rFonts w:ascii="Arial" w:hAnsi="Arial" w:cs="Arial"/>
          <w:sz w:val="22"/>
          <w:szCs w:val="22"/>
        </w:rPr>
        <w:t>ny other material that is not incorporated into the good but that can reaso</w:t>
      </w:r>
      <w:r w:rsidRPr="00A56F69">
        <w:rPr>
          <w:rFonts w:ascii="Arial" w:hAnsi="Arial" w:cs="Arial"/>
          <w:sz w:val="22"/>
          <w:szCs w:val="22"/>
        </w:rPr>
        <w:t xml:space="preserve">nably be </w:t>
      </w:r>
      <w:r w:rsidR="00476C07" w:rsidRPr="00A56F69">
        <w:rPr>
          <w:rFonts w:ascii="Arial" w:hAnsi="Arial" w:cs="Arial"/>
          <w:sz w:val="22"/>
          <w:szCs w:val="22"/>
        </w:rPr>
        <w:t xml:space="preserve">demonstrated that is part of the process of production; </w:t>
      </w:r>
    </w:p>
    <w:p w14:paraId="1D49E4B6" w14:textId="77777777" w:rsidR="00476C07" w:rsidRPr="00A56F69" w:rsidRDefault="00476C07" w:rsidP="00A56F69">
      <w:pPr>
        <w:pStyle w:val="TextBody"/>
        <w:spacing w:after="0" w:line="240" w:lineRule="auto"/>
        <w:jc w:val="both"/>
        <w:rPr>
          <w:rFonts w:ascii="Arial" w:hAnsi="Arial" w:cs="Arial"/>
          <w:sz w:val="22"/>
          <w:szCs w:val="22"/>
        </w:rPr>
      </w:pPr>
    </w:p>
    <w:p w14:paraId="1D49E4B7" w14:textId="41B99CA8" w:rsidR="00476C07" w:rsidRPr="00A56F69" w:rsidRDefault="007C231E" w:rsidP="00A56F69">
      <w:pPr>
        <w:pStyle w:val="TextBody"/>
        <w:spacing w:after="0" w:line="240" w:lineRule="auto"/>
        <w:jc w:val="both"/>
        <w:rPr>
          <w:rFonts w:ascii="Arial" w:hAnsi="Arial" w:cs="Arial"/>
          <w:sz w:val="22"/>
          <w:szCs w:val="22"/>
        </w:rPr>
      </w:pPr>
      <w:r w:rsidRPr="00A56F69">
        <w:rPr>
          <w:rFonts w:ascii="Arial" w:hAnsi="Arial" w:cs="Arial"/>
          <w:b/>
          <w:sz w:val="22"/>
          <w:szCs w:val="22"/>
        </w:rPr>
        <w:t>I</w:t>
      </w:r>
      <w:r w:rsidR="00476C07" w:rsidRPr="00A56F69">
        <w:rPr>
          <w:rFonts w:ascii="Arial" w:hAnsi="Arial" w:cs="Arial"/>
          <w:b/>
          <w:sz w:val="22"/>
          <w:szCs w:val="22"/>
        </w:rPr>
        <w:t>ntermediate material</w:t>
      </w:r>
      <w:r w:rsidR="00476C07" w:rsidRPr="00A56F69">
        <w:rPr>
          <w:rFonts w:ascii="Arial" w:hAnsi="Arial" w:cs="Arial"/>
          <w:sz w:val="22"/>
          <w:szCs w:val="22"/>
        </w:rPr>
        <w:t xml:space="preserve"> means an originating material that is produced by the producer of the good and used in the production of that good; </w:t>
      </w:r>
    </w:p>
    <w:p w14:paraId="1D49E4B8" w14:textId="77777777" w:rsidR="00476C07" w:rsidRPr="00A56F69" w:rsidRDefault="00476C07" w:rsidP="00A56F69">
      <w:pPr>
        <w:pStyle w:val="TextBody"/>
        <w:spacing w:after="0" w:line="240" w:lineRule="auto"/>
        <w:jc w:val="both"/>
        <w:rPr>
          <w:rFonts w:ascii="Arial" w:hAnsi="Arial" w:cs="Arial"/>
          <w:sz w:val="22"/>
          <w:szCs w:val="22"/>
        </w:rPr>
      </w:pPr>
    </w:p>
    <w:p w14:paraId="1D49E4B9" w14:textId="2548357C" w:rsidR="00476C07" w:rsidRPr="00A56F69" w:rsidRDefault="007C231E" w:rsidP="00A56F69">
      <w:pPr>
        <w:pStyle w:val="TextBody"/>
        <w:spacing w:after="0" w:line="240" w:lineRule="auto"/>
        <w:jc w:val="both"/>
        <w:rPr>
          <w:rFonts w:ascii="Arial" w:hAnsi="Arial" w:cs="Arial"/>
          <w:sz w:val="22"/>
          <w:szCs w:val="22"/>
        </w:rPr>
      </w:pPr>
      <w:r w:rsidRPr="00A56F69">
        <w:rPr>
          <w:rFonts w:ascii="Arial" w:hAnsi="Arial" w:cs="Arial"/>
          <w:b/>
          <w:sz w:val="22"/>
          <w:szCs w:val="22"/>
        </w:rPr>
        <w:t>F</w:t>
      </w:r>
      <w:r w:rsidR="00476C07" w:rsidRPr="00A56F69">
        <w:rPr>
          <w:rFonts w:ascii="Arial" w:hAnsi="Arial" w:cs="Arial"/>
          <w:b/>
          <w:sz w:val="22"/>
          <w:szCs w:val="22"/>
        </w:rPr>
        <w:t>ungible goods or materials</w:t>
      </w:r>
      <w:r w:rsidR="00476C07" w:rsidRPr="00A56F69">
        <w:rPr>
          <w:rFonts w:ascii="Arial" w:hAnsi="Arial" w:cs="Arial"/>
          <w:sz w:val="22"/>
          <w:szCs w:val="22"/>
        </w:rPr>
        <w:t xml:space="preserve"> means goods or materials that are interchangeable for commercial purposes and whose properties are essentially identical and it is not possible to differentiate one from the other by the naked eye; </w:t>
      </w:r>
    </w:p>
    <w:p w14:paraId="1D49E4BA" w14:textId="77777777" w:rsidR="00476C07" w:rsidRDefault="00476C07" w:rsidP="00A56F69">
      <w:pPr>
        <w:pStyle w:val="TextBody"/>
        <w:spacing w:after="0" w:line="240" w:lineRule="auto"/>
        <w:jc w:val="both"/>
        <w:rPr>
          <w:rFonts w:ascii="Arial" w:hAnsi="Arial" w:cs="Arial"/>
          <w:sz w:val="22"/>
          <w:szCs w:val="22"/>
        </w:rPr>
      </w:pPr>
    </w:p>
    <w:p w14:paraId="67FEEAB0" w14:textId="77777777" w:rsidR="00C63E34" w:rsidRPr="00A56F69" w:rsidRDefault="00C63E34" w:rsidP="00A56F69">
      <w:pPr>
        <w:pStyle w:val="TextBody"/>
        <w:spacing w:after="0" w:line="240" w:lineRule="auto"/>
        <w:jc w:val="both"/>
        <w:rPr>
          <w:rFonts w:ascii="Arial" w:hAnsi="Arial" w:cs="Arial"/>
          <w:sz w:val="22"/>
          <w:szCs w:val="22"/>
        </w:rPr>
      </w:pPr>
    </w:p>
    <w:p w14:paraId="1D49E4BB" w14:textId="77777777" w:rsidR="00476C07" w:rsidRPr="00A56F69" w:rsidRDefault="00476C07" w:rsidP="00A56F69">
      <w:pPr>
        <w:pStyle w:val="TextBody"/>
        <w:spacing w:after="0" w:line="240" w:lineRule="auto"/>
        <w:jc w:val="both"/>
        <w:rPr>
          <w:rFonts w:ascii="Arial" w:hAnsi="Arial" w:cs="Arial"/>
          <w:sz w:val="22"/>
          <w:szCs w:val="22"/>
        </w:rPr>
      </w:pPr>
      <w:r w:rsidRPr="00A56F69">
        <w:rPr>
          <w:rFonts w:ascii="Arial" w:hAnsi="Arial" w:cs="Arial"/>
          <w:b/>
          <w:sz w:val="22"/>
          <w:szCs w:val="22"/>
        </w:rPr>
        <w:lastRenderedPageBreak/>
        <w:t>Generally Accepted Accounting Principles</w:t>
      </w:r>
      <w:r w:rsidRPr="00A56F69">
        <w:rPr>
          <w:rFonts w:ascii="Arial" w:hAnsi="Arial" w:cs="Arial"/>
          <w:sz w:val="22"/>
          <w:szCs w:val="22"/>
        </w:rPr>
        <w:t xml:space="preserve"> means the recognized consensus or substantial authorized support in the territory of a Party, with respect to records of income, expenses, costs, assets and liabilities; the disclosure of information; and the preparation of financial statements. These principles may encompass broad guidelines of general application as well as standards, practices and detailed procedures, and </w:t>
      </w:r>
    </w:p>
    <w:p w14:paraId="1D49E4BC" w14:textId="77777777" w:rsidR="00476C07" w:rsidRPr="00A56F69" w:rsidRDefault="00476C07" w:rsidP="00A56F69">
      <w:pPr>
        <w:pStyle w:val="TextBody"/>
        <w:spacing w:after="0" w:line="240" w:lineRule="auto"/>
        <w:jc w:val="both"/>
        <w:rPr>
          <w:rFonts w:ascii="Arial" w:hAnsi="Arial" w:cs="Arial"/>
          <w:sz w:val="22"/>
          <w:szCs w:val="22"/>
        </w:rPr>
      </w:pPr>
    </w:p>
    <w:p w14:paraId="1D49E4BD" w14:textId="1B1F84A5" w:rsidR="00476C07" w:rsidRPr="00A56F69" w:rsidRDefault="007C231E" w:rsidP="00A56F69">
      <w:pPr>
        <w:pStyle w:val="TextBody"/>
        <w:spacing w:after="0" w:line="240" w:lineRule="auto"/>
        <w:jc w:val="both"/>
        <w:rPr>
          <w:rFonts w:ascii="Arial" w:hAnsi="Arial" w:cs="Arial"/>
          <w:sz w:val="22"/>
          <w:szCs w:val="22"/>
        </w:rPr>
      </w:pPr>
      <w:r w:rsidRPr="00A56F69">
        <w:rPr>
          <w:rFonts w:ascii="Arial" w:hAnsi="Arial" w:cs="Arial"/>
          <w:b/>
          <w:sz w:val="22"/>
          <w:szCs w:val="22"/>
        </w:rPr>
        <w:t>P</w:t>
      </w:r>
      <w:r w:rsidR="00476C07" w:rsidRPr="00A56F69">
        <w:rPr>
          <w:rFonts w:ascii="Arial" w:hAnsi="Arial" w:cs="Arial"/>
          <w:b/>
          <w:sz w:val="22"/>
          <w:szCs w:val="22"/>
        </w:rPr>
        <w:t>roduction</w:t>
      </w:r>
      <w:r w:rsidR="00476C07" w:rsidRPr="00A56F69">
        <w:rPr>
          <w:rFonts w:ascii="Arial" w:hAnsi="Arial" w:cs="Arial"/>
          <w:sz w:val="22"/>
          <w:szCs w:val="22"/>
        </w:rPr>
        <w:t xml:space="preserve"> means methods for obtaining goods, including, but not limited to, growing, raising, harvesting, fishing, hunting, capture, aquaculture, gathering, extractio</w:t>
      </w:r>
      <w:r w:rsidRPr="00A56F69">
        <w:rPr>
          <w:rFonts w:ascii="Arial" w:hAnsi="Arial" w:cs="Arial"/>
          <w:sz w:val="22"/>
          <w:szCs w:val="22"/>
        </w:rPr>
        <w:t xml:space="preserve">n, </w:t>
      </w:r>
      <w:r w:rsidR="00476C07" w:rsidRPr="00A56F69">
        <w:rPr>
          <w:rFonts w:ascii="Arial" w:hAnsi="Arial" w:cs="Arial"/>
          <w:sz w:val="22"/>
          <w:szCs w:val="22"/>
        </w:rPr>
        <w:t xml:space="preserve">manufacturing, processing or assembling a good. </w:t>
      </w:r>
    </w:p>
    <w:p w14:paraId="1D49E4BE" w14:textId="77777777" w:rsidR="00476C07" w:rsidRPr="00A56F69" w:rsidRDefault="00476C07" w:rsidP="00A56F69">
      <w:pPr>
        <w:pStyle w:val="TextBody"/>
        <w:spacing w:after="0" w:line="240" w:lineRule="auto"/>
        <w:jc w:val="both"/>
        <w:rPr>
          <w:rFonts w:ascii="Arial" w:hAnsi="Arial" w:cs="Arial"/>
          <w:sz w:val="22"/>
          <w:szCs w:val="22"/>
        </w:rPr>
      </w:pPr>
    </w:p>
    <w:p w14:paraId="1D49E4BF" w14:textId="77777777" w:rsidR="00476C07" w:rsidRPr="00A56F69" w:rsidRDefault="00476C07" w:rsidP="00A56F69">
      <w:pPr>
        <w:pStyle w:val="Ttulo3"/>
        <w:spacing w:before="0" w:line="240" w:lineRule="auto"/>
        <w:jc w:val="both"/>
        <w:rPr>
          <w:rFonts w:ascii="Arial" w:hAnsi="Arial" w:cs="Arial"/>
          <w:color w:val="auto"/>
          <w:szCs w:val="22"/>
        </w:rPr>
      </w:pPr>
      <w:bookmarkStart w:id="70" w:name="_Toc494463791"/>
      <w:r w:rsidRPr="00A56F69">
        <w:rPr>
          <w:rFonts w:ascii="Arial" w:hAnsi="Arial" w:cs="Arial"/>
          <w:color w:val="auto"/>
          <w:szCs w:val="22"/>
        </w:rPr>
        <w:t>ARTICLE 4.2: Origin Criteria</w:t>
      </w:r>
      <w:bookmarkEnd w:id="70"/>
      <w:r w:rsidRPr="00A56F69">
        <w:rPr>
          <w:rFonts w:ascii="Arial" w:hAnsi="Arial" w:cs="Arial"/>
          <w:color w:val="auto"/>
          <w:szCs w:val="22"/>
        </w:rPr>
        <w:t xml:space="preserve"> </w:t>
      </w:r>
    </w:p>
    <w:p w14:paraId="1D49E4C0" w14:textId="77777777" w:rsidR="00476C07" w:rsidRPr="00A56F69" w:rsidRDefault="00476C07" w:rsidP="00A56F69">
      <w:pPr>
        <w:pStyle w:val="TextBody"/>
        <w:spacing w:after="0" w:line="240" w:lineRule="auto"/>
        <w:jc w:val="both"/>
        <w:rPr>
          <w:rFonts w:ascii="Arial" w:hAnsi="Arial" w:cs="Arial"/>
          <w:sz w:val="22"/>
          <w:szCs w:val="22"/>
        </w:rPr>
      </w:pPr>
    </w:p>
    <w:p w14:paraId="1D49E4C1" w14:textId="77777777" w:rsidR="00476C07" w:rsidRPr="00A56F69" w:rsidRDefault="00476C07" w:rsidP="00A56F69">
      <w:pPr>
        <w:pStyle w:val="TextBody"/>
        <w:spacing w:after="0" w:line="240" w:lineRule="auto"/>
        <w:jc w:val="both"/>
        <w:rPr>
          <w:rFonts w:ascii="Arial" w:hAnsi="Arial" w:cs="Arial"/>
          <w:sz w:val="22"/>
          <w:szCs w:val="22"/>
        </w:rPr>
      </w:pPr>
      <w:r w:rsidRPr="00A56F69">
        <w:rPr>
          <w:rFonts w:ascii="Arial" w:hAnsi="Arial" w:cs="Arial"/>
          <w:sz w:val="22"/>
          <w:szCs w:val="22"/>
        </w:rPr>
        <w:t xml:space="preserve">Unless otherwise provided in this Chapter, a good shall be considered as originating in a Party where it is: </w:t>
      </w:r>
    </w:p>
    <w:p w14:paraId="1D49E4C3" w14:textId="14C35B42" w:rsidR="00476C07" w:rsidRPr="00A56F69" w:rsidRDefault="007C231E" w:rsidP="002C3856">
      <w:pPr>
        <w:pStyle w:val="TextBody"/>
        <w:numPr>
          <w:ilvl w:val="1"/>
          <w:numId w:val="140"/>
        </w:numPr>
        <w:spacing w:after="0" w:line="240" w:lineRule="auto"/>
        <w:ind w:left="851" w:hanging="425"/>
        <w:jc w:val="both"/>
        <w:rPr>
          <w:rFonts w:ascii="Arial" w:hAnsi="Arial" w:cs="Arial"/>
          <w:sz w:val="22"/>
          <w:szCs w:val="22"/>
        </w:rPr>
      </w:pPr>
      <w:r w:rsidRPr="00A56F69">
        <w:rPr>
          <w:rFonts w:ascii="Arial" w:hAnsi="Arial" w:cs="Arial"/>
          <w:sz w:val="22"/>
          <w:szCs w:val="22"/>
        </w:rPr>
        <w:t>W</w:t>
      </w:r>
      <w:r w:rsidR="00476C07" w:rsidRPr="00A56F69">
        <w:rPr>
          <w:rFonts w:ascii="Arial" w:hAnsi="Arial" w:cs="Arial"/>
          <w:sz w:val="22"/>
          <w:szCs w:val="22"/>
        </w:rPr>
        <w:t xml:space="preserve">holly obtained or produced entirely in the territory of one or more Parties in accordance </w:t>
      </w:r>
      <w:r w:rsidR="00476C07" w:rsidRPr="00A56F69">
        <w:rPr>
          <w:rFonts w:ascii="Arial" w:hAnsi="Arial" w:cs="Arial"/>
          <w:sz w:val="22"/>
          <w:szCs w:val="22"/>
        </w:rPr>
        <w:tab/>
        <w:t xml:space="preserve">with Article 4.3; </w:t>
      </w:r>
    </w:p>
    <w:p w14:paraId="1D49E4C4" w14:textId="77777777" w:rsidR="00476C07" w:rsidRPr="00A56F69" w:rsidRDefault="00476C07" w:rsidP="00A56F69">
      <w:pPr>
        <w:pStyle w:val="TextBody"/>
        <w:spacing w:after="0" w:line="240" w:lineRule="auto"/>
        <w:ind w:left="851" w:hanging="425"/>
        <w:jc w:val="both"/>
        <w:rPr>
          <w:rFonts w:ascii="Arial" w:hAnsi="Arial" w:cs="Arial"/>
          <w:sz w:val="22"/>
          <w:szCs w:val="22"/>
        </w:rPr>
      </w:pPr>
    </w:p>
    <w:p w14:paraId="1D49E4C5" w14:textId="392363C1" w:rsidR="00476C07" w:rsidRPr="00A56F69" w:rsidRDefault="007C231E" w:rsidP="002C3856">
      <w:pPr>
        <w:pStyle w:val="TextBody"/>
        <w:numPr>
          <w:ilvl w:val="1"/>
          <w:numId w:val="140"/>
        </w:numPr>
        <w:spacing w:after="0" w:line="240" w:lineRule="auto"/>
        <w:ind w:left="851" w:hanging="425"/>
        <w:jc w:val="both"/>
        <w:rPr>
          <w:rFonts w:ascii="Arial" w:hAnsi="Arial" w:cs="Arial"/>
          <w:sz w:val="22"/>
          <w:szCs w:val="22"/>
        </w:rPr>
      </w:pPr>
      <w:r w:rsidRPr="00A56F69">
        <w:rPr>
          <w:rFonts w:ascii="Arial" w:hAnsi="Arial" w:cs="Arial"/>
          <w:sz w:val="22"/>
          <w:szCs w:val="22"/>
        </w:rPr>
        <w:t>P</w:t>
      </w:r>
      <w:r w:rsidR="00476C07" w:rsidRPr="00A56F69">
        <w:rPr>
          <w:rFonts w:ascii="Arial" w:hAnsi="Arial" w:cs="Arial"/>
          <w:sz w:val="22"/>
          <w:szCs w:val="22"/>
        </w:rPr>
        <w:t xml:space="preserve">roduced entirely in the territory of one or more Parties, exclusively from materials that </w:t>
      </w:r>
      <w:r w:rsidR="00476C07" w:rsidRPr="00A56F69">
        <w:rPr>
          <w:rFonts w:ascii="Arial" w:hAnsi="Arial" w:cs="Arial"/>
          <w:sz w:val="22"/>
          <w:szCs w:val="22"/>
        </w:rPr>
        <w:tab/>
        <w:t xml:space="preserve">qualify as originating in accordance with this Chapter, or </w:t>
      </w:r>
    </w:p>
    <w:p w14:paraId="1D49E4C6" w14:textId="77777777" w:rsidR="00476C07" w:rsidRPr="00A56F69" w:rsidRDefault="00476C07" w:rsidP="00A56F69">
      <w:pPr>
        <w:pStyle w:val="TextBody"/>
        <w:spacing w:after="0" w:line="240" w:lineRule="auto"/>
        <w:ind w:left="851" w:hanging="425"/>
        <w:jc w:val="both"/>
        <w:rPr>
          <w:rFonts w:ascii="Arial" w:hAnsi="Arial" w:cs="Arial"/>
          <w:sz w:val="22"/>
          <w:szCs w:val="22"/>
        </w:rPr>
      </w:pPr>
    </w:p>
    <w:p w14:paraId="1D49E4C7" w14:textId="1757DC6A" w:rsidR="00476C07" w:rsidRPr="00A56F69" w:rsidRDefault="007C231E" w:rsidP="002C3856">
      <w:pPr>
        <w:pStyle w:val="TextBody"/>
        <w:numPr>
          <w:ilvl w:val="1"/>
          <w:numId w:val="140"/>
        </w:numPr>
        <w:spacing w:after="0" w:line="240" w:lineRule="auto"/>
        <w:ind w:left="851" w:hanging="425"/>
        <w:jc w:val="both"/>
        <w:rPr>
          <w:rFonts w:ascii="Arial" w:hAnsi="Arial" w:cs="Arial"/>
          <w:sz w:val="22"/>
          <w:szCs w:val="22"/>
        </w:rPr>
      </w:pPr>
      <w:r w:rsidRPr="00A56F69">
        <w:rPr>
          <w:rFonts w:ascii="Arial" w:hAnsi="Arial" w:cs="Arial"/>
          <w:sz w:val="22"/>
          <w:szCs w:val="22"/>
        </w:rPr>
        <w:t>P</w:t>
      </w:r>
      <w:r w:rsidR="00476C07" w:rsidRPr="00A56F69">
        <w:rPr>
          <w:rFonts w:ascii="Arial" w:hAnsi="Arial" w:cs="Arial"/>
          <w:sz w:val="22"/>
          <w:szCs w:val="22"/>
        </w:rPr>
        <w:t>roduced in the territory of one or more Parties, from materials non- originating, provided they comply with the Specific Requirements of Origin</w:t>
      </w:r>
      <w:r w:rsidRPr="00A56F69">
        <w:rPr>
          <w:rFonts w:ascii="Arial" w:hAnsi="Arial" w:cs="Arial"/>
          <w:sz w:val="22"/>
          <w:szCs w:val="22"/>
        </w:rPr>
        <w:t xml:space="preserve"> </w:t>
      </w:r>
      <w:r w:rsidR="00476C07" w:rsidRPr="00A56F69">
        <w:rPr>
          <w:rFonts w:ascii="Arial" w:hAnsi="Arial" w:cs="Arial"/>
          <w:sz w:val="22"/>
          <w:szCs w:val="22"/>
        </w:rPr>
        <w:t>pursuant to Annex 4.2;</w:t>
      </w:r>
    </w:p>
    <w:p w14:paraId="1D49E4C8" w14:textId="77777777" w:rsidR="00476C07" w:rsidRPr="00A56F69" w:rsidRDefault="00476C07" w:rsidP="00A56F69">
      <w:pPr>
        <w:pStyle w:val="TextBody"/>
        <w:spacing w:after="0" w:line="240" w:lineRule="auto"/>
        <w:jc w:val="both"/>
        <w:rPr>
          <w:rFonts w:ascii="Arial" w:hAnsi="Arial" w:cs="Arial"/>
          <w:sz w:val="22"/>
          <w:szCs w:val="22"/>
        </w:rPr>
      </w:pPr>
    </w:p>
    <w:p w14:paraId="1D49E4C9" w14:textId="375D52CD" w:rsidR="00476C07" w:rsidRPr="00A56F69" w:rsidRDefault="007C231E" w:rsidP="00A56F69">
      <w:pPr>
        <w:pStyle w:val="TextBody"/>
        <w:spacing w:after="0" w:line="240" w:lineRule="auto"/>
        <w:jc w:val="both"/>
        <w:rPr>
          <w:rFonts w:ascii="Arial" w:hAnsi="Arial" w:cs="Arial"/>
          <w:sz w:val="22"/>
          <w:szCs w:val="22"/>
        </w:rPr>
      </w:pPr>
      <w:r w:rsidRPr="00A56F69">
        <w:rPr>
          <w:rFonts w:ascii="Arial" w:hAnsi="Arial" w:cs="Arial"/>
          <w:sz w:val="22"/>
          <w:szCs w:val="22"/>
        </w:rPr>
        <w:t>A</w:t>
      </w:r>
      <w:r w:rsidR="00476C07" w:rsidRPr="00A56F69">
        <w:rPr>
          <w:rFonts w:ascii="Arial" w:hAnsi="Arial" w:cs="Arial"/>
          <w:sz w:val="22"/>
          <w:szCs w:val="22"/>
        </w:rPr>
        <w:t xml:space="preserve">nd the good satisfies all other applicable provisions in this Chapter. </w:t>
      </w:r>
    </w:p>
    <w:p w14:paraId="1D49E4CA" w14:textId="77777777" w:rsidR="00476C07" w:rsidRPr="00A56F69" w:rsidRDefault="00476C07" w:rsidP="00A56F69">
      <w:pPr>
        <w:pStyle w:val="TextBody"/>
        <w:spacing w:after="0" w:line="240" w:lineRule="auto"/>
        <w:jc w:val="both"/>
        <w:rPr>
          <w:rFonts w:ascii="Arial" w:hAnsi="Arial" w:cs="Arial"/>
          <w:sz w:val="22"/>
          <w:szCs w:val="22"/>
        </w:rPr>
      </w:pPr>
    </w:p>
    <w:p w14:paraId="1D49E4CB" w14:textId="77777777" w:rsidR="00476C07" w:rsidRPr="00A56F69" w:rsidRDefault="00476C07" w:rsidP="00A56F69">
      <w:pPr>
        <w:pStyle w:val="Ttulo3"/>
        <w:spacing w:before="0" w:line="240" w:lineRule="auto"/>
        <w:jc w:val="both"/>
        <w:rPr>
          <w:rFonts w:ascii="Arial" w:hAnsi="Arial" w:cs="Arial"/>
          <w:color w:val="auto"/>
          <w:szCs w:val="22"/>
        </w:rPr>
      </w:pPr>
      <w:bookmarkStart w:id="71" w:name="_Toc494463792"/>
      <w:r w:rsidRPr="00A56F69">
        <w:rPr>
          <w:rFonts w:ascii="Arial" w:hAnsi="Arial" w:cs="Arial"/>
          <w:color w:val="auto"/>
          <w:szCs w:val="22"/>
        </w:rPr>
        <w:t>ARTICLE 4.3: Wholly Obtained or Entirely Produced Goods</w:t>
      </w:r>
      <w:bookmarkEnd w:id="71"/>
      <w:r w:rsidRPr="00A56F69">
        <w:rPr>
          <w:rFonts w:ascii="Arial" w:hAnsi="Arial" w:cs="Arial"/>
          <w:color w:val="auto"/>
          <w:szCs w:val="22"/>
        </w:rPr>
        <w:t xml:space="preserve"> </w:t>
      </w:r>
    </w:p>
    <w:p w14:paraId="1D49E4CC" w14:textId="77777777" w:rsidR="00476C07" w:rsidRPr="00A56F69" w:rsidRDefault="00476C07" w:rsidP="00A56F69">
      <w:pPr>
        <w:pStyle w:val="TextBody"/>
        <w:spacing w:after="0" w:line="240" w:lineRule="auto"/>
        <w:jc w:val="both"/>
        <w:rPr>
          <w:rFonts w:ascii="Arial" w:hAnsi="Arial" w:cs="Arial"/>
          <w:sz w:val="22"/>
          <w:szCs w:val="22"/>
        </w:rPr>
      </w:pPr>
    </w:p>
    <w:p w14:paraId="1D49E4CD" w14:textId="77777777" w:rsidR="00476C07" w:rsidRPr="00A56F69" w:rsidRDefault="00476C07" w:rsidP="00A56F69">
      <w:pPr>
        <w:pStyle w:val="TextBody"/>
        <w:spacing w:after="0" w:line="240" w:lineRule="auto"/>
        <w:jc w:val="both"/>
        <w:rPr>
          <w:rFonts w:ascii="Arial" w:hAnsi="Arial" w:cs="Arial"/>
          <w:sz w:val="22"/>
          <w:szCs w:val="22"/>
        </w:rPr>
      </w:pPr>
      <w:r w:rsidRPr="00A56F69">
        <w:rPr>
          <w:rFonts w:ascii="Arial" w:hAnsi="Arial" w:cs="Arial"/>
          <w:sz w:val="22"/>
          <w:szCs w:val="22"/>
        </w:rPr>
        <w:t xml:space="preserve">The following goods shall be considered as wholly obtained or produced entirely in the territory of one or more Parties: </w:t>
      </w:r>
    </w:p>
    <w:p w14:paraId="1D49E4CE" w14:textId="0AC3523A" w:rsidR="00476C07" w:rsidRPr="00A56F69" w:rsidRDefault="007C231E" w:rsidP="002C3856">
      <w:pPr>
        <w:pStyle w:val="TextBody"/>
        <w:numPr>
          <w:ilvl w:val="1"/>
          <w:numId w:val="141"/>
        </w:numPr>
        <w:spacing w:after="0" w:line="240" w:lineRule="auto"/>
        <w:ind w:left="851" w:hanging="425"/>
        <w:jc w:val="both"/>
        <w:rPr>
          <w:rFonts w:ascii="Arial" w:hAnsi="Arial" w:cs="Arial"/>
          <w:sz w:val="22"/>
          <w:szCs w:val="22"/>
        </w:rPr>
      </w:pPr>
      <w:r w:rsidRPr="00A56F69">
        <w:rPr>
          <w:rFonts w:ascii="Arial" w:hAnsi="Arial" w:cs="Arial"/>
          <w:sz w:val="22"/>
          <w:szCs w:val="22"/>
        </w:rPr>
        <w:t>V</w:t>
      </w:r>
      <w:r w:rsidR="00476C07" w:rsidRPr="00A56F69">
        <w:rPr>
          <w:rFonts w:ascii="Arial" w:hAnsi="Arial" w:cs="Arial"/>
          <w:sz w:val="22"/>
          <w:szCs w:val="22"/>
        </w:rPr>
        <w:t>egetable goods, plants and plant products, harvested or gathered in the territory of one or</w:t>
      </w:r>
      <w:r w:rsidRPr="00A56F69">
        <w:rPr>
          <w:rFonts w:ascii="Arial" w:hAnsi="Arial" w:cs="Arial"/>
          <w:sz w:val="22"/>
          <w:szCs w:val="22"/>
        </w:rPr>
        <w:t xml:space="preserve"> </w:t>
      </w:r>
      <w:r w:rsidR="00476C07" w:rsidRPr="00A56F69">
        <w:rPr>
          <w:rFonts w:ascii="Arial" w:hAnsi="Arial" w:cs="Arial"/>
          <w:sz w:val="22"/>
          <w:szCs w:val="22"/>
        </w:rPr>
        <w:t xml:space="preserve">more Parties; </w:t>
      </w:r>
    </w:p>
    <w:p w14:paraId="1D49E4CF" w14:textId="77777777" w:rsidR="00476C07" w:rsidRPr="00A56F69" w:rsidRDefault="00476C07" w:rsidP="00A56F69">
      <w:pPr>
        <w:pStyle w:val="TextBody"/>
        <w:spacing w:after="0" w:line="240" w:lineRule="auto"/>
        <w:ind w:left="851" w:hanging="425"/>
        <w:jc w:val="both"/>
        <w:rPr>
          <w:rFonts w:ascii="Arial" w:hAnsi="Arial" w:cs="Arial"/>
          <w:sz w:val="22"/>
          <w:szCs w:val="22"/>
        </w:rPr>
      </w:pPr>
    </w:p>
    <w:p w14:paraId="1D49E4D0" w14:textId="769B6063" w:rsidR="00476C07" w:rsidRPr="00A56F69" w:rsidRDefault="007C231E" w:rsidP="002C3856">
      <w:pPr>
        <w:pStyle w:val="TextBody"/>
        <w:numPr>
          <w:ilvl w:val="1"/>
          <w:numId w:val="141"/>
        </w:numPr>
        <w:spacing w:after="0" w:line="240" w:lineRule="auto"/>
        <w:ind w:left="851" w:hanging="425"/>
        <w:jc w:val="both"/>
        <w:rPr>
          <w:rFonts w:ascii="Arial" w:hAnsi="Arial" w:cs="Arial"/>
          <w:sz w:val="22"/>
          <w:szCs w:val="22"/>
        </w:rPr>
      </w:pPr>
      <w:r w:rsidRPr="00A56F69">
        <w:rPr>
          <w:rFonts w:ascii="Arial" w:hAnsi="Arial" w:cs="Arial"/>
          <w:sz w:val="22"/>
          <w:szCs w:val="22"/>
        </w:rPr>
        <w:t>L</w:t>
      </w:r>
      <w:r w:rsidR="00476C07" w:rsidRPr="00A56F69">
        <w:rPr>
          <w:rFonts w:ascii="Arial" w:hAnsi="Arial" w:cs="Arial"/>
          <w:sz w:val="22"/>
          <w:szCs w:val="22"/>
        </w:rPr>
        <w:t xml:space="preserve">ive animals, born and raised in the territory of one or more Parties; </w:t>
      </w:r>
    </w:p>
    <w:p w14:paraId="1D49E4D1" w14:textId="77777777" w:rsidR="00476C07" w:rsidRPr="00A56F69" w:rsidRDefault="00476C07" w:rsidP="00A56F69">
      <w:pPr>
        <w:pStyle w:val="TextBody"/>
        <w:spacing w:after="0" w:line="240" w:lineRule="auto"/>
        <w:ind w:left="851"/>
        <w:jc w:val="both"/>
        <w:rPr>
          <w:rFonts w:ascii="Arial" w:hAnsi="Arial" w:cs="Arial"/>
          <w:sz w:val="22"/>
          <w:szCs w:val="22"/>
        </w:rPr>
      </w:pPr>
    </w:p>
    <w:p w14:paraId="1D49E4D2" w14:textId="09B050DF" w:rsidR="00476C07" w:rsidRPr="00A56F69" w:rsidRDefault="007C231E" w:rsidP="002C3856">
      <w:pPr>
        <w:pStyle w:val="TextBody"/>
        <w:numPr>
          <w:ilvl w:val="1"/>
          <w:numId w:val="141"/>
        </w:numPr>
        <w:spacing w:after="0" w:line="240" w:lineRule="auto"/>
        <w:ind w:left="851" w:hanging="425"/>
        <w:jc w:val="both"/>
        <w:rPr>
          <w:rFonts w:ascii="Arial" w:hAnsi="Arial" w:cs="Arial"/>
          <w:sz w:val="22"/>
          <w:szCs w:val="22"/>
        </w:rPr>
      </w:pPr>
      <w:r w:rsidRPr="00A56F69">
        <w:rPr>
          <w:rFonts w:ascii="Arial" w:hAnsi="Arial" w:cs="Arial"/>
          <w:sz w:val="22"/>
          <w:szCs w:val="22"/>
        </w:rPr>
        <w:t>G</w:t>
      </w:r>
      <w:r w:rsidR="00476C07" w:rsidRPr="00A56F69">
        <w:rPr>
          <w:rFonts w:ascii="Arial" w:hAnsi="Arial" w:cs="Arial"/>
          <w:sz w:val="22"/>
          <w:szCs w:val="22"/>
        </w:rPr>
        <w:t>oods obtained from live the animals referred to in sub-paragraph (b);</w:t>
      </w:r>
    </w:p>
    <w:p w14:paraId="1D49E4D3" w14:textId="77777777" w:rsidR="00476C07" w:rsidRPr="00A56F69" w:rsidRDefault="00476C07" w:rsidP="00A56F69">
      <w:pPr>
        <w:pStyle w:val="TextBody"/>
        <w:spacing w:after="0" w:line="240" w:lineRule="auto"/>
        <w:ind w:left="851"/>
        <w:jc w:val="both"/>
        <w:rPr>
          <w:rFonts w:ascii="Arial" w:hAnsi="Arial" w:cs="Arial"/>
          <w:sz w:val="22"/>
          <w:szCs w:val="22"/>
        </w:rPr>
      </w:pPr>
    </w:p>
    <w:p w14:paraId="1D49E4D4" w14:textId="17C77BF7" w:rsidR="00476C07" w:rsidRPr="00A56F69" w:rsidRDefault="007C231E" w:rsidP="002C3856">
      <w:pPr>
        <w:pStyle w:val="TextBody"/>
        <w:numPr>
          <w:ilvl w:val="1"/>
          <w:numId w:val="141"/>
        </w:numPr>
        <w:spacing w:after="0" w:line="240" w:lineRule="auto"/>
        <w:ind w:left="851" w:hanging="425"/>
        <w:jc w:val="both"/>
        <w:rPr>
          <w:rFonts w:ascii="Arial" w:hAnsi="Arial" w:cs="Arial"/>
          <w:sz w:val="22"/>
          <w:szCs w:val="22"/>
        </w:rPr>
      </w:pPr>
      <w:r w:rsidRPr="00A56F69">
        <w:rPr>
          <w:rFonts w:ascii="Arial" w:hAnsi="Arial" w:cs="Arial"/>
          <w:sz w:val="22"/>
          <w:szCs w:val="22"/>
        </w:rPr>
        <w:t>G</w:t>
      </w:r>
      <w:r w:rsidR="00476C07" w:rsidRPr="00A56F69">
        <w:rPr>
          <w:rFonts w:ascii="Arial" w:hAnsi="Arial" w:cs="Arial"/>
          <w:sz w:val="22"/>
          <w:szCs w:val="22"/>
        </w:rPr>
        <w:t>oods obtained from hunting, fishing, aquacultur</w:t>
      </w:r>
      <w:r w:rsidRPr="00A56F69">
        <w:rPr>
          <w:rFonts w:ascii="Arial" w:hAnsi="Arial" w:cs="Arial"/>
          <w:sz w:val="22"/>
          <w:szCs w:val="22"/>
        </w:rPr>
        <w:t xml:space="preserve">e or gathering from the natural </w:t>
      </w:r>
      <w:r w:rsidR="00476C07" w:rsidRPr="00A56F69">
        <w:rPr>
          <w:rFonts w:ascii="Arial" w:hAnsi="Arial" w:cs="Arial"/>
          <w:sz w:val="22"/>
          <w:szCs w:val="22"/>
        </w:rPr>
        <w:t>environment, carried out in the territory of one or more Parties;</w:t>
      </w:r>
    </w:p>
    <w:p w14:paraId="1D49E4D5" w14:textId="77777777" w:rsidR="00476C07" w:rsidRPr="00A56F69" w:rsidRDefault="00476C07" w:rsidP="00A56F69">
      <w:pPr>
        <w:pStyle w:val="TextBody"/>
        <w:spacing w:after="0" w:line="240" w:lineRule="auto"/>
        <w:ind w:left="851"/>
        <w:jc w:val="both"/>
        <w:rPr>
          <w:rFonts w:ascii="Arial" w:hAnsi="Arial" w:cs="Arial"/>
          <w:sz w:val="22"/>
          <w:szCs w:val="22"/>
        </w:rPr>
      </w:pPr>
    </w:p>
    <w:p w14:paraId="1D49E4D6" w14:textId="384938AA" w:rsidR="00476C07" w:rsidRPr="00A56F69" w:rsidRDefault="007C231E" w:rsidP="002C3856">
      <w:pPr>
        <w:pStyle w:val="TextBody"/>
        <w:numPr>
          <w:ilvl w:val="1"/>
          <w:numId w:val="141"/>
        </w:numPr>
        <w:spacing w:after="0" w:line="240" w:lineRule="auto"/>
        <w:ind w:left="851" w:hanging="425"/>
        <w:jc w:val="both"/>
        <w:rPr>
          <w:rFonts w:ascii="Arial" w:hAnsi="Arial" w:cs="Arial"/>
          <w:sz w:val="22"/>
          <w:szCs w:val="22"/>
        </w:rPr>
      </w:pPr>
      <w:r w:rsidRPr="00A56F69">
        <w:rPr>
          <w:rFonts w:ascii="Arial" w:hAnsi="Arial" w:cs="Arial"/>
          <w:sz w:val="22"/>
          <w:szCs w:val="22"/>
        </w:rPr>
        <w:t>M</w:t>
      </w:r>
      <w:r w:rsidR="00476C07" w:rsidRPr="00A56F69">
        <w:rPr>
          <w:rFonts w:ascii="Arial" w:hAnsi="Arial" w:cs="Arial"/>
          <w:sz w:val="22"/>
          <w:szCs w:val="22"/>
        </w:rPr>
        <w:t>ineral goods and other commodities naturally produced, extracted from the territory of one</w:t>
      </w:r>
      <w:r w:rsidRPr="00A56F69">
        <w:rPr>
          <w:rFonts w:ascii="Arial" w:hAnsi="Arial" w:cs="Arial"/>
          <w:sz w:val="22"/>
          <w:szCs w:val="22"/>
        </w:rPr>
        <w:t xml:space="preserve"> </w:t>
      </w:r>
      <w:r w:rsidR="00476C07" w:rsidRPr="00A56F69">
        <w:rPr>
          <w:rFonts w:ascii="Arial" w:hAnsi="Arial" w:cs="Arial"/>
          <w:sz w:val="22"/>
          <w:szCs w:val="22"/>
        </w:rPr>
        <w:t xml:space="preserve">or more Parties; </w:t>
      </w:r>
    </w:p>
    <w:p w14:paraId="1D49E4D7" w14:textId="77777777" w:rsidR="00476C07" w:rsidRPr="00A56F69" w:rsidRDefault="00476C07" w:rsidP="00A56F69">
      <w:pPr>
        <w:pStyle w:val="TextBody"/>
        <w:spacing w:after="0" w:line="240" w:lineRule="auto"/>
        <w:ind w:left="851"/>
        <w:jc w:val="both"/>
        <w:rPr>
          <w:rFonts w:ascii="Arial" w:hAnsi="Arial" w:cs="Arial"/>
          <w:sz w:val="22"/>
          <w:szCs w:val="22"/>
        </w:rPr>
      </w:pPr>
    </w:p>
    <w:p w14:paraId="1D49E4D8" w14:textId="4887E5EB" w:rsidR="00476C07" w:rsidRPr="00A56F69" w:rsidRDefault="007C231E" w:rsidP="002C3856">
      <w:pPr>
        <w:pStyle w:val="TextBody"/>
        <w:numPr>
          <w:ilvl w:val="1"/>
          <w:numId w:val="141"/>
        </w:numPr>
        <w:spacing w:after="0" w:line="240" w:lineRule="auto"/>
        <w:ind w:left="851" w:hanging="425"/>
        <w:jc w:val="both"/>
        <w:rPr>
          <w:rFonts w:ascii="Arial" w:hAnsi="Arial" w:cs="Arial"/>
          <w:sz w:val="22"/>
          <w:szCs w:val="22"/>
        </w:rPr>
      </w:pPr>
      <w:r w:rsidRPr="00A56F69">
        <w:rPr>
          <w:rFonts w:ascii="Arial" w:hAnsi="Arial" w:cs="Arial"/>
          <w:sz w:val="22"/>
          <w:szCs w:val="22"/>
        </w:rPr>
        <w:t>G</w:t>
      </w:r>
      <w:r w:rsidR="00476C07" w:rsidRPr="00A56F69">
        <w:rPr>
          <w:rFonts w:ascii="Arial" w:hAnsi="Arial" w:cs="Arial"/>
          <w:sz w:val="22"/>
          <w:szCs w:val="22"/>
        </w:rPr>
        <w:t xml:space="preserve">oods, other than fish, crustaceans, molluscs and other forms of marine life captured by a Party from the waters, seabed or marine subsoil outside the territory of a Party, provided that such Party has the right to exploit those waters, seabed or marine subsoil in accordance with </w:t>
      </w:r>
      <w:r w:rsidR="00476C07" w:rsidRPr="00A56F69">
        <w:rPr>
          <w:rFonts w:ascii="Arial" w:hAnsi="Arial" w:cs="Arial"/>
          <w:sz w:val="22"/>
          <w:szCs w:val="22"/>
        </w:rPr>
        <w:tab/>
        <w:t xml:space="preserve">international law; </w:t>
      </w:r>
    </w:p>
    <w:p w14:paraId="1D49E4D9" w14:textId="77777777" w:rsidR="00476C07" w:rsidRPr="00A56F69" w:rsidRDefault="00476C07" w:rsidP="00A56F69">
      <w:pPr>
        <w:pStyle w:val="TextBody"/>
        <w:spacing w:after="0" w:line="240" w:lineRule="auto"/>
        <w:ind w:left="851"/>
        <w:jc w:val="both"/>
        <w:rPr>
          <w:rFonts w:ascii="Arial" w:hAnsi="Arial" w:cs="Arial"/>
          <w:sz w:val="22"/>
          <w:szCs w:val="22"/>
        </w:rPr>
      </w:pPr>
    </w:p>
    <w:p w14:paraId="1D49E4DA" w14:textId="762302DB" w:rsidR="00476C07" w:rsidRPr="00A56F69" w:rsidRDefault="007C231E" w:rsidP="002C3856">
      <w:pPr>
        <w:pStyle w:val="TextBody"/>
        <w:numPr>
          <w:ilvl w:val="1"/>
          <w:numId w:val="141"/>
        </w:numPr>
        <w:spacing w:after="0" w:line="240" w:lineRule="auto"/>
        <w:ind w:left="851" w:hanging="425"/>
        <w:jc w:val="both"/>
        <w:rPr>
          <w:rFonts w:ascii="Arial" w:hAnsi="Arial" w:cs="Arial"/>
          <w:sz w:val="22"/>
          <w:szCs w:val="22"/>
        </w:rPr>
      </w:pPr>
      <w:r w:rsidRPr="00A56F69">
        <w:rPr>
          <w:rFonts w:ascii="Arial" w:hAnsi="Arial" w:cs="Arial"/>
          <w:sz w:val="22"/>
          <w:szCs w:val="22"/>
        </w:rPr>
        <w:t>G</w:t>
      </w:r>
      <w:r w:rsidR="00476C07" w:rsidRPr="00A56F69">
        <w:rPr>
          <w:rFonts w:ascii="Arial" w:hAnsi="Arial" w:cs="Arial"/>
          <w:sz w:val="22"/>
          <w:szCs w:val="22"/>
        </w:rPr>
        <w:t xml:space="preserve">oods such as fish, crustaceans, molluscs and other forms of marine life captured from the territory of a Party by fishing vessels, including leased or chartered ones, provided that they are registered and flying the flag of such Party; </w:t>
      </w:r>
    </w:p>
    <w:p w14:paraId="1D49E4DB" w14:textId="77777777" w:rsidR="00476C07" w:rsidRPr="00A56F69" w:rsidRDefault="00476C07" w:rsidP="00A56F69">
      <w:pPr>
        <w:pStyle w:val="TextBody"/>
        <w:spacing w:after="0" w:line="240" w:lineRule="auto"/>
        <w:ind w:left="851"/>
        <w:jc w:val="both"/>
        <w:rPr>
          <w:rFonts w:ascii="Arial" w:hAnsi="Arial" w:cs="Arial"/>
          <w:sz w:val="22"/>
          <w:szCs w:val="22"/>
        </w:rPr>
      </w:pPr>
    </w:p>
    <w:p w14:paraId="1D49E4DC" w14:textId="687FF0F6" w:rsidR="00476C07" w:rsidRPr="00A56F69" w:rsidRDefault="007C231E" w:rsidP="002C3856">
      <w:pPr>
        <w:pStyle w:val="TextBody"/>
        <w:numPr>
          <w:ilvl w:val="1"/>
          <w:numId w:val="141"/>
        </w:numPr>
        <w:spacing w:after="0" w:line="240" w:lineRule="auto"/>
        <w:ind w:left="851" w:hanging="425"/>
        <w:jc w:val="both"/>
        <w:rPr>
          <w:rFonts w:ascii="Arial" w:hAnsi="Arial" w:cs="Arial"/>
          <w:sz w:val="22"/>
          <w:szCs w:val="22"/>
        </w:rPr>
      </w:pPr>
      <w:r w:rsidRPr="00A56F69">
        <w:rPr>
          <w:rFonts w:ascii="Arial" w:hAnsi="Arial" w:cs="Arial"/>
          <w:sz w:val="22"/>
          <w:szCs w:val="22"/>
        </w:rPr>
        <w:t>G</w:t>
      </w:r>
      <w:r w:rsidR="00476C07" w:rsidRPr="00A56F69">
        <w:rPr>
          <w:rFonts w:ascii="Arial" w:hAnsi="Arial" w:cs="Arial"/>
          <w:sz w:val="22"/>
          <w:szCs w:val="22"/>
        </w:rPr>
        <w:t xml:space="preserve">oods obtained or produced on board of factory ships, including leased or chartered ones, provided they are registered in a Party and flying the flag of such Party, exclusively on the basis of the goods referred to in sub-paragraph (g); </w:t>
      </w:r>
    </w:p>
    <w:p w14:paraId="7C84C20D" w14:textId="77777777" w:rsidR="007C231E" w:rsidRPr="00A56F69" w:rsidRDefault="007C231E" w:rsidP="00A56F69">
      <w:pPr>
        <w:pStyle w:val="Prrafodelista"/>
        <w:spacing w:after="0" w:line="240" w:lineRule="auto"/>
        <w:jc w:val="both"/>
        <w:rPr>
          <w:rFonts w:ascii="Arial" w:hAnsi="Arial" w:cs="Arial"/>
          <w:szCs w:val="22"/>
        </w:rPr>
      </w:pPr>
    </w:p>
    <w:p w14:paraId="1D49E4DE" w14:textId="2C9ED63E" w:rsidR="00476C07" w:rsidRPr="00A56F69" w:rsidRDefault="007C231E" w:rsidP="002C3856">
      <w:pPr>
        <w:pStyle w:val="TextBody"/>
        <w:numPr>
          <w:ilvl w:val="1"/>
          <w:numId w:val="141"/>
        </w:numPr>
        <w:spacing w:after="0" w:line="240" w:lineRule="auto"/>
        <w:ind w:left="851" w:hanging="425"/>
        <w:jc w:val="both"/>
        <w:rPr>
          <w:rFonts w:ascii="Arial" w:hAnsi="Arial" w:cs="Arial"/>
          <w:sz w:val="22"/>
          <w:szCs w:val="22"/>
        </w:rPr>
      </w:pPr>
      <w:r w:rsidRPr="00A56F69">
        <w:rPr>
          <w:rFonts w:ascii="Arial" w:hAnsi="Arial" w:cs="Arial"/>
          <w:sz w:val="22"/>
          <w:szCs w:val="22"/>
        </w:rPr>
        <w:lastRenderedPageBreak/>
        <w:t>W</w:t>
      </w:r>
      <w:r w:rsidR="00476C07" w:rsidRPr="00A56F69">
        <w:rPr>
          <w:rFonts w:ascii="Arial" w:hAnsi="Arial" w:cs="Arial"/>
          <w:sz w:val="22"/>
          <w:szCs w:val="22"/>
        </w:rPr>
        <w:t xml:space="preserve">aste and scrap derived from:  </w:t>
      </w:r>
    </w:p>
    <w:p w14:paraId="1D49E4E0" w14:textId="7D33959F" w:rsidR="00476C07" w:rsidRPr="00C63E34" w:rsidRDefault="007C231E" w:rsidP="002C3856">
      <w:pPr>
        <w:pStyle w:val="TextBody"/>
        <w:numPr>
          <w:ilvl w:val="1"/>
          <w:numId w:val="142"/>
        </w:numPr>
        <w:spacing w:after="0" w:line="240" w:lineRule="auto"/>
        <w:ind w:left="1276" w:hanging="425"/>
        <w:jc w:val="both"/>
        <w:rPr>
          <w:rFonts w:ascii="Arial" w:hAnsi="Arial" w:cs="Arial"/>
          <w:sz w:val="22"/>
          <w:szCs w:val="22"/>
        </w:rPr>
      </w:pPr>
      <w:r w:rsidRPr="00A56F69">
        <w:rPr>
          <w:rFonts w:ascii="Arial" w:hAnsi="Arial" w:cs="Arial"/>
          <w:sz w:val="22"/>
          <w:szCs w:val="22"/>
        </w:rPr>
        <w:t>M</w:t>
      </w:r>
      <w:r w:rsidR="00476C07" w:rsidRPr="00A56F69">
        <w:rPr>
          <w:rFonts w:ascii="Arial" w:hAnsi="Arial" w:cs="Arial"/>
          <w:sz w:val="22"/>
          <w:szCs w:val="22"/>
        </w:rPr>
        <w:t>anufacturing operations conducted in the territory of one or more Parties,</w:t>
      </w:r>
      <w:r w:rsidR="00C63E34">
        <w:rPr>
          <w:rFonts w:ascii="Arial" w:hAnsi="Arial" w:cs="Arial"/>
          <w:sz w:val="22"/>
          <w:szCs w:val="22"/>
        </w:rPr>
        <w:t xml:space="preserve"> or</w:t>
      </w:r>
    </w:p>
    <w:p w14:paraId="1D49E4E4" w14:textId="49B35191" w:rsidR="00476C07" w:rsidRPr="00A56F69" w:rsidRDefault="007C231E" w:rsidP="002C3856">
      <w:pPr>
        <w:pStyle w:val="TextBody"/>
        <w:numPr>
          <w:ilvl w:val="1"/>
          <w:numId w:val="142"/>
        </w:numPr>
        <w:spacing w:after="0" w:line="240" w:lineRule="auto"/>
        <w:ind w:left="1276" w:hanging="425"/>
        <w:jc w:val="both"/>
        <w:rPr>
          <w:rFonts w:ascii="Arial" w:hAnsi="Arial" w:cs="Arial"/>
          <w:sz w:val="22"/>
          <w:szCs w:val="22"/>
        </w:rPr>
      </w:pPr>
      <w:r w:rsidRPr="00A56F69">
        <w:rPr>
          <w:rFonts w:ascii="Arial" w:hAnsi="Arial" w:cs="Arial"/>
          <w:sz w:val="22"/>
          <w:szCs w:val="22"/>
        </w:rPr>
        <w:t>U</w:t>
      </w:r>
      <w:r w:rsidR="00476C07" w:rsidRPr="00A56F69">
        <w:rPr>
          <w:rFonts w:ascii="Arial" w:hAnsi="Arial" w:cs="Arial"/>
          <w:sz w:val="22"/>
          <w:szCs w:val="22"/>
        </w:rPr>
        <w:t>sed goods collected in the territory of one or more Parties,</w:t>
      </w:r>
      <w:r w:rsidRPr="00A56F69">
        <w:rPr>
          <w:rFonts w:ascii="Arial" w:hAnsi="Arial" w:cs="Arial"/>
          <w:sz w:val="22"/>
          <w:szCs w:val="22"/>
        </w:rPr>
        <w:t xml:space="preserve"> </w:t>
      </w:r>
      <w:r w:rsidR="00476C07" w:rsidRPr="00A56F69">
        <w:rPr>
          <w:rFonts w:ascii="Arial" w:hAnsi="Arial" w:cs="Arial"/>
          <w:sz w:val="22"/>
          <w:szCs w:val="22"/>
        </w:rPr>
        <w:t xml:space="preserve">provided that such waste or scrap is fit only for the recovery of raw materials, and </w:t>
      </w:r>
    </w:p>
    <w:p w14:paraId="1D49E4E5" w14:textId="77777777" w:rsidR="00476C07" w:rsidRPr="00A56F69" w:rsidRDefault="00476C07" w:rsidP="00A56F69">
      <w:pPr>
        <w:pStyle w:val="TextBody"/>
        <w:spacing w:after="0" w:line="240" w:lineRule="auto"/>
        <w:jc w:val="both"/>
        <w:rPr>
          <w:rFonts w:ascii="Arial" w:hAnsi="Arial" w:cs="Arial"/>
          <w:sz w:val="22"/>
          <w:szCs w:val="22"/>
        </w:rPr>
      </w:pPr>
    </w:p>
    <w:p w14:paraId="1D49E4E6" w14:textId="62CF089D" w:rsidR="00476C07" w:rsidRPr="00A56F69" w:rsidRDefault="007C231E" w:rsidP="002C3856">
      <w:pPr>
        <w:pStyle w:val="TextBody"/>
        <w:numPr>
          <w:ilvl w:val="1"/>
          <w:numId w:val="141"/>
        </w:numPr>
        <w:spacing w:after="0" w:line="240" w:lineRule="auto"/>
        <w:ind w:left="851" w:hanging="425"/>
        <w:jc w:val="both"/>
        <w:rPr>
          <w:rFonts w:ascii="Arial" w:hAnsi="Arial" w:cs="Arial"/>
          <w:sz w:val="22"/>
          <w:szCs w:val="22"/>
        </w:rPr>
      </w:pPr>
      <w:r w:rsidRPr="00A56F69">
        <w:rPr>
          <w:rFonts w:ascii="Arial" w:hAnsi="Arial" w:cs="Arial"/>
          <w:sz w:val="22"/>
          <w:szCs w:val="22"/>
        </w:rPr>
        <w:t>G</w:t>
      </w:r>
      <w:r w:rsidR="00476C07" w:rsidRPr="00A56F69">
        <w:rPr>
          <w:rFonts w:ascii="Arial" w:hAnsi="Arial" w:cs="Arial"/>
          <w:sz w:val="22"/>
          <w:szCs w:val="22"/>
        </w:rPr>
        <w:t xml:space="preserve">oods obtained or produced in the territory of one or more Parties exclusively from the goods referred to in sub-paragraphs (a) to (i). </w:t>
      </w:r>
    </w:p>
    <w:p w14:paraId="38F32031" w14:textId="77777777" w:rsidR="007C231E" w:rsidRPr="00A56F69" w:rsidRDefault="007C231E" w:rsidP="00A56F69">
      <w:pPr>
        <w:pStyle w:val="TextBody"/>
        <w:spacing w:after="0" w:line="240" w:lineRule="auto"/>
        <w:jc w:val="both"/>
        <w:rPr>
          <w:rFonts w:ascii="Arial" w:hAnsi="Arial" w:cs="Arial"/>
          <w:sz w:val="22"/>
          <w:szCs w:val="22"/>
        </w:rPr>
      </w:pPr>
    </w:p>
    <w:p w14:paraId="1D49E4E9" w14:textId="77777777" w:rsidR="00476C07" w:rsidRPr="00A56F69" w:rsidRDefault="00476C07" w:rsidP="00A56F69">
      <w:pPr>
        <w:pStyle w:val="Ttulo3"/>
        <w:spacing w:before="0" w:line="240" w:lineRule="auto"/>
        <w:jc w:val="both"/>
        <w:rPr>
          <w:rFonts w:ascii="Arial" w:hAnsi="Arial" w:cs="Arial"/>
          <w:color w:val="auto"/>
          <w:szCs w:val="22"/>
        </w:rPr>
      </w:pPr>
      <w:bookmarkStart w:id="72" w:name="_Toc494463793"/>
      <w:r w:rsidRPr="00A56F69">
        <w:rPr>
          <w:rFonts w:ascii="Arial" w:hAnsi="Arial" w:cs="Arial"/>
          <w:color w:val="auto"/>
          <w:szCs w:val="22"/>
        </w:rPr>
        <w:t>ARTICLE 4.4: Regional Value Content</w:t>
      </w:r>
      <w:bookmarkEnd w:id="72"/>
      <w:r w:rsidRPr="00A56F69">
        <w:rPr>
          <w:rFonts w:ascii="Arial" w:hAnsi="Arial" w:cs="Arial"/>
          <w:color w:val="auto"/>
          <w:szCs w:val="22"/>
        </w:rPr>
        <w:t xml:space="preserve"> </w:t>
      </w:r>
    </w:p>
    <w:p w14:paraId="1D49E4EA" w14:textId="77777777" w:rsidR="00476C07" w:rsidRPr="00A56F69" w:rsidRDefault="00476C07" w:rsidP="00A56F69">
      <w:pPr>
        <w:pStyle w:val="TextBody"/>
        <w:spacing w:after="0" w:line="240" w:lineRule="auto"/>
        <w:jc w:val="both"/>
        <w:rPr>
          <w:rFonts w:ascii="Arial" w:hAnsi="Arial" w:cs="Arial"/>
          <w:sz w:val="22"/>
          <w:szCs w:val="22"/>
        </w:rPr>
      </w:pPr>
    </w:p>
    <w:p w14:paraId="1D49E4EB" w14:textId="57A2983B" w:rsidR="00476C07" w:rsidRPr="00A56F69" w:rsidRDefault="00476C07" w:rsidP="002C3856">
      <w:pPr>
        <w:pStyle w:val="TextBody"/>
        <w:numPr>
          <w:ilvl w:val="3"/>
          <w:numId w:val="143"/>
        </w:numPr>
        <w:spacing w:after="0" w:line="240" w:lineRule="auto"/>
        <w:ind w:left="0" w:firstLine="0"/>
        <w:jc w:val="both"/>
        <w:rPr>
          <w:rFonts w:ascii="Arial" w:hAnsi="Arial" w:cs="Arial"/>
          <w:sz w:val="22"/>
          <w:szCs w:val="22"/>
        </w:rPr>
      </w:pPr>
      <w:r w:rsidRPr="00A56F69">
        <w:rPr>
          <w:rFonts w:ascii="Arial" w:hAnsi="Arial" w:cs="Arial"/>
          <w:sz w:val="22"/>
          <w:szCs w:val="22"/>
        </w:rPr>
        <w:t>The regional value content of a good shall be calculated on the basis of the FOB value or on the net cost, at the choice of the producer or exporter of the good, in the following way:</w:t>
      </w:r>
    </w:p>
    <w:p w14:paraId="1D49E4ED" w14:textId="2B302706" w:rsidR="00476C07" w:rsidRPr="00A56F69" w:rsidRDefault="00476C07" w:rsidP="00C63E34">
      <w:pPr>
        <w:pStyle w:val="TextBody"/>
        <w:spacing w:after="0" w:line="240" w:lineRule="auto"/>
        <w:jc w:val="center"/>
        <w:rPr>
          <w:rFonts w:ascii="Arial" w:hAnsi="Arial" w:cs="Arial"/>
          <w:sz w:val="22"/>
          <w:szCs w:val="22"/>
        </w:rPr>
      </w:pPr>
      <w:r w:rsidRPr="00A56F69">
        <w:rPr>
          <w:rFonts w:ascii="Arial" w:hAnsi="Arial" w:cs="Arial"/>
          <w:sz w:val="22"/>
          <w:szCs w:val="22"/>
        </w:rPr>
        <w:t>FOB - VNM</w:t>
      </w:r>
    </w:p>
    <w:p w14:paraId="1D49E4EE" w14:textId="0579CF46" w:rsidR="00476C07" w:rsidRPr="00A56F69" w:rsidRDefault="00476C07" w:rsidP="00C63E34">
      <w:pPr>
        <w:pStyle w:val="TextBody"/>
        <w:spacing w:after="0" w:line="240" w:lineRule="auto"/>
        <w:jc w:val="center"/>
        <w:rPr>
          <w:rFonts w:ascii="Arial" w:hAnsi="Arial" w:cs="Arial"/>
          <w:sz w:val="22"/>
          <w:szCs w:val="22"/>
        </w:rPr>
      </w:pPr>
      <w:r w:rsidRPr="00A56F69">
        <w:rPr>
          <w:rFonts w:ascii="Arial" w:hAnsi="Arial" w:cs="Arial"/>
          <w:sz w:val="22"/>
          <w:szCs w:val="22"/>
        </w:rPr>
        <w:t>RVC = --------------- x 100</w:t>
      </w:r>
    </w:p>
    <w:p w14:paraId="1D49E4EF" w14:textId="77777777" w:rsidR="00476C07" w:rsidRPr="00A56F69" w:rsidRDefault="00476C07" w:rsidP="00A56F69">
      <w:pPr>
        <w:pStyle w:val="TextBody"/>
        <w:spacing w:after="0" w:line="240" w:lineRule="auto"/>
        <w:jc w:val="both"/>
        <w:rPr>
          <w:rFonts w:ascii="Arial" w:hAnsi="Arial" w:cs="Arial"/>
          <w:sz w:val="22"/>
          <w:szCs w:val="22"/>
        </w:rPr>
      </w:pPr>
    </w:p>
    <w:p w14:paraId="1D49E4F0" w14:textId="6238AFB2" w:rsidR="00476C07" w:rsidRPr="00A56F69" w:rsidRDefault="007C231E" w:rsidP="00A56F69">
      <w:pPr>
        <w:pStyle w:val="TextBody"/>
        <w:spacing w:after="0" w:line="240" w:lineRule="auto"/>
        <w:jc w:val="both"/>
        <w:rPr>
          <w:rFonts w:ascii="Arial" w:hAnsi="Arial" w:cs="Arial"/>
          <w:sz w:val="22"/>
          <w:szCs w:val="22"/>
        </w:rPr>
      </w:pPr>
      <w:r w:rsidRPr="00A56F69">
        <w:rPr>
          <w:rFonts w:ascii="Arial" w:hAnsi="Arial" w:cs="Arial"/>
          <w:sz w:val="22"/>
          <w:szCs w:val="22"/>
        </w:rPr>
        <w:t>W</w:t>
      </w:r>
      <w:r w:rsidR="00476C07" w:rsidRPr="00A56F69">
        <w:rPr>
          <w:rFonts w:ascii="Arial" w:hAnsi="Arial" w:cs="Arial"/>
          <w:sz w:val="22"/>
          <w:szCs w:val="22"/>
        </w:rPr>
        <w:t xml:space="preserve">here: </w:t>
      </w:r>
    </w:p>
    <w:p w14:paraId="1D49E4F1" w14:textId="77777777" w:rsidR="00476C07" w:rsidRPr="00A56F69" w:rsidRDefault="00476C07" w:rsidP="00A56F69">
      <w:pPr>
        <w:pStyle w:val="TextBody"/>
        <w:spacing w:after="0" w:line="240" w:lineRule="auto"/>
        <w:jc w:val="both"/>
        <w:rPr>
          <w:rFonts w:ascii="Arial" w:hAnsi="Arial" w:cs="Arial"/>
          <w:sz w:val="22"/>
          <w:szCs w:val="22"/>
        </w:rPr>
      </w:pPr>
    </w:p>
    <w:p w14:paraId="1D49E4F2" w14:textId="77777777" w:rsidR="00476C07" w:rsidRPr="00A56F69" w:rsidRDefault="00476C07" w:rsidP="00A56F69">
      <w:pPr>
        <w:pStyle w:val="TextBody"/>
        <w:spacing w:after="0" w:line="240" w:lineRule="auto"/>
        <w:jc w:val="both"/>
        <w:rPr>
          <w:rFonts w:ascii="Arial" w:hAnsi="Arial" w:cs="Arial"/>
          <w:sz w:val="22"/>
          <w:szCs w:val="22"/>
        </w:rPr>
      </w:pPr>
      <w:r w:rsidRPr="00A56F69">
        <w:rPr>
          <w:rFonts w:ascii="Arial" w:hAnsi="Arial" w:cs="Arial"/>
          <w:sz w:val="22"/>
          <w:szCs w:val="22"/>
        </w:rPr>
        <w:t xml:space="preserve">RVC: is the regional value content of a good expressed as a percentage; </w:t>
      </w:r>
    </w:p>
    <w:p w14:paraId="1D49E4F3" w14:textId="77777777" w:rsidR="00476C07" w:rsidRPr="00A56F69" w:rsidRDefault="00476C07" w:rsidP="00A56F69">
      <w:pPr>
        <w:pStyle w:val="TextBody"/>
        <w:spacing w:after="0" w:line="240" w:lineRule="auto"/>
        <w:jc w:val="both"/>
        <w:rPr>
          <w:rFonts w:ascii="Arial" w:hAnsi="Arial" w:cs="Arial"/>
          <w:sz w:val="22"/>
          <w:szCs w:val="22"/>
        </w:rPr>
      </w:pPr>
    </w:p>
    <w:p w14:paraId="1D49E4F4" w14:textId="77777777" w:rsidR="00476C07" w:rsidRPr="00A56F69" w:rsidRDefault="00476C07" w:rsidP="00A56F69">
      <w:pPr>
        <w:pStyle w:val="TextBody"/>
        <w:spacing w:after="0" w:line="240" w:lineRule="auto"/>
        <w:jc w:val="both"/>
        <w:rPr>
          <w:rFonts w:ascii="Arial" w:hAnsi="Arial" w:cs="Arial"/>
          <w:sz w:val="22"/>
          <w:szCs w:val="22"/>
        </w:rPr>
      </w:pPr>
      <w:r w:rsidRPr="00A56F69">
        <w:rPr>
          <w:rFonts w:ascii="Arial" w:hAnsi="Arial" w:cs="Arial"/>
          <w:sz w:val="22"/>
          <w:szCs w:val="22"/>
        </w:rPr>
        <w:t xml:space="preserve">FOB:  is the free on board value of the goods, and </w:t>
      </w:r>
    </w:p>
    <w:p w14:paraId="1D49E4F5" w14:textId="77777777" w:rsidR="00476C07" w:rsidRPr="00A56F69" w:rsidRDefault="00476C07" w:rsidP="00A56F69">
      <w:pPr>
        <w:pStyle w:val="TextBody"/>
        <w:spacing w:after="0" w:line="240" w:lineRule="auto"/>
        <w:jc w:val="both"/>
        <w:rPr>
          <w:rFonts w:ascii="Arial" w:hAnsi="Arial" w:cs="Arial"/>
          <w:sz w:val="22"/>
          <w:szCs w:val="22"/>
        </w:rPr>
      </w:pPr>
    </w:p>
    <w:p w14:paraId="1D49E4F6" w14:textId="77777777" w:rsidR="00476C07" w:rsidRPr="00A56F69" w:rsidRDefault="00476C07" w:rsidP="00A56F69">
      <w:pPr>
        <w:pStyle w:val="TextBody"/>
        <w:spacing w:after="0" w:line="240" w:lineRule="auto"/>
        <w:jc w:val="both"/>
        <w:rPr>
          <w:rFonts w:ascii="Arial" w:hAnsi="Arial" w:cs="Arial"/>
          <w:sz w:val="22"/>
          <w:szCs w:val="22"/>
        </w:rPr>
      </w:pPr>
      <w:r w:rsidRPr="00A56F69">
        <w:rPr>
          <w:rFonts w:ascii="Arial" w:hAnsi="Arial" w:cs="Arial"/>
          <w:sz w:val="22"/>
          <w:szCs w:val="22"/>
        </w:rPr>
        <w:t xml:space="preserve">VNM: is the value of non-originating materials. </w:t>
      </w:r>
    </w:p>
    <w:p w14:paraId="1D49E4F7" w14:textId="77777777" w:rsidR="00476C07" w:rsidRPr="00A56F69" w:rsidRDefault="00476C07" w:rsidP="00A56F69">
      <w:pPr>
        <w:pStyle w:val="TextBody"/>
        <w:spacing w:after="0" w:line="240" w:lineRule="auto"/>
        <w:jc w:val="both"/>
        <w:rPr>
          <w:rFonts w:ascii="Arial" w:hAnsi="Arial" w:cs="Arial"/>
          <w:sz w:val="22"/>
          <w:szCs w:val="22"/>
        </w:rPr>
      </w:pPr>
    </w:p>
    <w:p w14:paraId="1D49E4F8" w14:textId="6963C4A8" w:rsidR="00476C07" w:rsidRPr="00A56F69" w:rsidRDefault="007C231E" w:rsidP="00A56F69">
      <w:pPr>
        <w:pStyle w:val="TextBody"/>
        <w:spacing w:after="0" w:line="240" w:lineRule="auto"/>
        <w:jc w:val="both"/>
        <w:rPr>
          <w:rFonts w:ascii="Arial" w:hAnsi="Arial" w:cs="Arial"/>
          <w:sz w:val="22"/>
          <w:szCs w:val="22"/>
        </w:rPr>
      </w:pPr>
      <w:r w:rsidRPr="00A56F69">
        <w:rPr>
          <w:rFonts w:ascii="Arial" w:hAnsi="Arial" w:cs="Arial"/>
          <w:sz w:val="22"/>
          <w:szCs w:val="22"/>
        </w:rPr>
        <w:t>O</w:t>
      </w:r>
      <w:r w:rsidR="00476C07" w:rsidRPr="00A56F69">
        <w:rPr>
          <w:rFonts w:ascii="Arial" w:hAnsi="Arial" w:cs="Arial"/>
          <w:sz w:val="22"/>
          <w:szCs w:val="22"/>
        </w:rPr>
        <w:t>r</w:t>
      </w:r>
    </w:p>
    <w:p w14:paraId="1D49E4FB" w14:textId="45DBEA45" w:rsidR="00476C07" w:rsidRPr="00A56F69" w:rsidRDefault="00476C07" w:rsidP="00C63E34">
      <w:pPr>
        <w:pStyle w:val="TextBody"/>
        <w:spacing w:after="0" w:line="240" w:lineRule="auto"/>
        <w:jc w:val="center"/>
        <w:rPr>
          <w:rFonts w:ascii="Arial" w:hAnsi="Arial" w:cs="Arial"/>
          <w:sz w:val="22"/>
          <w:szCs w:val="22"/>
        </w:rPr>
      </w:pPr>
      <w:r w:rsidRPr="00A56F69">
        <w:rPr>
          <w:rFonts w:ascii="Arial" w:hAnsi="Arial" w:cs="Arial"/>
          <w:sz w:val="22"/>
          <w:szCs w:val="22"/>
        </w:rPr>
        <w:t>NC - VNM</w:t>
      </w:r>
    </w:p>
    <w:p w14:paraId="1D49E4FC" w14:textId="30175538" w:rsidR="00476C07" w:rsidRPr="00A56F69" w:rsidRDefault="00476C07" w:rsidP="00C63E34">
      <w:pPr>
        <w:pStyle w:val="TextBody"/>
        <w:spacing w:after="0" w:line="240" w:lineRule="auto"/>
        <w:jc w:val="center"/>
        <w:rPr>
          <w:rFonts w:ascii="Arial" w:hAnsi="Arial" w:cs="Arial"/>
          <w:sz w:val="22"/>
          <w:szCs w:val="22"/>
        </w:rPr>
      </w:pPr>
      <w:r w:rsidRPr="00A56F69">
        <w:rPr>
          <w:rFonts w:ascii="Arial" w:hAnsi="Arial" w:cs="Arial"/>
          <w:sz w:val="22"/>
          <w:szCs w:val="22"/>
        </w:rPr>
        <w:t>RVC = --------------- x 100</w:t>
      </w:r>
    </w:p>
    <w:p w14:paraId="1D49E4FD" w14:textId="007C7AF7" w:rsidR="00476C07" w:rsidRPr="00A56F69" w:rsidRDefault="00476C07" w:rsidP="00C63E34">
      <w:pPr>
        <w:pStyle w:val="TextBody"/>
        <w:spacing w:after="0" w:line="240" w:lineRule="auto"/>
        <w:jc w:val="center"/>
        <w:rPr>
          <w:rFonts w:ascii="Arial" w:hAnsi="Arial" w:cs="Arial"/>
          <w:sz w:val="22"/>
          <w:szCs w:val="22"/>
        </w:rPr>
      </w:pPr>
      <w:r w:rsidRPr="00A56F69">
        <w:rPr>
          <w:rFonts w:ascii="Arial" w:hAnsi="Arial" w:cs="Arial"/>
          <w:sz w:val="22"/>
          <w:szCs w:val="22"/>
        </w:rPr>
        <w:t>NC</w:t>
      </w:r>
    </w:p>
    <w:p w14:paraId="1D49E4FE" w14:textId="0CA32A71" w:rsidR="00476C07" w:rsidRPr="00A56F69" w:rsidRDefault="007C231E" w:rsidP="00A56F69">
      <w:pPr>
        <w:pStyle w:val="TextBody"/>
        <w:spacing w:after="0" w:line="240" w:lineRule="auto"/>
        <w:jc w:val="both"/>
        <w:rPr>
          <w:rFonts w:ascii="Arial" w:hAnsi="Arial" w:cs="Arial"/>
          <w:sz w:val="22"/>
          <w:szCs w:val="22"/>
        </w:rPr>
      </w:pPr>
      <w:r w:rsidRPr="00A56F69">
        <w:rPr>
          <w:rFonts w:ascii="Arial" w:hAnsi="Arial" w:cs="Arial"/>
          <w:sz w:val="22"/>
          <w:szCs w:val="22"/>
        </w:rPr>
        <w:t>W</w:t>
      </w:r>
      <w:r w:rsidR="00476C07" w:rsidRPr="00A56F69">
        <w:rPr>
          <w:rFonts w:ascii="Arial" w:hAnsi="Arial" w:cs="Arial"/>
          <w:sz w:val="22"/>
          <w:szCs w:val="22"/>
        </w:rPr>
        <w:t xml:space="preserve">here: </w:t>
      </w:r>
    </w:p>
    <w:p w14:paraId="1D49E4FF" w14:textId="77777777" w:rsidR="00476C07" w:rsidRPr="00A56F69" w:rsidRDefault="00476C07" w:rsidP="00A56F69">
      <w:pPr>
        <w:pStyle w:val="TextBody"/>
        <w:spacing w:after="0" w:line="240" w:lineRule="auto"/>
        <w:jc w:val="both"/>
        <w:rPr>
          <w:rFonts w:ascii="Arial" w:hAnsi="Arial" w:cs="Arial"/>
          <w:sz w:val="22"/>
          <w:szCs w:val="22"/>
        </w:rPr>
      </w:pPr>
      <w:r w:rsidRPr="00A56F69">
        <w:rPr>
          <w:rFonts w:ascii="Arial" w:hAnsi="Arial" w:cs="Arial"/>
          <w:sz w:val="22"/>
          <w:szCs w:val="22"/>
        </w:rPr>
        <w:t xml:space="preserve"> </w:t>
      </w:r>
    </w:p>
    <w:p w14:paraId="1D49E500" w14:textId="77777777" w:rsidR="00476C07" w:rsidRPr="00A56F69" w:rsidRDefault="00476C07" w:rsidP="00A56F69">
      <w:pPr>
        <w:pStyle w:val="TextBody"/>
        <w:spacing w:after="0" w:line="240" w:lineRule="auto"/>
        <w:jc w:val="both"/>
        <w:rPr>
          <w:rFonts w:ascii="Arial" w:hAnsi="Arial" w:cs="Arial"/>
          <w:sz w:val="22"/>
          <w:szCs w:val="22"/>
        </w:rPr>
      </w:pPr>
      <w:r w:rsidRPr="00A56F69">
        <w:rPr>
          <w:rFonts w:ascii="Arial" w:hAnsi="Arial" w:cs="Arial"/>
          <w:sz w:val="22"/>
          <w:szCs w:val="22"/>
        </w:rPr>
        <w:t xml:space="preserve">RVC: is the regional value content, expressed as a percentage; </w:t>
      </w:r>
    </w:p>
    <w:p w14:paraId="1D49E501" w14:textId="77777777" w:rsidR="00476C07" w:rsidRPr="00A56F69" w:rsidRDefault="00476C07" w:rsidP="00A56F69">
      <w:pPr>
        <w:pStyle w:val="TextBody"/>
        <w:spacing w:after="0" w:line="240" w:lineRule="auto"/>
        <w:jc w:val="both"/>
        <w:rPr>
          <w:rFonts w:ascii="Arial" w:hAnsi="Arial" w:cs="Arial"/>
          <w:sz w:val="22"/>
          <w:szCs w:val="22"/>
        </w:rPr>
      </w:pPr>
    </w:p>
    <w:p w14:paraId="1D49E502" w14:textId="77777777" w:rsidR="00476C07" w:rsidRPr="00A56F69" w:rsidRDefault="00476C07" w:rsidP="00A56F69">
      <w:pPr>
        <w:pStyle w:val="TextBody"/>
        <w:spacing w:after="0" w:line="240" w:lineRule="auto"/>
        <w:jc w:val="both"/>
        <w:rPr>
          <w:rFonts w:ascii="Arial" w:hAnsi="Arial" w:cs="Arial"/>
          <w:sz w:val="22"/>
          <w:szCs w:val="22"/>
        </w:rPr>
      </w:pPr>
      <w:r w:rsidRPr="00A56F69">
        <w:rPr>
          <w:rFonts w:ascii="Arial" w:hAnsi="Arial" w:cs="Arial"/>
          <w:sz w:val="22"/>
          <w:szCs w:val="22"/>
        </w:rPr>
        <w:t xml:space="preserve">NC: is the net cost of the goods, and </w:t>
      </w:r>
    </w:p>
    <w:p w14:paraId="1D49E503" w14:textId="77777777" w:rsidR="00476C07" w:rsidRPr="00A56F69" w:rsidRDefault="00476C07" w:rsidP="00A56F69">
      <w:pPr>
        <w:pStyle w:val="TextBody"/>
        <w:spacing w:after="0" w:line="240" w:lineRule="auto"/>
        <w:jc w:val="both"/>
        <w:rPr>
          <w:rFonts w:ascii="Arial" w:hAnsi="Arial" w:cs="Arial"/>
          <w:sz w:val="22"/>
          <w:szCs w:val="22"/>
        </w:rPr>
      </w:pPr>
    </w:p>
    <w:p w14:paraId="1D49E505" w14:textId="15D200E7" w:rsidR="00476C07" w:rsidRPr="00A56F69" w:rsidRDefault="00476C07" w:rsidP="00A56F69">
      <w:pPr>
        <w:pStyle w:val="TextBody"/>
        <w:spacing w:after="0" w:line="240" w:lineRule="auto"/>
        <w:jc w:val="both"/>
        <w:rPr>
          <w:rFonts w:ascii="Arial" w:hAnsi="Arial" w:cs="Arial"/>
          <w:sz w:val="22"/>
          <w:szCs w:val="22"/>
        </w:rPr>
      </w:pPr>
      <w:r w:rsidRPr="00A56F69">
        <w:rPr>
          <w:rFonts w:ascii="Arial" w:hAnsi="Arial" w:cs="Arial"/>
          <w:sz w:val="22"/>
          <w:szCs w:val="22"/>
        </w:rPr>
        <w:t>VNM: is the value of non-originating materials used by the producer in the production of the good,</w:t>
      </w:r>
      <w:r w:rsidR="007C231E" w:rsidRPr="00A56F69">
        <w:rPr>
          <w:rFonts w:ascii="Arial" w:hAnsi="Arial" w:cs="Arial"/>
          <w:sz w:val="22"/>
          <w:szCs w:val="22"/>
        </w:rPr>
        <w:t xml:space="preserve"> </w:t>
      </w:r>
      <w:r w:rsidRPr="00A56F69">
        <w:rPr>
          <w:rFonts w:ascii="Arial" w:hAnsi="Arial" w:cs="Arial"/>
          <w:sz w:val="22"/>
          <w:szCs w:val="22"/>
        </w:rPr>
        <w:t xml:space="preserve">determined in accordance with paragraph 2. </w:t>
      </w:r>
    </w:p>
    <w:p w14:paraId="1D49E506" w14:textId="77777777" w:rsidR="00476C07" w:rsidRPr="00A56F69" w:rsidRDefault="00476C07" w:rsidP="00A56F69">
      <w:pPr>
        <w:pStyle w:val="TextBody"/>
        <w:spacing w:after="0" w:line="240" w:lineRule="auto"/>
        <w:jc w:val="both"/>
        <w:rPr>
          <w:rFonts w:ascii="Arial" w:hAnsi="Arial" w:cs="Arial"/>
          <w:sz w:val="22"/>
          <w:szCs w:val="22"/>
        </w:rPr>
      </w:pPr>
    </w:p>
    <w:p w14:paraId="1D49E507" w14:textId="5CBF26AF" w:rsidR="00476C07" w:rsidRPr="00A56F69" w:rsidRDefault="00476C07" w:rsidP="002C3856">
      <w:pPr>
        <w:pStyle w:val="TextBody"/>
        <w:numPr>
          <w:ilvl w:val="3"/>
          <w:numId w:val="143"/>
        </w:numPr>
        <w:spacing w:after="0" w:line="240" w:lineRule="auto"/>
        <w:ind w:left="0" w:firstLine="0"/>
        <w:jc w:val="both"/>
        <w:rPr>
          <w:rFonts w:ascii="Arial" w:hAnsi="Arial" w:cs="Arial"/>
          <w:sz w:val="22"/>
          <w:szCs w:val="22"/>
        </w:rPr>
      </w:pPr>
      <w:r w:rsidRPr="00A56F69">
        <w:rPr>
          <w:rFonts w:ascii="Arial" w:hAnsi="Arial" w:cs="Arial"/>
          <w:sz w:val="22"/>
          <w:szCs w:val="22"/>
        </w:rPr>
        <w:t>For purposes of calculating the RVC in paragraph 1:</w:t>
      </w:r>
    </w:p>
    <w:p w14:paraId="1D49E509" w14:textId="5F00DC0F" w:rsidR="00476C07" w:rsidRPr="00A56F69" w:rsidRDefault="007C231E" w:rsidP="002C3856">
      <w:pPr>
        <w:pStyle w:val="TextBody"/>
        <w:numPr>
          <w:ilvl w:val="1"/>
          <w:numId w:val="144"/>
        </w:numPr>
        <w:spacing w:after="0" w:line="240" w:lineRule="auto"/>
        <w:ind w:left="851" w:hanging="425"/>
        <w:jc w:val="both"/>
        <w:rPr>
          <w:rFonts w:ascii="Arial" w:hAnsi="Arial" w:cs="Arial"/>
          <w:sz w:val="22"/>
          <w:szCs w:val="22"/>
        </w:rPr>
      </w:pPr>
      <w:r w:rsidRPr="00A56F69">
        <w:rPr>
          <w:rFonts w:ascii="Arial" w:hAnsi="Arial" w:cs="Arial"/>
          <w:sz w:val="22"/>
          <w:szCs w:val="22"/>
        </w:rPr>
        <w:t>T</w:t>
      </w:r>
      <w:r w:rsidR="00476C07" w:rsidRPr="00A56F69">
        <w:rPr>
          <w:rFonts w:ascii="Arial" w:hAnsi="Arial" w:cs="Arial"/>
          <w:sz w:val="22"/>
          <w:szCs w:val="22"/>
        </w:rPr>
        <w:t xml:space="preserve">he value of non-originating materials shall be: </w:t>
      </w:r>
    </w:p>
    <w:p w14:paraId="1D49E50B" w14:textId="12551B95" w:rsidR="00476C07" w:rsidRPr="00C63E34" w:rsidRDefault="007C231E" w:rsidP="002C3856">
      <w:pPr>
        <w:pStyle w:val="TextBody"/>
        <w:numPr>
          <w:ilvl w:val="1"/>
          <w:numId w:val="145"/>
        </w:numPr>
        <w:spacing w:after="0" w:line="240" w:lineRule="auto"/>
        <w:jc w:val="both"/>
        <w:rPr>
          <w:rFonts w:ascii="Arial" w:hAnsi="Arial" w:cs="Arial"/>
          <w:sz w:val="22"/>
          <w:szCs w:val="22"/>
        </w:rPr>
      </w:pPr>
      <w:r w:rsidRPr="00A56F69">
        <w:rPr>
          <w:rFonts w:ascii="Arial" w:hAnsi="Arial" w:cs="Arial"/>
          <w:sz w:val="22"/>
          <w:szCs w:val="22"/>
        </w:rPr>
        <w:t>T</w:t>
      </w:r>
      <w:r w:rsidR="00476C07" w:rsidRPr="00A56F69">
        <w:rPr>
          <w:rFonts w:ascii="Arial" w:hAnsi="Arial" w:cs="Arial"/>
          <w:sz w:val="22"/>
          <w:szCs w:val="22"/>
        </w:rPr>
        <w:t xml:space="preserve">he CIF value of the material at the time of importation, </w:t>
      </w:r>
      <w:r w:rsidR="00C63E34">
        <w:rPr>
          <w:rFonts w:ascii="Arial" w:hAnsi="Arial" w:cs="Arial"/>
          <w:sz w:val="22"/>
          <w:szCs w:val="22"/>
        </w:rPr>
        <w:t>or</w:t>
      </w:r>
    </w:p>
    <w:p w14:paraId="1D49E50D" w14:textId="3D4EF322" w:rsidR="00476C07" w:rsidRPr="00A56F69" w:rsidRDefault="007C231E" w:rsidP="002C3856">
      <w:pPr>
        <w:pStyle w:val="TextBody"/>
        <w:numPr>
          <w:ilvl w:val="1"/>
          <w:numId w:val="145"/>
        </w:numPr>
        <w:spacing w:after="0" w:line="240" w:lineRule="auto"/>
        <w:jc w:val="both"/>
        <w:rPr>
          <w:rFonts w:ascii="Arial" w:hAnsi="Arial" w:cs="Arial"/>
          <w:sz w:val="22"/>
          <w:szCs w:val="22"/>
        </w:rPr>
      </w:pPr>
      <w:r w:rsidRPr="00A56F69">
        <w:rPr>
          <w:rFonts w:ascii="Arial" w:hAnsi="Arial" w:cs="Arial"/>
          <w:sz w:val="22"/>
          <w:szCs w:val="22"/>
        </w:rPr>
        <w:t>I</w:t>
      </w:r>
      <w:r w:rsidR="00476C07" w:rsidRPr="00A56F69">
        <w:rPr>
          <w:rFonts w:ascii="Arial" w:hAnsi="Arial" w:cs="Arial"/>
          <w:sz w:val="22"/>
          <w:szCs w:val="22"/>
        </w:rPr>
        <w:t xml:space="preserve">n the case of a material acquired in the territory where the good is produced, the price paid </w:t>
      </w:r>
      <w:r w:rsidR="00476C07" w:rsidRPr="00A56F69">
        <w:rPr>
          <w:rFonts w:ascii="Arial" w:hAnsi="Arial" w:cs="Arial"/>
          <w:sz w:val="22"/>
          <w:szCs w:val="22"/>
        </w:rPr>
        <w:tab/>
        <w:t xml:space="preserve">or payable, regardless freight, insurance, packing costs and all other costs incurred in transporting the material from the store of the supplier to the place where the producer is located, and </w:t>
      </w:r>
    </w:p>
    <w:p w14:paraId="1D49E50E" w14:textId="77777777" w:rsidR="00476C07" w:rsidRPr="00A56F69" w:rsidRDefault="00476C07" w:rsidP="00A56F69">
      <w:pPr>
        <w:pStyle w:val="TextBody"/>
        <w:spacing w:after="0" w:line="240" w:lineRule="auto"/>
        <w:jc w:val="both"/>
        <w:rPr>
          <w:rFonts w:ascii="Arial" w:hAnsi="Arial" w:cs="Arial"/>
          <w:sz w:val="22"/>
          <w:szCs w:val="22"/>
        </w:rPr>
      </w:pPr>
    </w:p>
    <w:p w14:paraId="1D49E50F" w14:textId="44AB52B6" w:rsidR="00476C07" w:rsidRPr="00A56F69" w:rsidRDefault="007C231E" w:rsidP="002C3856">
      <w:pPr>
        <w:pStyle w:val="TextBody"/>
        <w:numPr>
          <w:ilvl w:val="1"/>
          <w:numId w:val="144"/>
        </w:numPr>
        <w:spacing w:after="0" w:line="240" w:lineRule="auto"/>
        <w:ind w:left="851" w:hanging="425"/>
        <w:jc w:val="both"/>
        <w:rPr>
          <w:rFonts w:ascii="Arial" w:hAnsi="Arial" w:cs="Arial"/>
          <w:sz w:val="22"/>
          <w:szCs w:val="22"/>
        </w:rPr>
      </w:pPr>
      <w:r w:rsidRPr="00A56F69">
        <w:rPr>
          <w:rFonts w:ascii="Arial" w:hAnsi="Arial" w:cs="Arial"/>
          <w:sz w:val="22"/>
          <w:szCs w:val="22"/>
        </w:rPr>
        <w:t>T</w:t>
      </w:r>
      <w:r w:rsidR="00476C07" w:rsidRPr="00A56F69">
        <w:rPr>
          <w:rFonts w:ascii="Arial" w:hAnsi="Arial" w:cs="Arial"/>
          <w:sz w:val="22"/>
          <w:szCs w:val="22"/>
        </w:rPr>
        <w:t xml:space="preserve">he values referred to in sub-paragraph (a) shall be determined in accordance with the Agreement on Customs Valuation. </w:t>
      </w:r>
    </w:p>
    <w:p w14:paraId="1D49E510" w14:textId="77777777" w:rsidR="00476C07" w:rsidRPr="00A56F69" w:rsidRDefault="00476C07" w:rsidP="00A56F69">
      <w:pPr>
        <w:pStyle w:val="TextBody"/>
        <w:spacing w:after="0" w:line="240" w:lineRule="auto"/>
        <w:jc w:val="both"/>
        <w:rPr>
          <w:rFonts w:ascii="Arial" w:hAnsi="Arial" w:cs="Arial"/>
          <w:sz w:val="22"/>
          <w:szCs w:val="22"/>
        </w:rPr>
      </w:pPr>
    </w:p>
    <w:p w14:paraId="1D49E511" w14:textId="77777777" w:rsidR="00476C07" w:rsidRPr="00A56F69" w:rsidRDefault="00476C07" w:rsidP="00A56F69">
      <w:pPr>
        <w:pStyle w:val="Ttulo3"/>
        <w:spacing w:before="0" w:line="240" w:lineRule="auto"/>
        <w:jc w:val="both"/>
        <w:rPr>
          <w:rFonts w:ascii="Arial" w:hAnsi="Arial" w:cs="Arial"/>
          <w:color w:val="auto"/>
          <w:szCs w:val="22"/>
        </w:rPr>
      </w:pPr>
      <w:bookmarkStart w:id="73" w:name="_Toc494463794"/>
      <w:r w:rsidRPr="00A56F69">
        <w:rPr>
          <w:rFonts w:ascii="Arial" w:hAnsi="Arial" w:cs="Arial"/>
          <w:color w:val="auto"/>
          <w:szCs w:val="22"/>
        </w:rPr>
        <w:t>ARTICLE 4.5: Intermediate Materials</w:t>
      </w:r>
      <w:bookmarkEnd w:id="73"/>
      <w:r w:rsidRPr="00A56F69">
        <w:rPr>
          <w:rFonts w:ascii="Arial" w:hAnsi="Arial" w:cs="Arial"/>
          <w:color w:val="auto"/>
          <w:szCs w:val="22"/>
        </w:rPr>
        <w:t xml:space="preserve"> </w:t>
      </w:r>
    </w:p>
    <w:p w14:paraId="1D49E512" w14:textId="77777777" w:rsidR="00476C07" w:rsidRPr="00A56F69" w:rsidRDefault="00476C07" w:rsidP="00A56F69">
      <w:pPr>
        <w:pStyle w:val="TextBody"/>
        <w:spacing w:after="0" w:line="240" w:lineRule="auto"/>
        <w:jc w:val="both"/>
        <w:rPr>
          <w:rFonts w:ascii="Arial" w:hAnsi="Arial" w:cs="Arial"/>
          <w:sz w:val="22"/>
          <w:szCs w:val="22"/>
        </w:rPr>
      </w:pPr>
    </w:p>
    <w:p w14:paraId="1D49E513" w14:textId="77777777" w:rsidR="00476C07" w:rsidRPr="00A56F69" w:rsidRDefault="00476C07" w:rsidP="00A56F69">
      <w:pPr>
        <w:pStyle w:val="TextBody"/>
        <w:spacing w:after="0" w:line="240" w:lineRule="auto"/>
        <w:jc w:val="both"/>
        <w:rPr>
          <w:rFonts w:ascii="Arial" w:hAnsi="Arial" w:cs="Arial"/>
          <w:sz w:val="22"/>
          <w:szCs w:val="22"/>
        </w:rPr>
      </w:pPr>
      <w:r w:rsidRPr="00A56F69">
        <w:rPr>
          <w:rFonts w:ascii="Arial" w:hAnsi="Arial" w:cs="Arial"/>
          <w:sz w:val="22"/>
          <w:szCs w:val="22"/>
        </w:rPr>
        <w:t xml:space="preserve">When an intermediate material, referred to as such, is used in the production of a good, the non-originating materials contained in said intermediate material shall not be taken into account for the purpose of the </w:t>
      </w:r>
      <w:r w:rsidRPr="00A56F69">
        <w:rPr>
          <w:rFonts w:ascii="Arial" w:hAnsi="Arial" w:cs="Arial"/>
          <w:color w:val="000000"/>
          <w:sz w:val="22"/>
          <w:szCs w:val="22"/>
        </w:rPr>
        <w:t xml:space="preserve">qualification and determination </w:t>
      </w:r>
      <w:r w:rsidRPr="00A56F69">
        <w:rPr>
          <w:rFonts w:ascii="Arial" w:hAnsi="Arial" w:cs="Arial"/>
          <w:sz w:val="22"/>
          <w:szCs w:val="22"/>
        </w:rPr>
        <w:t xml:space="preserve">of the origin of the good. </w:t>
      </w:r>
    </w:p>
    <w:p w14:paraId="1D49E514" w14:textId="77777777" w:rsidR="00476C07" w:rsidRPr="00A56F69" w:rsidRDefault="00476C07" w:rsidP="00A56F69">
      <w:pPr>
        <w:pStyle w:val="TextBody"/>
        <w:spacing w:after="0" w:line="240" w:lineRule="auto"/>
        <w:jc w:val="both"/>
        <w:rPr>
          <w:rFonts w:ascii="Arial" w:hAnsi="Arial" w:cs="Arial"/>
          <w:sz w:val="22"/>
          <w:szCs w:val="22"/>
        </w:rPr>
      </w:pPr>
    </w:p>
    <w:p w14:paraId="1D49E515" w14:textId="77777777" w:rsidR="00476C07" w:rsidRPr="00A56F69" w:rsidRDefault="00476C07" w:rsidP="00A56F69">
      <w:pPr>
        <w:pStyle w:val="Ttulo3"/>
        <w:spacing w:before="0" w:line="240" w:lineRule="auto"/>
        <w:jc w:val="both"/>
        <w:rPr>
          <w:rFonts w:ascii="Arial" w:hAnsi="Arial" w:cs="Arial"/>
          <w:color w:val="auto"/>
          <w:szCs w:val="22"/>
        </w:rPr>
      </w:pPr>
      <w:bookmarkStart w:id="74" w:name="_Toc494463795"/>
      <w:r w:rsidRPr="00A56F69">
        <w:rPr>
          <w:rFonts w:ascii="Arial" w:hAnsi="Arial" w:cs="Arial"/>
          <w:color w:val="auto"/>
          <w:szCs w:val="22"/>
        </w:rPr>
        <w:t>ARTICLE 4.6: Indirect Materials</w:t>
      </w:r>
      <w:bookmarkEnd w:id="74"/>
      <w:r w:rsidRPr="00A56F69">
        <w:rPr>
          <w:rFonts w:ascii="Arial" w:hAnsi="Arial" w:cs="Arial"/>
          <w:color w:val="auto"/>
          <w:szCs w:val="22"/>
        </w:rPr>
        <w:t xml:space="preserve"> </w:t>
      </w:r>
    </w:p>
    <w:p w14:paraId="1D49E516" w14:textId="77777777" w:rsidR="00476C07" w:rsidRPr="00A56F69" w:rsidRDefault="00476C07" w:rsidP="00A56F69">
      <w:pPr>
        <w:pStyle w:val="TextBody"/>
        <w:spacing w:after="0" w:line="240" w:lineRule="auto"/>
        <w:jc w:val="both"/>
        <w:rPr>
          <w:rFonts w:ascii="Arial" w:hAnsi="Arial" w:cs="Arial"/>
          <w:sz w:val="22"/>
          <w:szCs w:val="22"/>
        </w:rPr>
      </w:pPr>
    </w:p>
    <w:p w14:paraId="1D49E517" w14:textId="301C2CBD" w:rsidR="00476C07" w:rsidRPr="00A56F69" w:rsidRDefault="00476C07" w:rsidP="00A56F69">
      <w:pPr>
        <w:pStyle w:val="TextBody"/>
        <w:spacing w:after="0" w:line="240" w:lineRule="auto"/>
        <w:jc w:val="both"/>
        <w:rPr>
          <w:rFonts w:ascii="Arial" w:hAnsi="Arial" w:cs="Arial"/>
          <w:sz w:val="22"/>
          <w:szCs w:val="22"/>
        </w:rPr>
      </w:pPr>
      <w:r w:rsidRPr="00A56F69">
        <w:rPr>
          <w:rFonts w:ascii="Arial" w:hAnsi="Arial" w:cs="Arial"/>
          <w:sz w:val="22"/>
          <w:szCs w:val="22"/>
        </w:rPr>
        <w:lastRenderedPageBreak/>
        <w:t xml:space="preserve">Indirect materials shall be considered originating, regardless of the place where they are produced. </w:t>
      </w:r>
    </w:p>
    <w:p w14:paraId="1D49E518" w14:textId="77777777" w:rsidR="00476C07" w:rsidRPr="00A56F69" w:rsidRDefault="00476C07" w:rsidP="00A56F69">
      <w:pPr>
        <w:pStyle w:val="TextBody"/>
        <w:spacing w:after="0" w:line="240" w:lineRule="auto"/>
        <w:jc w:val="both"/>
        <w:rPr>
          <w:rFonts w:ascii="Arial" w:hAnsi="Arial" w:cs="Arial"/>
          <w:sz w:val="22"/>
          <w:szCs w:val="22"/>
        </w:rPr>
      </w:pPr>
    </w:p>
    <w:p w14:paraId="1D49E519" w14:textId="77777777" w:rsidR="00476C07" w:rsidRPr="00A56F69" w:rsidRDefault="00476C07" w:rsidP="00A56F69">
      <w:pPr>
        <w:pStyle w:val="Ttulo3"/>
        <w:spacing w:before="0" w:line="240" w:lineRule="auto"/>
        <w:jc w:val="both"/>
        <w:rPr>
          <w:rFonts w:ascii="Arial" w:hAnsi="Arial" w:cs="Arial"/>
          <w:color w:val="auto"/>
          <w:szCs w:val="22"/>
        </w:rPr>
      </w:pPr>
      <w:bookmarkStart w:id="75" w:name="_Toc494463796"/>
      <w:r w:rsidRPr="00A56F69">
        <w:rPr>
          <w:rFonts w:ascii="Arial" w:hAnsi="Arial" w:cs="Arial"/>
          <w:color w:val="auto"/>
          <w:szCs w:val="22"/>
        </w:rPr>
        <w:t>ARTICLE 4.7: Minimal Operations or processes that do not confer Origin</w:t>
      </w:r>
      <w:bookmarkEnd w:id="75"/>
      <w:r w:rsidRPr="00A56F69">
        <w:rPr>
          <w:rFonts w:ascii="Arial" w:hAnsi="Arial" w:cs="Arial"/>
          <w:color w:val="auto"/>
          <w:szCs w:val="22"/>
        </w:rPr>
        <w:t xml:space="preserve"> </w:t>
      </w:r>
    </w:p>
    <w:p w14:paraId="1D49E51A" w14:textId="77777777" w:rsidR="00476C07" w:rsidRPr="00A56F69" w:rsidRDefault="00476C07" w:rsidP="00A56F69">
      <w:pPr>
        <w:pStyle w:val="TextBody"/>
        <w:spacing w:after="0" w:line="240" w:lineRule="auto"/>
        <w:jc w:val="both"/>
        <w:rPr>
          <w:rFonts w:ascii="Arial" w:hAnsi="Arial" w:cs="Arial"/>
          <w:sz w:val="22"/>
          <w:szCs w:val="22"/>
        </w:rPr>
      </w:pPr>
    </w:p>
    <w:p w14:paraId="1D49E51B" w14:textId="3A14079A" w:rsidR="00476C07" w:rsidRPr="00A56F69" w:rsidRDefault="00476C07" w:rsidP="002C3856">
      <w:pPr>
        <w:pStyle w:val="TextBody"/>
        <w:numPr>
          <w:ilvl w:val="3"/>
          <w:numId w:val="146"/>
        </w:numPr>
        <w:spacing w:after="0" w:line="240" w:lineRule="auto"/>
        <w:ind w:left="0" w:firstLine="0"/>
        <w:jc w:val="both"/>
        <w:rPr>
          <w:rFonts w:ascii="Arial" w:hAnsi="Arial" w:cs="Arial"/>
          <w:sz w:val="22"/>
          <w:szCs w:val="22"/>
        </w:rPr>
      </w:pPr>
      <w:r w:rsidRPr="00A56F69">
        <w:rPr>
          <w:rFonts w:ascii="Arial" w:hAnsi="Arial" w:cs="Arial"/>
          <w:sz w:val="22"/>
          <w:szCs w:val="22"/>
        </w:rPr>
        <w:t>The following minimal processes or operations do not confer origin:</w:t>
      </w:r>
    </w:p>
    <w:p w14:paraId="1D49E51D" w14:textId="6A4AE585" w:rsidR="00476C07" w:rsidRPr="00A56F69" w:rsidRDefault="00E6690B" w:rsidP="002C3856">
      <w:pPr>
        <w:pStyle w:val="TextBody"/>
        <w:numPr>
          <w:ilvl w:val="1"/>
          <w:numId w:val="147"/>
        </w:numPr>
        <w:spacing w:after="0" w:line="240" w:lineRule="auto"/>
        <w:ind w:left="851" w:hanging="425"/>
        <w:jc w:val="both"/>
        <w:rPr>
          <w:rFonts w:ascii="Arial" w:hAnsi="Arial" w:cs="Arial"/>
          <w:sz w:val="22"/>
          <w:szCs w:val="22"/>
        </w:rPr>
      </w:pPr>
      <w:r w:rsidRPr="00A56F69">
        <w:rPr>
          <w:rFonts w:ascii="Arial" w:hAnsi="Arial" w:cs="Arial"/>
          <w:sz w:val="22"/>
          <w:szCs w:val="22"/>
        </w:rPr>
        <w:t>O</w:t>
      </w:r>
      <w:r w:rsidR="00476C07" w:rsidRPr="00A56F69">
        <w:rPr>
          <w:rFonts w:ascii="Arial" w:hAnsi="Arial" w:cs="Arial"/>
          <w:sz w:val="22"/>
          <w:szCs w:val="22"/>
        </w:rPr>
        <w:t xml:space="preserve">perations to ensure that the goods are preserved in good condition during transport and storage, such as drying, freezing, ventilation, refrigeration; </w:t>
      </w:r>
    </w:p>
    <w:p w14:paraId="1D49E51E" w14:textId="77777777" w:rsidR="00476C07" w:rsidRPr="00A56F69" w:rsidRDefault="00476C07" w:rsidP="00A56F69">
      <w:pPr>
        <w:pStyle w:val="TextBody"/>
        <w:spacing w:after="0" w:line="240" w:lineRule="auto"/>
        <w:ind w:left="851" w:hanging="425"/>
        <w:jc w:val="both"/>
        <w:rPr>
          <w:rFonts w:ascii="Arial" w:hAnsi="Arial" w:cs="Arial"/>
          <w:sz w:val="22"/>
          <w:szCs w:val="22"/>
        </w:rPr>
      </w:pPr>
    </w:p>
    <w:p w14:paraId="1D49E51F" w14:textId="1FC63BF5" w:rsidR="00476C07" w:rsidRPr="00A56F69" w:rsidRDefault="00E6690B" w:rsidP="002C3856">
      <w:pPr>
        <w:pStyle w:val="TextBody"/>
        <w:numPr>
          <w:ilvl w:val="1"/>
          <w:numId w:val="147"/>
        </w:numPr>
        <w:spacing w:after="0" w:line="240" w:lineRule="auto"/>
        <w:ind w:left="851" w:hanging="425"/>
        <w:jc w:val="both"/>
        <w:rPr>
          <w:rFonts w:ascii="Arial" w:hAnsi="Arial" w:cs="Arial"/>
          <w:sz w:val="22"/>
          <w:szCs w:val="22"/>
        </w:rPr>
      </w:pPr>
      <w:r w:rsidRPr="00A56F69">
        <w:rPr>
          <w:rFonts w:ascii="Arial" w:hAnsi="Arial" w:cs="Arial"/>
          <w:sz w:val="22"/>
          <w:szCs w:val="22"/>
        </w:rPr>
        <w:t>S</w:t>
      </w:r>
      <w:r w:rsidR="00476C07" w:rsidRPr="00A56F69">
        <w:rPr>
          <w:rFonts w:ascii="Arial" w:hAnsi="Arial" w:cs="Arial"/>
          <w:sz w:val="22"/>
          <w:szCs w:val="22"/>
        </w:rPr>
        <w:t xml:space="preserve">election, classification, screening, washing, cutting, folding, rolling, unrolling, sharpening, grinding, slicing; </w:t>
      </w:r>
    </w:p>
    <w:p w14:paraId="1D49E520" w14:textId="77777777" w:rsidR="00476C07" w:rsidRPr="00A56F69" w:rsidRDefault="00476C07" w:rsidP="00A56F69">
      <w:pPr>
        <w:pStyle w:val="TextBody"/>
        <w:spacing w:after="0" w:line="240" w:lineRule="auto"/>
        <w:jc w:val="both"/>
        <w:rPr>
          <w:rFonts w:ascii="Arial" w:hAnsi="Arial" w:cs="Arial"/>
          <w:sz w:val="22"/>
          <w:szCs w:val="22"/>
        </w:rPr>
      </w:pPr>
    </w:p>
    <w:p w14:paraId="1D49E521" w14:textId="71B200DC" w:rsidR="00476C07" w:rsidRPr="00A56F69" w:rsidRDefault="00E6690B" w:rsidP="002C3856">
      <w:pPr>
        <w:pStyle w:val="TextBody"/>
        <w:numPr>
          <w:ilvl w:val="1"/>
          <w:numId w:val="147"/>
        </w:numPr>
        <w:spacing w:after="0" w:line="240" w:lineRule="auto"/>
        <w:ind w:left="851" w:hanging="425"/>
        <w:jc w:val="both"/>
        <w:rPr>
          <w:rFonts w:ascii="Arial" w:hAnsi="Arial" w:cs="Arial"/>
          <w:sz w:val="22"/>
          <w:szCs w:val="22"/>
        </w:rPr>
      </w:pPr>
      <w:r w:rsidRPr="00A56F69">
        <w:rPr>
          <w:rFonts w:ascii="Arial" w:hAnsi="Arial" w:cs="Arial"/>
          <w:sz w:val="22"/>
          <w:szCs w:val="22"/>
        </w:rPr>
        <w:t>C</w:t>
      </w:r>
      <w:r w:rsidR="00476C07" w:rsidRPr="00A56F69">
        <w:rPr>
          <w:rFonts w:ascii="Arial" w:hAnsi="Arial" w:cs="Arial"/>
          <w:sz w:val="22"/>
          <w:szCs w:val="22"/>
        </w:rPr>
        <w:t>leaning, including the removal of rust, grease, paint or other coatings;</w:t>
      </w:r>
    </w:p>
    <w:p w14:paraId="1D49E522" w14:textId="77777777" w:rsidR="00476C07" w:rsidRPr="00A56F69" w:rsidRDefault="00476C07" w:rsidP="00A56F69">
      <w:pPr>
        <w:pStyle w:val="TextBody"/>
        <w:spacing w:after="0" w:line="240" w:lineRule="auto"/>
        <w:ind w:left="851"/>
        <w:jc w:val="both"/>
        <w:rPr>
          <w:rFonts w:ascii="Arial" w:hAnsi="Arial" w:cs="Arial"/>
          <w:sz w:val="22"/>
          <w:szCs w:val="22"/>
        </w:rPr>
      </w:pPr>
    </w:p>
    <w:p w14:paraId="1D49E523" w14:textId="7B346281" w:rsidR="00476C07" w:rsidRPr="00A56F69" w:rsidRDefault="00E6690B" w:rsidP="002C3856">
      <w:pPr>
        <w:pStyle w:val="TextBody"/>
        <w:numPr>
          <w:ilvl w:val="1"/>
          <w:numId w:val="147"/>
        </w:numPr>
        <w:spacing w:after="0" w:line="240" w:lineRule="auto"/>
        <w:ind w:left="851" w:hanging="425"/>
        <w:jc w:val="both"/>
        <w:rPr>
          <w:rFonts w:ascii="Arial" w:hAnsi="Arial" w:cs="Arial"/>
          <w:sz w:val="22"/>
          <w:szCs w:val="22"/>
        </w:rPr>
      </w:pPr>
      <w:r w:rsidRPr="00A56F69">
        <w:rPr>
          <w:rFonts w:ascii="Arial" w:hAnsi="Arial" w:cs="Arial"/>
          <w:sz w:val="22"/>
          <w:szCs w:val="22"/>
        </w:rPr>
        <w:t>P</w:t>
      </w:r>
      <w:r w:rsidR="00476C07" w:rsidRPr="00A56F69">
        <w:rPr>
          <w:rFonts w:ascii="Arial" w:hAnsi="Arial" w:cs="Arial"/>
          <w:sz w:val="22"/>
          <w:szCs w:val="22"/>
        </w:rPr>
        <w:t>ainting and polishing operations;</w:t>
      </w:r>
    </w:p>
    <w:p w14:paraId="1D49E524" w14:textId="77777777" w:rsidR="00476C07" w:rsidRPr="00A56F69" w:rsidRDefault="00476C07" w:rsidP="00A56F69">
      <w:pPr>
        <w:pStyle w:val="TextBody"/>
        <w:spacing w:after="0" w:line="240" w:lineRule="auto"/>
        <w:ind w:left="851"/>
        <w:jc w:val="both"/>
        <w:rPr>
          <w:rFonts w:ascii="Arial" w:hAnsi="Arial" w:cs="Arial"/>
          <w:sz w:val="22"/>
          <w:szCs w:val="22"/>
        </w:rPr>
      </w:pPr>
    </w:p>
    <w:p w14:paraId="1D49E525" w14:textId="22BA479A" w:rsidR="00476C07" w:rsidRPr="00A56F69" w:rsidRDefault="00E6690B" w:rsidP="002C3856">
      <w:pPr>
        <w:pStyle w:val="TextBody"/>
        <w:numPr>
          <w:ilvl w:val="1"/>
          <w:numId w:val="147"/>
        </w:numPr>
        <w:spacing w:after="0" w:line="240" w:lineRule="auto"/>
        <w:ind w:left="851" w:hanging="425"/>
        <w:jc w:val="both"/>
        <w:rPr>
          <w:rFonts w:ascii="Arial" w:hAnsi="Arial" w:cs="Arial"/>
          <w:sz w:val="22"/>
          <w:szCs w:val="22"/>
        </w:rPr>
      </w:pPr>
      <w:r w:rsidRPr="00A56F69">
        <w:rPr>
          <w:rFonts w:ascii="Arial" w:hAnsi="Arial" w:cs="Arial"/>
          <w:sz w:val="22"/>
          <w:szCs w:val="22"/>
        </w:rPr>
        <w:t>P</w:t>
      </w:r>
      <w:r w:rsidR="00476C07" w:rsidRPr="00A56F69">
        <w:rPr>
          <w:rFonts w:ascii="Arial" w:hAnsi="Arial" w:cs="Arial"/>
          <w:sz w:val="22"/>
          <w:szCs w:val="22"/>
        </w:rPr>
        <w:t xml:space="preserve">lacing in bottles, cans, jars, bags, cases, boxes, fixing on cardboard or boards and all other packaging operations; </w:t>
      </w:r>
    </w:p>
    <w:p w14:paraId="1D49E526" w14:textId="77777777" w:rsidR="00476C07" w:rsidRPr="00A56F69" w:rsidRDefault="00476C07" w:rsidP="00A56F69">
      <w:pPr>
        <w:pStyle w:val="TextBody"/>
        <w:spacing w:after="0" w:line="240" w:lineRule="auto"/>
        <w:ind w:left="851"/>
        <w:jc w:val="both"/>
        <w:rPr>
          <w:rFonts w:ascii="Arial" w:hAnsi="Arial" w:cs="Arial"/>
          <w:sz w:val="22"/>
          <w:szCs w:val="22"/>
        </w:rPr>
      </w:pPr>
    </w:p>
    <w:p w14:paraId="1D49E527" w14:textId="309E06A1" w:rsidR="00476C07" w:rsidRPr="00A56F69" w:rsidRDefault="00E6690B" w:rsidP="002C3856">
      <w:pPr>
        <w:pStyle w:val="TextBody"/>
        <w:numPr>
          <w:ilvl w:val="1"/>
          <w:numId w:val="147"/>
        </w:numPr>
        <w:spacing w:after="0" w:line="240" w:lineRule="auto"/>
        <w:ind w:left="851" w:hanging="425"/>
        <w:jc w:val="both"/>
        <w:rPr>
          <w:rFonts w:ascii="Arial" w:hAnsi="Arial" w:cs="Arial"/>
          <w:sz w:val="22"/>
          <w:szCs w:val="22"/>
        </w:rPr>
      </w:pPr>
      <w:r w:rsidRPr="00A56F69">
        <w:rPr>
          <w:rFonts w:ascii="Arial" w:hAnsi="Arial" w:cs="Arial"/>
          <w:sz w:val="22"/>
          <w:szCs w:val="22"/>
        </w:rPr>
        <w:t>P</w:t>
      </w:r>
      <w:r w:rsidR="00476C07" w:rsidRPr="00A56F69">
        <w:rPr>
          <w:rFonts w:ascii="Arial" w:hAnsi="Arial" w:cs="Arial"/>
          <w:sz w:val="22"/>
          <w:szCs w:val="22"/>
        </w:rPr>
        <w:t xml:space="preserve">acking, changes in packing, unpacking, crating and uncrating operations, and the breaking up and assembly of consignments; </w:t>
      </w:r>
    </w:p>
    <w:p w14:paraId="1D49E528" w14:textId="77777777" w:rsidR="00476C07" w:rsidRPr="00A56F69" w:rsidRDefault="00476C07" w:rsidP="00A56F69">
      <w:pPr>
        <w:pStyle w:val="TextBody"/>
        <w:spacing w:after="0" w:line="240" w:lineRule="auto"/>
        <w:ind w:left="851"/>
        <w:jc w:val="both"/>
        <w:rPr>
          <w:rFonts w:ascii="Arial" w:hAnsi="Arial" w:cs="Arial"/>
          <w:sz w:val="22"/>
          <w:szCs w:val="22"/>
        </w:rPr>
      </w:pPr>
    </w:p>
    <w:p w14:paraId="1D49E529" w14:textId="6C90388A" w:rsidR="00476C07" w:rsidRPr="00A56F69" w:rsidRDefault="00E6690B" w:rsidP="002C3856">
      <w:pPr>
        <w:pStyle w:val="TextBody"/>
        <w:numPr>
          <w:ilvl w:val="1"/>
          <w:numId w:val="147"/>
        </w:numPr>
        <w:spacing w:after="0" w:line="240" w:lineRule="auto"/>
        <w:ind w:left="851" w:hanging="425"/>
        <w:jc w:val="both"/>
        <w:rPr>
          <w:rFonts w:ascii="Arial" w:hAnsi="Arial" w:cs="Arial"/>
          <w:sz w:val="22"/>
          <w:szCs w:val="22"/>
        </w:rPr>
      </w:pPr>
      <w:r w:rsidRPr="00A56F69">
        <w:rPr>
          <w:rFonts w:ascii="Arial" w:hAnsi="Arial" w:cs="Arial"/>
          <w:sz w:val="22"/>
          <w:szCs w:val="22"/>
        </w:rPr>
        <w:t>D</w:t>
      </w:r>
      <w:r w:rsidR="00476C07" w:rsidRPr="00A56F69">
        <w:rPr>
          <w:rFonts w:ascii="Arial" w:hAnsi="Arial" w:cs="Arial"/>
          <w:sz w:val="22"/>
          <w:szCs w:val="22"/>
        </w:rPr>
        <w:t xml:space="preserve">ilution in water or other substances that do not materially alter the characteristics of the goods, and </w:t>
      </w:r>
    </w:p>
    <w:p w14:paraId="1D49E52A" w14:textId="77777777" w:rsidR="00476C07" w:rsidRPr="00A56F69" w:rsidRDefault="00476C07" w:rsidP="00A56F69">
      <w:pPr>
        <w:pStyle w:val="TextBody"/>
        <w:spacing w:after="0" w:line="240" w:lineRule="auto"/>
        <w:ind w:left="851"/>
        <w:jc w:val="both"/>
        <w:rPr>
          <w:rFonts w:ascii="Arial" w:hAnsi="Arial" w:cs="Arial"/>
          <w:sz w:val="22"/>
          <w:szCs w:val="22"/>
        </w:rPr>
      </w:pPr>
    </w:p>
    <w:p w14:paraId="1D49E52B" w14:textId="6FA7BDA5" w:rsidR="00476C07" w:rsidRPr="00A56F69" w:rsidRDefault="00E6690B" w:rsidP="002C3856">
      <w:pPr>
        <w:pStyle w:val="TextBody"/>
        <w:numPr>
          <w:ilvl w:val="1"/>
          <w:numId w:val="147"/>
        </w:numPr>
        <w:spacing w:after="0" w:line="240" w:lineRule="auto"/>
        <w:ind w:left="851" w:hanging="425"/>
        <w:jc w:val="both"/>
        <w:rPr>
          <w:rFonts w:ascii="Arial" w:hAnsi="Arial" w:cs="Arial"/>
          <w:sz w:val="22"/>
          <w:szCs w:val="22"/>
        </w:rPr>
      </w:pPr>
      <w:r w:rsidRPr="00A56F69">
        <w:rPr>
          <w:rFonts w:ascii="Arial" w:hAnsi="Arial" w:cs="Arial"/>
          <w:sz w:val="22"/>
          <w:szCs w:val="22"/>
        </w:rPr>
        <w:t>T</w:t>
      </w:r>
      <w:r w:rsidR="00476C07" w:rsidRPr="00A56F69">
        <w:rPr>
          <w:rFonts w:ascii="Arial" w:hAnsi="Arial" w:cs="Arial"/>
          <w:sz w:val="22"/>
          <w:szCs w:val="22"/>
        </w:rPr>
        <w:t xml:space="preserve">he combination of two or more operations of those listed in sub- paragraphs (a) through (g). </w:t>
      </w:r>
    </w:p>
    <w:p w14:paraId="1D49E52C" w14:textId="77777777" w:rsidR="00476C07" w:rsidRPr="00A56F69" w:rsidRDefault="00476C07" w:rsidP="00A56F69">
      <w:pPr>
        <w:pStyle w:val="TextBody"/>
        <w:spacing w:after="0" w:line="240" w:lineRule="auto"/>
        <w:jc w:val="both"/>
        <w:rPr>
          <w:rFonts w:ascii="Arial" w:hAnsi="Arial" w:cs="Arial"/>
          <w:sz w:val="22"/>
          <w:szCs w:val="22"/>
        </w:rPr>
      </w:pPr>
    </w:p>
    <w:p w14:paraId="1D49E52D" w14:textId="0B8401CC" w:rsidR="00476C07" w:rsidRPr="00A56F69" w:rsidRDefault="00476C07" w:rsidP="002C3856">
      <w:pPr>
        <w:pStyle w:val="TextBody"/>
        <w:numPr>
          <w:ilvl w:val="3"/>
          <w:numId w:val="146"/>
        </w:numPr>
        <w:spacing w:after="0" w:line="240" w:lineRule="auto"/>
        <w:ind w:left="0" w:firstLine="0"/>
        <w:jc w:val="both"/>
        <w:rPr>
          <w:rFonts w:ascii="Arial" w:hAnsi="Arial" w:cs="Arial"/>
          <w:sz w:val="22"/>
          <w:szCs w:val="22"/>
        </w:rPr>
      </w:pPr>
      <w:r w:rsidRPr="00A56F69">
        <w:rPr>
          <w:rFonts w:ascii="Arial" w:hAnsi="Arial" w:cs="Arial"/>
          <w:sz w:val="22"/>
          <w:szCs w:val="22"/>
        </w:rPr>
        <w:t>The provisions of this Article shall prevail over the specific requirements of origin described in Annex 4.2.</w:t>
      </w:r>
    </w:p>
    <w:p w14:paraId="78EE1E8C" w14:textId="77777777" w:rsidR="00F640C8" w:rsidRPr="00A56F69" w:rsidRDefault="00F640C8" w:rsidP="00A56F69">
      <w:pPr>
        <w:pStyle w:val="TextBody"/>
        <w:spacing w:after="0" w:line="240" w:lineRule="auto"/>
        <w:jc w:val="both"/>
        <w:rPr>
          <w:rFonts w:ascii="Arial" w:hAnsi="Arial" w:cs="Arial"/>
          <w:sz w:val="22"/>
          <w:szCs w:val="22"/>
        </w:rPr>
      </w:pPr>
    </w:p>
    <w:p w14:paraId="1D49E52E" w14:textId="77777777" w:rsidR="00476C07" w:rsidRPr="00A56F69" w:rsidRDefault="00476C07" w:rsidP="00A56F69">
      <w:pPr>
        <w:pStyle w:val="Ttulo3"/>
        <w:spacing w:before="0" w:line="240" w:lineRule="auto"/>
        <w:jc w:val="both"/>
        <w:rPr>
          <w:rFonts w:ascii="Arial" w:hAnsi="Arial" w:cs="Arial"/>
          <w:color w:val="auto"/>
          <w:szCs w:val="22"/>
        </w:rPr>
      </w:pPr>
      <w:bookmarkStart w:id="76" w:name="_Toc494463797"/>
      <w:r w:rsidRPr="00A56F69">
        <w:rPr>
          <w:rFonts w:ascii="Arial" w:hAnsi="Arial" w:cs="Arial"/>
          <w:color w:val="auto"/>
          <w:szCs w:val="22"/>
        </w:rPr>
        <w:t>ARTICLE 4.8: Accumulation</w:t>
      </w:r>
      <w:bookmarkEnd w:id="76"/>
      <w:r w:rsidRPr="00A56F69">
        <w:rPr>
          <w:rFonts w:ascii="Arial" w:hAnsi="Arial" w:cs="Arial"/>
          <w:color w:val="auto"/>
          <w:szCs w:val="22"/>
        </w:rPr>
        <w:t xml:space="preserve"> </w:t>
      </w:r>
    </w:p>
    <w:p w14:paraId="1D49E52F" w14:textId="77777777" w:rsidR="00476C07" w:rsidRPr="00A56F69" w:rsidRDefault="00476C07" w:rsidP="00A56F69">
      <w:pPr>
        <w:pStyle w:val="TextBody"/>
        <w:spacing w:after="0" w:line="240" w:lineRule="auto"/>
        <w:jc w:val="both"/>
        <w:rPr>
          <w:rFonts w:ascii="Arial" w:hAnsi="Arial" w:cs="Arial"/>
          <w:sz w:val="22"/>
          <w:szCs w:val="22"/>
        </w:rPr>
      </w:pPr>
    </w:p>
    <w:p w14:paraId="1D49E530" w14:textId="4B78D6C2" w:rsidR="00476C07" w:rsidRPr="00A56F69" w:rsidRDefault="00476C07" w:rsidP="002C3856">
      <w:pPr>
        <w:pStyle w:val="TextBody"/>
        <w:numPr>
          <w:ilvl w:val="3"/>
          <w:numId w:val="148"/>
        </w:numPr>
        <w:spacing w:after="0" w:line="240" w:lineRule="auto"/>
        <w:ind w:left="0" w:firstLine="0"/>
        <w:jc w:val="both"/>
        <w:rPr>
          <w:rFonts w:ascii="Arial" w:hAnsi="Arial" w:cs="Arial"/>
          <w:sz w:val="22"/>
          <w:szCs w:val="22"/>
        </w:rPr>
      </w:pPr>
      <w:r w:rsidRPr="00A56F69">
        <w:rPr>
          <w:rFonts w:ascii="Arial" w:hAnsi="Arial" w:cs="Arial"/>
          <w:sz w:val="22"/>
          <w:szCs w:val="22"/>
        </w:rPr>
        <w:t>Originating materials from the territory of one or more Parties, incorporated in a good in the territory of other Party, shall be considered as originating in the territory of such other Party, provided they comply with the applicable provisions of this Chapter.</w:t>
      </w:r>
    </w:p>
    <w:p w14:paraId="1D49E531" w14:textId="77777777" w:rsidR="00476C07" w:rsidRPr="00A56F69" w:rsidRDefault="00476C07" w:rsidP="00A56F69">
      <w:pPr>
        <w:pStyle w:val="TextBody"/>
        <w:spacing w:after="0" w:line="240" w:lineRule="auto"/>
        <w:jc w:val="both"/>
        <w:rPr>
          <w:rFonts w:ascii="Arial" w:hAnsi="Arial" w:cs="Arial"/>
          <w:sz w:val="22"/>
          <w:szCs w:val="22"/>
        </w:rPr>
      </w:pPr>
    </w:p>
    <w:p w14:paraId="1D49E532" w14:textId="75D3B254" w:rsidR="00476C07" w:rsidRPr="00A56F69" w:rsidRDefault="00476C07" w:rsidP="002C3856">
      <w:pPr>
        <w:pStyle w:val="TextBody"/>
        <w:numPr>
          <w:ilvl w:val="3"/>
          <w:numId w:val="148"/>
        </w:numPr>
        <w:spacing w:after="0" w:line="240" w:lineRule="auto"/>
        <w:ind w:left="0" w:firstLine="0"/>
        <w:jc w:val="both"/>
        <w:rPr>
          <w:rFonts w:ascii="Arial" w:hAnsi="Arial" w:cs="Arial"/>
          <w:sz w:val="22"/>
          <w:szCs w:val="22"/>
        </w:rPr>
      </w:pPr>
      <w:r w:rsidRPr="00A56F69">
        <w:rPr>
          <w:rFonts w:ascii="Arial" w:hAnsi="Arial" w:cs="Arial"/>
          <w:sz w:val="22"/>
          <w:szCs w:val="22"/>
        </w:rPr>
        <w:t>A good shall be considered originating, where it is produced in the territory of one or more Parties by one or more producers, provided they meet the applicable provisions of this Chapter.</w:t>
      </w:r>
    </w:p>
    <w:p w14:paraId="1D49E533" w14:textId="77777777" w:rsidR="00476C07" w:rsidRPr="00A56F69" w:rsidRDefault="00476C07" w:rsidP="00A56F69">
      <w:pPr>
        <w:pStyle w:val="TextBody"/>
        <w:spacing w:after="0" w:line="240" w:lineRule="auto"/>
        <w:jc w:val="both"/>
        <w:rPr>
          <w:rFonts w:ascii="Arial" w:hAnsi="Arial" w:cs="Arial"/>
          <w:sz w:val="22"/>
          <w:szCs w:val="22"/>
        </w:rPr>
      </w:pPr>
    </w:p>
    <w:p w14:paraId="1D49E534" w14:textId="556D4942" w:rsidR="00476C07" w:rsidRPr="00A56F69" w:rsidRDefault="00476C07" w:rsidP="002C3856">
      <w:pPr>
        <w:pStyle w:val="TextBody"/>
        <w:numPr>
          <w:ilvl w:val="3"/>
          <w:numId w:val="148"/>
        </w:numPr>
        <w:spacing w:after="0" w:line="240" w:lineRule="auto"/>
        <w:ind w:left="0" w:firstLine="0"/>
        <w:jc w:val="both"/>
        <w:rPr>
          <w:rFonts w:ascii="Arial" w:hAnsi="Arial" w:cs="Arial"/>
          <w:sz w:val="22"/>
          <w:szCs w:val="22"/>
        </w:rPr>
      </w:pPr>
      <w:r w:rsidRPr="00A56F69">
        <w:rPr>
          <w:rFonts w:ascii="Arial" w:hAnsi="Arial" w:cs="Arial"/>
          <w:sz w:val="22"/>
          <w:szCs w:val="22"/>
        </w:rPr>
        <w:t>Paragraphs 1 and 2 shall be applied only when the customs tariff of such good, that results from tariff elimination, is 0% in all Parties.</w:t>
      </w:r>
    </w:p>
    <w:p w14:paraId="7D7C652E" w14:textId="77777777" w:rsidR="00F640C8" w:rsidRPr="00A56F69" w:rsidRDefault="00F640C8" w:rsidP="00A56F69">
      <w:pPr>
        <w:pStyle w:val="TextBody"/>
        <w:spacing w:after="0" w:line="240" w:lineRule="auto"/>
        <w:jc w:val="both"/>
        <w:rPr>
          <w:rFonts w:ascii="Arial" w:hAnsi="Arial" w:cs="Arial"/>
          <w:sz w:val="22"/>
          <w:szCs w:val="22"/>
        </w:rPr>
      </w:pPr>
    </w:p>
    <w:p w14:paraId="1D49E536" w14:textId="39C96033" w:rsidR="00476C07" w:rsidRPr="00A56F69" w:rsidRDefault="00476C07" w:rsidP="00A56F69">
      <w:pPr>
        <w:pStyle w:val="Ttulo3"/>
        <w:spacing w:before="0" w:line="240" w:lineRule="auto"/>
        <w:jc w:val="both"/>
        <w:rPr>
          <w:rFonts w:ascii="Arial" w:hAnsi="Arial" w:cs="Arial"/>
          <w:color w:val="auto"/>
          <w:szCs w:val="22"/>
        </w:rPr>
      </w:pPr>
      <w:bookmarkStart w:id="77" w:name="_Toc494463798"/>
      <w:r w:rsidRPr="00A56F69">
        <w:rPr>
          <w:rFonts w:ascii="Arial" w:hAnsi="Arial" w:cs="Arial"/>
          <w:color w:val="auto"/>
          <w:szCs w:val="22"/>
        </w:rPr>
        <w:t>ARTICLE 4.9: De Minimis</w:t>
      </w:r>
      <w:bookmarkEnd w:id="77"/>
      <w:r w:rsidRPr="00A56F69">
        <w:rPr>
          <w:rFonts w:ascii="Arial" w:hAnsi="Arial" w:cs="Arial"/>
          <w:color w:val="auto"/>
          <w:szCs w:val="22"/>
        </w:rPr>
        <w:t xml:space="preserve"> </w:t>
      </w:r>
    </w:p>
    <w:p w14:paraId="1D49E537" w14:textId="77777777" w:rsidR="00476C07" w:rsidRPr="00A56F69" w:rsidRDefault="00476C07" w:rsidP="00A56F69">
      <w:pPr>
        <w:pStyle w:val="TextBody"/>
        <w:spacing w:after="0" w:line="240" w:lineRule="auto"/>
        <w:jc w:val="both"/>
        <w:rPr>
          <w:rFonts w:ascii="Arial" w:hAnsi="Arial" w:cs="Arial"/>
          <w:sz w:val="22"/>
          <w:szCs w:val="22"/>
        </w:rPr>
      </w:pPr>
    </w:p>
    <w:p w14:paraId="1D49E538" w14:textId="4F8A0548" w:rsidR="00476C07" w:rsidRPr="00A56F69" w:rsidRDefault="00476C07" w:rsidP="002C3856">
      <w:pPr>
        <w:pStyle w:val="TextBody"/>
        <w:numPr>
          <w:ilvl w:val="3"/>
          <w:numId w:val="149"/>
        </w:numPr>
        <w:spacing w:after="0" w:line="240" w:lineRule="auto"/>
        <w:ind w:left="0" w:firstLine="0"/>
        <w:jc w:val="both"/>
        <w:rPr>
          <w:rFonts w:ascii="Arial" w:hAnsi="Arial" w:cs="Arial"/>
          <w:sz w:val="22"/>
          <w:szCs w:val="22"/>
        </w:rPr>
      </w:pPr>
      <w:r w:rsidRPr="00A56F69">
        <w:rPr>
          <w:rFonts w:ascii="Arial" w:hAnsi="Arial" w:cs="Arial"/>
          <w:sz w:val="22"/>
          <w:szCs w:val="22"/>
        </w:rPr>
        <w:t>A good that does not undergo a change in tariff classification is considered as originating if:</w:t>
      </w:r>
    </w:p>
    <w:p w14:paraId="1D49E53A" w14:textId="3A32009D" w:rsidR="00476C07" w:rsidRDefault="00476C07" w:rsidP="002C3856">
      <w:pPr>
        <w:pStyle w:val="TextBody"/>
        <w:numPr>
          <w:ilvl w:val="1"/>
          <w:numId w:val="150"/>
        </w:numPr>
        <w:spacing w:after="0" w:line="240" w:lineRule="auto"/>
        <w:ind w:left="851" w:hanging="425"/>
        <w:jc w:val="both"/>
        <w:rPr>
          <w:rFonts w:ascii="Arial" w:hAnsi="Arial" w:cs="Arial"/>
          <w:sz w:val="22"/>
          <w:szCs w:val="22"/>
        </w:rPr>
      </w:pPr>
      <w:r w:rsidRPr="00A56F69">
        <w:rPr>
          <w:rFonts w:ascii="Arial" w:hAnsi="Arial" w:cs="Arial"/>
          <w:sz w:val="22"/>
          <w:szCs w:val="22"/>
        </w:rPr>
        <w:t xml:space="preserve">The value of all non-originating materials used in its production that do not undergo the required change in the tariff classification does not exceed 10% of the FOB value of the goods. The goods shall comply with all other applicable criteria provided in this Chapter. </w:t>
      </w:r>
    </w:p>
    <w:p w14:paraId="3281DF9C" w14:textId="77777777" w:rsidR="00C63E34" w:rsidRDefault="00C63E34" w:rsidP="00C63E34">
      <w:pPr>
        <w:pStyle w:val="TextBody"/>
        <w:spacing w:after="0" w:line="240" w:lineRule="auto"/>
        <w:ind w:left="851"/>
        <w:jc w:val="both"/>
        <w:rPr>
          <w:rFonts w:ascii="Arial" w:hAnsi="Arial" w:cs="Arial"/>
          <w:sz w:val="22"/>
          <w:szCs w:val="22"/>
        </w:rPr>
      </w:pPr>
    </w:p>
    <w:p w14:paraId="1D49E53C" w14:textId="35DF78A6" w:rsidR="00476C07" w:rsidRPr="00A56F69" w:rsidRDefault="00476C07" w:rsidP="002C3856">
      <w:pPr>
        <w:pStyle w:val="TextBody"/>
        <w:numPr>
          <w:ilvl w:val="1"/>
          <w:numId w:val="150"/>
        </w:numPr>
        <w:spacing w:after="0" w:line="240" w:lineRule="auto"/>
        <w:ind w:left="851" w:hanging="425"/>
        <w:jc w:val="both"/>
        <w:rPr>
          <w:rFonts w:ascii="Arial" w:hAnsi="Arial" w:cs="Arial"/>
          <w:sz w:val="22"/>
          <w:szCs w:val="22"/>
        </w:rPr>
      </w:pPr>
      <w:r w:rsidRPr="00A56F69">
        <w:rPr>
          <w:rFonts w:ascii="Arial" w:hAnsi="Arial" w:cs="Arial"/>
          <w:sz w:val="22"/>
          <w:szCs w:val="22"/>
        </w:rPr>
        <w:t xml:space="preserve">When the good referred to in paragraph 1 is subject to a requirement of regional value </w:t>
      </w:r>
      <w:r w:rsidRPr="00A56F69">
        <w:rPr>
          <w:rFonts w:ascii="Arial" w:hAnsi="Arial" w:cs="Arial"/>
          <w:sz w:val="22"/>
          <w:szCs w:val="22"/>
        </w:rPr>
        <w:tab/>
        <w:t xml:space="preserve">content, the value of the materials non- originating will be included in the </w:t>
      </w:r>
      <w:r w:rsidRPr="00A56F69">
        <w:rPr>
          <w:rFonts w:ascii="Arial" w:hAnsi="Arial" w:cs="Arial"/>
          <w:sz w:val="22"/>
          <w:szCs w:val="22"/>
        </w:rPr>
        <w:lastRenderedPageBreak/>
        <w:t xml:space="preserve">calculation of regional value content of the good. </w:t>
      </w:r>
    </w:p>
    <w:p w14:paraId="1D49E53D" w14:textId="77777777" w:rsidR="00476C07" w:rsidRPr="00A56F69" w:rsidRDefault="00476C07" w:rsidP="00A56F69">
      <w:pPr>
        <w:pStyle w:val="TextBody"/>
        <w:spacing w:after="0" w:line="240" w:lineRule="auto"/>
        <w:jc w:val="both"/>
        <w:rPr>
          <w:rFonts w:ascii="Arial" w:hAnsi="Arial" w:cs="Arial"/>
          <w:sz w:val="22"/>
          <w:szCs w:val="22"/>
        </w:rPr>
      </w:pPr>
    </w:p>
    <w:p w14:paraId="1D49E53E" w14:textId="2191B081" w:rsidR="00476C07" w:rsidRPr="00A56F69" w:rsidRDefault="00476C07" w:rsidP="002C3856">
      <w:pPr>
        <w:pStyle w:val="TextBody"/>
        <w:numPr>
          <w:ilvl w:val="3"/>
          <w:numId w:val="149"/>
        </w:numPr>
        <w:spacing w:after="0" w:line="240" w:lineRule="auto"/>
        <w:ind w:left="0" w:firstLine="0"/>
        <w:jc w:val="both"/>
        <w:rPr>
          <w:rFonts w:ascii="Arial" w:hAnsi="Arial" w:cs="Arial"/>
          <w:sz w:val="22"/>
          <w:szCs w:val="22"/>
        </w:rPr>
      </w:pPr>
      <w:r w:rsidRPr="00A56F69">
        <w:rPr>
          <w:rFonts w:ascii="Arial" w:hAnsi="Arial" w:cs="Arial"/>
          <w:sz w:val="22"/>
          <w:szCs w:val="22"/>
        </w:rPr>
        <w:t>For a good classified in Chapters 1 to 24 of the Harmonized System (HA), the percentage of the De Minimis provided in paragraph 1 may only apply when the non-originating materials used in its production are different from the final good.</w:t>
      </w:r>
    </w:p>
    <w:p w14:paraId="1D49E53F" w14:textId="77777777" w:rsidR="00476C07" w:rsidRPr="00A56F69" w:rsidRDefault="00476C07" w:rsidP="00A56F69">
      <w:pPr>
        <w:pStyle w:val="TextBody"/>
        <w:spacing w:after="0" w:line="240" w:lineRule="auto"/>
        <w:jc w:val="both"/>
        <w:rPr>
          <w:rFonts w:ascii="Arial" w:hAnsi="Arial" w:cs="Arial"/>
          <w:sz w:val="22"/>
          <w:szCs w:val="22"/>
        </w:rPr>
      </w:pPr>
    </w:p>
    <w:p w14:paraId="1D49E540" w14:textId="25622879" w:rsidR="00476C07" w:rsidRPr="00A56F69" w:rsidRDefault="00476C07" w:rsidP="002C3856">
      <w:pPr>
        <w:pStyle w:val="TextBody"/>
        <w:numPr>
          <w:ilvl w:val="3"/>
          <w:numId w:val="149"/>
        </w:numPr>
        <w:spacing w:after="0" w:line="240" w:lineRule="auto"/>
        <w:ind w:left="0" w:firstLine="0"/>
        <w:jc w:val="both"/>
        <w:rPr>
          <w:rFonts w:ascii="Arial" w:hAnsi="Arial" w:cs="Arial"/>
          <w:sz w:val="22"/>
          <w:szCs w:val="22"/>
        </w:rPr>
      </w:pPr>
      <w:r w:rsidRPr="00A56F69">
        <w:rPr>
          <w:rFonts w:ascii="Arial" w:hAnsi="Arial" w:cs="Arial"/>
          <w:sz w:val="22"/>
          <w:szCs w:val="22"/>
        </w:rPr>
        <w:t>For a good classified in Chapters 50 through 63 of the Harmonized System (HS) the provisions of paragraph 1 (a) will not apply. In this case, the good will be considered originating if the weight of all the fibers or yarns of the non-originating component that determines the tariff classification of the good, that do not meet the requirement of change of applicable tariff classification, does not exceed the 10% of the total weight of the goods.</w:t>
      </w:r>
    </w:p>
    <w:p w14:paraId="1D49E541" w14:textId="77777777" w:rsidR="00476C07" w:rsidRPr="00A56F69" w:rsidRDefault="00476C07" w:rsidP="00A56F69">
      <w:pPr>
        <w:pStyle w:val="TextBody"/>
        <w:spacing w:after="0" w:line="240" w:lineRule="auto"/>
        <w:jc w:val="both"/>
        <w:rPr>
          <w:rFonts w:ascii="Arial" w:hAnsi="Arial" w:cs="Arial"/>
          <w:sz w:val="22"/>
          <w:szCs w:val="22"/>
        </w:rPr>
      </w:pPr>
    </w:p>
    <w:p w14:paraId="1D49E542" w14:textId="77777777" w:rsidR="00476C07" w:rsidRPr="00A56F69" w:rsidRDefault="00476C07" w:rsidP="00A56F69">
      <w:pPr>
        <w:pStyle w:val="Ttulo3"/>
        <w:spacing w:before="0" w:line="240" w:lineRule="auto"/>
        <w:jc w:val="both"/>
        <w:rPr>
          <w:rFonts w:ascii="Arial" w:hAnsi="Arial" w:cs="Arial"/>
          <w:color w:val="auto"/>
          <w:szCs w:val="22"/>
        </w:rPr>
      </w:pPr>
      <w:bookmarkStart w:id="78" w:name="_Toc494463799"/>
      <w:r w:rsidRPr="00A56F69">
        <w:rPr>
          <w:rFonts w:ascii="Arial" w:hAnsi="Arial" w:cs="Arial"/>
          <w:color w:val="auto"/>
          <w:szCs w:val="22"/>
        </w:rPr>
        <w:t>ARTICLE 4.10:  Fungible Materials and Goods</w:t>
      </w:r>
      <w:bookmarkEnd w:id="78"/>
    </w:p>
    <w:p w14:paraId="1D49E543" w14:textId="77777777" w:rsidR="00476C07" w:rsidRPr="00A56F69" w:rsidRDefault="00476C07" w:rsidP="00A56F69">
      <w:pPr>
        <w:pStyle w:val="TextBody"/>
        <w:spacing w:after="0" w:line="240" w:lineRule="auto"/>
        <w:jc w:val="both"/>
        <w:rPr>
          <w:rFonts w:ascii="Arial" w:hAnsi="Arial" w:cs="Arial"/>
          <w:sz w:val="22"/>
          <w:szCs w:val="22"/>
        </w:rPr>
      </w:pPr>
    </w:p>
    <w:p w14:paraId="1D49E544" w14:textId="25FEEF70" w:rsidR="00476C07" w:rsidRPr="00A56F69" w:rsidRDefault="00476C07" w:rsidP="002C3856">
      <w:pPr>
        <w:pStyle w:val="TextBody"/>
        <w:numPr>
          <w:ilvl w:val="3"/>
          <w:numId w:val="151"/>
        </w:numPr>
        <w:spacing w:after="0" w:line="240" w:lineRule="auto"/>
        <w:ind w:left="0" w:firstLine="0"/>
        <w:jc w:val="both"/>
        <w:rPr>
          <w:rFonts w:ascii="Arial" w:hAnsi="Arial" w:cs="Arial"/>
          <w:sz w:val="22"/>
          <w:szCs w:val="22"/>
        </w:rPr>
      </w:pPr>
      <w:r w:rsidRPr="00A56F69">
        <w:rPr>
          <w:rFonts w:ascii="Arial" w:hAnsi="Arial" w:cs="Arial"/>
          <w:sz w:val="22"/>
          <w:szCs w:val="22"/>
        </w:rPr>
        <w:t>For purposes of determining whether a good is originating where in its production originating and non- originating fungible materials are used and they physically mixed or combined, the origin of the materials may be determined by:</w:t>
      </w:r>
    </w:p>
    <w:p w14:paraId="7E194ABB" w14:textId="3B6C423B" w:rsidR="00F640C8" w:rsidRPr="00A56F69" w:rsidRDefault="00F640C8" w:rsidP="002C3856">
      <w:pPr>
        <w:pStyle w:val="TextBody"/>
        <w:numPr>
          <w:ilvl w:val="0"/>
          <w:numId w:val="152"/>
        </w:numPr>
        <w:spacing w:after="0" w:line="240" w:lineRule="auto"/>
        <w:jc w:val="both"/>
        <w:rPr>
          <w:rFonts w:ascii="Arial" w:hAnsi="Arial" w:cs="Arial"/>
          <w:sz w:val="22"/>
          <w:szCs w:val="22"/>
        </w:rPr>
      </w:pPr>
      <w:r w:rsidRPr="00A56F69">
        <w:rPr>
          <w:rFonts w:ascii="Arial" w:hAnsi="Arial" w:cs="Arial"/>
          <w:sz w:val="22"/>
          <w:szCs w:val="22"/>
        </w:rPr>
        <w:t>The physical separation of each of the materials,</w:t>
      </w:r>
      <w:r w:rsidR="00C63E34">
        <w:rPr>
          <w:rFonts w:ascii="Arial" w:hAnsi="Arial" w:cs="Arial"/>
          <w:sz w:val="22"/>
          <w:szCs w:val="22"/>
        </w:rPr>
        <w:t xml:space="preserve"> or</w:t>
      </w:r>
    </w:p>
    <w:p w14:paraId="657AEE75" w14:textId="361983EF" w:rsidR="00F640C8" w:rsidRPr="00A56F69" w:rsidRDefault="00F640C8" w:rsidP="00A56F69">
      <w:pPr>
        <w:pStyle w:val="TextBody"/>
        <w:spacing w:after="0" w:line="240" w:lineRule="auto"/>
        <w:jc w:val="both"/>
        <w:rPr>
          <w:rFonts w:ascii="Arial" w:hAnsi="Arial" w:cs="Arial"/>
          <w:sz w:val="22"/>
          <w:szCs w:val="22"/>
        </w:rPr>
      </w:pPr>
    </w:p>
    <w:p w14:paraId="641A7156" w14:textId="5419669D" w:rsidR="00F640C8" w:rsidRPr="00A56F69" w:rsidRDefault="00F640C8" w:rsidP="002C3856">
      <w:pPr>
        <w:pStyle w:val="TextBody"/>
        <w:numPr>
          <w:ilvl w:val="0"/>
          <w:numId w:val="152"/>
        </w:numPr>
        <w:spacing w:after="0" w:line="240" w:lineRule="auto"/>
        <w:jc w:val="both"/>
        <w:rPr>
          <w:rFonts w:ascii="Arial" w:hAnsi="Arial" w:cs="Arial"/>
          <w:sz w:val="22"/>
          <w:szCs w:val="22"/>
        </w:rPr>
      </w:pPr>
      <w:r w:rsidRPr="00A56F69">
        <w:rPr>
          <w:rFonts w:ascii="Arial" w:hAnsi="Arial" w:cs="Arial"/>
          <w:sz w:val="22"/>
          <w:szCs w:val="22"/>
        </w:rPr>
        <w:t>The use of a method for managing stocks recognized in the Generally Accepted Accounting Principles of the Party in which the production is performed</w:t>
      </w:r>
    </w:p>
    <w:p w14:paraId="2B54E943" w14:textId="77777777" w:rsidR="00F640C8" w:rsidRPr="00A56F69" w:rsidRDefault="00F640C8" w:rsidP="00A56F69">
      <w:pPr>
        <w:pStyle w:val="TextBody"/>
        <w:spacing w:after="0" w:line="240" w:lineRule="auto"/>
        <w:jc w:val="both"/>
        <w:rPr>
          <w:rFonts w:ascii="Arial" w:hAnsi="Arial" w:cs="Arial"/>
          <w:sz w:val="22"/>
          <w:szCs w:val="22"/>
        </w:rPr>
      </w:pPr>
    </w:p>
    <w:p w14:paraId="1D49E54C" w14:textId="417F30B5" w:rsidR="00476C07" w:rsidRPr="00A56F69" w:rsidRDefault="00476C07" w:rsidP="002C3856">
      <w:pPr>
        <w:pStyle w:val="TextBody"/>
        <w:numPr>
          <w:ilvl w:val="3"/>
          <w:numId w:val="151"/>
        </w:numPr>
        <w:spacing w:after="0" w:line="240" w:lineRule="auto"/>
        <w:ind w:left="0" w:firstLine="0"/>
        <w:jc w:val="both"/>
        <w:rPr>
          <w:rFonts w:ascii="Arial" w:hAnsi="Arial" w:cs="Arial"/>
          <w:sz w:val="22"/>
          <w:szCs w:val="22"/>
        </w:rPr>
      </w:pPr>
      <w:r w:rsidRPr="00A56F69">
        <w:rPr>
          <w:rFonts w:ascii="Arial" w:hAnsi="Arial" w:cs="Arial"/>
          <w:sz w:val="22"/>
          <w:szCs w:val="22"/>
        </w:rPr>
        <w:t>When originating and non-originating fungible goods are physically mixed or combined and, prior to their exportation do not undergo any production process or any other operation in the territory of the Party in which they were physically mixed or combined, other than the unloading, reloading or any other necessary operation to keep the goods in good condition or to transport them to the territory of other Party, the origin of the goods may be determined by:</w:t>
      </w:r>
    </w:p>
    <w:p w14:paraId="136D56C7" w14:textId="0BE73BF9" w:rsidR="00F640C8" w:rsidRPr="00A56F69" w:rsidRDefault="00F640C8" w:rsidP="002C3856">
      <w:pPr>
        <w:pStyle w:val="TextBody"/>
        <w:numPr>
          <w:ilvl w:val="1"/>
          <w:numId w:val="153"/>
        </w:numPr>
        <w:spacing w:after="0" w:line="240" w:lineRule="auto"/>
        <w:ind w:left="851" w:hanging="425"/>
        <w:jc w:val="both"/>
        <w:rPr>
          <w:rFonts w:ascii="Arial" w:hAnsi="Arial" w:cs="Arial"/>
          <w:sz w:val="22"/>
          <w:szCs w:val="22"/>
        </w:rPr>
      </w:pPr>
      <w:r w:rsidRPr="00A56F69">
        <w:rPr>
          <w:rFonts w:ascii="Arial" w:hAnsi="Arial" w:cs="Arial"/>
          <w:sz w:val="22"/>
          <w:szCs w:val="22"/>
        </w:rPr>
        <w:t>T</w:t>
      </w:r>
      <w:r w:rsidR="00476C07" w:rsidRPr="00A56F69">
        <w:rPr>
          <w:rFonts w:ascii="Arial" w:hAnsi="Arial" w:cs="Arial"/>
          <w:sz w:val="22"/>
          <w:szCs w:val="22"/>
        </w:rPr>
        <w:t>he physical separation of each of the materials,</w:t>
      </w:r>
      <w:r w:rsidR="00C63E34">
        <w:rPr>
          <w:rFonts w:ascii="Arial" w:hAnsi="Arial" w:cs="Arial"/>
          <w:sz w:val="22"/>
          <w:szCs w:val="22"/>
        </w:rPr>
        <w:t xml:space="preserve"> or</w:t>
      </w:r>
    </w:p>
    <w:p w14:paraId="1D49E54E" w14:textId="660C6071" w:rsidR="00476C07" w:rsidRPr="00A56F69" w:rsidRDefault="00476C07" w:rsidP="00A56F69">
      <w:pPr>
        <w:pStyle w:val="TextBody"/>
        <w:spacing w:after="0" w:line="240" w:lineRule="auto"/>
        <w:jc w:val="both"/>
        <w:rPr>
          <w:rFonts w:ascii="Arial" w:hAnsi="Arial" w:cs="Arial"/>
          <w:sz w:val="22"/>
          <w:szCs w:val="22"/>
        </w:rPr>
      </w:pPr>
    </w:p>
    <w:p w14:paraId="1D49E550" w14:textId="1B4078F7" w:rsidR="00476C07" w:rsidRPr="00A56F69" w:rsidRDefault="00F640C8" w:rsidP="002C3856">
      <w:pPr>
        <w:pStyle w:val="TextBody"/>
        <w:numPr>
          <w:ilvl w:val="1"/>
          <w:numId w:val="153"/>
        </w:numPr>
        <w:spacing w:after="0" w:line="240" w:lineRule="auto"/>
        <w:ind w:left="851" w:hanging="425"/>
        <w:jc w:val="both"/>
        <w:rPr>
          <w:rFonts w:ascii="Arial" w:hAnsi="Arial" w:cs="Arial"/>
          <w:sz w:val="22"/>
          <w:szCs w:val="22"/>
        </w:rPr>
      </w:pPr>
      <w:r w:rsidRPr="00A56F69">
        <w:rPr>
          <w:rFonts w:ascii="Arial" w:hAnsi="Arial" w:cs="Arial"/>
          <w:sz w:val="22"/>
          <w:szCs w:val="22"/>
        </w:rPr>
        <w:t>T</w:t>
      </w:r>
      <w:r w:rsidR="00476C07" w:rsidRPr="00A56F69">
        <w:rPr>
          <w:rFonts w:ascii="Arial" w:hAnsi="Arial" w:cs="Arial"/>
          <w:sz w:val="22"/>
          <w:szCs w:val="22"/>
        </w:rPr>
        <w:t xml:space="preserve">he use of a method for managing stocks recognized in the Generally Accepted Accounting </w:t>
      </w:r>
      <w:r w:rsidR="00476C07" w:rsidRPr="00A56F69">
        <w:rPr>
          <w:rFonts w:ascii="Arial" w:hAnsi="Arial" w:cs="Arial"/>
          <w:sz w:val="22"/>
          <w:szCs w:val="22"/>
        </w:rPr>
        <w:tab/>
        <w:t xml:space="preserve">Principles of the Party in which such production is performed. </w:t>
      </w:r>
    </w:p>
    <w:p w14:paraId="1D49E551" w14:textId="77777777" w:rsidR="00476C07" w:rsidRPr="00A56F69" w:rsidRDefault="00476C07" w:rsidP="00A56F69">
      <w:pPr>
        <w:pStyle w:val="TextBody"/>
        <w:spacing w:after="0" w:line="240" w:lineRule="auto"/>
        <w:jc w:val="both"/>
        <w:rPr>
          <w:rFonts w:ascii="Arial" w:hAnsi="Arial" w:cs="Arial"/>
          <w:sz w:val="22"/>
          <w:szCs w:val="22"/>
        </w:rPr>
      </w:pPr>
    </w:p>
    <w:p w14:paraId="1D49E552" w14:textId="0F2BE4E0" w:rsidR="00476C07" w:rsidRPr="00A56F69" w:rsidRDefault="00476C07" w:rsidP="002C3856">
      <w:pPr>
        <w:pStyle w:val="TextBody"/>
        <w:numPr>
          <w:ilvl w:val="3"/>
          <w:numId w:val="151"/>
        </w:numPr>
        <w:spacing w:after="0" w:line="240" w:lineRule="auto"/>
        <w:ind w:left="0" w:firstLine="0"/>
        <w:jc w:val="both"/>
        <w:rPr>
          <w:rFonts w:ascii="Arial" w:hAnsi="Arial" w:cs="Arial"/>
          <w:sz w:val="22"/>
          <w:szCs w:val="22"/>
        </w:rPr>
      </w:pPr>
      <w:r w:rsidRPr="00A56F69">
        <w:rPr>
          <w:rFonts w:ascii="Arial" w:hAnsi="Arial" w:cs="Arial"/>
          <w:sz w:val="22"/>
          <w:szCs w:val="22"/>
        </w:rPr>
        <w:t>Once one of the methods of inventory control has been selected, it must be used during the fiscal year of the Party in which the production is performed.</w:t>
      </w:r>
    </w:p>
    <w:p w14:paraId="1D49E553" w14:textId="77777777" w:rsidR="00476C07" w:rsidRPr="00A56F69" w:rsidRDefault="00476C07" w:rsidP="00A56F69">
      <w:pPr>
        <w:pStyle w:val="TextBody"/>
        <w:spacing w:after="0" w:line="240" w:lineRule="auto"/>
        <w:jc w:val="both"/>
        <w:rPr>
          <w:rFonts w:ascii="Arial" w:hAnsi="Arial" w:cs="Arial"/>
          <w:sz w:val="22"/>
          <w:szCs w:val="22"/>
        </w:rPr>
      </w:pPr>
    </w:p>
    <w:p w14:paraId="1D49E554" w14:textId="77777777" w:rsidR="00476C07" w:rsidRPr="00A56F69" w:rsidRDefault="00476C07" w:rsidP="00A56F69">
      <w:pPr>
        <w:pStyle w:val="Ttulo3"/>
        <w:spacing w:before="0" w:line="240" w:lineRule="auto"/>
        <w:jc w:val="both"/>
        <w:rPr>
          <w:rFonts w:ascii="Arial" w:hAnsi="Arial" w:cs="Arial"/>
          <w:color w:val="auto"/>
          <w:szCs w:val="22"/>
        </w:rPr>
      </w:pPr>
      <w:bookmarkStart w:id="79" w:name="_Toc494463800"/>
      <w:r w:rsidRPr="00A56F69">
        <w:rPr>
          <w:rFonts w:ascii="Arial" w:hAnsi="Arial" w:cs="Arial"/>
          <w:color w:val="auto"/>
          <w:szCs w:val="22"/>
        </w:rPr>
        <w:t>ARTICLE 4.11: Accessories, Spare Parts, Tools, and Instructional Materials or Information</w:t>
      </w:r>
      <w:bookmarkEnd w:id="79"/>
      <w:r w:rsidRPr="00A56F69">
        <w:rPr>
          <w:rFonts w:ascii="Arial" w:hAnsi="Arial" w:cs="Arial"/>
          <w:color w:val="auto"/>
          <w:szCs w:val="22"/>
        </w:rPr>
        <w:t xml:space="preserve"> </w:t>
      </w:r>
    </w:p>
    <w:p w14:paraId="1D49E555" w14:textId="77777777" w:rsidR="00476C07" w:rsidRPr="00A56F69" w:rsidRDefault="00476C07" w:rsidP="00A56F69">
      <w:pPr>
        <w:pStyle w:val="TextBody"/>
        <w:spacing w:after="0" w:line="240" w:lineRule="auto"/>
        <w:jc w:val="both"/>
        <w:rPr>
          <w:rFonts w:ascii="Arial" w:hAnsi="Arial" w:cs="Arial"/>
          <w:sz w:val="22"/>
          <w:szCs w:val="22"/>
        </w:rPr>
      </w:pPr>
    </w:p>
    <w:p w14:paraId="1D49E556" w14:textId="07B9F204" w:rsidR="00476C07" w:rsidRPr="00A56F69" w:rsidRDefault="00476C07" w:rsidP="002C3856">
      <w:pPr>
        <w:pStyle w:val="TextBody"/>
        <w:numPr>
          <w:ilvl w:val="3"/>
          <w:numId w:val="154"/>
        </w:numPr>
        <w:spacing w:after="0" w:line="240" w:lineRule="auto"/>
        <w:ind w:left="0" w:firstLine="0"/>
        <w:jc w:val="both"/>
        <w:rPr>
          <w:rFonts w:ascii="Arial" w:hAnsi="Arial" w:cs="Arial"/>
          <w:sz w:val="22"/>
          <w:szCs w:val="22"/>
        </w:rPr>
      </w:pPr>
      <w:r w:rsidRPr="00A56F69">
        <w:rPr>
          <w:rFonts w:ascii="Arial" w:hAnsi="Arial" w:cs="Arial"/>
          <w:sz w:val="22"/>
          <w:szCs w:val="22"/>
        </w:rPr>
        <w:t xml:space="preserve">Where a good complies with the appropriate change in tariff classification, the accessories, spare parts, tools and instructional or information materials supplied with such goods shall be considered an as part thereof, and shall not be taken into account for the </w:t>
      </w:r>
      <w:r w:rsidRPr="00A56F69">
        <w:rPr>
          <w:rFonts w:ascii="Arial" w:hAnsi="Arial" w:cs="Arial"/>
          <w:color w:val="000000"/>
          <w:sz w:val="22"/>
          <w:szCs w:val="22"/>
        </w:rPr>
        <w:t xml:space="preserve">qualification </w:t>
      </w:r>
      <w:r w:rsidRPr="00A56F69">
        <w:rPr>
          <w:rFonts w:ascii="Arial" w:hAnsi="Arial" w:cs="Arial"/>
          <w:sz w:val="22"/>
          <w:szCs w:val="22"/>
        </w:rPr>
        <w:t>and determination of origin.</w:t>
      </w:r>
    </w:p>
    <w:p w14:paraId="1D49E557" w14:textId="77777777" w:rsidR="00476C07" w:rsidRPr="00A56F69" w:rsidRDefault="00476C07" w:rsidP="00A56F69">
      <w:pPr>
        <w:pStyle w:val="TextBody"/>
        <w:spacing w:after="0" w:line="240" w:lineRule="auto"/>
        <w:jc w:val="both"/>
        <w:rPr>
          <w:rFonts w:ascii="Arial" w:hAnsi="Arial" w:cs="Arial"/>
          <w:sz w:val="22"/>
          <w:szCs w:val="22"/>
        </w:rPr>
      </w:pPr>
    </w:p>
    <w:p w14:paraId="1D49E558" w14:textId="03864AF0" w:rsidR="00476C07" w:rsidRPr="00A56F69" w:rsidRDefault="00476C07" w:rsidP="002C3856">
      <w:pPr>
        <w:pStyle w:val="TextBody"/>
        <w:numPr>
          <w:ilvl w:val="3"/>
          <w:numId w:val="154"/>
        </w:numPr>
        <w:spacing w:after="0" w:line="240" w:lineRule="auto"/>
        <w:ind w:left="0" w:firstLine="0"/>
        <w:jc w:val="both"/>
        <w:rPr>
          <w:rFonts w:ascii="Arial" w:hAnsi="Arial" w:cs="Arial"/>
          <w:sz w:val="22"/>
          <w:szCs w:val="22"/>
        </w:rPr>
      </w:pPr>
      <w:r w:rsidRPr="00A56F69">
        <w:rPr>
          <w:rFonts w:ascii="Arial" w:hAnsi="Arial" w:cs="Arial"/>
          <w:sz w:val="22"/>
          <w:szCs w:val="22"/>
        </w:rPr>
        <w:t>Where a good is subject to the requirement of regional value content, the value of the accessories, spare parts, tools and instructional or information materials shall be considered as originating or non-originating materials, as the case may be, in calculating the regional value content of the good.</w:t>
      </w:r>
    </w:p>
    <w:p w14:paraId="1D49E559" w14:textId="77777777" w:rsidR="00476C07" w:rsidRPr="00A56F69" w:rsidRDefault="00476C07" w:rsidP="00A56F69">
      <w:pPr>
        <w:pStyle w:val="TextBody"/>
        <w:spacing w:after="0" w:line="240" w:lineRule="auto"/>
        <w:jc w:val="both"/>
        <w:rPr>
          <w:rFonts w:ascii="Arial" w:hAnsi="Arial" w:cs="Arial"/>
          <w:sz w:val="22"/>
          <w:szCs w:val="22"/>
        </w:rPr>
      </w:pPr>
    </w:p>
    <w:p w14:paraId="1D49E55A" w14:textId="51F5979A" w:rsidR="00476C07" w:rsidRPr="00A56F69" w:rsidRDefault="00476C07" w:rsidP="002C3856">
      <w:pPr>
        <w:pStyle w:val="TextBody"/>
        <w:numPr>
          <w:ilvl w:val="3"/>
          <w:numId w:val="154"/>
        </w:numPr>
        <w:spacing w:after="0" w:line="240" w:lineRule="auto"/>
        <w:ind w:left="0" w:firstLine="0"/>
        <w:jc w:val="both"/>
        <w:rPr>
          <w:rFonts w:ascii="Arial" w:hAnsi="Arial" w:cs="Arial"/>
          <w:sz w:val="22"/>
          <w:szCs w:val="22"/>
        </w:rPr>
      </w:pPr>
      <w:r w:rsidRPr="00A56F69">
        <w:rPr>
          <w:rFonts w:ascii="Arial" w:hAnsi="Arial" w:cs="Arial"/>
          <w:sz w:val="22"/>
          <w:szCs w:val="22"/>
        </w:rPr>
        <w:t>For the cases referred to in paragraphs 1 and 2:</w:t>
      </w:r>
    </w:p>
    <w:p w14:paraId="03DCBA80" w14:textId="77777777" w:rsidR="00C63E34" w:rsidRDefault="00F640C8" w:rsidP="002C3856">
      <w:pPr>
        <w:pStyle w:val="TextBody"/>
        <w:numPr>
          <w:ilvl w:val="1"/>
          <w:numId w:val="155"/>
        </w:numPr>
        <w:spacing w:after="0" w:line="240" w:lineRule="auto"/>
        <w:ind w:left="851" w:hanging="425"/>
        <w:jc w:val="both"/>
        <w:rPr>
          <w:rFonts w:ascii="Arial" w:hAnsi="Arial" w:cs="Arial"/>
          <w:sz w:val="22"/>
          <w:szCs w:val="22"/>
        </w:rPr>
      </w:pPr>
      <w:r w:rsidRPr="00A56F69">
        <w:rPr>
          <w:rFonts w:ascii="Arial" w:hAnsi="Arial" w:cs="Arial"/>
          <w:sz w:val="22"/>
          <w:szCs w:val="22"/>
        </w:rPr>
        <w:t>T</w:t>
      </w:r>
      <w:r w:rsidR="00476C07" w:rsidRPr="00A56F69">
        <w:rPr>
          <w:rFonts w:ascii="Arial" w:hAnsi="Arial" w:cs="Arial"/>
          <w:sz w:val="22"/>
          <w:szCs w:val="22"/>
        </w:rPr>
        <w:t>he accessories, spare parts, tools and instructional or information materials shall be</w:t>
      </w:r>
      <w:r w:rsidR="00476C07" w:rsidRPr="00A56F69">
        <w:rPr>
          <w:rFonts w:ascii="Arial" w:hAnsi="Arial" w:cs="Arial"/>
          <w:b/>
          <w:bCs/>
          <w:color w:val="800000"/>
          <w:sz w:val="22"/>
          <w:szCs w:val="22"/>
        </w:rPr>
        <w:t xml:space="preserve"> </w:t>
      </w:r>
      <w:r w:rsidR="00476C07" w:rsidRPr="00A56F69">
        <w:rPr>
          <w:rFonts w:ascii="Arial" w:hAnsi="Arial" w:cs="Arial"/>
          <w:color w:val="000000"/>
          <w:sz w:val="22"/>
          <w:szCs w:val="22"/>
        </w:rPr>
        <w:t>classified</w:t>
      </w:r>
      <w:r w:rsidR="00476C07" w:rsidRPr="00A56F69">
        <w:rPr>
          <w:rFonts w:ascii="Arial" w:hAnsi="Arial" w:cs="Arial"/>
          <w:sz w:val="22"/>
          <w:szCs w:val="22"/>
        </w:rPr>
        <w:t xml:space="preserve"> with the good and not be invoiced separately, and</w:t>
      </w:r>
    </w:p>
    <w:p w14:paraId="3724D3C7" w14:textId="77777777" w:rsidR="00CC4492" w:rsidRDefault="00CC4492" w:rsidP="00CC4492">
      <w:pPr>
        <w:pStyle w:val="TextBody"/>
        <w:spacing w:after="0" w:line="240" w:lineRule="auto"/>
        <w:ind w:left="851"/>
        <w:jc w:val="both"/>
        <w:rPr>
          <w:rFonts w:ascii="Arial" w:hAnsi="Arial" w:cs="Arial"/>
          <w:sz w:val="22"/>
          <w:szCs w:val="22"/>
        </w:rPr>
      </w:pPr>
    </w:p>
    <w:p w14:paraId="1D49E55D" w14:textId="77777777" w:rsidR="00476C07" w:rsidRPr="00A56F69" w:rsidRDefault="00476C07" w:rsidP="00A56F69">
      <w:pPr>
        <w:pStyle w:val="TextBody"/>
        <w:spacing w:after="0" w:line="240" w:lineRule="auto"/>
        <w:ind w:left="851" w:hanging="425"/>
        <w:jc w:val="both"/>
        <w:rPr>
          <w:rFonts w:ascii="Arial" w:hAnsi="Arial" w:cs="Arial"/>
          <w:sz w:val="22"/>
          <w:szCs w:val="22"/>
        </w:rPr>
      </w:pPr>
    </w:p>
    <w:p w14:paraId="1D49E55E" w14:textId="0461B210" w:rsidR="00476C07" w:rsidRPr="00A56F69" w:rsidRDefault="00F640C8" w:rsidP="002C3856">
      <w:pPr>
        <w:pStyle w:val="TextBody"/>
        <w:numPr>
          <w:ilvl w:val="1"/>
          <w:numId w:val="155"/>
        </w:numPr>
        <w:spacing w:after="0" w:line="240" w:lineRule="auto"/>
        <w:ind w:left="851" w:hanging="425"/>
        <w:jc w:val="both"/>
        <w:rPr>
          <w:rFonts w:ascii="Arial" w:hAnsi="Arial" w:cs="Arial"/>
          <w:sz w:val="22"/>
          <w:szCs w:val="22"/>
        </w:rPr>
      </w:pPr>
      <w:r w:rsidRPr="00A56F69">
        <w:rPr>
          <w:rFonts w:ascii="Arial" w:hAnsi="Arial" w:cs="Arial"/>
          <w:sz w:val="22"/>
          <w:szCs w:val="22"/>
        </w:rPr>
        <w:t>T</w:t>
      </w:r>
      <w:r w:rsidR="00476C07" w:rsidRPr="00A56F69">
        <w:rPr>
          <w:rFonts w:ascii="Arial" w:hAnsi="Arial" w:cs="Arial"/>
          <w:sz w:val="22"/>
          <w:szCs w:val="22"/>
        </w:rPr>
        <w:t xml:space="preserve">he quantities and value of the accessories, spare parts, tools and instructional or information materials shall be the customary for the good. </w:t>
      </w:r>
    </w:p>
    <w:p w14:paraId="1D49E564" w14:textId="77777777" w:rsidR="00476C07" w:rsidRPr="00A56F69" w:rsidRDefault="00476C07" w:rsidP="00A56F69">
      <w:pPr>
        <w:pStyle w:val="TextBody"/>
        <w:spacing w:after="0" w:line="240" w:lineRule="auto"/>
        <w:jc w:val="both"/>
        <w:rPr>
          <w:rFonts w:ascii="Arial" w:hAnsi="Arial" w:cs="Arial"/>
          <w:sz w:val="22"/>
          <w:szCs w:val="22"/>
        </w:rPr>
      </w:pPr>
    </w:p>
    <w:p w14:paraId="1D49E565" w14:textId="77777777" w:rsidR="00476C07" w:rsidRPr="00A56F69" w:rsidRDefault="00476C07" w:rsidP="00A56F69">
      <w:pPr>
        <w:pStyle w:val="Ttulo3"/>
        <w:spacing w:before="0" w:line="240" w:lineRule="auto"/>
        <w:jc w:val="both"/>
        <w:rPr>
          <w:rFonts w:ascii="Arial" w:hAnsi="Arial" w:cs="Arial"/>
          <w:color w:val="auto"/>
          <w:szCs w:val="22"/>
        </w:rPr>
      </w:pPr>
      <w:bookmarkStart w:id="80" w:name="_Toc494463801"/>
      <w:r w:rsidRPr="00A56F69">
        <w:rPr>
          <w:rFonts w:ascii="Arial" w:hAnsi="Arial" w:cs="Arial"/>
          <w:color w:val="auto"/>
          <w:szCs w:val="22"/>
        </w:rPr>
        <w:t>ARTICLE 4.12: Treatment of Containers and Packaging Materials for Retail</w:t>
      </w:r>
      <w:bookmarkEnd w:id="80"/>
      <w:r w:rsidRPr="00A56F69">
        <w:rPr>
          <w:rFonts w:ascii="Arial" w:hAnsi="Arial" w:cs="Arial"/>
          <w:color w:val="auto"/>
          <w:szCs w:val="22"/>
        </w:rPr>
        <w:t xml:space="preserve"> </w:t>
      </w:r>
    </w:p>
    <w:p w14:paraId="1D49E566" w14:textId="77777777" w:rsidR="00476C07" w:rsidRPr="00A56F69" w:rsidRDefault="00476C07" w:rsidP="00A56F69">
      <w:pPr>
        <w:pStyle w:val="TextBody"/>
        <w:spacing w:after="0" w:line="240" w:lineRule="auto"/>
        <w:jc w:val="both"/>
        <w:rPr>
          <w:rFonts w:ascii="Arial" w:hAnsi="Arial" w:cs="Arial"/>
          <w:sz w:val="22"/>
          <w:szCs w:val="22"/>
        </w:rPr>
      </w:pPr>
    </w:p>
    <w:p w14:paraId="1D49E567" w14:textId="3FFA9BE9" w:rsidR="00476C07" w:rsidRPr="00A56F69" w:rsidRDefault="00476C07" w:rsidP="002C3856">
      <w:pPr>
        <w:pStyle w:val="TextBody"/>
        <w:numPr>
          <w:ilvl w:val="0"/>
          <w:numId w:val="156"/>
        </w:numPr>
        <w:spacing w:after="0" w:line="240" w:lineRule="auto"/>
        <w:ind w:left="0" w:firstLine="0"/>
        <w:jc w:val="both"/>
        <w:rPr>
          <w:rFonts w:ascii="Arial" w:hAnsi="Arial" w:cs="Arial"/>
          <w:sz w:val="22"/>
          <w:szCs w:val="22"/>
        </w:rPr>
      </w:pPr>
      <w:r w:rsidRPr="00A56F69">
        <w:rPr>
          <w:rFonts w:ascii="Arial" w:hAnsi="Arial" w:cs="Arial"/>
          <w:sz w:val="22"/>
          <w:szCs w:val="22"/>
        </w:rPr>
        <w:t xml:space="preserve">When a good is subject to the criterion of change of its tariff classification, under the provisions of Appendix 4.2, the containers and packaging materials classified together with the packaged goods, shall not be considered in the </w:t>
      </w:r>
      <w:r w:rsidRPr="00A56F69">
        <w:rPr>
          <w:rFonts w:ascii="Arial" w:hAnsi="Arial" w:cs="Arial"/>
          <w:color w:val="000000"/>
          <w:sz w:val="22"/>
          <w:szCs w:val="22"/>
        </w:rPr>
        <w:t>qualification</w:t>
      </w:r>
      <w:r w:rsidRPr="00A56F69">
        <w:rPr>
          <w:rFonts w:ascii="Arial" w:hAnsi="Arial" w:cs="Arial"/>
          <w:b/>
          <w:bCs/>
          <w:color w:val="800000"/>
          <w:sz w:val="22"/>
          <w:szCs w:val="22"/>
        </w:rPr>
        <w:t xml:space="preserve"> </w:t>
      </w:r>
      <w:r w:rsidRPr="00A56F69">
        <w:rPr>
          <w:rFonts w:ascii="Arial" w:hAnsi="Arial" w:cs="Arial"/>
          <w:sz w:val="22"/>
          <w:szCs w:val="22"/>
        </w:rPr>
        <w:t xml:space="preserve">and determination of origin. </w:t>
      </w:r>
    </w:p>
    <w:p w14:paraId="1D49E568" w14:textId="77777777" w:rsidR="00476C07" w:rsidRPr="00A56F69" w:rsidRDefault="00476C07" w:rsidP="00A56F69">
      <w:pPr>
        <w:pStyle w:val="TextBody"/>
        <w:spacing w:after="0" w:line="240" w:lineRule="auto"/>
        <w:jc w:val="both"/>
        <w:rPr>
          <w:rFonts w:ascii="Arial" w:hAnsi="Arial" w:cs="Arial"/>
          <w:sz w:val="22"/>
          <w:szCs w:val="22"/>
        </w:rPr>
      </w:pPr>
    </w:p>
    <w:p w14:paraId="1D49E569" w14:textId="7973DAB2" w:rsidR="00476C07" w:rsidRPr="00A56F69" w:rsidRDefault="00476C07" w:rsidP="002C3856">
      <w:pPr>
        <w:pStyle w:val="TextBody"/>
        <w:numPr>
          <w:ilvl w:val="0"/>
          <w:numId w:val="156"/>
        </w:numPr>
        <w:spacing w:after="0" w:line="240" w:lineRule="auto"/>
        <w:ind w:left="0" w:firstLine="0"/>
        <w:jc w:val="both"/>
        <w:rPr>
          <w:rFonts w:ascii="Arial" w:hAnsi="Arial" w:cs="Arial"/>
          <w:sz w:val="22"/>
          <w:szCs w:val="22"/>
        </w:rPr>
      </w:pPr>
      <w:r w:rsidRPr="00A56F69">
        <w:rPr>
          <w:rFonts w:ascii="Arial" w:hAnsi="Arial" w:cs="Arial"/>
          <w:sz w:val="22"/>
          <w:szCs w:val="22"/>
        </w:rPr>
        <w:t xml:space="preserve">When a good is subject to the requirement of regional value content, the value of the containers and packaging materials for retail, </w:t>
      </w:r>
      <w:r w:rsidRPr="00A56F69">
        <w:rPr>
          <w:rFonts w:ascii="Arial" w:hAnsi="Arial" w:cs="Arial"/>
          <w:color w:val="000000"/>
          <w:sz w:val="22"/>
          <w:szCs w:val="22"/>
        </w:rPr>
        <w:t>classified</w:t>
      </w:r>
      <w:r w:rsidRPr="00A56F69">
        <w:rPr>
          <w:rFonts w:ascii="Arial" w:hAnsi="Arial" w:cs="Arial"/>
          <w:b/>
          <w:bCs/>
          <w:color w:val="FF0000"/>
          <w:sz w:val="22"/>
          <w:szCs w:val="22"/>
        </w:rPr>
        <w:t xml:space="preserve"> </w:t>
      </w:r>
      <w:r w:rsidRPr="00A56F69">
        <w:rPr>
          <w:rFonts w:ascii="Arial" w:hAnsi="Arial" w:cs="Arial"/>
          <w:color w:val="000000"/>
          <w:sz w:val="22"/>
          <w:szCs w:val="22"/>
        </w:rPr>
        <w:t xml:space="preserve">together with the good, shall be considered for the qualification and determination of the origin of the </w:t>
      </w:r>
      <w:r w:rsidRPr="00A56F69">
        <w:rPr>
          <w:rFonts w:ascii="Arial" w:hAnsi="Arial" w:cs="Arial"/>
          <w:sz w:val="22"/>
          <w:szCs w:val="22"/>
        </w:rPr>
        <w:t>good as originating or non-originating, as applicable.</w:t>
      </w:r>
    </w:p>
    <w:p w14:paraId="1D49E56A" w14:textId="77777777" w:rsidR="00476C07" w:rsidRPr="00A56F69" w:rsidRDefault="00476C07" w:rsidP="00A56F69">
      <w:pPr>
        <w:pStyle w:val="TextBody"/>
        <w:spacing w:after="0" w:line="240" w:lineRule="auto"/>
        <w:jc w:val="both"/>
        <w:rPr>
          <w:rFonts w:ascii="Arial" w:hAnsi="Arial" w:cs="Arial"/>
          <w:sz w:val="22"/>
          <w:szCs w:val="22"/>
        </w:rPr>
      </w:pPr>
    </w:p>
    <w:p w14:paraId="1D49E56B" w14:textId="6C99E3CF" w:rsidR="00476C07" w:rsidRPr="00A56F69" w:rsidRDefault="00476C07" w:rsidP="002C3856">
      <w:pPr>
        <w:pStyle w:val="TextBody"/>
        <w:numPr>
          <w:ilvl w:val="0"/>
          <w:numId w:val="156"/>
        </w:numPr>
        <w:spacing w:after="0" w:line="240" w:lineRule="auto"/>
        <w:ind w:left="0" w:firstLine="0"/>
        <w:jc w:val="both"/>
        <w:rPr>
          <w:rFonts w:ascii="Arial" w:hAnsi="Arial" w:cs="Arial"/>
          <w:sz w:val="22"/>
          <w:szCs w:val="22"/>
        </w:rPr>
      </w:pPr>
      <w:r w:rsidRPr="00A56F69">
        <w:rPr>
          <w:rFonts w:ascii="Arial" w:hAnsi="Arial" w:cs="Arial"/>
          <w:sz w:val="22"/>
          <w:szCs w:val="22"/>
        </w:rPr>
        <w:t>When a good is wholly obtained or entirely produced in the territory of one or more Parties in accordance with Article 4.2 (a), or is produced exclusively</w:t>
      </w:r>
      <w:r w:rsidRPr="00A56F69">
        <w:rPr>
          <w:rFonts w:ascii="Arial" w:hAnsi="Arial" w:cs="Arial"/>
          <w:color w:val="000000"/>
          <w:sz w:val="22"/>
          <w:szCs w:val="22"/>
        </w:rPr>
        <w:t xml:space="preserve"> from </w:t>
      </w:r>
      <w:r w:rsidRPr="00A56F69">
        <w:rPr>
          <w:rFonts w:ascii="Arial" w:hAnsi="Arial" w:cs="Arial"/>
          <w:sz w:val="22"/>
          <w:szCs w:val="22"/>
        </w:rPr>
        <w:t xml:space="preserve">originating materials in accordance with Article 4.2 (b), the containers and packaging materials classified together with the packaged good shall not be considered </w:t>
      </w:r>
      <w:r w:rsidRPr="00A56F69">
        <w:rPr>
          <w:rFonts w:ascii="Arial" w:hAnsi="Arial" w:cs="Arial"/>
          <w:color w:val="000000"/>
          <w:sz w:val="22"/>
          <w:szCs w:val="22"/>
        </w:rPr>
        <w:t>in</w:t>
      </w:r>
      <w:r w:rsidRPr="00A56F69">
        <w:rPr>
          <w:rFonts w:ascii="Arial" w:hAnsi="Arial" w:cs="Arial"/>
          <w:sz w:val="22"/>
          <w:szCs w:val="22"/>
        </w:rPr>
        <w:t xml:space="preserve"> the qualification and determination of origin.</w:t>
      </w:r>
    </w:p>
    <w:p w14:paraId="1D49E56C" w14:textId="77777777" w:rsidR="00476C07" w:rsidRPr="00A56F69" w:rsidRDefault="00476C07" w:rsidP="00A56F69">
      <w:pPr>
        <w:pStyle w:val="TextBody"/>
        <w:spacing w:after="0" w:line="240" w:lineRule="auto"/>
        <w:jc w:val="both"/>
        <w:rPr>
          <w:rFonts w:ascii="Arial" w:hAnsi="Arial" w:cs="Arial"/>
          <w:sz w:val="22"/>
          <w:szCs w:val="22"/>
        </w:rPr>
      </w:pPr>
    </w:p>
    <w:p w14:paraId="1D49E56D" w14:textId="77777777" w:rsidR="00476C07" w:rsidRPr="00A56F69" w:rsidRDefault="00476C07" w:rsidP="00A56F69">
      <w:pPr>
        <w:pStyle w:val="Ttulo3"/>
        <w:spacing w:before="0" w:line="240" w:lineRule="auto"/>
        <w:jc w:val="both"/>
        <w:rPr>
          <w:rFonts w:ascii="Arial" w:hAnsi="Arial" w:cs="Arial"/>
          <w:color w:val="auto"/>
          <w:szCs w:val="22"/>
        </w:rPr>
      </w:pPr>
      <w:bookmarkStart w:id="81" w:name="_Toc494463802"/>
      <w:r w:rsidRPr="00A56F69">
        <w:rPr>
          <w:rFonts w:ascii="Arial" w:hAnsi="Arial" w:cs="Arial"/>
          <w:color w:val="auto"/>
          <w:szCs w:val="22"/>
        </w:rPr>
        <w:t xml:space="preserve">ARTICLE 4.13: </w:t>
      </w:r>
      <w:bookmarkStart w:id="82" w:name="__DdeLink__2250_777579999"/>
      <w:r w:rsidRPr="00A56F69">
        <w:rPr>
          <w:rFonts w:ascii="Arial" w:hAnsi="Arial" w:cs="Arial"/>
          <w:color w:val="auto"/>
          <w:szCs w:val="22"/>
        </w:rPr>
        <w:t>Packaging and Containers Materials for Shipment</w:t>
      </w:r>
      <w:bookmarkEnd w:id="81"/>
      <w:r w:rsidRPr="00A56F69">
        <w:rPr>
          <w:rFonts w:ascii="Arial" w:hAnsi="Arial" w:cs="Arial"/>
          <w:color w:val="auto"/>
          <w:szCs w:val="22"/>
        </w:rPr>
        <w:t xml:space="preserve"> </w:t>
      </w:r>
    </w:p>
    <w:bookmarkEnd w:id="82"/>
    <w:p w14:paraId="1D49E56E" w14:textId="77777777" w:rsidR="00476C07" w:rsidRPr="00A56F69" w:rsidRDefault="00476C07" w:rsidP="00A56F69">
      <w:pPr>
        <w:pStyle w:val="TextBody"/>
        <w:spacing w:after="0" w:line="240" w:lineRule="auto"/>
        <w:jc w:val="both"/>
        <w:rPr>
          <w:rFonts w:ascii="Arial" w:hAnsi="Arial" w:cs="Arial"/>
          <w:sz w:val="22"/>
          <w:szCs w:val="22"/>
        </w:rPr>
      </w:pPr>
    </w:p>
    <w:p w14:paraId="1D49E56F" w14:textId="77777777" w:rsidR="00476C07" w:rsidRPr="00A56F69" w:rsidRDefault="00476C07" w:rsidP="00A56F69">
      <w:pPr>
        <w:pStyle w:val="TextBody"/>
        <w:spacing w:after="0" w:line="240" w:lineRule="auto"/>
        <w:jc w:val="both"/>
        <w:rPr>
          <w:rFonts w:ascii="Arial" w:hAnsi="Arial" w:cs="Arial"/>
          <w:sz w:val="22"/>
          <w:szCs w:val="22"/>
        </w:rPr>
      </w:pPr>
      <w:r w:rsidRPr="00A56F69">
        <w:rPr>
          <w:rFonts w:ascii="Arial" w:hAnsi="Arial" w:cs="Arial"/>
          <w:sz w:val="22"/>
          <w:szCs w:val="22"/>
        </w:rPr>
        <w:t xml:space="preserve">Packaging materials and containers materials used for the transport of goods shall not be considered in the qualification and determination of the origin of the goods. </w:t>
      </w:r>
    </w:p>
    <w:p w14:paraId="1D49E570" w14:textId="77777777" w:rsidR="00476C07" w:rsidRPr="00A56F69" w:rsidRDefault="00476C07" w:rsidP="00A56F69">
      <w:pPr>
        <w:pStyle w:val="TextBody"/>
        <w:spacing w:after="0" w:line="240" w:lineRule="auto"/>
        <w:jc w:val="both"/>
        <w:rPr>
          <w:rFonts w:ascii="Arial" w:hAnsi="Arial" w:cs="Arial"/>
          <w:sz w:val="22"/>
          <w:szCs w:val="22"/>
        </w:rPr>
      </w:pPr>
    </w:p>
    <w:p w14:paraId="1D49E571" w14:textId="77777777" w:rsidR="00476C07" w:rsidRPr="00A56F69" w:rsidRDefault="00476C07" w:rsidP="00A56F69">
      <w:pPr>
        <w:pStyle w:val="Ttulo3"/>
        <w:spacing w:before="0" w:line="240" w:lineRule="auto"/>
        <w:jc w:val="both"/>
        <w:rPr>
          <w:rFonts w:ascii="Arial" w:hAnsi="Arial" w:cs="Arial"/>
          <w:color w:val="auto"/>
          <w:szCs w:val="22"/>
        </w:rPr>
      </w:pPr>
      <w:bookmarkStart w:id="83" w:name="_Toc494463803"/>
      <w:r w:rsidRPr="00A56F69">
        <w:rPr>
          <w:rFonts w:ascii="Arial" w:hAnsi="Arial" w:cs="Arial"/>
          <w:color w:val="auto"/>
          <w:szCs w:val="22"/>
        </w:rPr>
        <w:t>ARTICLE 4.14: Sets or Assortments</w:t>
      </w:r>
      <w:bookmarkEnd w:id="83"/>
      <w:r w:rsidRPr="00A56F69">
        <w:rPr>
          <w:rFonts w:ascii="Arial" w:hAnsi="Arial" w:cs="Arial"/>
          <w:color w:val="auto"/>
          <w:szCs w:val="22"/>
        </w:rPr>
        <w:t xml:space="preserve"> </w:t>
      </w:r>
    </w:p>
    <w:p w14:paraId="1D49E572" w14:textId="77777777" w:rsidR="00476C07" w:rsidRPr="00A56F69" w:rsidRDefault="00476C07" w:rsidP="00A56F69">
      <w:pPr>
        <w:pStyle w:val="TextBody"/>
        <w:spacing w:after="0" w:line="240" w:lineRule="auto"/>
        <w:jc w:val="both"/>
        <w:rPr>
          <w:rFonts w:ascii="Arial" w:hAnsi="Arial" w:cs="Arial"/>
          <w:sz w:val="22"/>
          <w:szCs w:val="22"/>
        </w:rPr>
      </w:pPr>
    </w:p>
    <w:p w14:paraId="1D49E573" w14:textId="65A121DC" w:rsidR="00476C07" w:rsidRPr="00A56F69" w:rsidRDefault="00476C07" w:rsidP="002C3856">
      <w:pPr>
        <w:pStyle w:val="TextBody"/>
        <w:numPr>
          <w:ilvl w:val="3"/>
          <w:numId w:val="157"/>
        </w:numPr>
        <w:spacing w:after="0" w:line="240" w:lineRule="auto"/>
        <w:ind w:left="0" w:firstLine="0"/>
        <w:jc w:val="both"/>
        <w:rPr>
          <w:rFonts w:ascii="Arial" w:hAnsi="Arial" w:cs="Arial"/>
          <w:sz w:val="22"/>
          <w:szCs w:val="22"/>
        </w:rPr>
      </w:pPr>
      <w:r w:rsidRPr="00A56F69">
        <w:rPr>
          <w:rFonts w:ascii="Arial" w:hAnsi="Arial" w:cs="Arial"/>
          <w:sz w:val="22"/>
          <w:szCs w:val="22"/>
        </w:rPr>
        <w:t>A set or assortment which is classified according to Rules 1 or 3 of the General Rules for Interpretation of the Harmonized System (HS) shall be considered originating when each one of the components of the set or assortment is originating.</w:t>
      </w:r>
    </w:p>
    <w:p w14:paraId="1D49E574" w14:textId="77777777" w:rsidR="00476C07" w:rsidRPr="00A56F69" w:rsidRDefault="00476C07" w:rsidP="00A56F69">
      <w:pPr>
        <w:pStyle w:val="TextBody"/>
        <w:spacing w:after="0" w:line="240" w:lineRule="auto"/>
        <w:jc w:val="both"/>
        <w:rPr>
          <w:rFonts w:ascii="Arial" w:hAnsi="Arial" w:cs="Arial"/>
          <w:sz w:val="22"/>
          <w:szCs w:val="22"/>
        </w:rPr>
      </w:pPr>
    </w:p>
    <w:p w14:paraId="1D49E575" w14:textId="719CD6ED" w:rsidR="00476C07" w:rsidRPr="00A56F69" w:rsidRDefault="00476C07" w:rsidP="002C3856">
      <w:pPr>
        <w:pStyle w:val="TextBody"/>
        <w:numPr>
          <w:ilvl w:val="3"/>
          <w:numId w:val="157"/>
        </w:numPr>
        <w:spacing w:after="0" w:line="240" w:lineRule="auto"/>
        <w:ind w:left="0" w:firstLine="0"/>
        <w:jc w:val="both"/>
        <w:rPr>
          <w:rFonts w:ascii="Arial" w:hAnsi="Arial" w:cs="Arial"/>
          <w:sz w:val="22"/>
          <w:szCs w:val="22"/>
        </w:rPr>
      </w:pPr>
      <w:r w:rsidRPr="00A56F69">
        <w:rPr>
          <w:rFonts w:ascii="Arial" w:hAnsi="Arial" w:cs="Arial"/>
          <w:sz w:val="22"/>
          <w:szCs w:val="22"/>
        </w:rPr>
        <w:t>Notwithstanding paragraph 1, where a set or assortment is composed of originating and non-originating goods, the set or assortment as a whole shall be considered originating provided that the value of non-originating goods does not exceed 12% of the total value of the set or assortment.</w:t>
      </w:r>
    </w:p>
    <w:p w14:paraId="1D49E576" w14:textId="77777777" w:rsidR="00476C07" w:rsidRPr="00A56F69" w:rsidRDefault="00476C07" w:rsidP="00A56F69">
      <w:pPr>
        <w:pStyle w:val="TextBody"/>
        <w:spacing w:after="0" w:line="240" w:lineRule="auto"/>
        <w:jc w:val="both"/>
        <w:rPr>
          <w:rFonts w:ascii="Arial" w:hAnsi="Arial" w:cs="Arial"/>
          <w:sz w:val="22"/>
          <w:szCs w:val="22"/>
        </w:rPr>
      </w:pPr>
    </w:p>
    <w:p w14:paraId="1D49E577" w14:textId="28EE326B" w:rsidR="00476C07" w:rsidRPr="00A56F69" w:rsidRDefault="00476C07" w:rsidP="002C3856">
      <w:pPr>
        <w:pStyle w:val="TextBody"/>
        <w:numPr>
          <w:ilvl w:val="3"/>
          <w:numId w:val="157"/>
        </w:numPr>
        <w:spacing w:after="0" w:line="240" w:lineRule="auto"/>
        <w:ind w:left="0" w:firstLine="0"/>
        <w:jc w:val="both"/>
        <w:rPr>
          <w:rFonts w:ascii="Arial" w:hAnsi="Arial" w:cs="Arial"/>
          <w:sz w:val="22"/>
          <w:szCs w:val="22"/>
        </w:rPr>
      </w:pPr>
      <w:r w:rsidRPr="00A56F69">
        <w:rPr>
          <w:rFonts w:ascii="Arial" w:hAnsi="Arial" w:cs="Arial"/>
          <w:sz w:val="22"/>
          <w:szCs w:val="22"/>
        </w:rPr>
        <w:t>The provisions of this Article shall prevail over the specific rules of origin set forth in Exhibit 4.2.</w:t>
      </w:r>
    </w:p>
    <w:p w14:paraId="1D49E578" w14:textId="77777777" w:rsidR="00476C07" w:rsidRPr="00A56F69" w:rsidRDefault="00476C07" w:rsidP="00A56F69">
      <w:pPr>
        <w:pStyle w:val="TextBody"/>
        <w:spacing w:after="0" w:line="240" w:lineRule="auto"/>
        <w:jc w:val="both"/>
        <w:rPr>
          <w:rFonts w:ascii="Arial" w:hAnsi="Arial" w:cs="Arial"/>
          <w:sz w:val="22"/>
          <w:szCs w:val="22"/>
        </w:rPr>
      </w:pPr>
    </w:p>
    <w:p w14:paraId="1D49E579" w14:textId="77777777" w:rsidR="00476C07" w:rsidRPr="00A56F69" w:rsidRDefault="00476C07" w:rsidP="00A56F69">
      <w:pPr>
        <w:pStyle w:val="Ttulo2"/>
        <w:spacing w:before="0" w:line="240" w:lineRule="auto"/>
        <w:jc w:val="both"/>
        <w:rPr>
          <w:rFonts w:ascii="Arial" w:hAnsi="Arial" w:cs="Arial"/>
          <w:color w:val="auto"/>
          <w:sz w:val="22"/>
          <w:szCs w:val="22"/>
        </w:rPr>
      </w:pPr>
      <w:bookmarkStart w:id="84" w:name="_Toc494463804"/>
      <w:r w:rsidRPr="00A56F69">
        <w:rPr>
          <w:rFonts w:ascii="Arial" w:hAnsi="Arial" w:cs="Arial"/>
          <w:color w:val="auto"/>
          <w:sz w:val="22"/>
          <w:szCs w:val="22"/>
        </w:rPr>
        <w:t>Section B: Procedures Related to Origin</w:t>
      </w:r>
      <w:bookmarkEnd w:id="84"/>
      <w:r w:rsidRPr="00A56F69">
        <w:rPr>
          <w:rFonts w:ascii="Arial" w:hAnsi="Arial" w:cs="Arial"/>
          <w:color w:val="auto"/>
          <w:sz w:val="22"/>
          <w:szCs w:val="22"/>
        </w:rPr>
        <w:t xml:space="preserve"> </w:t>
      </w:r>
    </w:p>
    <w:p w14:paraId="1D49E57A" w14:textId="77777777" w:rsidR="00476C07" w:rsidRPr="00A56F69" w:rsidRDefault="00476C07" w:rsidP="00A56F69">
      <w:pPr>
        <w:pStyle w:val="TextBody"/>
        <w:spacing w:after="0" w:line="240" w:lineRule="auto"/>
        <w:jc w:val="both"/>
        <w:rPr>
          <w:rFonts w:ascii="Arial" w:hAnsi="Arial" w:cs="Arial"/>
          <w:sz w:val="22"/>
          <w:szCs w:val="22"/>
        </w:rPr>
      </w:pPr>
    </w:p>
    <w:p w14:paraId="1D49E57B" w14:textId="77777777" w:rsidR="00476C07" w:rsidRPr="00A56F69" w:rsidRDefault="00476C07" w:rsidP="00A56F69">
      <w:pPr>
        <w:pStyle w:val="Ttulo3"/>
        <w:spacing w:before="0" w:line="240" w:lineRule="auto"/>
        <w:jc w:val="both"/>
        <w:rPr>
          <w:rFonts w:ascii="Arial" w:hAnsi="Arial" w:cs="Arial"/>
          <w:color w:val="auto"/>
          <w:szCs w:val="22"/>
        </w:rPr>
      </w:pPr>
      <w:bookmarkStart w:id="85" w:name="_Toc494463805"/>
      <w:r w:rsidRPr="00A56F69">
        <w:rPr>
          <w:rFonts w:ascii="Arial" w:hAnsi="Arial" w:cs="Arial"/>
          <w:color w:val="auto"/>
          <w:szCs w:val="22"/>
        </w:rPr>
        <w:t>ARTICLE 4.15: Transit and Transshipment</w:t>
      </w:r>
      <w:bookmarkEnd w:id="85"/>
      <w:r w:rsidRPr="00A56F69">
        <w:rPr>
          <w:rFonts w:ascii="Arial" w:hAnsi="Arial" w:cs="Arial"/>
          <w:color w:val="auto"/>
          <w:szCs w:val="22"/>
        </w:rPr>
        <w:t xml:space="preserve"> </w:t>
      </w:r>
    </w:p>
    <w:p w14:paraId="1D49E57C" w14:textId="77777777" w:rsidR="00476C07" w:rsidRPr="00A56F69" w:rsidRDefault="00476C07" w:rsidP="00A56F69">
      <w:pPr>
        <w:pStyle w:val="TextBody"/>
        <w:spacing w:after="0" w:line="240" w:lineRule="auto"/>
        <w:jc w:val="both"/>
        <w:rPr>
          <w:rFonts w:ascii="Arial" w:hAnsi="Arial" w:cs="Arial"/>
          <w:color w:val="000000"/>
          <w:sz w:val="22"/>
          <w:szCs w:val="22"/>
        </w:rPr>
      </w:pPr>
    </w:p>
    <w:p w14:paraId="1D49E57D" w14:textId="3E4FCDBF" w:rsidR="00476C07" w:rsidRPr="00A56F69" w:rsidRDefault="00476C07" w:rsidP="002C3856">
      <w:pPr>
        <w:pStyle w:val="TextBody"/>
        <w:numPr>
          <w:ilvl w:val="3"/>
          <w:numId w:val="158"/>
        </w:numPr>
        <w:spacing w:after="0" w:line="240" w:lineRule="auto"/>
        <w:ind w:left="0" w:firstLine="0"/>
        <w:jc w:val="both"/>
        <w:rPr>
          <w:rFonts w:ascii="Arial" w:hAnsi="Arial" w:cs="Arial"/>
          <w:sz w:val="22"/>
          <w:szCs w:val="22"/>
        </w:rPr>
      </w:pPr>
      <w:r w:rsidRPr="00A56F69">
        <w:rPr>
          <w:rFonts w:ascii="Arial" w:hAnsi="Arial" w:cs="Arial"/>
          <w:sz w:val="22"/>
          <w:szCs w:val="22"/>
        </w:rPr>
        <w:t>For the goods to maintain their status of originating and benefit from preferential tariff treatment, they must have been shipped directly from the exporting Party to the importing Party. For this purpose, the goods that shall be deemed shipped directly are:</w:t>
      </w:r>
    </w:p>
    <w:p w14:paraId="1D49E57E" w14:textId="0B5C6280" w:rsidR="00476C07" w:rsidRPr="00A56F69" w:rsidRDefault="00E66A2D" w:rsidP="002C3856">
      <w:pPr>
        <w:pStyle w:val="TextBody"/>
        <w:numPr>
          <w:ilvl w:val="1"/>
          <w:numId w:val="159"/>
        </w:numPr>
        <w:spacing w:after="0" w:line="240" w:lineRule="auto"/>
        <w:ind w:left="851" w:hanging="425"/>
        <w:jc w:val="both"/>
        <w:rPr>
          <w:rFonts w:ascii="Arial" w:hAnsi="Arial" w:cs="Arial"/>
          <w:sz w:val="22"/>
          <w:szCs w:val="22"/>
        </w:rPr>
      </w:pPr>
      <w:r w:rsidRPr="00A56F69">
        <w:rPr>
          <w:rFonts w:ascii="Arial" w:hAnsi="Arial" w:cs="Arial"/>
          <w:sz w:val="22"/>
          <w:szCs w:val="22"/>
        </w:rPr>
        <w:t>T</w:t>
      </w:r>
      <w:r w:rsidR="00476C07" w:rsidRPr="00A56F69">
        <w:rPr>
          <w:rFonts w:ascii="Arial" w:hAnsi="Arial" w:cs="Arial"/>
          <w:sz w:val="22"/>
          <w:szCs w:val="22"/>
        </w:rPr>
        <w:t xml:space="preserve">he goods transported only through the territory of one or more Parties; </w:t>
      </w:r>
    </w:p>
    <w:p w14:paraId="1D49E57F" w14:textId="77777777" w:rsidR="00476C07" w:rsidRPr="00A56F69" w:rsidRDefault="00476C07" w:rsidP="00A56F69">
      <w:pPr>
        <w:pStyle w:val="TextBody"/>
        <w:spacing w:after="0" w:line="240" w:lineRule="auto"/>
        <w:ind w:left="851" w:hanging="425"/>
        <w:jc w:val="both"/>
        <w:rPr>
          <w:rFonts w:ascii="Arial" w:hAnsi="Arial" w:cs="Arial"/>
          <w:sz w:val="22"/>
          <w:szCs w:val="22"/>
        </w:rPr>
      </w:pPr>
    </w:p>
    <w:p w14:paraId="1D49E580" w14:textId="719C7A22" w:rsidR="00476C07" w:rsidRPr="00A56F69" w:rsidRDefault="00E66A2D" w:rsidP="002C3856">
      <w:pPr>
        <w:pStyle w:val="TextBody"/>
        <w:numPr>
          <w:ilvl w:val="1"/>
          <w:numId w:val="159"/>
        </w:numPr>
        <w:spacing w:after="0" w:line="240" w:lineRule="auto"/>
        <w:ind w:left="851" w:hanging="425"/>
        <w:jc w:val="both"/>
        <w:rPr>
          <w:rFonts w:ascii="Arial" w:hAnsi="Arial" w:cs="Arial"/>
          <w:sz w:val="22"/>
          <w:szCs w:val="22"/>
        </w:rPr>
      </w:pPr>
      <w:r w:rsidRPr="00A56F69">
        <w:rPr>
          <w:rFonts w:ascii="Arial" w:hAnsi="Arial" w:cs="Arial"/>
          <w:sz w:val="22"/>
          <w:szCs w:val="22"/>
        </w:rPr>
        <w:t>T</w:t>
      </w:r>
      <w:r w:rsidR="00476C07" w:rsidRPr="00A56F69">
        <w:rPr>
          <w:rFonts w:ascii="Arial" w:hAnsi="Arial" w:cs="Arial"/>
          <w:sz w:val="22"/>
          <w:szCs w:val="22"/>
        </w:rPr>
        <w:t xml:space="preserve">he goods in transit through one or more countries that are not Party of this Additional Protocol, with or without temporary transhipment or storage, provided that: </w:t>
      </w:r>
    </w:p>
    <w:p w14:paraId="1D49E582" w14:textId="0C10D35F" w:rsidR="00476C07" w:rsidRPr="00A56F69" w:rsidRDefault="00E66A2D" w:rsidP="002C3856">
      <w:pPr>
        <w:pStyle w:val="TextBody"/>
        <w:numPr>
          <w:ilvl w:val="0"/>
          <w:numId w:val="160"/>
        </w:numPr>
        <w:spacing w:after="0" w:line="240" w:lineRule="auto"/>
        <w:ind w:left="1276"/>
        <w:jc w:val="both"/>
        <w:rPr>
          <w:rFonts w:ascii="Arial" w:hAnsi="Arial" w:cs="Arial"/>
          <w:sz w:val="22"/>
          <w:szCs w:val="22"/>
        </w:rPr>
      </w:pPr>
      <w:r w:rsidRPr="00A56F69">
        <w:rPr>
          <w:rFonts w:ascii="Arial" w:hAnsi="Arial" w:cs="Arial"/>
          <w:sz w:val="22"/>
          <w:szCs w:val="22"/>
        </w:rPr>
        <w:t>T</w:t>
      </w:r>
      <w:r w:rsidR="00476C07" w:rsidRPr="00A56F69">
        <w:rPr>
          <w:rFonts w:ascii="Arial" w:hAnsi="Arial" w:cs="Arial"/>
          <w:sz w:val="22"/>
          <w:szCs w:val="22"/>
        </w:rPr>
        <w:t>hey do not undergo any operation outside the territory of the Parties other</w:t>
      </w:r>
      <w:r w:rsidRPr="00A56F69">
        <w:rPr>
          <w:rFonts w:ascii="Arial" w:hAnsi="Arial" w:cs="Arial"/>
          <w:sz w:val="22"/>
          <w:szCs w:val="22"/>
        </w:rPr>
        <w:t xml:space="preserve"> </w:t>
      </w:r>
      <w:r w:rsidR="00476C07" w:rsidRPr="00A56F69">
        <w:rPr>
          <w:rFonts w:ascii="Arial" w:hAnsi="Arial" w:cs="Arial"/>
          <w:sz w:val="22"/>
          <w:szCs w:val="22"/>
        </w:rPr>
        <w:t>than unloading, reloading, breaking of bulk or any other operation necessary to preserve them in good</w:t>
      </w:r>
      <w:r w:rsidRPr="00A56F69">
        <w:rPr>
          <w:rFonts w:ascii="Arial" w:hAnsi="Arial" w:cs="Arial"/>
          <w:sz w:val="22"/>
          <w:szCs w:val="22"/>
        </w:rPr>
        <w:t xml:space="preserve"> </w:t>
      </w:r>
      <w:r w:rsidR="00476C07" w:rsidRPr="00A56F69">
        <w:rPr>
          <w:rFonts w:ascii="Arial" w:hAnsi="Arial" w:cs="Arial"/>
          <w:sz w:val="22"/>
          <w:szCs w:val="22"/>
        </w:rPr>
        <w:t xml:space="preserve">conditions, and </w:t>
      </w:r>
    </w:p>
    <w:p w14:paraId="1D49E584" w14:textId="383661E1" w:rsidR="00476C07" w:rsidRPr="00A56F69" w:rsidRDefault="00E66A2D" w:rsidP="002C3856">
      <w:pPr>
        <w:pStyle w:val="TextBody"/>
        <w:numPr>
          <w:ilvl w:val="0"/>
          <w:numId w:val="160"/>
        </w:numPr>
        <w:spacing w:after="0" w:line="240" w:lineRule="auto"/>
        <w:ind w:left="1276"/>
        <w:jc w:val="both"/>
        <w:rPr>
          <w:rFonts w:ascii="Arial" w:hAnsi="Arial" w:cs="Arial"/>
          <w:sz w:val="22"/>
          <w:szCs w:val="22"/>
        </w:rPr>
      </w:pPr>
      <w:r w:rsidRPr="00A56F69">
        <w:rPr>
          <w:rFonts w:ascii="Arial" w:hAnsi="Arial" w:cs="Arial"/>
          <w:sz w:val="22"/>
          <w:szCs w:val="22"/>
        </w:rPr>
        <w:t>R</w:t>
      </w:r>
      <w:r w:rsidR="00476C07" w:rsidRPr="00A56F69">
        <w:rPr>
          <w:rFonts w:ascii="Arial" w:hAnsi="Arial" w:cs="Arial"/>
          <w:sz w:val="22"/>
          <w:szCs w:val="22"/>
        </w:rPr>
        <w:t>emain under the control of the customs authorities in the territory of a non-Party.</w:t>
      </w:r>
    </w:p>
    <w:p w14:paraId="1D49E585" w14:textId="77777777" w:rsidR="00476C07" w:rsidRPr="00A56F69" w:rsidRDefault="00476C07" w:rsidP="00A56F69">
      <w:pPr>
        <w:pStyle w:val="TextBody"/>
        <w:spacing w:after="0" w:line="240" w:lineRule="auto"/>
        <w:ind w:left="1276"/>
        <w:jc w:val="both"/>
        <w:rPr>
          <w:rFonts w:ascii="Arial" w:hAnsi="Arial" w:cs="Arial"/>
          <w:sz w:val="22"/>
          <w:szCs w:val="22"/>
        </w:rPr>
      </w:pPr>
    </w:p>
    <w:p w14:paraId="1D49E586" w14:textId="7F987E4D" w:rsidR="00476C07" w:rsidRPr="00A56F69" w:rsidRDefault="00476C07" w:rsidP="002C3856">
      <w:pPr>
        <w:pStyle w:val="TextBody"/>
        <w:numPr>
          <w:ilvl w:val="3"/>
          <w:numId w:val="158"/>
        </w:numPr>
        <w:spacing w:after="0" w:line="240" w:lineRule="auto"/>
        <w:ind w:left="0" w:firstLine="0"/>
        <w:jc w:val="both"/>
        <w:rPr>
          <w:rFonts w:ascii="Arial" w:hAnsi="Arial" w:cs="Arial"/>
          <w:sz w:val="22"/>
          <w:szCs w:val="22"/>
        </w:rPr>
      </w:pPr>
      <w:r w:rsidRPr="00A56F69">
        <w:rPr>
          <w:rFonts w:ascii="Arial" w:hAnsi="Arial" w:cs="Arial"/>
          <w:sz w:val="22"/>
          <w:szCs w:val="22"/>
        </w:rPr>
        <w:t>The importer may demonstrate compliance with paragraph 1 (b):</w:t>
      </w:r>
    </w:p>
    <w:p w14:paraId="1D49E588" w14:textId="5AC8D123" w:rsidR="00476C07" w:rsidRPr="00A56F69" w:rsidRDefault="00E66A2D" w:rsidP="002C3856">
      <w:pPr>
        <w:pStyle w:val="TextBody"/>
        <w:numPr>
          <w:ilvl w:val="1"/>
          <w:numId w:val="161"/>
        </w:numPr>
        <w:spacing w:after="0" w:line="240" w:lineRule="auto"/>
        <w:jc w:val="both"/>
        <w:rPr>
          <w:rFonts w:ascii="Arial" w:hAnsi="Arial" w:cs="Arial"/>
          <w:sz w:val="22"/>
          <w:szCs w:val="22"/>
        </w:rPr>
      </w:pPr>
      <w:r w:rsidRPr="00A56F69">
        <w:rPr>
          <w:rFonts w:ascii="Arial" w:hAnsi="Arial" w:cs="Arial"/>
          <w:sz w:val="22"/>
          <w:szCs w:val="22"/>
        </w:rPr>
        <w:t>I</w:t>
      </w:r>
      <w:r w:rsidR="00476C07" w:rsidRPr="00A56F69">
        <w:rPr>
          <w:rFonts w:ascii="Arial" w:hAnsi="Arial" w:cs="Arial"/>
          <w:sz w:val="22"/>
          <w:szCs w:val="22"/>
        </w:rPr>
        <w:t xml:space="preserve">n case of transit or transhipment, with transport documents, such as the air waybill, the bill of lading, the consignment note, or the multi- modal or combined </w:t>
      </w:r>
      <w:r w:rsidR="00476C07" w:rsidRPr="00A56F69">
        <w:rPr>
          <w:rFonts w:ascii="Arial" w:hAnsi="Arial" w:cs="Arial"/>
          <w:sz w:val="22"/>
          <w:szCs w:val="22"/>
        </w:rPr>
        <w:lastRenderedPageBreak/>
        <w:t xml:space="preserve">transport document, as appropriate; </w:t>
      </w:r>
    </w:p>
    <w:p w14:paraId="1D49E589" w14:textId="77777777" w:rsidR="00476C07" w:rsidRPr="00A56F69" w:rsidRDefault="00476C07" w:rsidP="00A56F69">
      <w:pPr>
        <w:pStyle w:val="TextBody"/>
        <w:spacing w:after="0" w:line="240" w:lineRule="auto"/>
        <w:jc w:val="both"/>
        <w:rPr>
          <w:rFonts w:ascii="Arial" w:hAnsi="Arial" w:cs="Arial"/>
          <w:sz w:val="22"/>
          <w:szCs w:val="22"/>
        </w:rPr>
      </w:pPr>
    </w:p>
    <w:p w14:paraId="1D49E58A" w14:textId="5D0DE455" w:rsidR="00476C07" w:rsidRPr="00A56F69" w:rsidRDefault="00E66A2D" w:rsidP="002C3856">
      <w:pPr>
        <w:pStyle w:val="TextBody"/>
        <w:numPr>
          <w:ilvl w:val="1"/>
          <w:numId w:val="161"/>
        </w:numPr>
        <w:spacing w:after="0" w:line="240" w:lineRule="auto"/>
        <w:jc w:val="both"/>
        <w:rPr>
          <w:rFonts w:ascii="Arial" w:hAnsi="Arial" w:cs="Arial"/>
          <w:sz w:val="22"/>
          <w:szCs w:val="22"/>
        </w:rPr>
      </w:pPr>
      <w:r w:rsidRPr="00A56F69">
        <w:rPr>
          <w:rFonts w:ascii="Arial" w:hAnsi="Arial" w:cs="Arial"/>
          <w:sz w:val="22"/>
          <w:szCs w:val="22"/>
        </w:rPr>
        <w:t>I</w:t>
      </w:r>
      <w:r w:rsidR="00476C07" w:rsidRPr="00A56F69">
        <w:rPr>
          <w:rFonts w:ascii="Arial" w:hAnsi="Arial" w:cs="Arial"/>
          <w:sz w:val="22"/>
          <w:szCs w:val="22"/>
        </w:rPr>
        <w:t xml:space="preserve">n case of storage, with transport documents, such as the air waybill, the bill of lading, the </w:t>
      </w:r>
      <w:r w:rsidR="00476C07" w:rsidRPr="00A56F69">
        <w:rPr>
          <w:rFonts w:ascii="Arial" w:hAnsi="Arial" w:cs="Arial"/>
          <w:sz w:val="22"/>
          <w:szCs w:val="22"/>
        </w:rPr>
        <w:tab/>
        <w:t xml:space="preserve">consignment note, or the multi- modal or combined transport document, as appropriate, and the documents issued by the customs authority or other competent entity, in accordance with the </w:t>
      </w:r>
      <w:r w:rsidR="00476C07" w:rsidRPr="00A56F69">
        <w:rPr>
          <w:rFonts w:ascii="Arial" w:hAnsi="Arial" w:cs="Arial"/>
          <w:sz w:val="22"/>
          <w:szCs w:val="22"/>
        </w:rPr>
        <w:tab/>
        <w:t>laws</w:t>
      </w:r>
      <w:r w:rsidR="000B4088">
        <w:rPr>
          <w:rFonts w:ascii="Arial" w:hAnsi="Arial" w:cs="Arial"/>
          <w:sz w:val="22"/>
          <w:szCs w:val="22"/>
        </w:rPr>
        <w:t xml:space="preserve"> </w:t>
      </w:r>
      <w:r w:rsidR="00476C07" w:rsidRPr="00A56F69">
        <w:rPr>
          <w:rFonts w:ascii="Arial" w:hAnsi="Arial" w:cs="Arial"/>
          <w:sz w:val="22"/>
          <w:szCs w:val="22"/>
        </w:rPr>
        <w:t>of</w:t>
      </w:r>
      <w:r w:rsidR="000B4088">
        <w:rPr>
          <w:rFonts w:ascii="Arial" w:hAnsi="Arial" w:cs="Arial"/>
          <w:sz w:val="22"/>
          <w:szCs w:val="22"/>
        </w:rPr>
        <w:t xml:space="preserve"> </w:t>
      </w:r>
      <w:r w:rsidR="00476C07" w:rsidRPr="00A56F69">
        <w:rPr>
          <w:rFonts w:ascii="Arial" w:hAnsi="Arial" w:cs="Arial"/>
          <w:sz w:val="22"/>
          <w:szCs w:val="22"/>
        </w:rPr>
        <w:t>the</w:t>
      </w:r>
      <w:r w:rsidR="000B4088">
        <w:rPr>
          <w:rFonts w:ascii="Arial" w:hAnsi="Arial" w:cs="Arial"/>
          <w:sz w:val="22"/>
          <w:szCs w:val="22"/>
        </w:rPr>
        <w:t xml:space="preserve"> </w:t>
      </w:r>
      <w:r w:rsidR="00476C07" w:rsidRPr="00A56F69">
        <w:rPr>
          <w:rFonts w:ascii="Arial" w:hAnsi="Arial" w:cs="Arial"/>
          <w:sz w:val="22"/>
          <w:szCs w:val="22"/>
        </w:rPr>
        <w:t xml:space="preserve">country that is not Party, </w:t>
      </w:r>
      <w:r w:rsidR="00476C07" w:rsidRPr="00A56F69">
        <w:rPr>
          <w:rFonts w:ascii="Arial" w:hAnsi="Arial" w:cs="Arial"/>
          <w:b/>
          <w:bCs/>
          <w:sz w:val="22"/>
          <w:szCs w:val="22"/>
        </w:rPr>
        <w:t xml:space="preserve"> </w:t>
      </w:r>
      <w:r w:rsidR="00476C07" w:rsidRPr="00A56F69">
        <w:rPr>
          <w:rFonts w:ascii="Arial" w:hAnsi="Arial" w:cs="Arial"/>
          <w:sz w:val="22"/>
          <w:szCs w:val="22"/>
        </w:rPr>
        <w:t>accrediting</w:t>
      </w:r>
      <w:r w:rsidR="00476C07" w:rsidRPr="00A56F69">
        <w:rPr>
          <w:rFonts w:ascii="Arial" w:hAnsi="Arial" w:cs="Arial"/>
          <w:b/>
          <w:bCs/>
          <w:sz w:val="22"/>
          <w:szCs w:val="22"/>
        </w:rPr>
        <w:t xml:space="preserve"> </w:t>
      </w:r>
      <w:r w:rsidR="00476C07" w:rsidRPr="00A56F69">
        <w:rPr>
          <w:rFonts w:ascii="Arial" w:hAnsi="Arial" w:cs="Arial"/>
          <w:sz w:val="22"/>
          <w:szCs w:val="22"/>
        </w:rPr>
        <w:t xml:space="preserve">the storage or </w:t>
      </w:r>
    </w:p>
    <w:p w14:paraId="1D49E58B" w14:textId="77777777" w:rsidR="00476C07" w:rsidRPr="00A56F69" w:rsidRDefault="00476C07" w:rsidP="00A56F69">
      <w:pPr>
        <w:pStyle w:val="TextBody"/>
        <w:spacing w:after="0" w:line="240" w:lineRule="auto"/>
        <w:jc w:val="both"/>
        <w:rPr>
          <w:rFonts w:ascii="Arial" w:hAnsi="Arial" w:cs="Arial"/>
          <w:sz w:val="22"/>
          <w:szCs w:val="22"/>
        </w:rPr>
      </w:pPr>
    </w:p>
    <w:p w14:paraId="1D49E58C" w14:textId="59C94D1B" w:rsidR="00476C07" w:rsidRPr="00A56F69" w:rsidRDefault="00E66A2D" w:rsidP="002C3856">
      <w:pPr>
        <w:pStyle w:val="TextBody"/>
        <w:numPr>
          <w:ilvl w:val="1"/>
          <w:numId w:val="161"/>
        </w:numPr>
        <w:spacing w:after="0" w:line="240" w:lineRule="auto"/>
        <w:jc w:val="both"/>
        <w:rPr>
          <w:rFonts w:ascii="Arial" w:hAnsi="Arial" w:cs="Arial"/>
          <w:sz w:val="22"/>
          <w:szCs w:val="22"/>
        </w:rPr>
      </w:pPr>
      <w:r w:rsidRPr="00A56F69">
        <w:rPr>
          <w:rFonts w:ascii="Arial" w:hAnsi="Arial" w:cs="Arial"/>
          <w:sz w:val="22"/>
          <w:szCs w:val="22"/>
        </w:rPr>
        <w:t>I</w:t>
      </w:r>
      <w:r w:rsidR="00476C07" w:rsidRPr="00A56F69">
        <w:rPr>
          <w:rFonts w:ascii="Arial" w:hAnsi="Arial" w:cs="Arial"/>
          <w:sz w:val="22"/>
          <w:szCs w:val="22"/>
        </w:rPr>
        <w:t xml:space="preserve">n the absence of the above, any other supporting documentation, issued by the customs authority or other competent authority, in accordance with the law of the country that is not </w:t>
      </w:r>
      <w:r w:rsidR="00476C07" w:rsidRPr="00A56F69">
        <w:rPr>
          <w:rFonts w:ascii="Arial" w:hAnsi="Arial" w:cs="Arial"/>
          <w:sz w:val="22"/>
          <w:szCs w:val="22"/>
        </w:rPr>
        <w:tab/>
        <w:t>Party.</w:t>
      </w:r>
    </w:p>
    <w:p w14:paraId="1D49E58D" w14:textId="77777777" w:rsidR="00476C07" w:rsidRPr="00A56F69" w:rsidRDefault="00476C07" w:rsidP="00A56F69">
      <w:pPr>
        <w:pStyle w:val="TextBody"/>
        <w:spacing w:after="0" w:line="240" w:lineRule="auto"/>
        <w:jc w:val="both"/>
        <w:rPr>
          <w:rFonts w:ascii="Arial" w:hAnsi="Arial" w:cs="Arial"/>
          <w:sz w:val="22"/>
          <w:szCs w:val="22"/>
        </w:rPr>
      </w:pPr>
    </w:p>
    <w:p w14:paraId="1D49E58E" w14:textId="77777777" w:rsidR="00476C07" w:rsidRPr="00A56F69" w:rsidRDefault="00476C07" w:rsidP="00A56F69">
      <w:pPr>
        <w:pStyle w:val="Ttulo3"/>
        <w:spacing w:before="0" w:line="240" w:lineRule="auto"/>
        <w:jc w:val="both"/>
        <w:rPr>
          <w:rFonts w:ascii="Arial" w:hAnsi="Arial" w:cs="Arial"/>
          <w:color w:val="auto"/>
          <w:szCs w:val="22"/>
        </w:rPr>
      </w:pPr>
      <w:bookmarkStart w:id="86" w:name="_Toc494463806"/>
      <w:r w:rsidRPr="00A56F69">
        <w:rPr>
          <w:rFonts w:ascii="Arial" w:hAnsi="Arial" w:cs="Arial"/>
          <w:color w:val="auto"/>
          <w:szCs w:val="22"/>
        </w:rPr>
        <w:t>ARTICLE 4.16: Exhibitions</w:t>
      </w:r>
      <w:bookmarkEnd w:id="86"/>
      <w:r w:rsidRPr="00A56F69">
        <w:rPr>
          <w:rFonts w:ascii="Arial" w:hAnsi="Arial" w:cs="Arial"/>
          <w:color w:val="auto"/>
          <w:szCs w:val="22"/>
        </w:rPr>
        <w:t xml:space="preserve"> </w:t>
      </w:r>
    </w:p>
    <w:p w14:paraId="1D49E58F" w14:textId="77777777" w:rsidR="00476C07" w:rsidRPr="00A56F69" w:rsidRDefault="00476C07" w:rsidP="00A56F69">
      <w:pPr>
        <w:pStyle w:val="TextBody"/>
        <w:spacing w:after="0" w:line="240" w:lineRule="auto"/>
        <w:jc w:val="both"/>
        <w:rPr>
          <w:rFonts w:ascii="Arial" w:hAnsi="Arial" w:cs="Arial"/>
          <w:sz w:val="22"/>
          <w:szCs w:val="22"/>
        </w:rPr>
      </w:pPr>
    </w:p>
    <w:p w14:paraId="1D49E590" w14:textId="0A5A0C93" w:rsidR="00476C07" w:rsidRPr="00A56F69" w:rsidRDefault="00476C07" w:rsidP="002C3856">
      <w:pPr>
        <w:pStyle w:val="TextBody"/>
        <w:numPr>
          <w:ilvl w:val="3"/>
          <w:numId w:val="162"/>
        </w:numPr>
        <w:spacing w:after="0" w:line="240" w:lineRule="auto"/>
        <w:ind w:left="0" w:firstLine="0"/>
        <w:jc w:val="both"/>
        <w:rPr>
          <w:rFonts w:ascii="Arial" w:hAnsi="Arial" w:cs="Arial"/>
          <w:sz w:val="22"/>
          <w:szCs w:val="22"/>
        </w:rPr>
      </w:pPr>
      <w:r w:rsidRPr="00A56F69">
        <w:rPr>
          <w:rFonts w:ascii="Arial" w:hAnsi="Arial" w:cs="Arial"/>
          <w:sz w:val="22"/>
          <w:szCs w:val="22"/>
        </w:rPr>
        <w:t>Originating goods imported by another Party after its display in a non-Party country shall maintain its status of originating, and may be granted preferential tariff treatment, provided that they have remained under customs control in the territory of that non-Party country.</w:t>
      </w:r>
    </w:p>
    <w:p w14:paraId="1D49E591" w14:textId="77777777" w:rsidR="00476C07" w:rsidRPr="00A56F69" w:rsidRDefault="00476C07" w:rsidP="00A56F69">
      <w:pPr>
        <w:pStyle w:val="TextBody"/>
        <w:spacing w:after="0" w:line="240" w:lineRule="auto"/>
        <w:jc w:val="both"/>
        <w:rPr>
          <w:rFonts w:ascii="Arial" w:hAnsi="Arial" w:cs="Arial"/>
          <w:sz w:val="22"/>
          <w:szCs w:val="22"/>
        </w:rPr>
      </w:pPr>
    </w:p>
    <w:p w14:paraId="1D49E592" w14:textId="3BA11B00" w:rsidR="00476C07" w:rsidRPr="00A56F69" w:rsidRDefault="00476C07" w:rsidP="002C3856">
      <w:pPr>
        <w:pStyle w:val="TextBody"/>
        <w:numPr>
          <w:ilvl w:val="3"/>
          <w:numId w:val="162"/>
        </w:numPr>
        <w:spacing w:after="0" w:line="240" w:lineRule="auto"/>
        <w:ind w:left="0" w:firstLine="0"/>
        <w:jc w:val="both"/>
        <w:rPr>
          <w:rFonts w:ascii="Arial" w:hAnsi="Arial" w:cs="Arial"/>
          <w:sz w:val="22"/>
          <w:szCs w:val="22"/>
        </w:rPr>
      </w:pPr>
      <w:r w:rsidRPr="00A56F69">
        <w:rPr>
          <w:rFonts w:ascii="Arial" w:hAnsi="Arial" w:cs="Arial"/>
          <w:sz w:val="22"/>
          <w:szCs w:val="22"/>
        </w:rPr>
        <w:t>For purposes of applying paragraph 1, a certificate of origin shall be issued in accordance with Article 4.17. However, if the importing Party considers it necessary, it may request additional documentary evidence in connection with the exhibition</w:t>
      </w:r>
      <w:r w:rsidRPr="00A56F69">
        <w:rPr>
          <w:rFonts w:ascii="Arial" w:hAnsi="Arial" w:cs="Arial"/>
          <w:b/>
          <w:sz w:val="22"/>
          <w:szCs w:val="22"/>
        </w:rPr>
        <w:t>,</w:t>
      </w:r>
      <w:r w:rsidRPr="00A56F69">
        <w:rPr>
          <w:rFonts w:ascii="Arial" w:hAnsi="Arial" w:cs="Arial"/>
          <w:sz w:val="22"/>
          <w:szCs w:val="22"/>
        </w:rPr>
        <w:t xml:space="preserve"> such as transport, customs or other documents.</w:t>
      </w:r>
    </w:p>
    <w:p w14:paraId="1D49E598" w14:textId="77777777" w:rsidR="00476C07" w:rsidRPr="00A56F69" w:rsidRDefault="00476C07" w:rsidP="00A56F69">
      <w:pPr>
        <w:pStyle w:val="TextBody"/>
        <w:spacing w:after="0" w:line="240" w:lineRule="auto"/>
        <w:jc w:val="both"/>
        <w:rPr>
          <w:rFonts w:ascii="Arial" w:hAnsi="Arial" w:cs="Arial"/>
          <w:sz w:val="22"/>
          <w:szCs w:val="22"/>
        </w:rPr>
      </w:pPr>
    </w:p>
    <w:p w14:paraId="1D49E599" w14:textId="77777777" w:rsidR="00476C07" w:rsidRPr="00A56F69" w:rsidRDefault="00476C07" w:rsidP="00A56F69">
      <w:pPr>
        <w:pStyle w:val="Ttulo3"/>
        <w:spacing w:before="0" w:line="240" w:lineRule="auto"/>
        <w:jc w:val="both"/>
        <w:rPr>
          <w:rFonts w:ascii="Arial" w:hAnsi="Arial" w:cs="Arial"/>
          <w:color w:val="auto"/>
          <w:szCs w:val="22"/>
        </w:rPr>
      </w:pPr>
      <w:bookmarkStart w:id="87" w:name="_Toc494463807"/>
      <w:r w:rsidRPr="00A56F69">
        <w:rPr>
          <w:rFonts w:ascii="Arial" w:hAnsi="Arial" w:cs="Arial"/>
          <w:color w:val="auto"/>
          <w:szCs w:val="22"/>
        </w:rPr>
        <w:t>ARTICLE 4.17: Certification of Origin</w:t>
      </w:r>
      <w:bookmarkEnd w:id="87"/>
      <w:r w:rsidRPr="00A56F69">
        <w:rPr>
          <w:rFonts w:ascii="Arial" w:hAnsi="Arial" w:cs="Arial"/>
          <w:color w:val="auto"/>
          <w:szCs w:val="22"/>
        </w:rPr>
        <w:t xml:space="preserve"> </w:t>
      </w:r>
    </w:p>
    <w:p w14:paraId="1D49E59A" w14:textId="77777777" w:rsidR="00476C07" w:rsidRPr="00A56F69" w:rsidRDefault="00476C07" w:rsidP="00A56F69">
      <w:pPr>
        <w:pStyle w:val="TextBody"/>
        <w:spacing w:after="0" w:line="240" w:lineRule="auto"/>
        <w:jc w:val="both"/>
        <w:rPr>
          <w:rFonts w:ascii="Arial" w:hAnsi="Arial" w:cs="Arial"/>
          <w:sz w:val="22"/>
          <w:szCs w:val="22"/>
        </w:rPr>
      </w:pPr>
    </w:p>
    <w:p w14:paraId="1D49E59C" w14:textId="5E405BBD" w:rsidR="00476C07" w:rsidRPr="00A56F69" w:rsidRDefault="00476C07" w:rsidP="002C3856">
      <w:pPr>
        <w:pStyle w:val="TextBody"/>
        <w:numPr>
          <w:ilvl w:val="0"/>
          <w:numId w:val="163"/>
        </w:numPr>
        <w:spacing w:after="0" w:line="240" w:lineRule="auto"/>
        <w:ind w:left="0" w:firstLine="0"/>
        <w:jc w:val="both"/>
        <w:rPr>
          <w:rFonts w:ascii="Arial" w:hAnsi="Arial" w:cs="Arial"/>
          <w:sz w:val="22"/>
          <w:szCs w:val="22"/>
        </w:rPr>
      </w:pPr>
      <w:r w:rsidRPr="00A56F69">
        <w:rPr>
          <w:rFonts w:ascii="Arial" w:hAnsi="Arial" w:cs="Arial"/>
          <w:sz w:val="22"/>
          <w:szCs w:val="22"/>
        </w:rPr>
        <w:t>The importer may claim preferential tariff treatment based on a certificate of origin written or electronic</w:t>
      </w:r>
      <w:r w:rsidRPr="00A56F69">
        <w:rPr>
          <w:rStyle w:val="FootnoteAnchor"/>
          <w:rFonts w:ascii="Arial" w:hAnsi="Arial" w:cs="Arial"/>
          <w:sz w:val="22"/>
          <w:szCs w:val="22"/>
        </w:rPr>
        <w:footnoteReference w:id="6"/>
      </w:r>
      <w:r w:rsidRPr="00A56F69">
        <w:rPr>
          <w:rFonts w:ascii="Arial" w:hAnsi="Arial" w:cs="Arial"/>
          <w:sz w:val="22"/>
          <w:szCs w:val="22"/>
        </w:rPr>
        <w:t xml:space="preserve"> issued by the competent authority for issuing certificates of origin of the exporting party</w:t>
      </w:r>
      <w:r w:rsidR="00E66A2D" w:rsidRPr="00A56F69">
        <w:rPr>
          <w:rFonts w:ascii="Arial" w:hAnsi="Arial" w:cs="Arial"/>
          <w:sz w:val="22"/>
          <w:szCs w:val="22"/>
        </w:rPr>
        <w:t xml:space="preserve"> </w:t>
      </w:r>
      <w:r w:rsidRPr="00A56F69">
        <w:rPr>
          <w:rFonts w:ascii="Arial" w:hAnsi="Arial" w:cs="Arial"/>
          <w:sz w:val="22"/>
          <w:szCs w:val="22"/>
        </w:rPr>
        <w:t xml:space="preserve">at the request of the exporter. The certificate of origin shall be issued not later than the date of shipment of the goods. </w:t>
      </w:r>
    </w:p>
    <w:p w14:paraId="1D49E59D" w14:textId="77777777" w:rsidR="00476C07" w:rsidRPr="00A56F69" w:rsidRDefault="00476C07" w:rsidP="00A56F69">
      <w:pPr>
        <w:pStyle w:val="TextBody"/>
        <w:spacing w:after="0" w:line="240" w:lineRule="auto"/>
        <w:jc w:val="both"/>
        <w:rPr>
          <w:rFonts w:ascii="Arial" w:hAnsi="Arial" w:cs="Arial"/>
          <w:sz w:val="22"/>
          <w:szCs w:val="22"/>
        </w:rPr>
      </w:pPr>
    </w:p>
    <w:p w14:paraId="1D49E59E" w14:textId="5CDC32A3" w:rsidR="00476C07" w:rsidRPr="00A56F69" w:rsidRDefault="00476C07" w:rsidP="002C3856">
      <w:pPr>
        <w:pStyle w:val="TextBody"/>
        <w:numPr>
          <w:ilvl w:val="0"/>
          <w:numId w:val="163"/>
        </w:numPr>
        <w:spacing w:after="0" w:line="240" w:lineRule="auto"/>
        <w:ind w:left="0" w:firstLine="0"/>
        <w:jc w:val="both"/>
        <w:rPr>
          <w:rFonts w:ascii="Arial" w:hAnsi="Arial" w:cs="Arial"/>
          <w:sz w:val="22"/>
          <w:szCs w:val="22"/>
        </w:rPr>
      </w:pPr>
      <w:r w:rsidRPr="00A56F69">
        <w:rPr>
          <w:rFonts w:ascii="Arial" w:hAnsi="Arial" w:cs="Arial"/>
          <w:sz w:val="22"/>
          <w:szCs w:val="22"/>
        </w:rPr>
        <w:t>Notwithstanding paragraph 1, a certificate of origin may be issued after the date of shipment of the goods, provided that:</w:t>
      </w:r>
    </w:p>
    <w:p w14:paraId="319D22FC" w14:textId="386847B4" w:rsidR="00AE196B" w:rsidRPr="00A56F69" w:rsidRDefault="00E66A2D" w:rsidP="002C3856">
      <w:pPr>
        <w:pStyle w:val="TextBody"/>
        <w:numPr>
          <w:ilvl w:val="1"/>
          <w:numId w:val="164"/>
        </w:numPr>
        <w:spacing w:after="0" w:line="240" w:lineRule="auto"/>
        <w:ind w:left="851" w:hanging="425"/>
        <w:jc w:val="both"/>
        <w:rPr>
          <w:rFonts w:ascii="Arial" w:hAnsi="Arial" w:cs="Arial"/>
          <w:sz w:val="22"/>
          <w:szCs w:val="22"/>
        </w:rPr>
      </w:pPr>
      <w:r w:rsidRPr="00A56F69">
        <w:rPr>
          <w:rFonts w:ascii="Arial" w:hAnsi="Arial" w:cs="Arial"/>
          <w:sz w:val="22"/>
          <w:szCs w:val="22"/>
        </w:rPr>
        <w:t>I</w:t>
      </w:r>
      <w:r w:rsidR="00476C07" w:rsidRPr="00A56F69">
        <w:rPr>
          <w:rFonts w:ascii="Arial" w:hAnsi="Arial" w:cs="Arial"/>
          <w:sz w:val="22"/>
          <w:szCs w:val="22"/>
        </w:rPr>
        <w:t>t has not been issued on the date of shipment due to errors, involuntary omissions or any other circumstances that may be considered justified in accordance with the laws of the exporting Party</w:t>
      </w:r>
      <w:r w:rsidR="00C63E34">
        <w:rPr>
          <w:rFonts w:ascii="Arial" w:hAnsi="Arial" w:cs="Arial"/>
          <w:sz w:val="22"/>
          <w:szCs w:val="22"/>
        </w:rPr>
        <w:t>, or</w:t>
      </w:r>
      <w:r w:rsidR="00476C07" w:rsidRPr="00A56F69">
        <w:rPr>
          <w:rFonts w:ascii="Arial" w:hAnsi="Arial" w:cs="Arial"/>
          <w:sz w:val="22"/>
          <w:szCs w:val="22"/>
        </w:rPr>
        <w:t xml:space="preserve"> </w:t>
      </w:r>
    </w:p>
    <w:p w14:paraId="1D49E5A0" w14:textId="23D8713E" w:rsidR="00476C07" w:rsidRPr="00A56F69" w:rsidRDefault="00476C07" w:rsidP="00A56F69">
      <w:pPr>
        <w:pStyle w:val="TextBody"/>
        <w:spacing w:after="0" w:line="240" w:lineRule="auto"/>
        <w:jc w:val="both"/>
        <w:rPr>
          <w:rFonts w:ascii="Arial" w:hAnsi="Arial" w:cs="Arial"/>
          <w:sz w:val="22"/>
          <w:szCs w:val="22"/>
        </w:rPr>
      </w:pPr>
    </w:p>
    <w:p w14:paraId="1D49E5A2" w14:textId="61C7814E" w:rsidR="00476C07" w:rsidRPr="00A56F69" w:rsidRDefault="00E66A2D" w:rsidP="002C3856">
      <w:pPr>
        <w:pStyle w:val="TextBody"/>
        <w:numPr>
          <w:ilvl w:val="1"/>
          <w:numId w:val="164"/>
        </w:numPr>
        <w:spacing w:after="0" w:line="240" w:lineRule="auto"/>
        <w:ind w:left="851" w:hanging="425"/>
        <w:jc w:val="both"/>
        <w:rPr>
          <w:rFonts w:ascii="Arial" w:hAnsi="Arial" w:cs="Arial"/>
          <w:sz w:val="22"/>
          <w:szCs w:val="22"/>
        </w:rPr>
      </w:pPr>
      <w:r w:rsidRPr="00A56F69">
        <w:rPr>
          <w:rFonts w:ascii="Arial" w:hAnsi="Arial" w:cs="Arial"/>
          <w:sz w:val="22"/>
          <w:szCs w:val="22"/>
        </w:rPr>
        <w:t>I</w:t>
      </w:r>
      <w:r w:rsidR="00476C07" w:rsidRPr="00A56F69">
        <w:rPr>
          <w:rFonts w:ascii="Arial" w:hAnsi="Arial" w:cs="Arial"/>
          <w:sz w:val="22"/>
          <w:szCs w:val="22"/>
        </w:rPr>
        <w:t>t is established to the satisfaction of the authority competent to issue certificate of origin that the certificate of origin issued was not accepted at the time of importation. The period of validity should be maintained as indicated on the certificate of origin issued in the first place.</w:t>
      </w:r>
    </w:p>
    <w:p w14:paraId="1D49E5A3" w14:textId="77777777" w:rsidR="00476C07" w:rsidRPr="00A56F69" w:rsidRDefault="00476C07" w:rsidP="00A56F69">
      <w:pPr>
        <w:pStyle w:val="TextBody"/>
        <w:spacing w:after="0" w:line="240" w:lineRule="auto"/>
        <w:jc w:val="both"/>
        <w:rPr>
          <w:rFonts w:ascii="Arial" w:hAnsi="Arial" w:cs="Arial"/>
          <w:sz w:val="22"/>
          <w:szCs w:val="22"/>
        </w:rPr>
      </w:pPr>
    </w:p>
    <w:p w14:paraId="1D49E5A5" w14:textId="031C2CCC" w:rsidR="00476C07" w:rsidRPr="00A56F69" w:rsidRDefault="00476C07" w:rsidP="002C3856">
      <w:pPr>
        <w:pStyle w:val="TextBody"/>
        <w:numPr>
          <w:ilvl w:val="0"/>
          <w:numId w:val="163"/>
        </w:numPr>
        <w:spacing w:after="0" w:line="240" w:lineRule="auto"/>
        <w:ind w:left="0" w:firstLine="0"/>
        <w:jc w:val="both"/>
        <w:rPr>
          <w:rFonts w:ascii="Arial" w:hAnsi="Arial" w:cs="Arial"/>
          <w:sz w:val="22"/>
          <w:szCs w:val="22"/>
        </w:rPr>
      </w:pPr>
      <w:r w:rsidRPr="00A56F69">
        <w:rPr>
          <w:rFonts w:ascii="Arial" w:hAnsi="Arial" w:cs="Arial"/>
          <w:sz w:val="22"/>
          <w:szCs w:val="22"/>
        </w:rPr>
        <w:t>For purposes of the issuance of the certificate of origin, the competent authority for issuing certificates of origin will consider the originating status of the goods in the territory of such authority.</w:t>
      </w:r>
      <w:r w:rsidR="00E66A2D" w:rsidRPr="00A56F69">
        <w:rPr>
          <w:rFonts w:ascii="Arial" w:hAnsi="Arial" w:cs="Arial"/>
          <w:sz w:val="22"/>
          <w:szCs w:val="22"/>
        </w:rPr>
        <w:t xml:space="preserve"> </w:t>
      </w:r>
      <w:r w:rsidRPr="00A56F69">
        <w:rPr>
          <w:rFonts w:ascii="Arial" w:hAnsi="Arial" w:cs="Arial"/>
          <w:sz w:val="22"/>
          <w:szCs w:val="22"/>
        </w:rPr>
        <w:t xml:space="preserve">To that end, it may request any supporting evidence, pay visits to inspect the premises of the exporter or producer or perform any other control considered appropriate. </w:t>
      </w:r>
    </w:p>
    <w:p w14:paraId="1D49E5A6" w14:textId="77777777" w:rsidR="00476C07" w:rsidRPr="00A56F69" w:rsidRDefault="00476C07" w:rsidP="00A56F69">
      <w:pPr>
        <w:pStyle w:val="TextBody"/>
        <w:spacing w:after="0" w:line="240" w:lineRule="auto"/>
        <w:jc w:val="both"/>
        <w:rPr>
          <w:rFonts w:ascii="Arial" w:hAnsi="Arial" w:cs="Arial"/>
          <w:sz w:val="22"/>
          <w:szCs w:val="22"/>
        </w:rPr>
      </w:pPr>
    </w:p>
    <w:p w14:paraId="1D49E5A7" w14:textId="558C516A" w:rsidR="00476C07" w:rsidRPr="00A56F69" w:rsidRDefault="00476C07" w:rsidP="002C3856">
      <w:pPr>
        <w:pStyle w:val="TextBody"/>
        <w:numPr>
          <w:ilvl w:val="0"/>
          <w:numId w:val="163"/>
        </w:numPr>
        <w:spacing w:after="0" w:line="240" w:lineRule="auto"/>
        <w:ind w:left="0" w:firstLine="0"/>
        <w:jc w:val="both"/>
        <w:rPr>
          <w:rFonts w:ascii="Arial" w:hAnsi="Arial" w:cs="Arial"/>
          <w:sz w:val="22"/>
          <w:szCs w:val="22"/>
        </w:rPr>
      </w:pPr>
      <w:r w:rsidRPr="00A56F69">
        <w:rPr>
          <w:rFonts w:ascii="Arial" w:hAnsi="Arial" w:cs="Arial"/>
          <w:sz w:val="22"/>
          <w:szCs w:val="22"/>
        </w:rPr>
        <w:t>The certificate of origin shall have a single format as set out in Annex 4.17. Such format may be modified by agreement between the Parties. The certificate of origin must be properly completed in accordance with its instructions.</w:t>
      </w:r>
    </w:p>
    <w:p w14:paraId="1D49E5A8" w14:textId="77777777" w:rsidR="00476C07" w:rsidRPr="00A56F69" w:rsidRDefault="00476C07" w:rsidP="00A56F69">
      <w:pPr>
        <w:pStyle w:val="TextBody"/>
        <w:spacing w:after="0" w:line="240" w:lineRule="auto"/>
        <w:jc w:val="both"/>
        <w:rPr>
          <w:rFonts w:ascii="Arial" w:hAnsi="Arial" w:cs="Arial"/>
          <w:sz w:val="22"/>
          <w:szCs w:val="22"/>
        </w:rPr>
      </w:pPr>
    </w:p>
    <w:p w14:paraId="1D49E5A9" w14:textId="6AEF470D" w:rsidR="00476C07" w:rsidRPr="00A56F69" w:rsidRDefault="00476C07" w:rsidP="002C3856">
      <w:pPr>
        <w:pStyle w:val="TextBody"/>
        <w:numPr>
          <w:ilvl w:val="0"/>
          <w:numId w:val="163"/>
        </w:numPr>
        <w:spacing w:after="0" w:line="240" w:lineRule="auto"/>
        <w:ind w:left="0" w:firstLine="0"/>
        <w:jc w:val="both"/>
        <w:rPr>
          <w:rFonts w:ascii="Arial" w:hAnsi="Arial" w:cs="Arial"/>
          <w:sz w:val="22"/>
          <w:szCs w:val="22"/>
        </w:rPr>
      </w:pPr>
      <w:r w:rsidRPr="00A56F69">
        <w:rPr>
          <w:rFonts w:ascii="Arial" w:hAnsi="Arial" w:cs="Arial"/>
          <w:sz w:val="22"/>
          <w:szCs w:val="22"/>
        </w:rPr>
        <w:lastRenderedPageBreak/>
        <w:t>The certificate of origin shall be valid for one year from the date that it was issued. Such certificate of origin may cover the export of one or various goods to the territory of a Party and shall be issued on the date of issuance of the commercial invoice or after it.</w:t>
      </w:r>
    </w:p>
    <w:p w14:paraId="1D49E5AA" w14:textId="77777777" w:rsidR="00476C07" w:rsidRPr="00A56F69" w:rsidRDefault="00476C07" w:rsidP="00A56F69">
      <w:pPr>
        <w:pStyle w:val="TextBody"/>
        <w:spacing w:after="0" w:line="240" w:lineRule="auto"/>
        <w:jc w:val="both"/>
        <w:rPr>
          <w:rFonts w:ascii="Arial" w:hAnsi="Arial" w:cs="Arial"/>
          <w:sz w:val="22"/>
          <w:szCs w:val="22"/>
        </w:rPr>
      </w:pPr>
    </w:p>
    <w:p w14:paraId="1D49E5AB" w14:textId="42ED812F" w:rsidR="00476C07" w:rsidRPr="00A56F69" w:rsidRDefault="00476C07" w:rsidP="002C3856">
      <w:pPr>
        <w:pStyle w:val="TextBody"/>
        <w:numPr>
          <w:ilvl w:val="0"/>
          <w:numId w:val="163"/>
        </w:numPr>
        <w:spacing w:after="0" w:line="240" w:lineRule="auto"/>
        <w:ind w:left="0" w:firstLine="0"/>
        <w:jc w:val="both"/>
        <w:rPr>
          <w:rFonts w:ascii="Arial" w:hAnsi="Arial" w:cs="Arial"/>
          <w:sz w:val="22"/>
          <w:szCs w:val="22"/>
        </w:rPr>
      </w:pPr>
      <w:r w:rsidRPr="00A56F69">
        <w:rPr>
          <w:rFonts w:ascii="Arial" w:hAnsi="Arial" w:cs="Arial"/>
          <w:sz w:val="22"/>
          <w:szCs w:val="22"/>
        </w:rPr>
        <w:t>The names and seals of the competent authorities to issue certificates of origin as well as the record of the names and signatures of the officials accredited for that purpose, shall be notified by each Party.</w:t>
      </w:r>
    </w:p>
    <w:p w14:paraId="1D49E5AC" w14:textId="77777777" w:rsidR="00476C07" w:rsidRPr="00A56F69" w:rsidRDefault="00476C07" w:rsidP="00A56F69">
      <w:pPr>
        <w:pStyle w:val="TextBody"/>
        <w:spacing w:after="0" w:line="240" w:lineRule="auto"/>
        <w:jc w:val="both"/>
        <w:rPr>
          <w:rFonts w:ascii="Arial" w:hAnsi="Arial" w:cs="Arial"/>
          <w:sz w:val="22"/>
          <w:szCs w:val="22"/>
        </w:rPr>
      </w:pPr>
    </w:p>
    <w:p w14:paraId="1D49E5AD" w14:textId="77777777" w:rsidR="00476C07" w:rsidRPr="00A56F69" w:rsidRDefault="00476C07" w:rsidP="00A56F69">
      <w:pPr>
        <w:pStyle w:val="Ttulo3"/>
        <w:spacing w:before="0" w:line="240" w:lineRule="auto"/>
        <w:jc w:val="both"/>
        <w:rPr>
          <w:rFonts w:ascii="Arial" w:hAnsi="Arial" w:cs="Arial"/>
          <w:color w:val="auto"/>
          <w:szCs w:val="22"/>
        </w:rPr>
      </w:pPr>
      <w:bookmarkStart w:id="88" w:name="_Toc494463808"/>
      <w:r w:rsidRPr="00A56F69">
        <w:rPr>
          <w:rFonts w:ascii="Arial" w:hAnsi="Arial" w:cs="Arial"/>
          <w:color w:val="auto"/>
          <w:szCs w:val="22"/>
        </w:rPr>
        <w:t>ARTICLE 4.18: Duplicate of Certificate of Origin</w:t>
      </w:r>
      <w:bookmarkEnd w:id="88"/>
      <w:r w:rsidRPr="00A56F69">
        <w:rPr>
          <w:rFonts w:ascii="Arial" w:hAnsi="Arial" w:cs="Arial"/>
          <w:color w:val="auto"/>
          <w:szCs w:val="22"/>
        </w:rPr>
        <w:t xml:space="preserve"> </w:t>
      </w:r>
    </w:p>
    <w:p w14:paraId="1D49E5AE" w14:textId="77777777" w:rsidR="00476C07" w:rsidRPr="00A56F69" w:rsidRDefault="00476C07" w:rsidP="00A56F69">
      <w:pPr>
        <w:pStyle w:val="TextBody"/>
        <w:spacing w:after="0" w:line="240" w:lineRule="auto"/>
        <w:jc w:val="both"/>
        <w:rPr>
          <w:rFonts w:ascii="Arial" w:hAnsi="Arial" w:cs="Arial"/>
          <w:sz w:val="22"/>
          <w:szCs w:val="22"/>
        </w:rPr>
      </w:pPr>
    </w:p>
    <w:p w14:paraId="1D49E5AF" w14:textId="53B24E40" w:rsidR="00476C07" w:rsidRPr="00A56F69" w:rsidRDefault="00476C07" w:rsidP="002C3856">
      <w:pPr>
        <w:pStyle w:val="TextBody"/>
        <w:numPr>
          <w:ilvl w:val="3"/>
          <w:numId w:val="165"/>
        </w:numPr>
        <w:spacing w:after="0" w:line="240" w:lineRule="auto"/>
        <w:ind w:left="0" w:firstLine="0"/>
        <w:jc w:val="both"/>
        <w:rPr>
          <w:rFonts w:ascii="Arial" w:hAnsi="Arial" w:cs="Arial"/>
          <w:sz w:val="22"/>
          <w:szCs w:val="22"/>
        </w:rPr>
      </w:pPr>
      <w:r w:rsidRPr="00A56F69">
        <w:rPr>
          <w:rFonts w:ascii="Arial" w:hAnsi="Arial" w:cs="Arial"/>
          <w:sz w:val="22"/>
          <w:szCs w:val="22"/>
        </w:rPr>
        <w:t xml:space="preserve">In case of theft, loss or destruction of a certificate of origin, the exporter may request in writing to the competent authority for issuing certificates of origin, a duplicate of the original, which will be issued on the basis of the documents in possession of the competent authority for issuing certificates of origin. </w:t>
      </w:r>
    </w:p>
    <w:p w14:paraId="1D49E5B0" w14:textId="77777777" w:rsidR="00476C07" w:rsidRPr="00A56F69" w:rsidRDefault="00476C07" w:rsidP="00A56F69">
      <w:pPr>
        <w:pStyle w:val="TextBody"/>
        <w:spacing w:after="0" w:line="240" w:lineRule="auto"/>
        <w:jc w:val="both"/>
        <w:rPr>
          <w:rFonts w:ascii="Arial" w:hAnsi="Arial" w:cs="Arial"/>
          <w:sz w:val="22"/>
          <w:szCs w:val="22"/>
        </w:rPr>
      </w:pPr>
    </w:p>
    <w:p w14:paraId="1D49E5B2" w14:textId="5E9E1F13" w:rsidR="00476C07" w:rsidRPr="00A56F69" w:rsidRDefault="00476C07" w:rsidP="002C3856">
      <w:pPr>
        <w:pStyle w:val="TextBody"/>
        <w:numPr>
          <w:ilvl w:val="0"/>
          <w:numId w:val="165"/>
        </w:numPr>
        <w:spacing w:after="0" w:line="240" w:lineRule="auto"/>
        <w:ind w:left="0" w:firstLine="0"/>
        <w:jc w:val="both"/>
        <w:rPr>
          <w:rFonts w:ascii="Arial" w:hAnsi="Arial" w:cs="Arial"/>
          <w:sz w:val="22"/>
          <w:szCs w:val="22"/>
        </w:rPr>
      </w:pPr>
      <w:r w:rsidRPr="00A56F69">
        <w:rPr>
          <w:rFonts w:ascii="Arial" w:hAnsi="Arial" w:cs="Arial"/>
          <w:sz w:val="22"/>
          <w:szCs w:val="22"/>
        </w:rPr>
        <w:t xml:space="preserve">The phrase “Duplicate of the certificate of origin N°.................. date of issue …...............” shall be placed in the "comments" field. The validity of that certificate shall be reckoned from the date of issuance of the original certificate of origin. </w:t>
      </w:r>
    </w:p>
    <w:p w14:paraId="1D49E5B3" w14:textId="77777777" w:rsidR="00476C07" w:rsidRPr="00A56F69" w:rsidRDefault="00476C07" w:rsidP="00A56F69">
      <w:pPr>
        <w:pStyle w:val="TextBody"/>
        <w:spacing w:after="0" w:line="240" w:lineRule="auto"/>
        <w:jc w:val="both"/>
        <w:rPr>
          <w:rFonts w:ascii="Arial" w:hAnsi="Arial" w:cs="Arial"/>
          <w:sz w:val="22"/>
          <w:szCs w:val="22"/>
        </w:rPr>
      </w:pPr>
    </w:p>
    <w:p w14:paraId="1D49E5B4" w14:textId="77777777" w:rsidR="00476C07" w:rsidRPr="00A56F69" w:rsidRDefault="00476C07" w:rsidP="00A56F69">
      <w:pPr>
        <w:pStyle w:val="Ttulo3"/>
        <w:spacing w:before="0" w:line="240" w:lineRule="auto"/>
        <w:jc w:val="both"/>
        <w:rPr>
          <w:rFonts w:ascii="Arial" w:hAnsi="Arial" w:cs="Arial"/>
          <w:color w:val="auto"/>
          <w:szCs w:val="22"/>
        </w:rPr>
      </w:pPr>
      <w:bookmarkStart w:id="89" w:name="_Toc494463809"/>
      <w:r w:rsidRPr="00A56F69">
        <w:rPr>
          <w:rFonts w:ascii="Arial" w:hAnsi="Arial" w:cs="Arial"/>
          <w:color w:val="auto"/>
          <w:szCs w:val="22"/>
        </w:rPr>
        <w:t>ARTICLE 4.19: Billing by an Operator in a country non- Party</w:t>
      </w:r>
      <w:bookmarkEnd w:id="89"/>
      <w:r w:rsidRPr="00A56F69">
        <w:rPr>
          <w:rFonts w:ascii="Arial" w:hAnsi="Arial" w:cs="Arial"/>
          <w:color w:val="auto"/>
          <w:szCs w:val="22"/>
        </w:rPr>
        <w:t xml:space="preserve"> </w:t>
      </w:r>
    </w:p>
    <w:p w14:paraId="1D49E5B5" w14:textId="77777777" w:rsidR="00476C07" w:rsidRPr="00A56F69" w:rsidRDefault="00476C07" w:rsidP="00A56F69">
      <w:pPr>
        <w:pStyle w:val="TextBody"/>
        <w:spacing w:after="0" w:line="240" w:lineRule="auto"/>
        <w:jc w:val="both"/>
        <w:rPr>
          <w:rFonts w:ascii="Arial" w:hAnsi="Arial" w:cs="Arial"/>
          <w:sz w:val="22"/>
          <w:szCs w:val="22"/>
        </w:rPr>
      </w:pPr>
    </w:p>
    <w:p w14:paraId="1D49E5B6" w14:textId="6CCB1BEA" w:rsidR="00476C07" w:rsidRPr="00A56F69" w:rsidRDefault="00476C07" w:rsidP="002C3856">
      <w:pPr>
        <w:pStyle w:val="TextBody"/>
        <w:numPr>
          <w:ilvl w:val="3"/>
          <w:numId w:val="166"/>
        </w:numPr>
        <w:spacing w:after="0" w:line="240" w:lineRule="auto"/>
        <w:ind w:left="0" w:firstLine="0"/>
        <w:jc w:val="both"/>
        <w:rPr>
          <w:rFonts w:ascii="Arial" w:hAnsi="Arial" w:cs="Arial"/>
          <w:sz w:val="22"/>
          <w:szCs w:val="22"/>
        </w:rPr>
      </w:pPr>
      <w:r w:rsidRPr="00A56F69">
        <w:rPr>
          <w:rFonts w:ascii="Arial" w:hAnsi="Arial" w:cs="Arial"/>
          <w:sz w:val="22"/>
          <w:szCs w:val="22"/>
        </w:rPr>
        <w:t>Goods complying with the provisions of this Chapter retain their originating status, even when they are billed by commercial operators of a non-Party country.</w:t>
      </w:r>
    </w:p>
    <w:p w14:paraId="1D49E5B7" w14:textId="77777777" w:rsidR="00476C07" w:rsidRPr="00A56F69" w:rsidRDefault="00476C07" w:rsidP="00A56F69">
      <w:pPr>
        <w:pStyle w:val="TextBody"/>
        <w:spacing w:after="0" w:line="240" w:lineRule="auto"/>
        <w:jc w:val="both"/>
        <w:rPr>
          <w:rFonts w:ascii="Arial" w:hAnsi="Arial" w:cs="Arial"/>
          <w:sz w:val="22"/>
          <w:szCs w:val="22"/>
        </w:rPr>
      </w:pPr>
    </w:p>
    <w:p w14:paraId="1D49E5B8" w14:textId="46FAC1DD" w:rsidR="00476C07" w:rsidRPr="00A56F69" w:rsidRDefault="00476C07" w:rsidP="002C3856">
      <w:pPr>
        <w:pStyle w:val="TextBody"/>
        <w:numPr>
          <w:ilvl w:val="0"/>
          <w:numId w:val="166"/>
        </w:numPr>
        <w:spacing w:after="0" w:line="240" w:lineRule="auto"/>
        <w:ind w:left="0" w:firstLine="0"/>
        <w:jc w:val="both"/>
        <w:rPr>
          <w:rFonts w:ascii="Arial" w:hAnsi="Arial" w:cs="Arial"/>
          <w:sz w:val="22"/>
          <w:szCs w:val="22"/>
        </w:rPr>
      </w:pPr>
      <w:r w:rsidRPr="00A56F69">
        <w:rPr>
          <w:rFonts w:ascii="Arial" w:hAnsi="Arial" w:cs="Arial"/>
          <w:sz w:val="22"/>
          <w:szCs w:val="22"/>
        </w:rPr>
        <w:t xml:space="preserve">The certificate of origin shall indicate in the "comments" field when a good is invoiced by an operator of a non-Party country. In addition, the full name and legal address of the operator of the non-Party country shall be indicated. </w:t>
      </w:r>
    </w:p>
    <w:p w14:paraId="1D49E5B9" w14:textId="77777777" w:rsidR="00476C07" w:rsidRPr="00A56F69" w:rsidRDefault="00476C07" w:rsidP="00A56F69">
      <w:pPr>
        <w:pStyle w:val="TextBody"/>
        <w:spacing w:after="0" w:line="240" w:lineRule="auto"/>
        <w:jc w:val="both"/>
        <w:rPr>
          <w:rFonts w:ascii="Arial" w:hAnsi="Arial" w:cs="Arial"/>
          <w:sz w:val="22"/>
          <w:szCs w:val="22"/>
        </w:rPr>
      </w:pPr>
    </w:p>
    <w:p w14:paraId="1D49E5BA" w14:textId="77777777" w:rsidR="00476C07" w:rsidRPr="00A56F69" w:rsidRDefault="00476C07" w:rsidP="00A56F69">
      <w:pPr>
        <w:pStyle w:val="Ttulo3"/>
        <w:spacing w:before="0" w:line="240" w:lineRule="auto"/>
        <w:jc w:val="both"/>
        <w:rPr>
          <w:rFonts w:ascii="Arial" w:hAnsi="Arial" w:cs="Arial"/>
          <w:color w:val="auto"/>
          <w:szCs w:val="22"/>
        </w:rPr>
      </w:pPr>
      <w:bookmarkStart w:id="90" w:name="_Toc494463810"/>
      <w:r w:rsidRPr="00A56F69">
        <w:rPr>
          <w:rFonts w:ascii="Arial" w:hAnsi="Arial" w:cs="Arial"/>
          <w:color w:val="auto"/>
          <w:szCs w:val="22"/>
        </w:rPr>
        <w:t>ARTICLE 4.20: Errors of Form</w:t>
      </w:r>
      <w:bookmarkEnd w:id="90"/>
      <w:r w:rsidRPr="00A56F69">
        <w:rPr>
          <w:rFonts w:ascii="Arial" w:hAnsi="Arial" w:cs="Arial"/>
          <w:color w:val="auto"/>
          <w:szCs w:val="22"/>
        </w:rPr>
        <w:t xml:space="preserve"> </w:t>
      </w:r>
    </w:p>
    <w:p w14:paraId="1D49E5BB" w14:textId="77777777" w:rsidR="00476C07" w:rsidRPr="00A56F69" w:rsidRDefault="00476C07" w:rsidP="00A56F69">
      <w:pPr>
        <w:pStyle w:val="TextBody"/>
        <w:spacing w:after="0" w:line="240" w:lineRule="auto"/>
        <w:jc w:val="both"/>
        <w:rPr>
          <w:rFonts w:ascii="Arial" w:hAnsi="Arial" w:cs="Arial"/>
          <w:sz w:val="22"/>
          <w:szCs w:val="22"/>
        </w:rPr>
      </w:pPr>
    </w:p>
    <w:p w14:paraId="1D49E5BC" w14:textId="77777777" w:rsidR="00476C07" w:rsidRPr="00A56F69" w:rsidRDefault="00476C07" w:rsidP="00A56F69">
      <w:pPr>
        <w:pStyle w:val="TextBody"/>
        <w:spacing w:after="0" w:line="240" w:lineRule="auto"/>
        <w:jc w:val="both"/>
        <w:rPr>
          <w:rFonts w:ascii="Arial" w:hAnsi="Arial" w:cs="Arial"/>
          <w:sz w:val="22"/>
          <w:szCs w:val="22"/>
        </w:rPr>
      </w:pPr>
      <w:r w:rsidRPr="00A56F69">
        <w:rPr>
          <w:rFonts w:ascii="Arial" w:hAnsi="Arial" w:cs="Arial"/>
          <w:sz w:val="22"/>
          <w:szCs w:val="22"/>
        </w:rPr>
        <w:t xml:space="preserve">Formal errors on a certificate of origin, such as typos, shall not cause the rejection of the certificate provided the errors do not create doubts on the accuracy f the information contained in that certificate. </w:t>
      </w:r>
    </w:p>
    <w:p w14:paraId="1D49E5BD" w14:textId="77777777" w:rsidR="00476C07" w:rsidRPr="00A56F69" w:rsidRDefault="00476C07" w:rsidP="00A56F69">
      <w:pPr>
        <w:pStyle w:val="TextBody"/>
        <w:spacing w:after="0" w:line="240" w:lineRule="auto"/>
        <w:jc w:val="both"/>
        <w:rPr>
          <w:rFonts w:ascii="Arial" w:hAnsi="Arial" w:cs="Arial"/>
          <w:sz w:val="22"/>
          <w:szCs w:val="22"/>
        </w:rPr>
      </w:pPr>
      <w:r w:rsidRPr="00A56F69">
        <w:rPr>
          <w:rFonts w:ascii="Arial" w:hAnsi="Arial" w:cs="Arial"/>
          <w:sz w:val="22"/>
          <w:szCs w:val="22"/>
        </w:rPr>
        <w:t xml:space="preserve"> </w:t>
      </w:r>
    </w:p>
    <w:p w14:paraId="1D49E5BE" w14:textId="77777777" w:rsidR="00476C07" w:rsidRPr="00A56F69" w:rsidRDefault="00476C07" w:rsidP="00A56F69">
      <w:pPr>
        <w:pStyle w:val="Ttulo3"/>
        <w:spacing w:before="0" w:line="240" w:lineRule="auto"/>
        <w:jc w:val="both"/>
        <w:rPr>
          <w:rFonts w:ascii="Arial" w:hAnsi="Arial" w:cs="Arial"/>
          <w:color w:val="auto"/>
          <w:szCs w:val="22"/>
        </w:rPr>
      </w:pPr>
      <w:bookmarkStart w:id="91" w:name="_Toc494463811"/>
      <w:r w:rsidRPr="00A56F69">
        <w:rPr>
          <w:rFonts w:ascii="Arial" w:hAnsi="Arial" w:cs="Arial"/>
          <w:color w:val="auto"/>
          <w:szCs w:val="22"/>
        </w:rPr>
        <w:t>ARTICLE 4.21: Exceptions</w:t>
      </w:r>
      <w:bookmarkEnd w:id="91"/>
      <w:r w:rsidRPr="00A56F69">
        <w:rPr>
          <w:rFonts w:ascii="Arial" w:hAnsi="Arial" w:cs="Arial"/>
          <w:color w:val="auto"/>
          <w:szCs w:val="22"/>
        </w:rPr>
        <w:t xml:space="preserve"> </w:t>
      </w:r>
    </w:p>
    <w:p w14:paraId="1D49E5BF" w14:textId="77777777" w:rsidR="00476C07" w:rsidRPr="00A56F69" w:rsidRDefault="00476C07" w:rsidP="00A56F69">
      <w:pPr>
        <w:pStyle w:val="TextBody"/>
        <w:spacing w:after="0" w:line="240" w:lineRule="auto"/>
        <w:jc w:val="both"/>
        <w:rPr>
          <w:rFonts w:ascii="Arial" w:hAnsi="Arial" w:cs="Arial"/>
          <w:sz w:val="22"/>
          <w:szCs w:val="22"/>
        </w:rPr>
      </w:pPr>
    </w:p>
    <w:p w14:paraId="1D49E5C0" w14:textId="77777777" w:rsidR="00476C07" w:rsidRPr="00A56F69" w:rsidRDefault="00476C07" w:rsidP="00A56F69">
      <w:pPr>
        <w:pStyle w:val="TextBody"/>
        <w:spacing w:after="0" w:line="240" w:lineRule="auto"/>
        <w:jc w:val="both"/>
        <w:rPr>
          <w:rFonts w:ascii="Arial" w:hAnsi="Arial" w:cs="Arial"/>
          <w:sz w:val="22"/>
          <w:szCs w:val="22"/>
        </w:rPr>
      </w:pPr>
      <w:r w:rsidRPr="00A56F69">
        <w:rPr>
          <w:rFonts w:ascii="Arial" w:hAnsi="Arial" w:cs="Arial"/>
          <w:sz w:val="22"/>
          <w:szCs w:val="22"/>
        </w:rPr>
        <w:t xml:space="preserve">The certificate of origin shall not be required when: </w:t>
      </w:r>
    </w:p>
    <w:p w14:paraId="7B73548D" w14:textId="417D25AD" w:rsidR="00AE196B" w:rsidRPr="00A56F69" w:rsidRDefault="00AE196B" w:rsidP="002C3856">
      <w:pPr>
        <w:pStyle w:val="TextBody"/>
        <w:numPr>
          <w:ilvl w:val="1"/>
          <w:numId w:val="167"/>
        </w:numPr>
        <w:spacing w:after="0" w:line="240" w:lineRule="auto"/>
        <w:ind w:left="851" w:hanging="425"/>
        <w:jc w:val="both"/>
        <w:rPr>
          <w:rFonts w:ascii="Arial" w:hAnsi="Arial" w:cs="Arial"/>
          <w:sz w:val="22"/>
          <w:szCs w:val="22"/>
        </w:rPr>
      </w:pPr>
      <w:r w:rsidRPr="00A56F69">
        <w:rPr>
          <w:rFonts w:ascii="Arial" w:hAnsi="Arial" w:cs="Arial"/>
          <w:sz w:val="22"/>
          <w:szCs w:val="22"/>
        </w:rPr>
        <w:t>T</w:t>
      </w:r>
      <w:r w:rsidR="00476C07" w:rsidRPr="00A56F69">
        <w:rPr>
          <w:rFonts w:ascii="Arial" w:hAnsi="Arial" w:cs="Arial"/>
          <w:sz w:val="22"/>
          <w:szCs w:val="22"/>
        </w:rPr>
        <w:t>he customs value of the imported goods do</w:t>
      </w:r>
      <w:r w:rsidRPr="00A56F69">
        <w:rPr>
          <w:rFonts w:ascii="Arial" w:hAnsi="Arial" w:cs="Arial"/>
          <w:sz w:val="22"/>
          <w:szCs w:val="22"/>
        </w:rPr>
        <w:t xml:space="preserve">es not exceed U$1,000 (United </w:t>
      </w:r>
      <w:r w:rsidR="00476C07" w:rsidRPr="00A56F69">
        <w:rPr>
          <w:rFonts w:ascii="Arial" w:hAnsi="Arial" w:cs="Arial"/>
          <w:sz w:val="22"/>
          <w:szCs w:val="22"/>
        </w:rPr>
        <w:t xml:space="preserve">States dollars) or its equivalent in the currency of the Importing Party, or a higher amount established by the importing Party, unless the importing Party considers that the importation is part of a series of imports carried out or planned with the purpose of evading compliance with the certification requirements set out in Section 4.17, </w:t>
      </w:r>
      <w:r w:rsidR="00C63E34">
        <w:rPr>
          <w:rFonts w:ascii="Arial" w:hAnsi="Arial" w:cs="Arial"/>
          <w:sz w:val="22"/>
          <w:szCs w:val="22"/>
        </w:rPr>
        <w:t>or</w:t>
      </w:r>
    </w:p>
    <w:p w14:paraId="1D49E5C1" w14:textId="7E85A8ED" w:rsidR="00476C07" w:rsidRPr="00A56F69" w:rsidRDefault="00476C07" w:rsidP="00A56F69">
      <w:pPr>
        <w:pStyle w:val="TextBody"/>
        <w:spacing w:after="0" w:line="240" w:lineRule="auto"/>
        <w:jc w:val="both"/>
        <w:rPr>
          <w:rFonts w:ascii="Arial" w:hAnsi="Arial" w:cs="Arial"/>
          <w:sz w:val="22"/>
          <w:szCs w:val="22"/>
        </w:rPr>
      </w:pPr>
    </w:p>
    <w:p w14:paraId="1D49E5C3" w14:textId="4B074695" w:rsidR="00476C07" w:rsidRPr="00A56F69" w:rsidRDefault="00AE196B" w:rsidP="002C3856">
      <w:pPr>
        <w:pStyle w:val="TextBody"/>
        <w:numPr>
          <w:ilvl w:val="1"/>
          <w:numId w:val="167"/>
        </w:numPr>
        <w:spacing w:after="0" w:line="240" w:lineRule="auto"/>
        <w:ind w:left="851" w:hanging="425"/>
        <w:jc w:val="both"/>
        <w:rPr>
          <w:rFonts w:ascii="Arial" w:hAnsi="Arial" w:cs="Arial"/>
          <w:sz w:val="22"/>
          <w:szCs w:val="22"/>
        </w:rPr>
      </w:pPr>
      <w:r w:rsidRPr="00A56F69">
        <w:rPr>
          <w:rFonts w:ascii="Arial" w:hAnsi="Arial" w:cs="Arial"/>
          <w:sz w:val="22"/>
          <w:szCs w:val="22"/>
        </w:rPr>
        <w:t>I</w:t>
      </w:r>
      <w:r w:rsidR="00476C07" w:rsidRPr="00A56F69">
        <w:rPr>
          <w:rFonts w:ascii="Arial" w:hAnsi="Arial" w:cs="Arial"/>
          <w:sz w:val="22"/>
          <w:szCs w:val="22"/>
        </w:rPr>
        <w:t xml:space="preserve">s a good for which the importing Party in accordance with its legislation does not require that the importer submit a certification or information proving the origin. </w:t>
      </w:r>
    </w:p>
    <w:p w14:paraId="1D49E5C4" w14:textId="77777777" w:rsidR="00476C07" w:rsidRPr="00A56F69" w:rsidRDefault="00476C07" w:rsidP="00A56F69">
      <w:pPr>
        <w:pStyle w:val="TextBody"/>
        <w:spacing w:after="0" w:line="240" w:lineRule="auto"/>
        <w:jc w:val="both"/>
        <w:rPr>
          <w:rFonts w:ascii="Arial" w:hAnsi="Arial" w:cs="Arial"/>
          <w:sz w:val="22"/>
          <w:szCs w:val="22"/>
        </w:rPr>
      </w:pPr>
    </w:p>
    <w:p w14:paraId="1D49E5C5" w14:textId="77777777" w:rsidR="00476C07" w:rsidRPr="00A56F69" w:rsidRDefault="00476C07" w:rsidP="00A56F69">
      <w:pPr>
        <w:pStyle w:val="Ttulo3"/>
        <w:spacing w:before="0" w:line="240" w:lineRule="auto"/>
        <w:jc w:val="both"/>
        <w:rPr>
          <w:rFonts w:ascii="Arial" w:hAnsi="Arial" w:cs="Arial"/>
          <w:color w:val="auto"/>
          <w:szCs w:val="22"/>
        </w:rPr>
      </w:pPr>
      <w:bookmarkStart w:id="92" w:name="_Toc494463812"/>
      <w:r w:rsidRPr="00A56F69">
        <w:rPr>
          <w:rFonts w:ascii="Arial" w:hAnsi="Arial" w:cs="Arial"/>
          <w:color w:val="auto"/>
          <w:szCs w:val="22"/>
        </w:rPr>
        <w:t>ARTICLE 4.22: Obligations in Connection with Imports</w:t>
      </w:r>
      <w:bookmarkEnd w:id="92"/>
      <w:r w:rsidRPr="00A56F69">
        <w:rPr>
          <w:rFonts w:ascii="Arial" w:hAnsi="Arial" w:cs="Arial"/>
          <w:color w:val="auto"/>
          <w:szCs w:val="22"/>
        </w:rPr>
        <w:t xml:space="preserve"> </w:t>
      </w:r>
    </w:p>
    <w:p w14:paraId="1D49E5C6" w14:textId="77777777" w:rsidR="00476C07" w:rsidRPr="00A56F69" w:rsidRDefault="00476C07" w:rsidP="00A56F69">
      <w:pPr>
        <w:pStyle w:val="TextBody"/>
        <w:spacing w:after="0" w:line="240" w:lineRule="auto"/>
        <w:jc w:val="both"/>
        <w:rPr>
          <w:rFonts w:ascii="Arial" w:hAnsi="Arial" w:cs="Arial"/>
          <w:sz w:val="22"/>
          <w:szCs w:val="22"/>
        </w:rPr>
      </w:pPr>
    </w:p>
    <w:p w14:paraId="1D49E5C7" w14:textId="450555BB" w:rsidR="00476C07" w:rsidRPr="00A56F69" w:rsidRDefault="00476C07" w:rsidP="002C3856">
      <w:pPr>
        <w:pStyle w:val="TextBody"/>
        <w:numPr>
          <w:ilvl w:val="3"/>
          <w:numId w:val="168"/>
        </w:numPr>
        <w:spacing w:after="0" w:line="240" w:lineRule="auto"/>
        <w:ind w:left="0" w:firstLine="0"/>
        <w:jc w:val="both"/>
        <w:rPr>
          <w:rFonts w:ascii="Arial" w:hAnsi="Arial" w:cs="Arial"/>
          <w:sz w:val="22"/>
          <w:szCs w:val="22"/>
        </w:rPr>
      </w:pPr>
      <w:r w:rsidRPr="00A56F69">
        <w:rPr>
          <w:rFonts w:ascii="Arial" w:hAnsi="Arial" w:cs="Arial"/>
          <w:sz w:val="22"/>
          <w:szCs w:val="22"/>
        </w:rPr>
        <w:t>Except for the provisions in Article 4.23, each Party shall require that the importer claiming preferential tariff treatment in its territory:</w:t>
      </w:r>
    </w:p>
    <w:p w14:paraId="1D49E5C8" w14:textId="6DDFACD4" w:rsidR="00476C07" w:rsidRPr="00A56F69" w:rsidRDefault="00AE196B" w:rsidP="002C3856">
      <w:pPr>
        <w:pStyle w:val="TextBody"/>
        <w:numPr>
          <w:ilvl w:val="1"/>
          <w:numId w:val="169"/>
        </w:numPr>
        <w:spacing w:after="0" w:line="240" w:lineRule="auto"/>
        <w:ind w:left="851" w:hanging="425"/>
        <w:jc w:val="both"/>
        <w:rPr>
          <w:rFonts w:ascii="Arial" w:hAnsi="Arial" w:cs="Arial"/>
          <w:sz w:val="22"/>
          <w:szCs w:val="22"/>
        </w:rPr>
      </w:pPr>
      <w:r w:rsidRPr="00A56F69">
        <w:rPr>
          <w:rFonts w:ascii="Arial" w:hAnsi="Arial" w:cs="Arial"/>
          <w:sz w:val="22"/>
          <w:szCs w:val="22"/>
        </w:rPr>
        <w:t>D</w:t>
      </w:r>
      <w:r w:rsidR="00476C07" w:rsidRPr="00A56F69">
        <w:rPr>
          <w:rFonts w:ascii="Arial" w:hAnsi="Arial" w:cs="Arial"/>
          <w:sz w:val="22"/>
          <w:szCs w:val="22"/>
        </w:rPr>
        <w:t xml:space="preserve">eclare on the customs import document required by </w:t>
      </w:r>
      <w:r w:rsidRPr="00A56F69">
        <w:rPr>
          <w:rFonts w:ascii="Arial" w:hAnsi="Arial" w:cs="Arial"/>
          <w:sz w:val="22"/>
          <w:szCs w:val="22"/>
        </w:rPr>
        <w:t xml:space="preserve">its legislation, and based on a </w:t>
      </w:r>
      <w:r w:rsidR="00476C07" w:rsidRPr="00A56F69">
        <w:rPr>
          <w:rFonts w:ascii="Arial" w:hAnsi="Arial" w:cs="Arial"/>
          <w:sz w:val="22"/>
          <w:szCs w:val="22"/>
        </w:rPr>
        <w:t xml:space="preserve">certificate of origin, that the good qualifies as an originating good; </w:t>
      </w:r>
    </w:p>
    <w:p w14:paraId="1D49E5C9" w14:textId="77777777" w:rsidR="00476C07" w:rsidRPr="00A56F69" w:rsidRDefault="00476C07" w:rsidP="00A56F69">
      <w:pPr>
        <w:pStyle w:val="TextBody"/>
        <w:spacing w:after="0" w:line="240" w:lineRule="auto"/>
        <w:ind w:left="851" w:hanging="425"/>
        <w:jc w:val="both"/>
        <w:rPr>
          <w:rFonts w:ascii="Arial" w:hAnsi="Arial" w:cs="Arial"/>
          <w:sz w:val="22"/>
          <w:szCs w:val="22"/>
        </w:rPr>
      </w:pPr>
    </w:p>
    <w:p w14:paraId="1D49E5CA" w14:textId="4BAD4BEA" w:rsidR="00476C07" w:rsidRPr="00A56F69" w:rsidRDefault="00AE196B" w:rsidP="002C3856">
      <w:pPr>
        <w:pStyle w:val="TextBody"/>
        <w:numPr>
          <w:ilvl w:val="1"/>
          <w:numId w:val="169"/>
        </w:numPr>
        <w:spacing w:after="0" w:line="240" w:lineRule="auto"/>
        <w:ind w:left="851" w:hanging="425"/>
        <w:jc w:val="both"/>
        <w:rPr>
          <w:rFonts w:ascii="Arial" w:hAnsi="Arial" w:cs="Arial"/>
          <w:sz w:val="22"/>
          <w:szCs w:val="22"/>
        </w:rPr>
      </w:pPr>
      <w:r w:rsidRPr="00A56F69">
        <w:rPr>
          <w:rFonts w:ascii="Arial" w:hAnsi="Arial" w:cs="Arial"/>
          <w:sz w:val="22"/>
          <w:szCs w:val="22"/>
        </w:rPr>
        <w:t>H</w:t>
      </w:r>
      <w:r w:rsidR="00476C07" w:rsidRPr="00A56F69">
        <w:rPr>
          <w:rFonts w:ascii="Arial" w:hAnsi="Arial" w:cs="Arial"/>
          <w:sz w:val="22"/>
          <w:szCs w:val="22"/>
        </w:rPr>
        <w:t xml:space="preserve">ave the certificate of origin in its possession at the time of making the declaration referred to in sub-paragraph (a); </w:t>
      </w:r>
    </w:p>
    <w:p w14:paraId="1D49E5CB" w14:textId="77777777" w:rsidR="00476C07" w:rsidRPr="00A56F69" w:rsidRDefault="00476C07" w:rsidP="00A56F69">
      <w:pPr>
        <w:pStyle w:val="TextBody"/>
        <w:spacing w:after="0" w:line="240" w:lineRule="auto"/>
        <w:ind w:left="851" w:hanging="425"/>
        <w:jc w:val="both"/>
        <w:rPr>
          <w:rFonts w:ascii="Arial" w:hAnsi="Arial" w:cs="Arial"/>
          <w:sz w:val="22"/>
          <w:szCs w:val="22"/>
        </w:rPr>
      </w:pPr>
    </w:p>
    <w:p w14:paraId="1D49E5CC" w14:textId="6A930A99" w:rsidR="00476C07" w:rsidRPr="00A56F69" w:rsidRDefault="00AE196B" w:rsidP="002C3856">
      <w:pPr>
        <w:pStyle w:val="TextBody"/>
        <w:numPr>
          <w:ilvl w:val="1"/>
          <w:numId w:val="169"/>
        </w:numPr>
        <w:spacing w:after="0" w:line="240" w:lineRule="auto"/>
        <w:ind w:left="851" w:hanging="425"/>
        <w:jc w:val="both"/>
        <w:rPr>
          <w:rFonts w:ascii="Arial" w:hAnsi="Arial" w:cs="Arial"/>
          <w:sz w:val="22"/>
          <w:szCs w:val="22"/>
        </w:rPr>
      </w:pPr>
      <w:r w:rsidRPr="00A56F69">
        <w:rPr>
          <w:rFonts w:ascii="Arial" w:hAnsi="Arial" w:cs="Arial"/>
          <w:sz w:val="22"/>
          <w:szCs w:val="22"/>
        </w:rPr>
        <w:t>I</w:t>
      </w:r>
      <w:r w:rsidR="00476C07" w:rsidRPr="00A56F69">
        <w:rPr>
          <w:rFonts w:ascii="Arial" w:hAnsi="Arial" w:cs="Arial"/>
          <w:sz w:val="22"/>
          <w:szCs w:val="22"/>
        </w:rPr>
        <w:t>s in possession of the documents proving compliance with requirements of Article 4.15.2, when applicable;</w:t>
      </w:r>
    </w:p>
    <w:p w14:paraId="1D49E5CD" w14:textId="77777777" w:rsidR="00476C07" w:rsidRPr="00A56F69" w:rsidRDefault="00476C07" w:rsidP="00A56F69">
      <w:pPr>
        <w:pStyle w:val="TextBody"/>
        <w:spacing w:after="0" w:line="240" w:lineRule="auto"/>
        <w:ind w:left="851" w:hanging="425"/>
        <w:jc w:val="both"/>
        <w:rPr>
          <w:rFonts w:ascii="Arial" w:hAnsi="Arial" w:cs="Arial"/>
          <w:sz w:val="22"/>
          <w:szCs w:val="22"/>
        </w:rPr>
      </w:pPr>
    </w:p>
    <w:p w14:paraId="1D49E5CE" w14:textId="7F11145C" w:rsidR="00476C07" w:rsidRPr="00A56F69" w:rsidRDefault="00AE196B" w:rsidP="002C3856">
      <w:pPr>
        <w:pStyle w:val="TextBody"/>
        <w:numPr>
          <w:ilvl w:val="1"/>
          <w:numId w:val="169"/>
        </w:numPr>
        <w:spacing w:after="0" w:line="240" w:lineRule="auto"/>
        <w:ind w:left="851" w:hanging="425"/>
        <w:jc w:val="both"/>
        <w:rPr>
          <w:rFonts w:ascii="Arial" w:hAnsi="Arial" w:cs="Arial"/>
          <w:sz w:val="22"/>
          <w:szCs w:val="22"/>
        </w:rPr>
      </w:pPr>
      <w:r w:rsidRPr="00A56F69">
        <w:rPr>
          <w:rFonts w:ascii="Arial" w:hAnsi="Arial" w:cs="Arial"/>
          <w:sz w:val="22"/>
          <w:szCs w:val="22"/>
        </w:rPr>
        <w:t>P</w:t>
      </w:r>
      <w:r w:rsidR="00476C07" w:rsidRPr="00A56F69">
        <w:rPr>
          <w:rFonts w:ascii="Arial" w:hAnsi="Arial" w:cs="Arial"/>
          <w:sz w:val="22"/>
          <w:szCs w:val="22"/>
        </w:rPr>
        <w:t>rovide the certificate of origin, as well as the documents referred to in sub-paragraph (c), when the customs authority request them and</w:t>
      </w:r>
    </w:p>
    <w:p w14:paraId="1D49E5CF" w14:textId="77777777" w:rsidR="00476C07" w:rsidRPr="00A56F69" w:rsidRDefault="00476C07" w:rsidP="00A56F69">
      <w:pPr>
        <w:pStyle w:val="TextBody"/>
        <w:spacing w:after="0" w:line="240" w:lineRule="auto"/>
        <w:ind w:left="851" w:hanging="425"/>
        <w:jc w:val="both"/>
        <w:rPr>
          <w:rFonts w:ascii="Arial" w:hAnsi="Arial" w:cs="Arial"/>
          <w:sz w:val="22"/>
          <w:szCs w:val="22"/>
        </w:rPr>
      </w:pPr>
    </w:p>
    <w:p w14:paraId="1D49E5D0" w14:textId="352856F1" w:rsidR="00476C07" w:rsidRPr="00A56F69" w:rsidRDefault="00AE196B" w:rsidP="002C3856">
      <w:pPr>
        <w:pStyle w:val="TextBody"/>
        <w:numPr>
          <w:ilvl w:val="1"/>
          <w:numId w:val="169"/>
        </w:numPr>
        <w:spacing w:after="0" w:line="240" w:lineRule="auto"/>
        <w:ind w:left="851" w:hanging="425"/>
        <w:jc w:val="both"/>
        <w:rPr>
          <w:rFonts w:ascii="Arial" w:hAnsi="Arial" w:cs="Arial"/>
          <w:sz w:val="22"/>
          <w:szCs w:val="22"/>
        </w:rPr>
      </w:pPr>
      <w:r w:rsidRPr="00A56F69">
        <w:rPr>
          <w:rFonts w:ascii="Arial" w:hAnsi="Arial" w:cs="Arial"/>
          <w:sz w:val="22"/>
          <w:szCs w:val="22"/>
        </w:rPr>
        <w:t>P</w:t>
      </w:r>
      <w:r w:rsidR="00476C07" w:rsidRPr="00A56F69">
        <w:rPr>
          <w:rFonts w:ascii="Arial" w:hAnsi="Arial" w:cs="Arial"/>
          <w:sz w:val="22"/>
          <w:szCs w:val="22"/>
        </w:rPr>
        <w:t xml:space="preserve">resent a rectified declaration and pay the applicable customs duty when it has reason to believe that the certificate of origin on which the declaration is based contains inaccurate </w:t>
      </w:r>
      <w:r w:rsidR="00476C07" w:rsidRPr="00A56F69">
        <w:rPr>
          <w:rFonts w:ascii="Arial" w:hAnsi="Arial" w:cs="Arial"/>
          <w:sz w:val="22"/>
          <w:szCs w:val="22"/>
        </w:rPr>
        <w:tab/>
        <w:t xml:space="preserve">information. The importer shall not be penalized if it voluntarily presents a </w:t>
      </w:r>
      <w:r w:rsidR="00476C07" w:rsidRPr="00A56F69">
        <w:rPr>
          <w:rFonts w:ascii="Arial" w:hAnsi="Arial" w:cs="Arial"/>
          <w:color w:val="000000"/>
          <w:sz w:val="22"/>
          <w:szCs w:val="22"/>
        </w:rPr>
        <w:t>rectified declaration,</w:t>
      </w:r>
      <w:r w:rsidR="00476C07" w:rsidRPr="00A56F69">
        <w:rPr>
          <w:rFonts w:ascii="Arial" w:hAnsi="Arial" w:cs="Arial"/>
          <w:sz w:val="22"/>
          <w:szCs w:val="22"/>
        </w:rPr>
        <w:t xml:space="preserve"> before the importing Party begins to exercise its powers of verification and control, in accordance with its laws and the provisions of this Chapter. </w:t>
      </w:r>
    </w:p>
    <w:p w14:paraId="1D49E5D1" w14:textId="77777777" w:rsidR="00476C07" w:rsidRPr="00A56F69" w:rsidRDefault="00476C07" w:rsidP="00A56F69">
      <w:pPr>
        <w:pStyle w:val="TextBody"/>
        <w:spacing w:after="0" w:line="240" w:lineRule="auto"/>
        <w:jc w:val="both"/>
        <w:rPr>
          <w:rFonts w:ascii="Arial" w:hAnsi="Arial" w:cs="Arial"/>
          <w:sz w:val="22"/>
          <w:szCs w:val="22"/>
        </w:rPr>
      </w:pPr>
    </w:p>
    <w:p w14:paraId="1D49E5D2" w14:textId="7742DA1F" w:rsidR="00476C07" w:rsidRPr="00A56F69" w:rsidRDefault="00476C07" w:rsidP="002C3856">
      <w:pPr>
        <w:pStyle w:val="TextBody"/>
        <w:numPr>
          <w:ilvl w:val="3"/>
          <w:numId w:val="168"/>
        </w:numPr>
        <w:spacing w:after="0" w:line="240" w:lineRule="auto"/>
        <w:ind w:left="0" w:firstLine="0"/>
        <w:jc w:val="both"/>
        <w:rPr>
          <w:rFonts w:ascii="Arial" w:hAnsi="Arial" w:cs="Arial"/>
          <w:sz w:val="22"/>
          <w:szCs w:val="22"/>
        </w:rPr>
      </w:pPr>
      <w:r w:rsidRPr="00A56F69">
        <w:rPr>
          <w:rFonts w:ascii="Arial" w:hAnsi="Arial" w:cs="Arial"/>
          <w:sz w:val="22"/>
          <w:szCs w:val="22"/>
        </w:rPr>
        <w:t>If an importer in its territory does not meet some of the applicable requirements in this Chapter, the customs authority of the importing Party may deny the preferential tariff treatment requested.</w:t>
      </w:r>
    </w:p>
    <w:p w14:paraId="1D49E5D3" w14:textId="77777777" w:rsidR="00476C07" w:rsidRPr="00A56F69" w:rsidRDefault="00476C07" w:rsidP="00A56F69">
      <w:pPr>
        <w:pStyle w:val="TextBody"/>
        <w:spacing w:after="0" w:line="240" w:lineRule="auto"/>
        <w:jc w:val="both"/>
        <w:rPr>
          <w:rFonts w:ascii="Arial" w:hAnsi="Arial" w:cs="Arial"/>
          <w:sz w:val="22"/>
          <w:szCs w:val="22"/>
        </w:rPr>
      </w:pPr>
    </w:p>
    <w:p w14:paraId="1D49E5D4" w14:textId="77777777" w:rsidR="00476C07" w:rsidRPr="00A56F69" w:rsidRDefault="00476C07" w:rsidP="00A56F69">
      <w:pPr>
        <w:pStyle w:val="Ttulo3"/>
        <w:spacing w:before="0" w:line="240" w:lineRule="auto"/>
        <w:jc w:val="both"/>
        <w:rPr>
          <w:rFonts w:ascii="Arial" w:hAnsi="Arial" w:cs="Arial"/>
          <w:color w:val="auto"/>
          <w:szCs w:val="22"/>
        </w:rPr>
      </w:pPr>
      <w:bookmarkStart w:id="93" w:name="_Toc494463813"/>
      <w:r w:rsidRPr="00A56F69">
        <w:rPr>
          <w:rFonts w:ascii="Arial" w:hAnsi="Arial" w:cs="Arial"/>
          <w:color w:val="auto"/>
          <w:szCs w:val="22"/>
        </w:rPr>
        <w:t>ARTICLE 4.23: Tariffs Return</w:t>
      </w:r>
      <w:bookmarkEnd w:id="93"/>
    </w:p>
    <w:p w14:paraId="1D49E5D5" w14:textId="77777777" w:rsidR="00476C07" w:rsidRPr="00A56F69" w:rsidRDefault="00476C07" w:rsidP="00A56F69">
      <w:pPr>
        <w:pStyle w:val="TextBody"/>
        <w:spacing w:after="0" w:line="240" w:lineRule="auto"/>
        <w:jc w:val="both"/>
        <w:rPr>
          <w:rFonts w:ascii="Arial" w:hAnsi="Arial" w:cs="Arial"/>
          <w:sz w:val="22"/>
          <w:szCs w:val="22"/>
        </w:rPr>
      </w:pPr>
      <w:r w:rsidRPr="00A56F69">
        <w:rPr>
          <w:rFonts w:ascii="Arial" w:hAnsi="Arial" w:cs="Arial"/>
          <w:sz w:val="22"/>
          <w:szCs w:val="22"/>
        </w:rPr>
        <w:t xml:space="preserve"> </w:t>
      </w:r>
    </w:p>
    <w:p w14:paraId="1D49E5D6" w14:textId="77777777" w:rsidR="00476C07" w:rsidRPr="00A56F69" w:rsidRDefault="00476C07" w:rsidP="00A56F69">
      <w:pPr>
        <w:pStyle w:val="TextBody"/>
        <w:spacing w:after="0" w:line="240" w:lineRule="auto"/>
        <w:jc w:val="both"/>
        <w:rPr>
          <w:rFonts w:ascii="Arial" w:hAnsi="Arial" w:cs="Arial"/>
          <w:sz w:val="22"/>
          <w:szCs w:val="22"/>
        </w:rPr>
      </w:pPr>
      <w:r w:rsidRPr="00A56F69">
        <w:rPr>
          <w:rFonts w:ascii="Arial" w:hAnsi="Arial" w:cs="Arial"/>
          <w:sz w:val="22"/>
          <w:szCs w:val="22"/>
        </w:rPr>
        <w:t xml:space="preserve">When the importer had not applied for the preferential tariff treatment for the goods imported into its territory, it may, not later than one year after the date of importation, request to the customs authority of the importing Party the refund of customs duties paid in excess, provided the application is accompanied by: </w:t>
      </w:r>
    </w:p>
    <w:p w14:paraId="1D49E5D8" w14:textId="6D11F542" w:rsidR="00476C07" w:rsidRPr="00A56F69" w:rsidRDefault="00AE196B" w:rsidP="002C3856">
      <w:pPr>
        <w:pStyle w:val="TextBody"/>
        <w:numPr>
          <w:ilvl w:val="1"/>
          <w:numId w:val="170"/>
        </w:numPr>
        <w:spacing w:after="0" w:line="240" w:lineRule="auto"/>
        <w:ind w:left="851" w:hanging="425"/>
        <w:jc w:val="both"/>
        <w:rPr>
          <w:rFonts w:ascii="Arial" w:hAnsi="Arial" w:cs="Arial"/>
          <w:sz w:val="22"/>
          <w:szCs w:val="22"/>
        </w:rPr>
      </w:pPr>
      <w:r w:rsidRPr="00A56F69">
        <w:rPr>
          <w:rFonts w:ascii="Arial" w:hAnsi="Arial" w:cs="Arial"/>
          <w:sz w:val="22"/>
          <w:szCs w:val="22"/>
        </w:rPr>
        <w:t>A</w:t>
      </w:r>
      <w:r w:rsidR="00476C07" w:rsidRPr="00A56F69">
        <w:rPr>
          <w:rFonts w:ascii="Arial" w:hAnsi="Arial" w:cs="Arial"/>
          <w:sz w:val="22"/>
          <w:szCs w:val="22"/>
        </w:rPr>
        <w:t xml:space="preserve"> written declaration stating that the good qualified as originating; </w:t>
      </w:r>
    </w:p>
    <w:p w14:paraId="1D49E5D9" w14:textId="77777777" w:rsidR="00476C07" w:rsidRPr="00A56F69" w:rsidRDefault="00476C07" w:rsidP="00A56F69">
      <w:pPr>
        <w:pStyle w:val="TextBody"/>
        <w:spacing w:after="0" w:line="240" w:lineRule="auto"/>
        <w:ind w:left="851" w:hanging="425"/>
        <w:jc w:val="both"/>
        <w:rPr>
          <w:rFonts w:ascii="Arial" w:hAnsi="Arial" w:cs="Arial"/>
          <w:sz w:val="22"/>
          <w:szCs w:val="22"/>
        </w:rPr>
      </w:pPr>
    </w:p>
    <w:p w14:paraId="1D49E5DA" w14:textId="0531AA53" w:rsidR="00476C07" w:rsidRPr="00A56F69" w:rsidRDefault="00AE196B" w:rsidP="002C3856">
      <w:pPr>
        <w:pStyle w:val="TextBody"/>
        <w:numPr>
          <w:ilvl w:val="1"/>
          <w:numId w:val="170"/>
        </w:numPr>
        <w:spacing w:after="0" w:line="240" w:lineRule="auto"/>
        <w:ind w:left="851" w:hanging="425"/>
        <w:jc w:val="both"/>
        <w:rPr>
          <w:rFonts w:ascii="Arial" w:hAnsi="Arial" w:cs="Arial"/>
          <w:sz w:val="22"/>
          <w:szCs w:val="22"/>
        </w:rPr>
      </w:pPr>
      <w:r w:rsidRPr="00A56F69">
        <w:rPr>
          <w:rFonts w:ascii="Arial" w:hAnsi="Arial" w:cs="Arial"/>
          <w:sz w:val="22"/>
          <w:szCs w:val="22"/>
        </w:rPr>
        <w:t>T</w:t>
      </w:r>
      <w:r w:rsidR="00476C07" w:rsidRPr="00A56F69">
        <w:rPr>
          <w:rFonts w:ascii="Arial" w:hAnsi="Arial" w:cs="Arial"/>
          <w:sz w:val="22"/>
          <w:szCs w:val="22"/>
        </w:rPr>
        <w:t xml:space="preserve">he certificate of origin, and </w:t>
      </w:r>
    </w:p>
    <w:p w14:paraId="1D49E5DB" w14:textId="77777777" w:rsidR="00476C07" w:rsidRPr="00A56F69" w:rsidRDefault="00476C07" w:rsidP="00A56F69">
      <w:pPr>
        <w:pStyle w:val="TextBody"/>
        <w:spacing w:after="0" w:line="240" w:lineRule="auto"/>
        <w:ind w:left="851" w:hanging="425"/>
        <w:jc w:val="both"/>
        <w:rPr>
          <w:rFonts w:ascii="Arial" w:hAnsi="Arial" w:cs="Arial"/>
          <w:sz w:val="22"/>
          <w:szCs w:val="22"/>
        </w:rPr>
      </w:pPr>
    </w:p>
    <w:p w14:paraId="1D49E5DC" w14:textId="446632BC" w:rsidR="00476C07" w:rsidRPr="00A56F69" w:rsidRDefault="00AE196B" w:rsidP="002C3856">
      <w:pPr>
        <w:pStyle w:val="TextBody"/>
        <w:numPr>
          <w:ilvl w:val="1"/>
          <w:numId w:val="170"/>
        </w:numPr>
        <w:spacing w:after="0" w:line="240" w:lineRule="auto"/>
        <w:ind w:left="851" w:hanging="425"/>
        <w:jc w:val="both"/>
        <w:rPr>
          <w:rFonts w:ascii="Arial" w:hAnsi="Arial" w:cs="Arial"/>
          <w:sz w:val="22"/>
          <w:szCs w:val="22"/>
        </w:rPr>
      </w:pPr>
      <w:r w:rsidRPr="00A56F69">
        <w:rPr>
          <w:rFonts w:ascii="Arial" w:hAnsi="Arial" w:cs="Arial"/>
          <w:sz w:val="22"/>
          <w:szCs w:val="22"/>
        </w:rPr>
        <w:t>A</w:t>
      </w:r>
      <w:r w:rsidR="00476C07" w:rsidRPr="00A56F69">
        <w:rPr>
          <w:rFonts w:ascii="Arial" w:hAnsi="Arial" w:cs="Arial"/>
          <w:sz w:val="22"/>
          <w:szCs w:val="22"/>
        </w:rPr>
        <w:t>ny other documentation in connection with the importation of the good that the customs</w:t>
      </w:r>
      <w:r w:rsidR="00E56F90" w:rsidRPr="00A56F69">
        <w:rPr>
          <w:rFonts w:ascii="Arial" w:hAnsi="Arial" w:cs="Arial"/>
          <w:sz w:val="22"/>
          <w:szCs w:val="22"/>
        </w:rPr>
        <w:t xml:space="preserve"> </w:t>
      </w:r>
      <w:r w:rsidR="00476C07" w:rsidRPr="00A56F69">
        <w:rPr>
          <w:rFonts w:ascii="Arial" w:hAnsi="Arial" w:cs="Arial"/>
          <w:sz w:val="22"/>
          <w:szCs w:val="22"/>
        </w:rPr>
        <w:t>authority requests.</w:t>
      </w:r>
    </w:p>
    <w:p w14:paraId="1D49E5DD" w14:textId="77777777" w:rsidR="00476C07" w:rsidRPr="00A56F69" w:rsidRDefault="00476C07" w:rsidP="00A56F69">
      <w:pPr>
        <w:pStyle w:val="TextBody"/>
        <w:spacing w:after="0" w:line="240" w:lineRule="auto"/>
        <w:jc w:val="both"/>
        <w:rPr>
          <w:rFonts w:ascii="Arial" w:hAnsi="Arial" w:cs="Arial"/>
          <w:sz w:val="22"/>
          <w:szCs w:val="22"/>
        </w:rPr>
      </w:pPr>
    </w:p>
    <w:p w14:paraId="1D49E5DE" w14:textId="77777777" w:rsidR="00476C07" w:rsidRPr="00A56F69" w:rsidRDefault="00476C07" w:rsidP="00A56F69">
      <w:pPr>
        <w:pStyle w:val="Ttulo3"/>
        <w:spacing w:before="0" w:line="240" w:lineRule="auto"/>
        <w:jc w:val="both"/>
        <w:rPr>
          <w:rFonts w:ascii="Arial" w:hAnsi="Arial" w:cs="Arial"/>
          <w:color w:val="auto"/>
          <w:szCs w:val="22"/>
        </w:rPr>
      </w:pPr>
      <w:bookmarkStart w:id="94" w:name="_Toc494463814"/>
      <w:r w:rsidRPr="00A56F69">
        <w:rPr>
          <w:rFonts w:ascii="Arial" w:hAnsi="Arial" w:cs="Arial"/>
          <w:color w:val="auto"/>
          <w:szCs w:val="22"/>
        </w:rPr>
        <w:t>ARTICLE 4.24: Obligations in Connection with Exports</w:t>
      </w:r>
      <w:bookmarkEnd w:id="94"/>
      <w:r w:rsidRPr="00A56F69">
        <w:rPr>
          <w:rFonts w:ascii="Arial" w:hAnsi="Arial" w:cs="Arial"/>
          <w:color w:val="auto"/>
          <w:szCs w:val="22"/>
        </w:rPr>
        <w:t xml:space="preserve"> </w:t>
      </w:r>
    </w:p>
    <w:p w14:paraId="1D49E5DF" w14:textId="77777777" w:rsidR="00476C07" w:rsidRPr="00A56F69" w:rsidRDefault="00476C07" w:rsidP="00A56F69">
      <w:pPr>
        <w:pStyle w:val="TextBody"/>
        <w:spacing w:after="0" w:line="240" w:lineRule="auto"/>
        <w:jc w:val="both"/>
        <w:rPr>
          <w:rFonts w:ascii="Arial" w:hAnsi="Arial" w:cs="Arial"/>
          <w:sz w:val="22"/>
          <w:szCs w:val="22"/>
        </w:rPr>
      </w:pPr>
    </w:p>
    <w:p w14:paraId="1D49E5E0" w14:textId="08CFFDAF" w:rsidR="00476C07" w:rsidRPr="00A56F69" w:rsidRDefault="00476C07" w:rsidP="002C3856">
      <w:pPr>
        <w:pStyle w:val="TextBody"/>
        <w:numPr>
          <w:ilvl w:val="3"/>
          <w:numId w:val="171"/>
        </w:numPr>
        <w:spacing w:after="0" w:line="240" w:lineRule="auto"/>
        <w:ind w:left="0" w:firstLine="0"/>
        <w:jc w:val="both"/>
        <w:rPr>
          <w:rFonts w:ascii="Arial" w:hAnsi="Arial" w:cs="Arial"/>
          <w:sz w:val="22"/>
          <w:szCs w:val="22"/>
        </w:rPr>
      </w:pPr>
      <w:r w:rsidRPr="00A56F69">
        <w:rPr>
          <w:rFonts w:ascii="Arial" w:hAnsi="Arial" w:cs="Arial"/>
          <w:sz w:val="22"/>
          <w:szCs w:val="22"/>
        </w:rPr>
        <w:t>Each Party shall provide that:</w:t>
      </w:r>
    </w:p>
    <w:p w14:paraId="1D49E5E2" w14:textId="24589058" w:rsidR="00476C07" w:rsidRPr="00A56F69" w:rsidRDefault="00AE196B" w:rsidP="002C3856">
      <w:pPr>
        <w:pStyle w:val="TextBody"/>
        <w:numPr>
          <w:ilvl w:val="1"/>
          <w:numId w:val="172"/>
        </w:numPr>
        <w:spacing w:after="0" w:line="240" w:lineRule="auto"/>
        <w:ind w:left="851" w:hanging="425"/>
        <w:jc w:val="both"/>
        <w:rPr>
          <w:rFonts w:ascii="Arial" w:hAnsi="Arial" w:cs="Arial"/>
          <w:sz w:val="22"/>
          <w:szCs w:val="22"/>
        </w:rPr>
      </w:pPr>
      <w:r w:rsidRPr="00A56F69">
        <w:rPr>
          <w:rFonts w:ascii="Arial" w:hAnsi="Arial" w:cs="Arial"/>
          <w:sz w:val="22"/>
          <w:szCs w:val="22"/>
        </w:rPr>
        <w:t>W</w:t>
      </w:r>
      <w:r w:rsidR="00476C07" w:rsidRPr="00A56F69">
        <w:rPr>
          <w:rFonts w:ascii="Arial" w:hAnsi="Arial" w:cs="Arial"/>
          <w:sz w:val="22"/>
          <w:szCs w:val="22"/>
        </w:rPr>
        <w:t>hen an exporter has reason to believe that the certificate of origin contains inaccurate information, it shall communicate in writing to the competent authority for issuing certificates</w:t>
      </w:r>
      <w:r w:rsidR="00E56F90" w:rsidRPr="00A56F69">
        <w:rPr>
          <w:rFonts w:ascii="Arial" w:hAnsi="Arial" w:cs="Arial"/>
          <w:sz w:val="22"/>
          <w:szCs w:val="22"/>
        </w:rPr>
        <w:t xml:space="preserve"> </w:t>
      </w:r>
      <w:r w:rsidR="00476C07" w:rsidRPr="00A56F69">
        <w:rPr>
          <w:rFonts w:ascii="Arial" w:hAnsi="Arial" w:cs="Arial"/>
          <w:sz w:val="22"/>
          <w:szCs w:val="22"/>
        </w:rPr>
        <w:t>of origin and to the importer about any changes that may affect the accuracy or validity of such</w:t>
      </w:r>
      <w:r w:rsidR="00E56F90" w:rsidRPr="00A56F69">
        <w:rPr>
          <w:rFonts w:ascii="Arial" w:hAnsi="Arial" w:cs="Arial"/>
          <w:sz w:val="22"/>
          <w:szCs w:val="22"/>
        </w:rPr>
        <w:t xml:space="preserve"> </w:t>
      </w:r>
      <w:r w:rsidR="00476C07" w:rsidRPr="00A56F69">
        <w:rPr>
          <w:rFonts w:ascii="Arial" w:hAnsi="Arial" w:cs="Arial"/>
          <w:sz w:val="22"/>
          <w:szCs w:val="22"/>
        </w:rPr>
        <w:t xml:space="preserve">certificate, and </w:t>
      </w:r>
    </w:p>
    <w:p w14:paraId="1D49E5E3" w14:textId="77777777" w:rsidR="00476C07" w:rsidRPr="00A56F69" w:rsidRDefault="00476C07" w:rsidP="00A56F69">
      <w:pPr>
        <w:pStyle w:val="TextBody"/>
        <w:spacing w:after="0" w:line="240" w:lineRule="auto"/>
        <w:ind w:left="851" w:hanging="425"/>
        <w:jc w:val="both"/>
        <w:rPr>
          <w:rFonts w:ascii="Arial" w:hAnsi="Arial" w:cs="Arial"/>
          <w:sz w:val="22"/>
          <w:szCs w:val="22"/>
        </w:rPr>
      </w:pPr>
    </w:p>
    <w:p w14:paraId="1D49E5E4" w14:textId="7ACD17E3" w:rsidR="00476C07" w:rsidRPr="00A56F69" w:rsidRDefault="00AE196B" w:rsidP="002C3856">
      <w:pPr>
        <w:pStyle w:val="TextBody"/>
        <w:numPr>
          <w:ilvl w:val="1"/>
          <w:numId w:val="172"/>
        </w:numPr>
        <w:spacing w:after="0" w:line="240" w:lineRule="auto"/>
        <w:ind w:left="851" w:hanging="425"/>
        <w:jc w:val="both"/>
        <w:rPr>
          <w:rFonts w:ascii="Arial" w:hAnsi="Arial" w:cs="Arial"/>
          <w:sz w:val="22"/>
          <w:szCs w:val="22"/>
        </w:rPr>
      </w:pPr>
      <w:r w:rsidRPr="00A56F69">
        <w:rPr>
          <w:rFonts w:ascii="Arial" w:hAnsi="Arial" w:cs="Arial"/>
          <w:sz w:val="22"/>
          <w:szCs w:val="22"/>
        </w:rPr>
        <w:t>I</w:t>
      </w:r>
      <w:r w:rsidR="00476C07" w:rsidRPr="00A56F69">
        <w:rPr>
          <w:rFonts w:ascii="Arial" w:hAnsi="Arial" w:cs="Arial"/>
          <w:sz w:val="22"/>
          <w:szCs w:val="22"/>
        </w:rPr>
        <w:t xml:space="preserve">f an exporter submitted a false certificate of origin or information, and based on these, the goods exported to the territory of another Party qualified as originating goods, the exporter shall be subject to sanctions in its territory for contravening legislation. </w:t>
      </w:r>
    </w:p>
    <w:p w14:paraId="1D49E5E5" w14:textId="77777777" w:rsidR="00476C07" w:rsidRPr="00A56F69" w:rsidRDefault="00476C07" w:rsidP="00A56F69">
      <w:pPr>
        <w:pStyle w:val="TextBody"/>
        <w:spacing w:after="0" w:line="240" w:lineRule="auto"/>
        <w:jc w:val="both"/>
        <w:rPr>
          <w:rFonts w:ascii="Arial" w:hAnsi="Arial" w:cs="Arial"/>
          <w:sz w:val="22"/>
          <w:szCs w:val="22"/>
        </w:rPr>
      </w:pPr>
    </w:p>
    <w:p w14:paraId="1D49E5E6" w14:textId="12C59022" w:rsidR="00476C07" w:rsidRPr="00A56F69" w:rsidRDefault="00476C07" w:rsidP="002C3856">
      <w:pPr>
        <w:pStyle w:val="TextBody"/>
        <w:numPr>
          <w:ilvl w:val="3"/>
          <w:numId w:val="171"/>
        </w:numPr>
        <w:spacing w:after="0" w:line="240" w:lineRule="auto"/>
        <w:ind w:left="0" w:firstLine="0"/>
        <w:jc w:val="both"/>
        <w:rPr>
          <w:rFonts w:ascii="Arial" w:hAnsi="Arial" w:cs="Arial"/>
          <w:sz w:val="22"/>
          <w:szCs w:val="22"/>
        </w:rPr>
      </w:pPr>
      <w:r w:rsidRPr="00A56F69">
        <w:rPr>
          <w:rFonts w:ascii="Arial" w:hAnsi="Arial" w:cs="Arial"/>
          <w:sz w:val="22"/>
          <w:szCs w:val="22"/>
        </w:rPr>
        <w:t>No Party shall impose penalties on an exporter for providing inaccurate information if it voluntarily notifies this in writing to the competent authority for issuing certificates of origin, before the importing Party begins to exercise its powers of verification and control, in accordance with its laws and the provisions of this Chapter.</w:t>
      </w:r>
    </w:p>
    <w:p w14:paraId="1D49E5E7" w14:textId="77777777" w:rsidR="00476C07" w:rsidRPr="00A56F69" w:rsidRDefault="00476C07" w:rsidP="00A56F69">
      <w:pPr>
        <w:pStyle w:val="TextBody"/>
        <w:spacing w:after="0" w:line="240" w:lineRule="auto"/>
        <w:jc w:val="both"/>
        <w:rPr>
          <w:rFonts w:ascii="Arial" w:hAnsi="Arial" w:cs="Arial"/>
          <w:sz w:val="22"/>
          <w:szCs w:val="22"/>
        </w:rPr>
      </w:pPr>
    </w:p>
    <w:p w14:paraId="1D49E5E8" w14:textId="286BDA07" w:rsidR="00476C07" w:rsidRPr="00A56F69" w:rsidRDefault="00476C07" w:rsidP="00A56F69">
      <w:pPr>
        <w:pStyle w:val="Ttulo3"/>
        <w:spacing w:before="0" w:line="240" w:lineRule="auto"/>
        <w:jc w:val="both"/>
        <w:rPr>
          <w:rFonts w:ascii="Arial" w:hAnsi="Arial" w:cs="Arial"/>
          <w:color w:val="auto"/>
          <w:szCs w:val="22"/>
        </w:rPr>
      </w:pPr>
      <w:bookmarkStart w:id="95" w:name="_Toc494463815"/>
      <w:r w:rsidRPr="00A56F69">
        <w:rPr>
          <w:rFonts w:ascii="Arial" w:hAnsi="Arial" w:cs="Arial"/>
          <w:color w:val="auto"/>
          <w:szCs w:val="22"/>
        </w:rPr>
        <w:t>ARTICLE 4.25: Record Keeping Requirements</w:t>
      </w:r>
      <w:bookmarkEnd w:id="95"/>
      <w:r w:rsidRPr="00A56F69">
        <w:rPr>
          <w:rFonts w:ascii="Arial" w:hAnsi="Arial" w:cs="Arial"/>
          <w:color w:val="auto"/>
          <w:szCs w:val="22"/>
        </w:rPr>
        <w:t xml:space="preserve"> </w:t>
      </w:r>
    </w:p>
    <w:p w14:paraId="1D49E5E9" w14:textId="77777777" w:rsidR="00476C07" w:rsidRPr="00A56F69" w:rsidRDefault="00476C07" w:rsidP="00A56F69">
      <w:pPr>
        <w:pStyle w:val="TextBody"/>
        <w:spacing w:after="0" w:line="240" w:lineRule="auto"/>
        <w:jc w:val="both"/>
        <w:rPr>
          <w:rFonts w:ascii="Arial" w:hAnsi="Arial" w:cs="Arial"/>
          <w:sz w:val="22"/>
          <w:szCs w:val="22"/>
        </w:rPr>
      </w:pPr>
    </w:p>
    <w:p w14:paraId="1D49E5EA" w14:textId="006DCCDC" w:rsidR="00476C07" w:rsidRPr="00A56F69" w:rsidRDefault="00476C07" w:rsidP="002C3856">
      <w:pPr>
        <w:pStyle w:val="TextBody"/>
        <w:numPr>
          <w:ilvl w:val="3"/>
          <w:numId w:val="173"/>
        </w:numPr>
        <w:spacing w:after="0" w:line="240" w:lineRule="auto"/>
        <w:ind w:left="0" w:firstLine="0"/>
        <w:jc w:val="both"/>
        <w:rPr>
          <w:rFonts w:ascii="Arial" w:hAnsi="Arial" w:cs="Arial"/>
          <w:sz w:val="22"/>
          <w:szCs w:val="22"/>
        </w:rPr>
      </w:pPr>
      <w:r w:rsidRPr="00A56F69">
        <w:rPr>
          <w:rFonts w:ascii="Arial" w:hAnsi="Arial" w:cs="Arial"/>
          <w:sz w:val="22"/>
          <w:szCs w:val="22"/>
        </w:rPr>
        <w:t>The competent authority for issuing certificates of origin shall keep a copy of the certificate of origin for a minimum of five years, from the date of issuance. Such file shall include all the records that provided the basis for the issuance of the certificate of origin.</w:t>
      </w:r>
    </w:p>
    <w:p w14:paraId="1D49E5EB" w14:textId="77777777" w:rsidR="00476C07" w:rsidRPr="00A56F69" w:rsidRDefault="00476C07" w:rsidP="00A56F69">
      <w:pPr>
        <w:pStyle w:val="TextBody"/>
        <w:spacing w:after="0" w:line="240" w:lineRule="auto"/>
        <w:jc w:val="both"/>
        <w:rPr>
          <w:rFonts w:ascii="Arial" w:hAnsi="Arial" w:cs="Arial"/>
          <w:sz w:val="22"/>
          <w:szCs w:val="22"/>
        </w:rPr>
      </w:pPr>
    </w:p>
    <w:p w14:paraId="1D49E5EC" w14:textId="0F58B26C" w:rsidR="00476C07" w:rsidRPr="00A56F69" w:rsidRDefault="00476C07" w:rsidP="002C3856">
      <w:pPr>
        <w:pStyle w:val="TextBody"/>
        <w:numPr>
          <w:ilvl w:val="0"/>
          <w:numId w:val="173"/>
        </w:numPr>
        <w:spacing w:after="0" w:line="240" w:lineRule="auto"/>
        <w:ind w:left="0" w:firstLine="0"/>
        <w:jc w:val="both"/>
        <w:rPr>
          <w:rFonts w:ascii="Arial" w:hAnsi="Arial" w:cs="Arial"/>
          <w:sz w:val="22"/>
          <w:szCs w:val="22"/>
        </w:rPr>
      </w:pPr>
      <w:r w:rsidRPr="00A56F69">
        <w:rPr>
          <w:rFonts w:ascii="Arial" w:hAnsi="Arial" w:cs="Arial"/>
          <w:sz w:val="22"/>
          <w:szCs w:val="22"/>
        </w:rPr>
        <w:t xml:space="preserve">An exporter requesting a certificate of origin in accordance with Section 4.17, shall </w:t>
      </w:r>
      <w:r w:rsidRPr="00A56F69">
        <w:rPr>
          <w:rFonts w:ascii="Arial" w:hAnsi="Arial" w:cs="Arial"/>
          <w:sz w:val="22"/>
          <w:szCs w:val="22"/>
        </w:rPr>
        <w:lastRenderedPageBreak/>
        <w:t>keep, for a minimum of five years from the date of issuance, all records and documents necessary to prove that the goods was originating.</w:t>
      </w:r>
    </w:p>
    <w:p w14:paraId="1D49E5ED" w14:textId="77777777" w:rsidR="00476C07" w:rsidRPr="00A56F69" w:rsidRDefault="00476C07" w:rsidP="00A56F69">
      <w:pPr>
        <w:pStyle w:val="TextBody"/>
        <w:spacing w:after="0" w:line="240" w:lineRule="auto"/>
        <w:jc w:val="both"/>
        <w:rPr>
          <w:rFonts w:ascii="Arial" w:hAnsi="Arial" w:cs="Arial"/>
          <w:sz w:val="22"/>
          <w:szCs w:val="22"/>
        </w:rPr>
      </w:pPr>
    </w:p>
    <w:p w14:paraId="1D49E5EE" w14:textId="58C189F0" w:rsidR="00476C07" w:rsidRPr="00A56F69" w:rsidRDefault="00476C07" w:rsidP="002C3856">
      <w:pPr>
        <w:pStyle w:val="TextBody"/>
        <w:numPr>
          <w:ilvl w:val="0"/>
          <w:numId w:val="173"/>
        </w:numPr>
        <w:spacing w:after="0" w:line="240" w:lineRule="auto"/>
        <w:ind w:left="0" w:firstLine="0"/>
        <w:jc w:val="both"/>
        <w:rPr>
          <w:rFonts w:ascii="Arial" w:hAnsi="Arial" w:cs="Arial"/>
          <w:sz w:val="22"/>
          <w:szCs w:val="22"/>
        </w:rPr>
      </w:pPr>
      <w:r w:rsidRPr="00A56F69">
        <w:rPr>
          <w:rFonts w:ascii="Arial" w:hAnsi="Arial" w:cs="Arial"/>
          <w:sz w:val="22"/>
          <w:szCs w:val="22"/>
        </w:rPr>
        <w:t>An importer requesting preferential tariff treatment for a good, shall keep for a minimum of five years from the date of importation of the goods, the documents in connection with the importation, including the certificate of origin.</w:t>
      </w:r>
    </w:p>
    <w:p w14:paraId="1D49E5EF" w14:textId="77777777" w:rsidR="00476C07" w:rsidRPr="00A56F69" w:rsidRDefault="00476C07" w:rsidP="00A56F69">
      <w:pPr>
        <w:pStyle w:val="TextBody"/>
        <w:spacing w:after="0" w:line="240" w:lineRule="auto"/>
        <w:jc w:val="both"/>
        <w:rPr>
          <w:rFonts w:ascii="Arial" w:hAnsi="Arial" w:cs="Arial"/>
          <w:sz w:val="22"/>
          <w:szCs w:val="22"/>
        </w:rPr>
      </w:pPr>
    </w:p>
    <w:p w14:paraId="1D49E5F0" w14:textId="13D5A414" w:rsidR="00476C07" w:rsidRPr="00A56F69" w:rsidRDefault="00476C07" w:rsidP="002C3856">
      <w:pPr>
        <w:pStyle w:val="TextBody"/>
        <w:numPr>
          <w:ilvl w:val="0"/>
          <w:numId w:val="173"/>
        </w:numPr>
        <w:spacing w:after="0" w:line="240" w:lineRule="auto"/>
        <w:ind w:left="0" w:firstLine="0"/>
        <w:jc w:val="both"/>
        <w:rPr>
          <w:rFonts w:ascii="Arial" w:hAnsi="Arial" w:cs="Arial"/>
          <w:sz w:val="22"/>
          <w:szCs w:val="22"/>
        </w:rPr>
      </w:pPr>
      <w:r w:rsidRPr="00A56F69">
        <w:rPr>
          <w:rFonts w:ascii="Arial" w:hAnsi="Arial" w:cs="Arial"/>
          <w:sz w:val="22"/>
          <w:szCs w:val="22"/>
        </w:rPr>
        <w:t>The records and documents referred to in paragraphs 1 to 3 may be kept in paper or in electronic form, in accordance with the laws of each Party.</w:t>
      </w:r>
    </w:p>
    <w:p w14:paraId="1D49E5F1" w14:textId="77777777" w:rsidR="00476C07" w:rsidRPr="00A56F69" w:rsidRDefault="00476C07" w:rsidP="00A56F69">
      <w:pPr>
        <w:pStyle w:val="TextBody"/>
        <w:spacing w:after="0" w:line="240" w:lineRule="auto"/>
        <w:jc w:val="both"/>
        <w:rPr>
          <w:rFonts w:ascii="Arial" w:hAnsi="Arial" w:cs="Arial"/>
          <w:sz w:val="22"/>
          <w:szCs w:val="22"/>
        </w:rPr>
      </w:pPr>
    </w:p>
    <w:p w14:paraId="1D49E5F2" w14:textId="77777777" w:rsidR="00476C07" w:rsidRPr="00A56F69" w:rsidRDefault="00476C07" w:rsidP="00A56F69">
      <w:pPr>
        <w:pStyle w:val="Ttulo3"/>
        <w:spacing w:before="0" w:line="240" w:lineRule="auto"/>
        <w:jc w:val="both"/>
        <w:rPr>
          <w:rFonts w:ascii="Arial" w:hAnsi="Arial" w:cs="Arial"/>
          <w:color w:val="auto"/>
          <w:szCs w:val="22"/>
        </w:rPr>
      </w:pPr>
      <w:bookmarkStart w:id="96" w:name="_Toc494463816"/>
      <w:r w:rsidRPr="00A56F69">
        <w:rPr>
          <w:rFonts w:ascii="Arial" w:hAnsi="Arial" w:cs="Arial"/>
          <w:color w:val="auto"/>
          <w:szCs w:val="22"/>
        </w:rPr>
        <w:t>ARTICLE 4.26: Inquiries and Procedures for the Verification of Origin</w:t>
      </w:r>
      <w:bookmarkEnd w:id="96"/>
      <w:r w:rsidRPr="00A56F69">
        <w:rPr>
          <w:rFonts w:ascii="Arial" w:hAnsi="Arial" w:cs="Arial"/>
          <w:color w:val="auto"/>
          <w:szCs w:val="22"/>
        </w:rPr>
        <w:t xml:space="preserve"> </w:t>
      </w:r>
    </w:p>
    <w:p w14:paraId="1D49E5F3" w14:textId="77777777" w:rsidR="00476C07" w:rsidRPr="00A56F69" w:rsidRDefault="00476C07" w:rsidP="00A56F69">
      <w:pPr>
        <w:pStyle w:val="TextBody"/>
        <w:spacing w:after="0" w:line="240" w:lineRule="auto"/>
        <w:jc w:val="both"/>
        <w:rPr>
          <w:rFonts w:ascii="Arial" w:hAnsi="Arial" w:cs="Arial"/>
          <w:sz w:val="22"/>
          <w:szCs w:val="22"/>
        </w:rPr>
      </w:pPr>
    </w:p>
    <w:p w14:paraId="1D49E5F4" w14:textId="40442FAA" w:rsidR="00476C07" w:rsidRPr="00A56F69" w:rsidRDefault="00476C07" w:rsidP="002C3856">
      <w:pPr>
        <w:pStyle w:val="TextBody"/>
        <w:numPr>
          <w:ilvl w:val="3"/>
          <w:numId w:val="174"/>
        </w:numPr>
        <w:spacing w:after="0" w:line="240" w:lineRule="auto"/>
        <w:ind w:left="0" w:firstLine="0"/>
        <w:jc w:val="both"/>
        <w:rPr>
          <w:rFonts w:ascii="Arial" w:hAnsi="Arial" w:cs="Arial"/>
          <w:sz w:val="22"/>
          <w:szCs w:val="22"/>
        </w:rPr>
      </w:pPr>
      <w:r w:rsidRPr="00A56F69">
        <w:rPr>
          <w:rFonts w:ascii="Arial" w:hAnsi="Arial" w:cs="Arial"/>
          <w:sz w:val="22"/>
          <w:szCs w:val="22"/>
        </w:rPr>
        <w:t>The competent authority for verification of origin of the importing Party, may request information about the origin of the goods to the competent authority for issuing certificates of origin of the exporting Party.</w:t>
      </w:r>
    </w:p>
    <w:p w14:paraId="1D49E5F5" w14:textId="77777777" w:rsidR="00476C07" w:rsidRPr="00A56F69" w:rsidRDefault="00476C07" w:rsidP="00A56F69">
      <w:pPr>
        <w:pStyle w:val="TextBody"/>
        <w:spacing w:after="0" w:line="240" w:lineRule="auto"/>
        <w:jc w:val="both"/>
        <w:rPr>
          <w:rFonts w:ascii="Arial" w:hAnsi="Arial" w:cs="Arial"/>
          <w:sz w:val="22"/>
          <w:szCs w:val="22"/>
        </w:rPr>
      </w:pPr>
    </w:p>
    <w:p w14:paraId="1D49E5F6" w14:textId="12E57117" w:rsidR="00476C07" w:rsidRPr="00A56F69" w:rsidRDefault="00476C07" w:rsidP="002C3856">
      <w:pPr>
        <w:pStyle w:val="TextBody"/>
        <w:numPr>
          <w:ilvl w:val="3"/>
          <w:numId w:val="174"/>
        </w:numPr>
        <w:spacing w:after="0" w:line="240" w:lineRule="auto"/>
        <w:ind w:left="0" w:firstLine="0"/>
        <w:jc w:val="both"/>
        <w:rPr>
          <w:rFonts w:ascii="Arial" w:hAnsi="Arial" w:cs="Arial"/>
          <w:sz w:val="22"/>
          <w:szCs w:val="22"/>
        </w:rPr>
      </w:pPr>
      <w:r w:rsidRPr="00A56F69">
        <w:rPr>
          <w:rFonts w:ascii="Arial" w:hAnsi="Arial" w:cs="Arial"/>
          <w:sz w:val="22"/>
          <w:szCs w:val="22"/>
        </w:rPr>
        <w:t>The competent authority for verification of origin of the importing Party, may require that the importer provide information in connection with the import of the good for which preferential tariff treatment was requested.</w:t>
      </w:r>
    </w:p>
    <w:p w14:paraId="1D49E5F7" w14:textId="77777777" w:rsidR="00476C07" w:rsidRPr="00A56F69" w:rsidRDefault="00476C07" w:rsidP="00A56F69">
      <w:pPr>
        <w:pStyle w:val="TextBody"/>
        <w:spacing w:after="0" w:line="240" w:lineRule="auto"/>
        <w:jc w:val="both"/>
        <w:rPr>
          <w:rFonts w:ascii="Arial" w:hAnsi="Arial" w:cs="Arial"/>
          <w:sz w:val="22"/>
          <w:szCs w:val="22"/>
        </w:rPr>
      </w:pPr>
    </w:p>
    <w:p w14:paraId="1D49E5F8" w14:textId="07303B27" w:rsidR="00476C07" w:rsidRPr="00A56F69" w:rsidRDefault="00476C07" w:rsidP="002C3856">
      <w:pPr>
        <w:pStyle w:val="TextBody"/>
        <w:numPr>
          <w:ilvl w:val="3"/>
          <w:numId w:val="174"/>
        </w:numPr>
        <w:spacing w:after="0" w:line="240" w:lineRule="auto"/>
        <w:ind w:left="0" w:firstLine="0"/>
        <w:jc w:val="both"/>
        <w:rPr>
          <w:rFonts w:ascii="Arial" w:hAnsi="Arial" w:cs="Arial"/>
          <w:sz w:val="22"/>
          <w:szCs w:val="22"/>
        </w:rPr>
      </w:pPr>
      <w:r w:rsidRPr="00A56F69">
        <w:rPr>
          <w:rFonts w:ascii="Arial" w:hAnsi="Arial" w:cs="Arial"/>
          <w:sz w:val="22"/>
          <w:szCs w:val="22"/>
        </w:rPr>
        <w:t>For the purposes of determining whether an imported good qualifies as originating, the competent authority for verification of origin of the importing Party may verify the origin of the goods by the following procedures:</w:t>
      </w:r>
    </w:p>
    <w:p w14:paraId="1D49E5FA" w14:textId="44EB19BB" w:rsidR="00476C07" w:rsidRPr="00A56F69" w:rsidRDefault="00AE196B" w:rsidP="002C3856">
      <w:pPr>
        <w:pStyle w:val="TextBody"/>
        <w:numPr>
          <w:ilvl w:val="1"/>
          <w:numId w:val="175"/>
        </w:numPr>
        <w:spacing w:after="0" w:line="240" w:lineRule="auto"/>
        <w:ind w:left="851" w:hanging="425"/>
        <w:jc w:val="both"/>
        <w:rPr>
          <w:rFonts w:ascii="Arial" w:hAnsi="Arial" w:cs="Arial"/>
          <w:sz w:val="22"/>
          <w:szCs w:val="22"/>
        </w:rPr>
      </w:pPr>
      <w:r w:rsidRPr="00A56F69">
        <w:rPr>
          <w:rFonts w:ascii="Arial" w:hAnsi="Arial" w:cs="Arial"/>
          <w:sz w:val="22"/>
          <w:szCs w:val="22"/>
        </w:rPr>
        <w:t>R</w:t>
      </w:r>
      <w:r w:rsidR="00476C07" w:rsidRPr="00A56F69">
        <w:rPr>
          <w:rFonts w:ascii="Arial" w:hAnsi="Arial" w:cs="Arial"/>
          <w:sz w:val="22"/>
          <w:szCs w:val="22"/>
        </w:rPr>
        <w:t xml:space="preserve">equests for information or written questionnaires to the exporter or producer of the good in the territory of the other Party, through the competent authority for issuing certificates of origin </w:t>
      </w:r>
    </w:p>
    <w:p w14:paraId="1AA0A780" w14:textId="77777777" w:rsidR="00AE196B" w:rsidRPr="00A56F69" w:rsidRDefault="00AE196B" w:rsidP="00A56F69">
      <w:pPr>
        <w:pStyle w:val="TextBody"/>
        <w:spacing w:after="0" w:line="240" w:lineRule="auto"/>
        <w:ind w:left="851"/>
        <w:jc w:val="both"/>
        <w:rPr>
          <w:rFonts w:ascii="Arial" w:hAnsi="Arial" w:cs="Arial"/>
          <w:sz w:val="22"/>
          <w:szCs w:val="22"/>
        </w:rPr>
      </w:pPr>
    </w:p>
    <w:p w14:paraId="1D49E5FB" w14:textId="2661BA33" w:rsidR="00476C07" w:rsidRPr="00A56F69" w:rsidRDefault="00AE196B" w:rsidP="002C3856">
      <w:pPr>
        <w:pStyle w:val="TextBody"/>
        <w:numPr>
          <w:ilvl w:val="1"/>
          <w:numId w:val="175"/>
        </w:numPr>
        <w:spacing w:after="0" w:line="240" w:lineRule="auto"/>
        <w:ind w:left="851" w:hanging="425"/>
        <w:jc w:val="both"/>
        <w:rPr>
          <w:rFonts w:ascii="Arial" w:hAnsi="Arial" w:cs="Arial"/>
          <w:sz w:val="22"/>
          <w:szCs w:val="22"/>
        </w:rPr>
      </w:pPr>
      <w:r w:rsidRPr="00A56F69">
        <w:rPr>
          <w:rFonts w:ascii="Arial" w:hAnsi="Arial" w:cs="Arial"/>
          <w:sz w:val="22"/>
          <w:szCs w:val="22"/>
        </w:rPr>
        <w:t>O</w:t>
      </w:r>
      <w:r w:rsidR="00476C07" w:rsidRPr="00A56F69">
        <w:rPr>
          <w:rFonts w:ascii="Arial" w:hAnsi="Arial" w:cs="Arial"/>
          <w:sz w:val="22"/>
          <w:szCs w:val="22"/>
        </w:rPr>
        <w:t xml:space="preserve">f the Exporting Party, on which the certificates of origin that protect the goods subject to verification must be specifically indicated; </w:t>
      </w:r>
    </w:p>
    <w:p w14:paraId="1D49E5FC" w14:textId="77777777" w:rsidR="00476C07" w:rsidRPr="00A56F69" w:rsidRDefault="00476C07" w:rsidP="00A56F69">
      <w:pPr>
        <w:pStyle w:val="TextBody"/>
        <w:spacing w:after="0" w:line="240" w:lineRule="auto"/>
        <w:ind w:left="851"/>
        <w:jc w:val="both"/>
        <w:rPr>
          <w:rFonts w:ascii="Arial" w:hAnsi="Arial" w:cs="Arial"/>
          <w:sz w:val="22"/>
          <w:szCs w:val="22"/>
        </w:rPr>
      </w:pPr>
    </w:p>
    <w:p w14:paraId="1D49E5FD" w14:textId="0A46EDE2" w:rsidR="00476C07" w:rsidRPr="00A56F69" w:rsidRDefault="00AE196B" w:rsidP="002C3856">
      <w:pPr>
        <w:pStyle w:val="TextBody"/>
        <w:numPr>
          <w:ilvl w:val="1"/>
          <w:numId w:val="175"/>
        </w:numPr>
        <w:spacing w:after="0" w:line="240" w:lineRule="auto"/>
        <w:ind w:left="851" w:hanging="425"/>
        <w:jc w:val="both"/>
        <w:rPr>
          <w:rFonts w:ascii="Arial" w:hAnsi="Arial" w:cs="Arial"/>
          <w:sz w:val="22"/>
          <w:szCs w:val="22"/>
        </w:rPr>
      </w:pPr>
      <w:r w:rsidRPr="00A56F69">
        <w:rPr>
          <w:rFonts w:ascii="Arial" w:hAnsi="Arial" w:cs="Arial"/>
          <w:sz w:val="22"/>
          <w:szCs w:val="22"/>
        </w:rPr>
        <w:t>V</w:t>
      </w:r>
      <w:r w:rsidR="00476C07" w:rsidRPr="00A56F69">
        <w:rPr>
          <w:rFonts w:ascii="Arial" w:hAnsi="Arial" w:cs="Arial"/>
          <w:sz w:val="22"/>
          <w:szCs w:val="22"/>
        </w:rPr>
        <w:t xml:space="preserve">erification visits to the premises of the exporter or producer of the good in the territory of the other Party, for the purposes of examining the records and documents referred to in Article 4.25 and of inspecting the facilities and production processes, including the materials used in production, or </w:t>
      </w:r>
    </w:p>
    <w:p w14:paraId="1D49E5FE" w14:textId="77777777" w:rsidR="00476C07" w:rsidRPr="00A56F69" w:rsidRDefault="00476C07" w:rsidP="00A56F69">
      <w:pPr>
        <w:pStyle w:val="TextBody"/>
        <w:spacing w:after="0" w:line="240" w:lineRule="auto"/>
        <w:ind w:left="851"/>
        <w:jc w:val="both"/>
        <w:rPr>
          <w:rFonts w:ascii="Arial" w:hAnsi="Arial" w:cs="Arial"/>
          <w:sz w:val="22"/>
          <w:szCs w:val="22"/>
        </w:rPr>
      </w:pPr>
    </w:p>
    <w:p w14:paraId="1D49E5FF" w14:textId="26ACDC65" w:rsidR="00476C07" w:rsidRPr="00A56F69" w:rsidRDefault="00AE196B" w:rsidP="002C3856">
      <w:pPr>
        <w:pStyle w:val="TextBody"/>
        <w:numPr>
          <w:ilvl w:val="1"/>
          <w:numId w:val="175"/>
        </w:numPr>
        <w:spacing w:after="0" w:line="240" w:lineRule="auto"/>
        <w:ind w:left="851" w:hanging="425"/>
        <w:jc w:val="both"/>
        <w:rPr>
          <w:rFonts w:ascii="Arial" w:hAnsi="Arial" w:cs="Arial"/>
          <w:sz w:val="22"/>
          <w:szCs w:val="22"/>
        </w:rPr>
      </w:pPr>
      <w:r w:rsidRPr="00A56F69">
        <w:rPr>
          <w:rFonts w:ascii="Arial" w:hAnsi="Arial" w:cs="Arial"/>
          <w:sz w:val="22"/>
          <w:szCs w:val="22"/>
        </w:rPr>
        <w:t>A</w:t>
      </w:r>
      <w:r w:rsidR="00476C07" w:rsidRPr="00A56F69">
        <w:rPr>
          <w:rFonts w:ascii="Arial" w:hAnsi="Arial" w:cs="Arial"/>
          <w:sz w:val="22"/>
          <w:szCs w:val="22"/>
        </w:rPr>
        <w:t>ny other procedure agreed upon by the Parties.</w:t>
      </w:r>
    </w:p>
    <w:p w14:paraId="1D49E600" w14:textId="77777777" w:rsidR="00476C07" w:rsidRPr="00A56F69" w:rsidRDefault="00476C07" w:rsidP="00A56F69">
      <w:pPr>
        <w:pStyle w:val="TextBody"/>
        <w:spacing w:after="0" w:line="240" w:lineRule="auto"/>
        <w:jc w:val="both"/>
        <w:rPr>
          <w:rFonts w:ascii="Arial" w:hAnsi="Arial" w:cs="Arial"/>
          <w:sz w:val="22"/>
          <w:szCs w:val="22"/>
        </w:rPr>
      </w:pPr>
    </w:p>
    <w:p w14:paraId="1D49E601" w14:textId="3AB06866" w:rsidR="00476C07" w:rsidRPr="00A56F69" w:rsidRDefault="00476C07" w:rsidP="002C3856">
      <w:pPr>
        <w:pStyle w:val="TextBody"/>
        <w:numPr>
          <w:ilvl w:val="3"/>
          <w:numId w:val="174"/>
        </w:numPr>
        <w:spacing w:after="0" w:line="240" w:lineRule="auto"/>
        <w:ind w:left="0" w:firstLine="0"/>
        <w:jc w:val="both"/>
        <w:rPr>
          <w:rFonts w:ascii="Arial" w:hAnsi="Arial" w:cs="Arial"/>
          <w:sz w:val="22"/>
          <w:szCs w:val="22"/>
        </w:rPr>
      </w:pPr>
      <w:r w:rsidRPr="00A56F69">
        <w:rPr>
          <w:rFonts w:ascii="Arial" w:hAnsi="Arial" w:cs="Arial"/>
          <w:sz w:val="22"/>
          <w:szCs w:val="22"/>
        </w:rPr>
        <w:t>For the purposes of this Article, the competent authority for verification of origin of the importing Party shall inform the importer the beginning of the corresponding</w:t>
      </w:r>
      <w:r w:rsidR="00AE196B" w:rsidRPr="00A56F69">
        <w:rPr>
          <w:rFonts w:ascii="Arial" w:hAnsi="Arial" w:cs="Arial"/>
          <w:sz w:val="22"/>
          <w:szCs w:val="22"/>
        </w:rPr>
        <w:t xml:space="preserve"> </w:t>
      </w:r>
      <w:r w:rsidRPr="00A56F69">
        <w:rPr>
          <w:rFonts w:ascii="Arial" w:hAnsi="Arial" w:cs="Arial"/>
          <w:sz w:val="22"/>
          <w:szCs w:val="22"/>
        </w:rPr>
        <w:t>verification process.</w:t>
      </w:r>
    </w:p>
    <w:p w14:paraId="1D49E602" w14:textId="77777777" w:rsidR="00476C07" w:rsidRPr="00A56F69" w:rsidRDefault="00476C07" w:rsidP="00A56F69">
      <w:pPr>
        <w:pStyle w:val="TextBody"/>
        <w:spacing w:after="0" w:line="240" w:lineRule="auto"/>
        <w:jc w:val="both"/>
        <w:rPr>
          <w:rFonts w:ascii="Arial" w:hAnsi="Arial" w:cs="Arial"/>
          <w:sz w:val="22"/>
          <w:szCs w:val="22"/>
        </w:rPr>
      </w:pPr>
    </w:p>
    <w:p w14:paraId="1D49E603" w14:textId="1DC9895A" w:rsidR="00476C07" w:rsidRPr="00A56F69" w:rsidRDefault="00476C07" w:rsidP="002C3856">
      <w:pPr>
        <w:pStyle w:val="TextBody"/>
        <w:numPr>
          <w:ilvl w:val="3"/>
          <w:numId w:val="174"/>
        </w:numPr>
        <w:spacing w:after="0" w:line="240" w:lineRule="auto"/>
        <w:ind w:left="0" w:firstLine="0"/>
        <w:jc w:val="both"/>
        <w:rPr>
          <w:rFonts w:ascii="Arial" w:hAnsi="Arial" w:cs="Arial"/>
          <w:sz w:val="22"/>
          <w:szCs w:val="22"/>
        </w:rPr>
      </w:pPr>
      <w:r w:rsidRPr="00A56F69">
        <w:rPr>
          <w:rFonts w:ascii="Arial" w:hAnsi="Arial" w:cs="Arial"/>
          <w:sz w:val="22"/>
          <w:szCs w:val="22"/>
        </w:rPr>
        <w:t>For the purposes of this Article, any written communication submitted by the competent authority for verification of origin of the importing Party to the exporter or producer, through the competent authority for issuing certificates of origin of the exporting Party, shall be made by:</w:t>
      </w:r>
    </w:p>
    <w:p w14:paraId="0BF99143" w14:textId="68AE9896" w:rsidR="00AE196B" w:rsidRPr="00A56F69" w:rsidRDefault="00AE196B" w:rsidP="002C3856">
      <w:pPr>
        <w:pStyle w:val="TextBody"/>
        <w:numPr>
          <w:ilvl w:val="1"/>
          <w:numId w:val="176"/>
        </w:numPr>
        <w:spacing w:after="0" w:line="240" w:lineRule="auto"/>
        <w:ind w:left="851" w:hanging="425"/>
        <w:jc w:val="both"/>
        <w:rPr>
          <w:rFonts w:ascii="Arial" w:hAnsi="Arial" w:cs="Arial"/>
          <w:sz w:val="22"/>
          <w:szCs w:val="22"/>
        </w:rPr>
      </w:pPr>
      <w:r w:rsidRPr="00A56F69">
        <w:rPr>
          <w:rFonts w:ascii="Arial" w:hAnsi="Arial" w:cs="Arial"/>
          <w:sz w:val="22"/>
          <w:szCs w:val="22"/>
        </w:rPr>
        <w:t>R</w:t>
      </w:r>
      <w:r w:rsidR="00476C07" w:rsidRPr="00A56F69">
        <w:rPr>
          <w:rFonts w:ascii="Arial" w:hAnsi="Arial" w:cs="Arial"/>
          <w:sz w:val="22"/>
          <w:szCs w:val="22"/>
        </w:rPr>
        <w:t xml:space="preserve">egistered mail or other postal service which provides confirmation of reception of the documents or communications, </w:t>
      </w:r>
      <w:r w:rsidR="00C63E34">
        <w:rPr>
          <w:rFonts w:ascii="Arial" w:hAnsi="Arial" w:cs="Arial"/>
          <w:sz w:val="22"/>
          <w:szCs w:val="22"/>
        </w:rPr>
        <w:t>or</w:t>
      </w:r>
    </w:p>
    <w:p w14:paraId="1D49E605" w14:textId="38074445" w:rsidR="00476C07" w:rsidRPr="00A56F69" w:rsidRDefault="00476C07" w:rsidP="00A56F69">
      <w:pPr>
        <w:pStyle w:val="TextBody"/>
        <w:spacing w:after="0" w:line="240" w:lineRule="auto"/>
        <w:jc w:val="both"/>
        <w:rPr>
          <w:rFonts w:ascii="Arial" w:hAnsi="Arial" w:cs="Arial"/>
          <w:sz w:val="22"/>
          <w:szCs w:val="22"/>
        </w:rPr>
      </w:pPr>
    </w:p>
    <w:p w14:paraId="1D49E607" w14:textId="4BA04ADB" w:rsidR="00476C07" w:rsidRPr="00A56F69" w:rsidRDefault="00AE196B" w:rsidP="002C3856">
      <w:pPr>
        <w:pStyle w:val="TextBody"/>
        <w:numPr>
          <w:ilvl w:val="1"/>
          <w:numId w:val="176"/>
        </w:numPr>
        <w:spacing w:after="0" w:line="240" w:lineRule="auto"/>
        <w:ind w:left="851" w:hanging="425"/>
        <w:jc w:val="both"/>
        <w:rPr>
          <w:rFonts w:ascii="Arial" w:hAnsi="Arial" w:cs="Arial"/>
          <w:sz w:val="22"/>
          <w:szCs w:val="22"/>
        </w:rPr>
      </w:pPr>
      <w:r w:rsidRPr="00A56F69">
        <w:rPr>
          <w:rFonts w:ascii="Arial" w:hAnsi="Arial" w:cs="Arial"/>
          <w:sz w:val="22"/>
          <w:szCs w:val="22"/>
        </w:rPr>
        <w:t>A</w:t>
      </w:r>
      <w:r w:rsidR="00476C07" w:rsidRPr="00A56F69">
        <w:rPr>
          <w:rFonts w:ascii="Arial" w:hAnsi="Arial" w:cs="Arial"/>
          <w:sz w:val="22"/>
          <w:szCs w:val="22"/>
        </w:rPr>
        <w:t xml:space="preserve">ny other means agreed upon by the Parties. </w:t>
      </w:r>
    </w:p>
    <w:p w14:paraId="1D49E608" w14:textId="77777777" w:rsidR="00476C07" w:rsidRPr="00A56F69" w:rsidRDefault="00476C07" w:rsidP="00A56F69">
      <w:pPr>
        <w:pStyle w:val="TextBody"/>
        <w:spacing w:after="0" w:line="240" w:lineRule="auto"/>
        <w:jc w:val="both"/>
        <w:rPr>
          <w:rFonts w:ascii="Arial" w:hAnsi="Arial" w:cs="Arial"/>
          <w:sz w:val="22"/>
          <w:szCs w:val="22"/>
        </w:rPr>
      </w:pPr>
    </w:p>
    <w:p w14:paraId="1D49E609" w14:textId="78705CB8" w:rsidR="00476C07" w:rsidRPr="00A56F69" w:rsidRDefault="00476C07" w:rsidP="002C3856">
      <w:pPr>
        <w:pStyle w:val="TextBody"/>
        <w:numPr>
          <w:ilvl w:val="3"/>
          <w:numId w:val="174"/>
        </w:numPr>
        <w:spacing w:after="0" w:line="240" w:lineRule="auto"/>
        <w:ind w:left="0" w:firstLine="0"/>
        <w:jc w:val="both"/>
        <w:rPr>
          <w:rFonts w:ascii="Arial" w:hAnsi="Arial" w:cs="Arial"/>
          <w:sz w:val="22"/>
          <w:szCs w:val="22"/>
        </w:rPr>
      </w:pPr>
      <w:r w:rsidRPr="00A56F69">
        <w:rPr>
          <w:rFonts w:ascii="Arial" w:hAnsi="Arial" w:cs="Arial"/>
          <w:sz w:val="22"/>
          <w:szCs w:val="22"/>
        </w:rPr>
        <w:t>In accordance with paragraph 3, requests for information or written questionnaires must contain:</w:t>
      </w:r>
    </w:p>
    <w:p w14:paraId="1D49E60B" w14:textId="14A2EFBB" w:rsidR="00476C07" w:rsidRPr="00A56F69" w:rsidRDefault="00632DAB" w:rsidP="002C3856">
      <w:pPr>
        <w:pStyle w:val="TextBody"/>
        <w:numPr>
          <w:ilvl w:val="1"/>
          <w:numId w:val="177"/>
        </w:numPr>
        <w:spacing w:after="0" w:line="240" w:lineRule="auto"/>
        <w:ind w:left="851" w:hanging="425"/>
        <w:jc w:val="both"/>
        <w:rPr>
          <w:rFonts w:ascii="Arial" w:hAnsi="Arial" w:cs="Arial"/>
          <w:sz w:val="22"/>
          <w:szCs w:val="22"/>
        </w:rPr>
      </w:pPr>
      <w:r w:rsidRPr="00A56F69">
        <w:rPr>
          <w:rFonts w:ascii="Arial" w:hAnsi="Arial" w:cs="Arial"/>
          <w:sz w:val="22"/>
          <w:szCs w:val="22"/>
        </w:rPr>
        <w:t>T</w:t>
      </w:r>
      <w:r w:rsidR="00476C07" w:rsidRPr="00A56F69">
        <w:rPr>
          <w:rFonts w:ascii="Arial" w:hAnsi="Arial" w:cs="Arial"/>
          <w:sz w:val="22"/>
          <w:szCs w:val="22"/>
        </w:rPr>
        <w:t xml:space="preserve">he name, title and address of the competent authority for verification of origin who is requesting the information; </w:t>
      </w:r>
    </w:p>
    <w:p w14:paraId="1D49E60C" w14:textId="77777777" w:rsidR="00476C07" w:rsidRPr="00A56F69" w:rsidRDefault="00476C07" w:rsidP="00A56F69">
      <w:pPr>
        <w:pStyle w:val="TextBody"/>
        <w:spacing w:after="0" w:line="240" w:lineRule="auto"/>
        <w:ind w:left="851" w:hanging="425"/>
        <w:jc w:val="both"/>
        <w:rPr>
          <w:rFonts w:ascii="Arial" w:hAnsi="Arial" w:cs="Arial"/>
          <w:sz w:val="22"/>
          <w:szCs w:val="22"/>
        </w:rPr>
      </w:pPr>
    </w:p>
    <w:p w14:paraId="1D49E60D" w14:textId="54794169" w:rsidR="00476C07" w:rsidRPr="00A56F69" w:rsidRDefault="00632DAB" w:rsidP="002C3856">
      <w:pPr>
        <w:pStyle w:val="TextBody"/>
        <w:numPr>
          <w:ilvl w:val="1"/>
          <w:numId w:val="177"/>
        </w:numPr>
        <w:spacing w:after="0" w:line="240" w:lineRule="auto"/>
        <w:ind w:left="851" w:hanging="425"/>
        <w:jc w:val="both"/>
        <w:rPr>
          <w:rFonts w:ascii="Arial" w:hAnsi="Arial" w:cs="Arial"/>
          <w:sz w:val="22"/>
          <w:szCs w:val="22"/>
        </w:rPr>
      </w:pPr>
      <w:r w:rsidRPr="00A56F69">
        <w:rPr>
          <w:rFonts w:ascii="Arial" w:hAnsi="Arial" w:cs="Arial"/>
          <w:sz w:val="22"/>
          <w:szCs w:val="22"/>
        </w:rPr>
        <w:lastRenderedPageBreak/>
        <w:t>T</w:t>
      </w:r>
      <w:r w:rsidR="00476C07" w:rsidRPr="00A56F69">
        <w:rPr>
          <w:rFonts w:ascii="Arial" w:hAnsi="Arial" w:cs="Arial"/>
          <w:sz w:val="22"/>
          <w:szCs w:val="22"/>
        </w:rPr>
        <w:t xml:space="preserve">he name and address of the exporter or producer to whom the information and documentation is requested; </w:t>
      </w:r>
    </w:p>
    <w:p w14:paraId="1D49E60E" w14:textId="77777777" w:rsidR="00476C07" w:rsidRPr="00A56F69" w:rsidRDefault="00476C07" w:rsidP="00A56F69">
      <w:pPr>
        <w:pStyle w:val="TextBody"/>
        <w:spacing w:after="0" w:line="240" w:lineRule="auto"/>
        <w:ind w:left="851" w:hanging="425"/>
        <w:jc w:val="both"/>
        <w:rPr>
          <w:rFonts w:ascii="Arial" w:hAnsi="Arial" w:cs="Arial"/>
          <w:sz w:val="22"/>
          <w:szCs w:val="22"/>
        </w:rPr>
      </w:pPr>
    </w:p>
    <w:p w14:paraId="1D49E60F" w14:textId="09EC5ED6" w:rsidR="00476C07" w:rsidRPr="00A56F69" w:rsidRDefault="00632DAB" w:rsidP="002C3856">
      <w:pPr>
        <w:pStyle w:val="TextBody"/>
        <w:numPr>
          <w:ilvl w:val="1"/>
          <w:numId w:val="177"/>
        </w:numPr>
        <w:spacing w:after="0" w:line="240" w:lineRule="auto"/>
        <w:ind w:left="851" w:hanging="425"/>
        <w:jc w:val="both"/>
        <w:rPr>
          <w:rFonts w:ascii="Arial" w:hAnsi="Arial" w:cs="Arial"/>
          <w:sz w:val="22"/>
          <w:szCs w:val="22"/>
        </w:rPr>
      </w:pPr>
      <w:r w:rsidRPr="00A56F69">
        <w:rPr>
          <w:rFonts w:ascii="Arial" w:hAnsi="Arial" w:cs="Arial"/>
          <w:sz w:val="22"/>
          <w:szCs w:val="22"/>
        </w:rPr>
        <w:t>T</w:t>
      </w:r>
      <w:r w:rsidR="00476C07" w:rsidRPr="00A56F69">
        <w:rPr>
          <w:rFonts w:ascii="Arial" w:hAnsi="Arial" w:cs="Arial"/>
          <w:sz w:val="22"/>
          <w:szCs w:val="22"/>
        </w:rPr>
        <w:t>he description of the information and documents requested, and</w:t>
      </w:r>
    </w:p>
    <w:p w14:paraId="1D49E610" w14:textId="77777777" w:rsidR="00476C07" w:rsidRPr="00A56F69" w:rsidRDefault="00476C07" w:rsidP="00A56F69">
      <w:pPr>
        <w:pStyle w:val="TextBody"/>
        <w:spacing w:after="0" w:line="240" w:lineRule="auto"/>
        <w:ind w:left="851" w:hanging="425"/>
        <w:jc w:val="both"/>
        <w:rPr>
          <w:rFonts w:ascii="Arial" w:hAnsi="Arial" w:cs="Arial"/>
          <w:sz w:val="22"/>
          <w:szCs w:val="22"/>
        </w:rPr>
      </w:pPr>
    </w:p>
    <w:p w14:paraId="1D49E611" w14:textId="0BA70B22" w:rsidR="00476C07" w:rsidRPr="00A56F69" w:rsidRDefault="00632DAB" w:rsidP="002C3856">
      <w:pPr>
        <w:pStyle w:val="TextBody"/>
        <w:numPr>
          <w:ilvl w:val="1"/>
          <w:numId w:val="177"/>
        </w:numPr>
        <w:spacing w:after="0" w:line="240" w:lineRule="auto"/>
        <w:ind w:left="851" w:hanging="425"/>
        <w:jc w:val="both"/>
        <w:rPr>
          <w:rFonts w:ascii="Arial" w:hAnsi="Arial" w:cs="Arial"/>
          <w:sz w:val="22"/>
          <w:szCs w:val="22"/>
        </w:rPr>
      </w:pPr>
      <w:r w:rsidRPr="00A56F69">
        <w:rPr>
          <w:rFonts w:ascii="Arial" w:hAnsi="Arial" w:cs="Arial"/>
          <w:sz w:val="22"/>
          <w:szCs w:val="22"/>
        </w:rPr>
        <w:t>T</w:t>
      </w:r>
      <w:r w:rsidR="00476C07" w:rsidRPr="00A56F69">
        <w:rPr>
          <w:rFonts w:ascii="Arial" w:hAnsi="Arial" w:cs="Arial"/>
          <w:sz w:val="22"/>
          <w:szCs w:val="22"/>
        </w:rPr>
        <w:t xml:space="preserve">he legal basis for the requests </w:t>
      </w:r>
      <w:r w:rsidR="00476C07" w:rsidRPr="00A56F69">
        <w:rPr>
          <w:rFonts w:ascii="Arial" w:hAnsi="Arial" w:cs="Arial"/>
          <w:color w:val="000000"/>
          <w:sz w:val="22"/>
          <w:szCs w:val="22"/>
        </w:rPr>
        <w:t>for</w:t>
      </w:r>
      <w:r w:rsidR="00476C07" w:rsidRPr="00A56F69">
        <w:rPr>
          <w:rFonts w:ascii="Arial" w:hAnsi="Arial" w:cs="Arial"/>
          <w:sz w:val="22"/>
          <w:szCs w:val="22"/>
        </w:rPr>
        <w:t xml:space="preserve"> information or written questionnaires.</w:t>
      </w:r>
    </w:p>
    <w:p w14:paraId="1D49E612" w14:textId="77777777" w:rsidR="00476C07" w:rsidRPr="00A56F69" w:rsidRDefault="00476C07" w:rsidP="00A56F69">
      <w:pPr>
        <w:pStyle w:val="TextBody"/>
        <w:spacing w:after="0" w:line="240" w:lineRule="auto"/>
        <w:jc w:val="both"/>
        <w:rPr>
          <w:rFonts w:ascii="Arial" w:hAnsi="Arial" w:cs="Arial"/>
          <w:sz w:val="22"/>
          <w:szCs w:val="22"/>
        </w:rPr>
      </w:pPr>
    </w:p>
    <w:p w14:paraId="1D49E613" w14:textId="0518F8BA" w:rsidR="00476C07" w:rsidRPr="00A56F69" w:rsidRDefault="00476C07" w:rsidP="002C3856">
      <w:pPr>
        <w:pStyle w:val="TextBody"/>
        <w:numPr>
          <w:ilvl w:val="3"/>
          <w:numId w:val="174"/>
        </w:numPr>
        <w:spacing w:after="0" w:line="240" w:lineRule="auto"/>
        <w:ind w:left="0" w:firstLine="0"/>
        <w:jc w:val="both"/>
        <w:rPr>
          <w:rFonts w:ascii="Arial" w:hAnsi="Arial" w:cs="Arial"/>
          <w:sz w:val="22"/>
          <w:szCs w:val="22"/>
        </w:rPr>
      </w:pPr>
      <w:r w:rsidRPr="00A56F69">
        <w:rPr>
          <w:rFonts w:ascii="Arial" w:hAnsi="Arial" w:cs="Arial"/>
          <w:sz w:val="22"/>
          <w:szCs w:val="22"/>
        </w:rPr>
        <w:t>The exporter or producer who receives a questionnaire or request for information in accordance with paragraph 3 (a), shall duly complete and return the questionnaire or respond to the request for information within 30 days from the date of reception. During that period, the exporter or producer may</w:t>
      </w:r>
      <w:r w:rsidR="00E56F90" w:rsidRPr="00A56F69">
        <w:rPr>
          <w:rFonts w:ascii="Arial" w:hAnsi="Arial" w:cs="Arial"/>
          <w:sz w:val="22"/>
          <w:szCs w:val="22"/>
        </w:rPr>
        <w:t xml:space="preserve"> </w:t>
      </w:r>
      <w:r w:rsidRPr="00A56F69">
        <w:rPr>
          <w:rFonts w:ascii="Arial" w:hAnsi="Arial" w:cs="Arial"/>
          <w:sz w:val="22"/>
          <w:szCs w:val="22"/>
        </w:rPr>
        <w:t xml:space="preserve">request an extension in writing to the competent authority for verification of origin of the importing Party, which shall not exceed 30 days. </w:t>
      </w:r>
    </w:p>
    <w:p w14:paraId="1D49E614" w14:textId="77777777" w:rsidR="00476C07" w:rsidRPr="00A56F69" w:rsidRDefault="00476C07" w:rsidP="00A56F69">
      <w:pPr>
        <w:pStyle w:val="TextBody"/>
        <w:spacing w:after="0" w:line="240" w:lineRule="auto"/>
        <w:jc w:val="both"/>
        <w:rPr>
          <w:rFonts w:ascii="Arial" w:hAnsi="Arial" w:cs="Arial"/>
          <w:sz w:val="22"/>
          <w:szCs w:val="22"/>
        </w:rPr>
      </w:pPr>
    </w:p>
    <w:p w14:paraId="1D49E615" w14:textId="12327B16" w:rsidR="00476C07" w:rsidRPr="00A56F69" w:rsidRDefault="00476C07" w:rsidP="002C3856">
      <w:pPr>
        <w:pStyle w:val="TextBody"/>
        <w:numPr>
          <w:ilvl w:val="3"/>
          <w:numId w:val="174"/>
        </w:numPr>
        <w:spacing w:after="0" w:line="240" w:lineRule="auto"/>
        <w:ind w:left="0" w:firstLine="0"/>
        <w:jc w:val="both"/>
        <w:rPr>
          <w:rFonts w:ascii="Arial" w:hAnsi="Arial" w:cs="Arial"/>
          <w:sz w:val="22"/>
          <w:szCs w:val="22"/>
        </w:rPr>
      </w:pPr>
      <w:r w:rsidRPr="00A56F69">
        <w:rPr>
          <w:rFonts w:ascii="Arial" w:hAnsi="Arial" w:cs="Arial"/>
          <w:sz w:val="22"/>
          <w:szCs w:val="22"/>
        </w:rPr>
        <w:t>The competent authority for verification of origin of the importing Party may request, through the competent authority for issuing certificates of origin of the exporting Party, additional information to the exporter or producer, even if it had received the questionnaire or the information requested, referred to in paragraph 3 (a). In this case, the exporter or producer has a period of 30 days to respond to this request, reckoned from the day following the date of notification to the exporter or producer.</w:t>
      </w:r>
    </w:p>
    <w:p w14:paraId="1D49E616" w14:textId="77777777" w:rsidR="00476C07" w:rsidRPr="00A56F69" w:rsidRDefault="00476C07" w:rsidP="00A56F69">
      <w:pPr>
        <w:pStyle w:val="TextBody"/>
        <w:spacing w:after="0" w:line="240" w:lineRule="auto"/>
        <w:jc w:val="both"/>
        <w:rPr>
          <w:rFonts w:ascii="Arial" w:hAnsi="Arial" w:cs="Arial"/>
          <w:sz w:val="22"/>
          <w:szCs w:val="22"/>
        </w:rPr>
      </w:pPr>
    </w:p>
    <w:p w14:paraId="1D49E618" w14:textId="6BC58228" w:rsidR="00476C07" w:rsidRPr="00A56F69" w:rsidRDefault="00476C07" w:rsidP="002C3856">
      <w:pPr>
        <w:pStyle w:val="TextBody"/>
        <w:numPr>
          <w:ilvl w:val="3"/>
          <w:numId w:val="174"/>
        </w:numPr>
        <w:spacing w:after="0" w:line="240" w:lineRule="auto"/>
        <w:ind w:left="0" w:firstLine="0"/>
        <w:jc w:val="both"/>
        <w:rPr>
          <w:rFonts w:ascii="Arial" w:hAnsi="Arial" w:cs="Arial"/>
          <w:sz w:val="22"/>
          <w:szCs w:val="22"/>
        </w:rPr>
      </w:pPr>
      <w:r w:rsidRPr="00A56F69">
        <w:rPr>
          <w:rFonts w:ascii="Arial" w:hAnsi="Arial" w:cs="Arial"/>
          <w:sz w:val="22"/>
          <w:szCs w:val="22"/>
        </w:rPr>
        <w:t xml:space="preserve">If the exporter or producer fails to properly complete a questionnaire, to return it, or to provide the requested information within the time limits set in paragraphs 7 and 8, the importing Party may deny preferential tariff treatment to the goods subject to verification by sending the exporter or producer, the importer and the competent authority for issuing certificates of origin of the exporting Party, a determination of origin in which the facts and the legal grounds for the decision are included. </w:t>
      </w:r>
    </w:p>
    <w:p w14:paraId="1D49E619" w14:textId="77777777" w:rsidR="00476C07" w:rsidRPr="00A56F69" w:rsidRDefault="00476C07" w:rsidP="00A56F69">
      <w:pPr>
        <w:pStyle w:val="TextBody"/>
        <w:spacing w:after="0" w:line="240" w:lineRule="auto"/>
        <w:jc w:val="both"/>
        <w:rPr>
          <w:rFonts w:ascii="Arial" w:hAnsi="Arial" w:cs="Arial"/>
          <w:sz w:val="22"/>
          <w:szCs w:val="22"/>
        </w:rPr>
      </w:pPr>
    </w:p>
    <w:p w14:paraId="1D49E61A" w14:textId="28DA26D9" w:rsidR="00476C07" w:rsidRPr="00A56F69" w:rsidRDefault="00476C07" w:rsidP="002C3856">
      <w:pPr>
        <w:pStyle w:val="TextBody"/>
        <w:numPr>
          <w:ilvl w:val="3"/>
          <w:numId w:val="174"/>
        </w:numPr>
        <w:spacing w:after="0" w:line="240" w:lineRule="auto"/>
        <w:ind w:left="0" w:firstLine="0"/>
        <w:jc w:val="both"/>
        <w:rPr>
          <w:rFonts w:ascii="Arial" w:hAnsi="Arial" w:cs="Arial"/>
          <w:sz w:val="22"/>
          <w:szCs w:val="22"/>
        </w:rPr>
      </w:pPr>
      <w:r w:rsidRPr="00A56F69">
        <w:rPr>
          <w:rFonts w:ascii="Arial" w:hAnsi="Arial" w:cs="Arial"/>
          <w:sz w:val="22"/>
          <w:szCs w:val="22"/>
        </w:rPr>
        <w:t>Prior to conducting a verification visit and in accordance with the provisions of paragraph 3 (b), the competent authority for verification of origin of the importing Party shall provide written notice of its intention to conduct the visit of verification in accordance with paragraph 5. The competent authority for the verification of origin of the importing Party shall require, in order to</w:t>
      </w:r>
      <w:r w:rsidR="00632DAB" w:rsidRPr="00A56F69">
        <w:rPr>
          <w:rFonts w:ascii="Arial" w:hAnsi="Arial" w:cs="Arial"/>
          <w:sz w:val="22"/>
          <w:szCs w:val="22"/>
        </w:rPr>
        <w:t xml:space="preserve"> </w:t>
      </w:r>
      <w:r w:rsidRPr="00A56F69">
        <w:rPr>
          <w:rFonts w:ascii="Arial" w:hAnsi="Arial" w:cs="Arial"/>
          <w:sz w:val="22"/>
          <w:szCs w:val="22"/>
        </w:rPr>
        <w:t xml:space="preserve">conduct the verification visit, the written consent of the exporter or producer to be visited. </w:t>
      </w:r>
    </w:p>
    <w:p w14:paraId="1D49E61B" w14:textId="77777777" w:rsidR="00476C07" w:rsidRPr="00A56F69" w:rsidRDefault="00476C07" w:rsidP="00A56F69">
      <w:pPr>
        <w:pStyle w:val="TextBody"/>
        <w:spacing w:after="0" w:line="240" w:lineRule="auto"/>
        <w:jc w:val="both"/>
        <w:rPr>
          <w:rFonts w:ascii="Arial" w:hAnsi="Arial" w:cs="Arial"/>
          <w:sz w:val="22"/>
          <w:szCs w:val="22"/>
        </w:rPr>
      </w:pPr>
    </w:p>
    <w:p w14:paraId="1D49E61C" w14:textId="3693A69C" w:rsidR="00476C07" w:rsidRPr="00A56F69" w:rsidRDefault="00476C07" w:rsidP="002C3856">
      <w:pPr>
        <w:pStyle w:val="TextBody"/>
        <w:numPr>
          <w:ilvl w:val="3"/>
          <w:numId w:val="174"/>
        </w:numPr>
        <w:spacing w:after="0" w:line="240" w:lineRule="auto"/>
        <w:ind w:left="0" w:firstLine="0"/>
        <w:jc w:val="both"/>
        <w:rPr>
          <w:rFonts w:ascii="Arial" w:hAnsi="Arial" w:cs="Arial"/>
          <w:sz w:val="22"/>
          <w:szCs w:val="22"/>
        </w:rPr>
      </w:pPr>
      <w:r w:rsidRPr="00A56F69">
        <w:rPr>
          <w:rFonts w:ascii="Arial" w:hAnsi="Arial" w:cs="Arial"/>
          <w:sz w:val="22"/>
          <w:szCs w:val="22"/>
        </w:rPr>
        <w:t>In accordance with the provisions of paragraph 3 (b), the notice of intent of performing the visit for the verification of origin referred to on paragraph 10, shall contain:</w:t>
      </w:r>
    </w:p>
    <w:p w14:paraId="1D49E61E" w14:textId="611DFBBB" w:rsidR="00476C07" w:rsidRPr="00A56F69" w:rsidRDefault="00632DAB" w:rsidP="002C3856">
      <w:pPr>
        <w:pStyle w:val="TextBody"/>
        <w:numPr>
          <w:ilvl w:val="1"/>
          <w:numId w:val="178"/>
        </w:numPr>
        <w:spacing w:after="0" w:line="240" w:lineRule="auto"/>
        <w:ind w:left="851" w:hanging="425"/>
        <w:jc w:val="both"/>
        <w:rPr>
          <w:rFonts w:ascii="Arial" w:hAnsi="Arial" w:cs="Arial"/>
          <w:sz w:val="22"/>
          <w:szCs w:val="22"/>
        </w:rPr>
      </w:pPr>
      <w:r w:rsidRPr="00A56F69">
        <w:rPr>
          <w:rFonts w:ascii="Arial" w:hAnsi="Arial" w:cs="Arial"/>
          <w:sz w:val="22"/>
          <w:szCs w:val="22"/>
        </w:rPr>
        <w:t>T</w:t>
      </w:r>
      <w:r w:rsidR="00476C07" w:rsidRPr="00A56F69">
        <w:rPr>
          <w:rFonts w:ascii="Arial" w:hAnsi="Arial" w:cs="Arial"/>
          <w:sz w:val="22"/>
          <w:szCs w:val="22"/>
        </w:rPr>
        <w:t xml:space="preserve">he name, title and address of the competent authority for verification of origin of the importing Party issuing the notification; </w:t>
      </w:r>
    </w:p>
    <w:p w14:paraId="1D49E61F" w14:textId="77777777" w:rsidR="00476C07" w:rsidRPr="00A56F69" w:rsidRDefault="00476C07" w:rsidP="00A56F69">
      <w:pPr>
        <w:pStyle w:val="TextBody"/>
        <w:spacing w:after="0" w:line="240" w:lineRule="auto"/>
        <w:ind w:left="851" w:hanging="425"/>
        <w:jc w:val="both"/>
        <w:rPr>
          <w:rFonts w:ascii="Arial" w:hAnsi="Arial" w:cs="Arial"/>
          <w:sz w:val="22"/>
          <w:szCs w:val="22"/>
        </w:rPr>
      </w:pPr>
    </w:p>
    <w:p w14:paraId="1D49E620" w14:textId="24014E1A" w:rsidR="00476C07" w:rsidRPr="00A56F69" w:rsidRDefault="00632DAB" w:rsidP="002C3856">
      <w:pPr>
        <w:pStyle w:val="TextBody"/>
        <w:numPr>
          <w:ilvl w:val="1"/>
          <w:numId w:val="178"/>
        </w:numPr>
        <w:spacing w:after="0" w:line="240" w:lineRule="auto"/>
        <w:ind w:left="851" w:hanging="425"/>
        <w:jc w:val="both"/>
        <w:rPr>
          <w:rFonts w:ascii="Arial" w:hAnsi="Arial" w:cs="Arial"/>
          <w:sz w:val="22"/>
          <w:szCs w:val="22"/>
        </w:rPr>
      </w:pPr>
      <w:r w:rsidRPr="00A56F69">
        <w:rPr>
          <w:rFonts w:ascii="Arial" w:hAnsi="Arial" w:cs="Arial"/>
          <w:sz w:val="22"/>
          <w:szCs w:val="22"/>
        </w:rPr>
        <w:t>T</w:t>
      </w:r>
      <w:r w:rsidR="00476C07" w:rsidRPr="00A56F69">
        <w:rPr>
          <w:rFonts w:ascii="Arial" w:hAnsi="Arial" w:cs="Arial"/>
          <w:sz w:val="22"/>
          <w:szCs w:val="22"/>
        </w:rPr>
        <w:t xml:space="preserve">he name of the exporter or producer to be visited; </w:t>
      </w:r>
    </w:p>
    <w:p w14:paraId="1D49E621" w14:textId="77777777" w:rsidR="00476C07" w:rsidRPr="00A56F69" w:rsidRDefault="00476C07" w:rsidP="00A56F69">
      <w:pPr>
        <w:pStyle w:val="TextBody"/>
        <w:spacing w:after="0" w:line="240" w:lineRule="auto"/>
        <w:ind w:left="851"/>
        <w:jc w:val="both"/>
        <w:rPr>
          <w:rFonts w:ascii="Arial" w:hAnsi="Arial" w:cs="Arial"/>
          <w:sz w:val="22"/>
          <w:szCs w:val="22"/>
        </w:rPr>
      </w:pPr>
    </w:p>
    <w:p w14:paraId="1D49E622" w14:textId="36D61B7A" w:rsidR="00476C07" w:rsidRPr="00A56F69" w:rsidRDefault="00632DAB" w:rsidP="002C3856">
      <w:pPr>
        <w:pStyle w:val="TextBody"/>
        <w:numPr>
          <w:ilvl w:val="1"/>
          <w:numId w:val="178"/>
        </w:numPr>
        <w:spacing w:after="0" w:line="240" w:lineRule="auto"/>
        <w:ind w:left="851" w:hanging="425"/>
        <w:jc w:val="both"/>
        <w:rPr>
          <w:rFonts w:ascii="Arial" w:hAnsi="Arial" w:cs="Arial"/>
          <w:sz w:val="22"/>
          <w:szCs w:val="22"/>
        </w:rPr>
      </w:pPr>
      <w:r w:rsidRPr="00A56F69">
        <w:rPr>
          <w:rFonts w:ascii="Arial" w:hAnsi="Arial" w:cs="Arial"/>
          <w:sz w:val="22"/>
          <w:szCs w:val="22"/>
        </w:rPr>
        <w:t>D</w:t>
      </w:r>
      <w:r w:rsidR="00476C07" w:rsidRPr="00A56F69">
        <w:rPr>
          <w:rFonts w:ascii="Arial" w:hAnsi="Arial" w:cs="Arial"/>
          <w:sz w:val="22"/>
          <w:szCs w:val="22"/>
        </w:rPr>
        <w:t>ate and place of the proposed verification visit;</w:t>
      </w:r>
    </w:p>
    <w:p w14:paraId="1D49E623" w14:textId="77777777" w:rsidR="00476C07" w:rsidRPr="00A56F69" w:rsidRDefault="00476C07" w:rsidP="00A56F69">
      <w:pPr>
        <w:pStyle w:val="TextBody"/>
        <w:spacing w:after="0" w:line="240" w:lineRule="auto"/>
        <w:ind w:left="851"/>
        <w:jc w:val="both"/>
        <w:rPr>
          <w:rFonts w:ascii="Arial" w:hAnsi="Arial" w:cs="Arial"/>
          <w:sz w:val="22"/>
          <w:szCs w:val="22"/>
        </w:rPr>
      </w:pPr>
    </w:p>
    <w:p w14:paraId="1D49E624" w14:textId="55D52D78" w:rsidR="00476C07" w:rsidRPr="00A56F69" w:rsidRDefault="00632DAB" w:rsidP="002C3856">
      <w:pPr>
        <w:pStyle w:val="TextBody"/>
        <w:numPr>
          <w:ilvl w:val="1"/>
          <w:numId w:val="178"/>
        </w:numPr>
        <w:spacing w:after="0" w:line="240" w:lineRule="auto"/>
        <w:ind w:left="851" w:hanging="425"/>
        <w:jc w:val="both"/>
        <w:rPr>
          <w:rFonts w:ascii="Arial" w:hAnsi="Arial" w:cs="Arial"/>
          <w:sz w:val="22"/>
          <w:szCs w:val="22"/>
        </w:rPr>
      </w:pPr>
      <w:r w:rsidRPr="00A56F69">
        <w:rPr>
          <w:rFonts w:ascii="Arial" w:hAnsi="Arial" w:cs="Arial"/>
          <w:sz w:val="22"/>
          <w:szCs w:val="22"/>
        </w:rPr>
        <w:t>T</w:t>
      </w:r>
      <w:r w:rsidR="00476C07" w:rsidRPr="00A56F69">
        <w:rPr>
          <w:rFonts w:ascii="Arial" w:hAnsi="Arial" w:cs="Arial"/>
          <w:sz w:val="22"/>
          <w:szCs w:val="22"/>
        </w:rPr>
        <w:t>he purpose and scope of the proposed verification visit, including specific reference to the certificates of origin subject to verification;</w:t>
      </w:r>
    </w:p>
    <w:p w14:paraId="1D49E625" w14:textId="77777777" w:rsidR="00476C07" w:rsidRPr="00A56F69" w:rsidRDefault="00476C07" w:rsidP="00A56F69">
      <w:pPr>
        <w:pStyle w:val="TextBody"/>
        <w:spacing w:after="0" w:line="240" w:lineRule="auto"/>
        <w:ind w:left="851"/>
        <w:jc w:val="both"/>
        <w:rPr>
          <w:rFonts w:ascii="Arial" w:hAnsi="Arial" w:cs="Arial"/>
          <w:sz w:val="22"/>
          <w:szCs w:val="22"/>
        </w:rPr>
      </w:pPr>
    </w:p>
    <w:p w14:paraId="1D49E626" w14:textId="615777B4" w:rsidR="00476C07" w:rsidRPr="00A56F69" w:rsidRDefault="00632DAB" w:rsidP="002C3856">
      <w:pPr>
        <w:pStyle w:val="TextBody"/>
        <w:numPr>
          <w:ilvl w:val="1"/>
          <w:numId w:val="178"/>
        </w:numPr>
        <w:spacing w:after="0" w:line="240" w:lineRule="auto"/>
        <w:ind w:left="851" w:hanging="425"/>
        <w:jc w:val="both"/>
        <w:rPr>
          <w:rFonts w:ascii="Arial" w:hAnsi="Arial" w:cs="Arial"/>
          <w:sz w:val="22"/>
          <w:szCs w:val="22"/>
        </w:rPr>
      </w:pPr>
      <w:r w:rsidRPr="00A56F69">
        <w:rPr>
          <w:rFonts w:ascii="Arial" w:hAnsi="Arial" w:cs="Arial"/>
          <w:sz w:val="22"/>
          <w:szCs w:val="22"/>
        </w:rPr>
        <w:t>T</w:t>
      </w:r>
      <w:r w:rsidR="00476C07" w:rsidRPr="00A56F69">
        <w:rPr>
          <w:rFonts w:ascii="Arial" w:hAnsi="Arial" w:cs="Arial"/>
          <w:sz w:val="22"/>
          <w:szCs w:val="22"/>
        </w:rPr>
        <w:t xml:space="preserve">he names and titles of the officials performing the verification visit, and </w:t>
      </w:r>
    </w:p>
    <w:p w14:paraId="1D49E627" w14:textId="77777777" w:rsidR="00476C07" w:rsidRPr="00A56F69" w:rsidRDefault="00476C07" w:rsidP="00A56F69">
      <w:pPr>
        <w:pStyle w:val="TextBody"/>
        <w:spacing w:after="0" w:line="240" w:lineRule="auto"/>
        <w:ind w:left="851"/>
        <w:jc w:val="both"/>
        <w:rPr>
          <w:rFonts w:ascii="Arial" w:hAnsi="Arial" w:cs="Arial"/>
          <w:sz w:val="22"/>
          <w:szCs w:val="22"/>
        </w:rPr>
      </w:pPr>
    </w:p>
    <w:p w14:paraId="1D49E628" w14:textId="2D8EA647" w:rsidR="00476C07" w:rsidRPr="00A56F69" w:rsidRDefault="00632DAB" w:rsidP="002C3856">
      <w:pPr>
        <w:pStyle w:val="TextBody"/>
        <w:numPr>
          <w:ilvl w:val="1"/>
          <w:numId w:val="178"/>
        </w:numPr>
        <w:spacing w:after="0" w:line="240" w:lineRule="auto"/>
        <w:ind w:left="851" w:hanging="425"/>
        <w:jc w:val="both"/>
        <w:rPr>
          <w:rFonts w:ascii="Arial" w:hAnsi="Arial" w:cs="Arial"/>
          <w:sz w:val="22"/>
          <w:szCs w:val="22"/>
        </w:rPr>
      </w:pPr>
      <w:r w:rsidRPr="00A56F69">
        <w:rPr>
          <w:rFonts w:ascii="Arial" w:hAnsi="Arial" w:cs="Arial"/>
          <w:sz w:val="22"/>
          <w:szCs w:val="22"/>
        </w:rPr>
        <w:t>T</w:t>
      </w:r>
      <w:r w:rsidR="00476C07" w:rsidRPr="00A56F69">
        <w:rPr>
          <w:rFonts w:ascii="Arial" w:hAnsi="Arial" w:cs="Arial"/>
          <w:sz w:val="22"/>
          <w:szCs w:val="22"/>
        </w:rPr>
        <w:t xml:space="preserve">he legal grounds for the verification visit. </w:t>
      </w:r>
    </w:p>
    <w:p w14:paraId="1D49E629" w14:textId="77777777" w:rsidR="00476C07" w:rsidRPr="00A56F69" w:rsidRDefault="00476C07" w:rsidP="00A56F69">
      <w:pPr>
        <w:pStyle w:val="TextBody"/>
        <w:spacing w:after="0" w:line="240" w:lineRule="auto"/>
        <w:jc w:val="both"/>
        <w:rPr>
          <w:rFonts w:ascii="Arial" w:hAnsi="Arial" w:cs="Arial"/>
          <w:sz w:val="22"/>
          <w:szCs w:val="22"/>
        </w:rPr>
      </w:pPr>
    </w:p>
    <w:p w14:paraId="1D49E62B" w14:textId="2FA38A20" w:rsidR="00476C07" w:rsidRPr="00A56F69" w:rsidRDefault="00476C07" w:rsidP="002C3856">
      <w:pPr>
        <w:pStyle w:val="TextBody"/>
        <w:numPr>
          <w:ilvl w:val="3"/>
          <w:numId w:val="174"/>
        </w:numPr>
        <w:spacing w:after="0" w:line="240" w:lineRule="auto"/>
        <w:ind w:left="0" w:firstLine="0"/>
        <w:jc w:val="both"/>
        <w:rPr>
          <w:rFonts w:ascii="Arial" w:hAnsi="Arial" w:cs="Arial"/>
          <w:sz w:val="22"/>
          <w:szCs w:val="22"/>
        </w:rPr>
      </w:pPr>
      <w:r w:rsidRPr="00A56F69">
        <w:rPr>
          <w:rFonts w:ascii="Arial" w:hAnsi="Arial" w:cs="Arial"/>
          <w:sz w:val="22"/>
          <w:szCs w:val="22"/>
        </w:rPr>
        <w:t>If the exporter or producer of a good does not grant its consent in writing for the verification visit within 30 days reckoned from the date of reception of the notification referred to in paragraph 10, the competent authority for verification of origin of the importing Party shall notify in writing to the exporter or producer and the competent authority for issuing certificates of origin its negative decision,</w:t>
      </w:r>
      <w:r w:rsidR="00E56F90" w:rsidRPr="00A56F69">
        <w:rPr>
          <w:rFonts w:ascii="Arial" w:hAnsi="Arial" w:cs="Arial"/>
          <w:sz w:val="22"/>
          <w:szCs w:val="22"/>
        </w:rPr>
        <w:t xml:space="preserve"> </w:t>
      </w:r>
      <w:r w:rsidRPr="00A56F69">
        <w:rPr>
          <w:rFonts w:ascii="Arial" w:hAnsi="Arial" w:cs="Arial"/>
          <w:sz w:val="22"/>
          <w:szCs w:val="22"/>
        </w:rPr>
        <w:t xml:space="preserve">including the facts and legal grounds. </w:t>
      </w:r>
    </w:p>
    <w:p w14:paraId="1D49E62C" w14:textId="77777777" w:rsidR="00476C07" w:rsidRPr="00A56F69" w:rsidRDefault="00476C07" w:rsidP="00A56F69">
      <w:pPr>
        <w:pStyle w:val="TextBody"/>
        <w:spacing w:after="0" w:line="240" w:lineRule="auto"/>
        <w:jc w:val="both"/>
        <w:rPr>
          <w:rFonts w:ascii="Arial" w:hAnsi="Arial" w:cs="Arial"/>
          <w:sz w:val="22"/>
          <w:szCs w:val="22"/>
        </w:rPr>
      </w:pPr>
    </w:p>
    <w:p w14:paraId="1D49E62D" w14:textId="1E5D532D" w:rsidR="00476C07" w:rsidRPr="00A56F69" w:rsidRDefault="00476C07" w:rsidP="002C3856">
      <w:pPr>
        <w:pStyle w:val="TextBody"/>
        <w:numPr>
          <w:ilvl w:val="3"/>
          <w:numId w:val="174"/>
        </w:numPr>
        <w:spacing w:after="0" w:line="240" w:lineRule="auto"/>
        <w:ind w:left="0" w:firstLine="0"/>
        <w:jc w:val="both"/>
        <w:rPr>
          <w:rFonts w:ascii="Arial" w:hAnsi="Arial" w:cs="Arial"/>
          <w:sz w:val="22"/>
          <w:szCs w:val="22"/>
        </w:rPr>
      </w:pPr>
      <w:r w:rsidRPr="00A56F69">
        <w:rPr>
          <w:rFonts w:ascii="Arial" w:hAnsi="Arial" w:cs="Arial"/>
          <w:sz w:val="22"/>
          <w:szCs w:val="22"/>
        </w:rPr>
        <w:t>In accordance with paragraph 12, the customs authority of the importing Party may deny preferential tariff treatment to such good by giving written notice of its decision to the importer, including the facts and the legal grounds for such decision.</w:t>
      </w:r>
    </w:p>
    <w:p w14:paraId="1D49E62E" w14:textId="77777777" w:rsidR="00476C07" w:rsidRPr="00A56F69" w:rsidRDefault="00476C07" w:rsidP="00A56F69">
      <w:pPr>
        <w:pStyle w:val="TextBody"/>
        <w:spacing w:after="0" w:line="240" w:lineRule="auto"/>
        <w:jc w:val="both"/>
        <w:rPr>
          <w:rFonts w:ascii="Arial" w:hAnsi="Arial" w:cs="Arial"/>
          <w:sz w:val="22"/>
          <w:szCs w:val="22"/>
        </w:rPr>
      </w:pPr>
    </w:p>
    <w:p w14:paraId="1D49E62F" w14:textId="5E31A56F" w:rsidR="00476C07" w:rsidRPr="00A56F69" w:rsidRDefault="00476C07" w:rsidP="002C3856">
      <w:pPr>
        <w:pStyle w:val="TextBody"/>
        <w:numPr>
          <w:ilvl w:val="3"/>
          <w:numId w:val="174"/>
        </w:numPr>
        <w:spacing w:after="0" w:line="240" w:lineRule="auto"/>
        <w:ind w:left="0" w:firstLine="0"/>
        <w:jc w:val="both"/>
        <w:rPr>
          <w:rFonts w:ascii="Arial" w:hAnsi="Arial" w:cs="Arial"/>
          <w:sz w:val="22"/>
          <w:szCs w:val="22"/>
        </w:rPr>
      </w:pPr>
      <w:r w:rsidRPr="00A56F69">
        <w:rPr>
          <w:rFonts w:ascii="Arial" w:hAnsi="Arial" w:cs="Arial"/>
          <w:sz w:val="22"/>
          <w:szCs w:val="22"/>
        </w:rPr>
        <w:t>The competent authority for verification of origin of the importing Party shall not issue a negative determination of origin for a good if within 15 days following the date of reception of the notice, and for only once, the producer or the exporter requests the deferment of the proposed verification visit with due justification, for a period not exceeding 30 days reckoned from the date given under paragraph 11 (c), or for a longer period agreed to by the competent authority for verification of the importing Party and the competent authority for issuing certificates of origin of the exporting Party.</w:t>
      </w:r>
    </w:p>
    <w:p w14:paraId="1D49E630" w14:textId="77777777" w:rsidR="00476C07" w:rsidRPr="00A56F69" w:rsidRDefault="00476C07" w:rsidP="00A56F69">
      <w:pPr>
        <w:pStyle w:val="TextBody"/>
        <w:spacing w:after="0" w:line="240" w:lineRule="auto"/>
        <w:jc w:val="both"/>
        <w:rPr>
          <w:rFonts w:ascii="Arial" w:hAnsi="Arial" w:cs="Arial"/>
          <w:sz w:val="22"/>
          <w:szCs w:val="22"/>
        </w:rPr>
      </w:pPr>
    </w:p>
    <w:p w14:paraId="1D49E631" w14:textId="3E3874CB" w:rsidR="00476C07" w:rsidRPr="00A56F69" w:rsidRDefault="00476C07" w:rsidP="002C3856">
      <w:pPr>
        <w:pStyle w:val="TextBody"/>
        <w:numPr>
          <w:ilvl w:val="3"/>
          <w:numId w:val="174"/>
        </w:numPr>
        <w:spacing w:after="0" w:line="240" w:lineRule="auto"/>
        <w:ind w:left="0" w:firstLine="0"/>
        <w:jc w:val="both"/>
        <w:rPr>
          <w:rFonts w:ascii="Arial" w:hAnsi="Arial" w:cs="Arial"/>
          <w:sz w:val="22"/>
          <w:szCs w:val="22"/>
        </w:rPr>
      </w:pPr>
      <w:r w:rsidRPr="00A56F69">
        <w:rPr>
          <w:rFonts w:ascii="Arial" w:hAnsi="Arial" w:cs="Arial"/>
          <w:sz w:val="22"/>
          <w:szCs w:val="22"/>
        </w:rPr>
        <w:t>In accordance with the provisions of paragraph 3 (b), the competent authority for verification of origin of the importing Party shall permit an exporter or producer who is subject to a verification visit to designate two observers to be present during the visit and to only act as such. The fact that there is no designation of observers shall not be reason for the visit to be postponed.</w:t>
      </w:r>
    </w:p>
    <w:p w14:paraId="1D49E632" w14:textId="77777777" w:rsidR="00476C07" w:rsidRPr="00A56F69" w:rsidRDefault="00476C07" w:rsidP="00A56F69">
      <w:pPr>
        <w:pStyle w:val="TextBody"/>
        <w:spacing w:after="0" w:line="240" w:lineRule="auto"/>
        <w:jc w:val="both"/>
        <w:rPr>
          <w:rFonts w:ascii="Arial" w:hAnsi="Arial" w:cs="Arial"/>
          <w:sz w:val="22"/>
          <w:szCs w:val="22"/>
        </w:rPr>
      </w:pPr>
    </w:p>
    <w:p w14:paraId="1D49E633" w14:textId="2EAADCDC" w:rsidR="00476C07" w:rsidRPr="00A56F69" w:rsidRDefault="00476C07" w:rsidP="002C3856">
      <w:pPr>
        <w:pStyle w:val="TextBody"/>
        <w:numPr>
          <w:ilvl w:val="3"/>
          <w:numId w:val="174"/>
        </w:numPr>
        <w:spacing w:after="0" w:line="240" w:lineRule="auto"/>
        <w:ind w:left="0" w:firstLine="0"/>
        <w:jc w:val="both"/>
        <w:rPr>
          <w:rFonts w:ascii="Arial" w:hAnsi="Arial" w:cs="Arial"/>
          <w:sz w:val="22"/>
          <w:szCs w:val="22"/>
        </w:rPr>
      </w:pPr>
      <w:r w:rsidRPr="00A56F69">
        <w:rPr>
          <w:rFonts w:ascii="Arial" w:hAnsi="Arial" w:cs="Arial"/>
          <w:sz w:val="22"/>
          <w:szCs w:val="22"/>
        </w:rPr>
        <w:t>The customs authority of the importing Party may deny preferential tariff treatment to a good subject to a verification of origin when, during a verification visit, the exporter or producer of the good does not make available to the competent authority for verification of origin of the importing Party the records and documents referred to in Article 4.25.</w:t>
      </w:r>
    </w:p>
    <w:p w14:paraId="1D49E634" w14:textId="77777777" w:rsidR="00476C07" w:rsidRPr="00A56F69" w:rsidRDefault="00476C07" w:rsidP="00A56F69">
      <w:pPr>
        <w:pStyle w:val="TextBody"/>
        <w:spacing w:after="0" w:line="240" w:lineRule="auto"/>
        <w:jc w:val="both"/>
        <w:rPr>
          <w:rFonts w:ascii="Arial" w:hAnsi="Arial" w:cs="Arial"/>
          <w:sz w:val="22"/>
          <w:szCs w:val="22"/>
        </w:rPr>
      </w:pPr>
    </w:p>
    <w:p w14:paraId="1D49E635" w14:textId="74059F56" w:rsidR="00476C07" w:rsidRPr="00A56F69" w:rsidRDefault="00476C07" w:rsidP="002C3856">
      <w:pPr>
        <w:pStyle w:val="TextBody"/>
        <w:numPr>
          <w:ilvl w:val="3"/>
          <w:numId w:val="174"/>
        </w:numPr>
        <w:spacing w:after="0" w:line="240" w:lineRule="auto"/>
        <w:ind w:left="0" w:firstLine="0"/>
        <w:jc w:val="both"/>
        <w:rPr>
          <w:rFonts w:ascii="Arial" w:hAnsi="Arial" w:cs="Arial"/>
          <w:sz w:val="22"/>
          <w:szCs w:val="22"/>
        </w:rPr>
      </w:pPr>
      <w:r w:rsidRPr="00A56F69">
        <w:rPr>
          <w:rFonts w:ascii="Arial" w:hAnsi="Arial" w:cs="Arial"/>
          <w:sz w:val="22"/>
          <w:szCs w:val="22"/>
        </w:rPr>
        <w:t>When the verification visit has been completed, the competent authority for verification of origin of the importing Party shall draw up a record of the visit. The exporter or producer subject to the visit may sign the minutes. If the exporter or the producer refuses to sign, the fact shall be stated on record, without affecting the validity of the procedure.</w:t>
      </w:r>
    </w:p>
    <w:p w14:paraId="1D49E636" w14:textId="77777777" w:rsidR="00476C07" w:rsidRPr="00A56F69" w:rsidRDefault="00476C07" w:rsidP="00A56F69">
      <w:pPr>
        <w:pStyle w:val="TextBody"/>
        <w:spacing w:after="0" w:line="240" w:lineRule="auto"/>
        <w:jc w:val="both"/>
        <w:rPr>
          <w:rFonts w:ascii="Arial" w:hAnsi="Arial" w:cs="Arial"/>
          <w:sz w:val="22"/>
          <w:szCs w:val="22"/>
        </w:rPr>
      </w:pPr>
    </w:p>
    <w:p w14:paraId="1D49E637" w14:textId="7A2682A7" w:rsidR="00476C07" w:rsidRPr="00A56F69" w:rsidRDefault="00476C07" w:rsidP="002C3856">
      <w:pPr>
        <w:pStyle w:val="TextBody"/>
        <w:numPr>
          <w:ilvl w:val="3"/>
          <w:numId w:val="174"/>
        </w:numPr>
        <w:spacing w:after="0" w:line="240" w:lineRule="auto"/>
        <w:ind w:left="0" w:firstLine="0"/>
        <w:jc w:val="both"/>
        <w:rPr>
          <w:rFonts w:ascii="Arial" w:hAnsi="Arial" w:cs="Arial"/>
          <w:sz w:val="22"/>
          <w:szCs w:val="22"/>
        </w:rPr>
      </w:pPr>
      <w:r w:rsidRPr="00A56F69">
        <w:rPr>
          <w:rFonts w:ascii="Arial" w:hAnsi="Arial" w:cs="Arial"/>
          <w:sz w:val="22"/>
          <w:szCs w:val="22"/>
        </w:rPr>
        <w:t>The competent authority for verification of origin of the importing Party shall notify in writing to the competent authority for issuing certificates origin of the exporting Party, within a period not longer than 365 days from the initiation of the verification process of the results of the determination of origin of the goods as well as the factual and legal grounds on which such determination was based; it may include a decision as to the validity or otherwise of the certificate of origin. If such notice is not given, preferential tariff treatment on goods subject to verification cannot be denied.</w:t>
      </w:r>
    </w:p>
    <w:p w14:paraId="1D49E638" w14:textId="77777777" w:rsidR="00476C07" w:rsidRPr="00A56F69" w:rsidRDefault="00476C07" w:rsidP="00A56F69">
      <w:pPr>
        <w:pStyle w:val="TextBody"/>
        <w:spacing w:after="0" w:line="240" w:lineRule="auto"/>
        <w:jc w:val="both"/>
        <w:rPr>
          <w:rFonts w:ascii="Arial" w:hAnsi="Arial" w:cs="Arial"/>
          <w:sz w:val="22"/>
          <w:szCs w:val="22"/>
        </w:rPr>
      </w:pPr>
    </w:p>
    <w:p w14:paraId="1D49E639" w14:textId="4FD11812" w:rsidR="00476C07" w:rsidRPr="00A56F69" w:rsidRDefault="00476C07" w:rsidP="002C3856">
      <w:pPr>
        <w:pStyle w:val="TextBody"/>
        <w:numPr>
          <w:ilvl w:val="3"/>
          <w:numId w:val="174"/>
        </w:numPr>
        <w:spacing w:after="0" w:line="240" w:lineRule="auto"/>
        <w:ind w:left="0" w:firstLine="0"/>
        <w:jc w:val="both"/>
        <w:rPr>
          <w:rFonts w:ascii="Arial" w:hAnsi="Arial" w:cs="Arial"/>
          <w:sz w:val="22"/>
          <w:szCs w:val="22"/>
        </w:rPr>
      </w:pPr>
      <w:r w:rsidRPr="00A56F69">
        <w:rPr>
          <w:rFonts w:ascii="Arial" w:hAnsi="Arial" w:cs="Arial"/>
          <w:sz w:val="22"/>
          <w:szCs w:val="22"/>
        </w:rPr>
        <w:t xml:space="preserve">When through a verification of origin process, the competent authority for verification of origin of the importing Party determines that an exporter or a producer has provided more than one false or inconsistent statement or information, in the sense that a good qualifies as originating, the customs administration of the importing Party may suspend the preferential tariff treatment to identical goods exported by that exporter or producer. The customs authority of the importing Party shall grant preferential tariff treatment to the goods once they comply with the provisions of this Chapter. </w:t>
      </w:r>
    </w:p>
    <w:p w14:paraId="1D49E63A" w14:textId="77777777" w:rsidR="00E56F90" w:rsidRPr="00A56F69" w:rsidRDefault="00E56F90" w:rsidP="00A56F69">
      <w:pPr>
        <w:pStyle w:val="TextBody"/>
        <w:spacing w:after="0" w:line="240" w:lineRule="auto"/>
        <w:jc w:val="both"/>
        <w:rPr>
          <w:rFonts w:ascii="Arial" w:hAnsi="Arial" w:cs="Arial"/>
          <w:sz w:val="22"/>
          <w:szCs w:val="22"/>
        </w:rPr>
      </w:pPr>
    </w:p>
    <w:p w14:paraId="1D49E63B" w14:textId="77777777" w:rsidR="00476C07" w:rsidRPr="00A56F69" w:rsidRDefault="00476C07" w:rsidP="00A56F69">
      <w:pPr>
        <w:pStyle w:val="Ttulo3"/>
        <w:spacing w:before="0" w:line="240" w:lineRule="auto"/>
        <w:jc w:val="both"/>
        <w:rPr>
          <w:rFonts w:ascii="Arial" w:hAnsi="Arial" w:cs="Arial"/>
          <w:color w:val="auto"/>
          <w:szCs w:val="22"/>
        </w:rPr>
      </w:pPr>
      <w:bookmarkStart w:id="97" w:name="_Toc494463817"/>
      <w:r w:rsidRPr="00A56F69">
        <w:rPr>
          <w:rFonts w:ascii="Arial" w:hAnsi="Arial" w:cs="Arial"/>
          <w:color w:val="auto"/>
          <w:szCs w:val="22"/>
        </w:rPr>
        <w:t>ARTICLE 4.27: Sanctions</w:t>
      </w:r>
      <w:bookmarkEnd w:id="97"/>
      <w:r w:rsidRPr="00A56F69">
        <w:rPr>
          <w:rFonts w:ascii="Arial" w:hAnsi="Arial" w:cs="Arial"/>
          <w:color w:val="auto"/>
          <w:szCs w:val="22"/>
        </w:rPr>
        <w:t xml:space="preserve"> </w:t>
      </w:r>
    </w:p>
    <w:p w14:paraId="1D49E63C" w14:textId="77777777" w:rsidR="00476C07" w:rsidRPr="00A56F69" w:rsidRDefault="00476C07" w:rsidP="00A56F69">
      <w:pPr>
        <w:pStyle w:val="TextBody"/>
        <w:spacing w:after="0" w:line="240" w:lineRule="auto"/>
        <w:jc w:val="both"/>
        <w:rPr>
          <w:rFonts w:ascii="Arial" w:hAnsi="Arial" w:cs="Arial"/>
          <w:sz w:val="22"/>
          <w:szCs w:val="22"/>
        </w:rPr>
      </w:pPr>
    </w:p>
    <w:p w14:paraId="1D49E63D" w14:textId="77777777" w:rsidR="00476C07" w:rsidRPr="00A56F69" w:rsidRDefault="00476C07" w:rsidP="00A56F69">
      <w:pPr>
        <w:pStyle w:val="TextBody"/>
        <w:spacing w:after="0" w:line="240" w:lineRule="auto"/>
        <w:jc w:val="both"/>
        <w:rPr>
          <w:rStyle w:val="FootnoteAnchor"/>
          <w:rFonts w:ascii="Arial" w:hAnsi="Arial" w:cs="Arial"/>
          <w:sz w:val="22"/>
          <w:szCs w:val="22"/>
        </w:rPr>
      </w:pPr>
      <w:r w:rsidRPr="00A56F69">
        <w:rPr>
          <w:rFonts w:ascii="Arial" w:hAnsi="Arial" w:cs="Arial"/>
          <w:sz w:val="22"/>
          <w:szCs w:val="22"/>
        </w:rPr>
        <w:t>Each Party shall impose penal, civil or administrative sanctions for violation of its laws and regulations in connection with the provisions of this Chapter.</w:t>
      </w:r>
      <w:r w:rsidRPr="00A56F69">
        <w:rPr>
          <w:rStyle w:val="FootnoteAnchor"/>
          <w:rFonts w:ascii="Arial" w:hAnsi="Arial" w:cs="Arial"/>
          <w:sz w:val="22"/>
          <w:szCs w:val="22"/>
        </w:rPr>
        <w:footnoteReference w:id="7"/>
      </w:r>
    </w:p>
    <w:p w14:paraId="1D49E63E" w14:textId="77777777" w:rsidR="00476C07" w:rsidRPr="00A56F69" w:rsidRDefault="00476C07" w:rsidP="00A56F69">
      <w:pPr>
        <w:pStyle w:val="TextBody"/>
        <w:spacing w:after="0" w:line="240" w:lineRule="auto"/>
        <w:jc w:val="both"/>
        <w:rPr>
          <w:rFonts w:ascii="Arial" w:hAnsi="Arial" w:cs="Arial"/>
          <w:sz w:val="22"/>
          <w:szCs w:val="22"/>
        </w:rPr>
      </w:pPr>
    </w:p>
    <w:p w14:paraId="1D49E63F" w14:textId="77777777" w:rsidR="00476C07" w:rsidRPr="00A56F69" w:rsidRDefault="00476C07" w:rsidP="00A56F69">
      <w:pPr>
        <w:pStyle w:val="Ttulo3"/>
        <w:spacing w:before="0" w:line="240" w:lineRule="auto"/>
        <w:jc w:val="both"/>
        <w:rPr>
          <w:rFonts w:ascii="Arial" w:hAnsi="Arial" w:cs="Arial"/>
          <w:color w:val="auto"/>
          <w:szCs w:val="22"/>
        </w:rPr>
      </w:pPr>
      <w:bookmarkStart w:id="98" w:name="_Toc494463818"/>
      <w:r w:rsidRPr="00A56F69">
        <w:rPr>
          <w:rFonts w:ascii="Arial" w:hAnsi="Arial" w:cs="Arial"/>
          <w:color w:val="auto"/>
          <w:szCs w:val="22"/>
        </w:rPr>
        <w:t>ARTICLE 4.28: Confidentiality</w:t>
      </w:r>
      <w:bookmarkEnd w:id="98"/>
    </w:p>
    <w:p w14:paraId="1D49E640" w14:textId="77777777" w:rsidR="00476C07" w:rsidRPr="00A56F69" w:rsidRDefault="00476C07" w:rsidP="00A56F69">
      <w:pPr>
        <w:pStyle w:val="TextBody"/>
        <w:spacing w:after="0" w:line="240" w:lineRule="auto"/>
        <w:jc w:val="both"/>
        <w:rPr>
          <w:rFonts w:ascii="Arial" w:hAnsi="Arial" w:cs="Arial"/>
          <w:sz w:val="22"/>
          <w:szCs w:val="22"/>
        </w:rPr>
      </w:pPr>
    </w:p>
    <w:p w14:paraId="1D49E641" w14:textId="79826386" w:rsidR="00476C07" w:rsidRPr="00A56F69" w:rsidRDefault="00476C07" w:rsidP="002C3856">
      <w:pPr>
        <w:pStyle w:val="TextBody"/>
        <w:numPr>
          <w:ilvl w:val="3"/>
          <w:numId w:val="179"/>
        </w:numPr>
        <w:spacing w:after="0" w:line="240" w:lineRule="auto"/>
        <w:ind w:left="0" w:firstLine="0"/>
        <w:jc w:val="both"/>
        <w:rPr>
          <w:rFonts w:ascii="Arial" w:hAnsi="Arial" w:cs="Arial"/>
          <w:sz w:val="22"/>
          <w:szCs w:val="22"/>
        </w:rPr>
      </w:pPr>
      <w:r w:rsidRPr="00A56F69">
        <w:rPr>
          <w:rFonts w:ascii="Arial" w:hAnsi="Arial" w:cs="Arial"/>
          <w:sz w:val="22"/>
          <w:szCs w:val="22"/>
        </w:rPr>
        <w:t>Where a Party furnishes information to another Party in accordance with this Chapter, and designates it, clearly and specifically, as confidential, the other Party shall maintain the confidentiality of such information in accordance with the provisions of its legislation.</w:t>
      </w:r>
    </w:p>
    <w:p w14:paraId="1D49E642" w14:textId="77777777" w:rsidR="00476C07" w:rsidRPr="00A56F69" w:rsidRDefault="00476C07" w:rsidP="00A56F69">
      <w:pPr>
        <w:pStyle w:val="TextBody"/>
        <w:spacing w:after="0" w:line="240" w:lineRule="auto"/>
        <w:jc w:val="both"/>
        <w:rPr>
          <w:rFonts w:ascii="Arial" w:hAnsi="Arial" w:cs="Arial"/>
          <w:sz w:val="22"/>
          <w:szCs w:val="22"/>
        </w:rPr>
      </w:pPr>
    </w:p>
    <w:p w14:paraId="1D49E643" w14:textId="1A31143D" w:rsidR="00476C07" w:rsidRPr="00A56F69" w:rsidRDefault="00476C07" w:rsidP="002C3856">
      <w:pPr>
        <w:pStyle w:val="TextBody"/>
        <w:numPr>
          <w:ilvl w:val="3"/>
          <w:numId w:val="179"/>
        </w:numPr>
        <w:spacing w:after="0" w:line="240" w:lineRule="auto"/>
        <w:ind w:left="0" w:firstLine="0"/>
        <w:jc w:val="both"/>
        <w:rPr>
          <w:rFonts w:ascii="Arial" w:hAnsi="Arial" w:cs="Arial"/>
          <w:sz w:val="22"/>
          <w:szCs w:val="22"/>
        </w:rPr>
      </w:pPr>
      <w:r w:rsidRPr="00A56F69">
        <w:rPr>
          <w:rFonts w:ascii="Arial" w:hAnsi="Arial" w:cs="Arial"/>
          <w:sz w:val="22"/>
          <w:szCs w:val="22"/>
        </w:rPr>
        <w:t>The Party providing the information may require from the other Party a written statement to the effect that the information will be kept confidential and will be used only for the purposes specified in the request for information of the other Party.</w:t>
      </w:r>
    </w:p>
    <w:p w14:paraId="1D49E644" w14:textId="77777777" w:rsidR="00476C07" w:rsidRPr="00A56F69" w:rsidRDefault="00476C07" w:rsidP="00A56F69">
      <w:pPr>
        <w:pStyle w:val="TextBody"/>
        <w:spacing w:after="0" w:line="240" w:lineRule="auto"/>
        <w:jc w:val="both"/>
        <w:rPr>
          <w:rFonts w:ascii="Arial" w:hAnsi="Arial" w:cs="Arial"/>
          <w:sz w:val="22"/>
          <w:szCs w:val="22"/>
        </w:rPr>
      </w:pPr>
    </w:p>
    <w:p w14:paraId="1D49E645" w14:textId="67E23077" w:rsidR="00476C07" w:rsidRPr="00A56F69" w:rsidRDefault="00476C07" w:rsidP="002C3856">
      <w:pPr>
        <w:pStyle w:val="TextBody"/>
        <w:numPr>
          <w:ilvl w:val="3"/>
          <w:numId w:val="179"/>
        </w:numPr>
        <w:spacing w:after="0" w:line="240" w:lineRule="auto"/>
        <w:ind w:left="0" w:firstLine="0"/>
        <w:jc w:val="both"/>
        <w:rPr>
          <w:rFonts w:ascii="Arial" w:hAnsi="Arial" w:cs="Arial"/>
          <w:sz w:val="22"/>
          <w:szCs w:val="22"/>
        </w:rPr>
      </w:pPr>
      <w:r w:rsidRPr="00A56F69">
        <w:rPr>
          <w:rFonts w:ascii="Arial" w:hAnsi="Arial" w:cs="Arial"/>
          <w:sz w:val="22"/>
          <w:szCs w:val="22"/>
        </w:rPr>
        <w:t xml:space="preserve">A Party may decline to provide information requested by other party when that party </w:t>
      </w:r>
      <w:r w:rsidRPr="00A56F69">
        <w:rPr>
          <w:rFonts w:ascii="Arial" w:hAnsi="Arial" w:cs="Arial"/>
          <w:color w:val="000000"/>
          <w:sz w:val="22"/>
          <w:szCs w:val="22"/>
        </w:rPr>
        <w:t>has not acted</w:t>
      </w:r>
      <w:r w:rsidRPr="00A56F69">
        <w:rPr>
          <w:rFonts w:ascii="Arial" w:hAnsi="Arial" w:cs="Arial"/>
          <w:sz w:val="22"/>
          <w:szCs w:val="22"/>
        </w:rPr>
        <w:t xml:space="preserve"> in accordance with paragraph 1.</w:t>
      </w:r>
    </w:p>
    <w:p w14:paraId="1D49E646" w14:textId="77777777" w:rsidR="00476C07" w:rsidRPr="00A56F69" w:rsidRDefault="00476C07" w:rsidP="00A56F69">
      <w:pPr>
        <w:pStyle w:val="TextBody"/>
        <w:spacing w:after="0" w:line="240" w:lineRule="auto"/>
        <w:jc w:val="both"/>
        <w:rPr>
          <w:rFonts w:ascii="Arial" w:hAnsi="Arial" w:cs="Arial"/>
          <w:sz w:val="22"/>
          <w:szCs w:val="22"/>
        </w:rPr>
      </w:pPr>
    </w:p>
    <w:p w14:paraId="1D49E647" w14:textId="6B6A29EF" w:rsidR="00476C07" w:rsidRPr="00A56F69" w:rsidRDefault="00476C07" w:rsidP="002C3856">
      <w:pPr>
        <w:pStyle w:val="TextBody"/>
        <w:numPr>
          <w:ilvl w:val="0"/>
          <w:numId w:val="179"/>
        </w:numPr>
        <w:spacing w:after="0" w:line="240" w:lineRule="auto"/>
        <w:ind w:left="0" w:firstLine="0"/>
        <w:jc w:val="both"/>
        <w:rPr>
          <w:rFonts w:ascii="Arial" w:hAnsi="Arial" w:cs="Arial"/>
          <w:sz w:val="22"/>
          <w:szCs w:val="22"/>
        </w:rPr>
      </w:pPr>
      <w:r w:rsidRPr="00A56F69">
        <w:rPr>
          <w:rFonts w:ascii="Arial" w:hAnsi="Arial" w:cs="Arial"/>
          <w:sz w:val="22"/>
          <w:szCs w:val="22"/>
        </w:rPr>
        <w:t>Each Party shall, in accordance with its law, adopt or maintain procedures by which the confidential information submitted by another Party, including information that if disclosed could</w:t>
      </w:r>
      <w:r w:rsidRPr="00A56F69">
        <w:rPr>
          <w:rFonts w:ascii="Arial" w:hAnsi="Arial" w:cs="Arial"/>
          <w:color w:val="FF0000"/>
          <w:sz w:val="22"/>
          <w:szCs w:val="22"/>
        </w:rPr>
        <w:t xml:space="preserve"> </w:t>
      </w:r>
      <w:r w:rsidRPr="00A56F69">
        <w:rPr>
          <w:rFonts w:ascii="Arial" w:hAnsi="Arial" w:cs="Arial"/>
          <w:color w:val="000000"/>
          <w:sz w:val="22"/>
          <w:szCs w:val="22"/>
        </w:rPr>
        <w:t>harm</w:t>
      </w:r>
      <w:r w:rsidRPr="00A56F69">
        <w:rPr>
          <w:rFonts w:ascii="Arial" w:hAnsi="Arial" w:cs="Arial"/>
          <w:sz w:val="22"/>
          <w:szCs w:val="22"/>
        </w:rPr>
        <w:t xml:space="preserve"> the competitive position of the person who provides it, be protected from a disclosure that violates the terms of this Article.</w:t>
      </w:r>
    </w:p>
    <w:p w14:paraId="1D49E648" w14:textId="77777777" w:rsidR="00476C07" w:rsidRPr="00A56F69" w:rsidRDefault="00476C07" w:rsidP="00A56F69">
      <w:pPr>
        <w:pStyle w:val="TextBody"/>
        <w:spacing w:after="0" w:line="240" w:lineRule="auto"/>
        <w:jc w:val="both"/>
        <w:rPr>
          <w:rFonts w:ascii="Arial" w:hAnsi="Arial" w:cs="Arial"/>
          <w:sz w:val="22"/>
          <w:szCs w:val="22"/>
        </w:rPr>
      </w:pPr>
    </w:p>
    <w:p w14:paraId="1D49E649" w14:textId="77777777" w:rsidR="00476C07" w:rsidRPr="00A56F69" w:rsidRDefault="00476C07" w:rsidP="00A56F69">
      <w:pPr>
        <w:pStyle w:val="Ttulo3"/>
        <w:spacing w:before="0" w:line="240" w:lineRule="auto"/>
        <w:jc w:val="both"/>
        <w:rPr>
          <w:rFonts w:ascii="Arial" w:hAnsi="Arial" w:cs="Arial"/>
          <w:color w:val="auto"/>
          <w:szCs w:val="22"/>
        </w:rPr>
      </w:pPr>
      <w:bookmarkStart w:id="99" w:name="_Toc494463819"/>
      <w:r w:rsidRPr="00A56F69">
        <w:rPr>
          <w:rFonts w:ascii="Arial" w:hAnsi="Arial" w:cs="Arial"/>
          <w:color w:val="auto"/>
          <w:szCs w:val="22"/>
        </w:rPr>
        <w:t>ARTICLE 4.29: Review and Appeal</w:t>
      </w:r>
      <w:bookmarkEnd w:id="99"/>
      <w:r w:rsidRPr="00A56F69">
        <w:rPr>
          <w:rFonts w:ascii="Arial" w:hAnsi="Arial" w:cs="Arial"/>
          <w:color w:val="auto"/>
          <w:szCs w:val="22"/>
        </w:rPr>
        <w:t xml:space="preserve"> </w:t>
      </w:r>
    </w:p>
    <w:p w14:paraId="1D49E64A" w14:textId="77777777" w:rsidR="00476C07" w:rsidRPr="00A56F69" w:rsidRDefault="00476C07" w:rsidP="00A56F69">
      <w:pPr>
        <w:pStyle w:val="TextBody"/>
        <w:spacing w:after="0" w:line="240" w:lineRule="auto"/>
        <w:jc w:val="both"/>
        <w:rPr>
          <w:rFonts w:ascii="Arial" w:hAnsi="Arial" w:cs="Arial"/>
          <w:sz w:val="22"/>
          <w:szCs w:val="22"/>
        </w:rPr>
      </w:pPr>
    </w:p>
    <w:p w14:paraId="1D49E64B" w14:textId="77777777" w:rsidR="00476C07" w:rsidRPr="00A56F69" w:rsidRDefault="00476C07" w:rsidP="00A56F69">
      <w:pPr>
        <w:pStyle w:val="TextBody"/>
        <w:spacing w:after="0" w:line="240" w:lineRule="auto"/>
        <w:jc w:val="both"/>
        <w:rPr>
          <w:rFonts w:ascii="Arial" w:hAnsi="Arial" w:cs="Arial"/>
          <w:sz w:val="22"/>
          <w:szCs w:val="22"/>
        </w:rPr>
      </w:pPr>
      <w:r w:rsidRPr="00A56F69">
        <w:rPr>
          <w:rFonts w:ascii="Arial" w:hAnsi="Arial" w:cs="Arial"/>
          <w:sz w:val="22"/>
          <w:szCs w:val="22"/>
        </w:rPr>
        <w:t xml:space="preserve">Each Party shall ensure in respect of its administrative acts on matters covered by this Chapter, that producers, exporters or importers in its territory have access to: </w:t>
      </w:r>
    </w:p>
    <w:p w14:paraId="1D49E64D" w14:textId="23A27D6B" w:rsidR="00476C07" w:rsidRPr="00A56F69" w:rsidRDefault="00632DAB" w:rsidP="002C3856">
      <w:pPr>
        <w:pStyle w:val="TextBody"/>
        <w:numPr>
          <w:ilvl w:val="1"/>
          <w:numId w:val="180"/>
        </w:numPr>
        <w:spacing w:after="0" w:line="240" w:lineRule="auto"/>
        <w:ind w:left="851" w:hanging="425"/>
        <w:jc w:val="both"/>
        <w:rPr>
          <w:rFonts w:ascii="Arial" w:hAnsi="Arial" w:cs="Arial"/>
          <w:sz w:val="22"/>
          <w:szCs w:val="22"/>
        </w:rPr>
      </w:pPr>
      <w:r w:rsidRPr="00A56F69">
        <w:rPr>
          <w:rFonts w:ascii="Arial" w:hAnsi="Arial" w:cs="Arial"/>
          <w:sz w:val="22"/>
          <w:szCs w:val="22"/>
        </w:rPr>
        <w:t>A</w:t>
      </w:r>
      <w:r w:rsidR="00476C07" w:rsidRPr="00A56F69">
        <w:rPr>
          <w:rFonts w:ascii="Arial" w:hAnsi="Arial" w:cs="Arial"/>
          <w:sz w:val="22"/>
          <w:szCs w:val="22"/>
        </w:rPr>
        <w:t xml:space="preserve">n independent administrative review of the instance or the official who issued such administrative act, in accordance with its laws and </w:t>
      </w:r>
    </w:p>
    <w:p w14:paraId="1D49E64E" w14:textId="77777777" w:rsidR="00476C07" w:rsidRPr="00A56F69" w:rsidRDefault="00476C07" w:rsidP="00A56F69">
      <w:pPr>
        <w:pStyle w:val="TextBody"/>
        <w:spacing w:after="0" w:line="240" w:lineRule="auto"/>
        <w:ind w:left="851" w:hanging="425"/>
        <w:jc w:val="both"/>
        <w:rPr>
          <w:rFonts w:ascii="Arial" w:hAnsi="Arial" w:cs="Arial"/>
          <w:sz w:val="22"/>
          <w:szCs w:val="22"/>
        </w:rPr>
      </w:pPr>
    </w:p>
    <w:p w14:paraId="1D49E64F" w14:textId="1B34620C" w:rsidR="00476C07" w:rsidRPr="00A56F69" w:rsidRDefault="00632DAB" w:rsidP="002C3856">
      <w:pPr>
        <w:pStyle w:val="TextBody"/>
        <w:numPr>
          <w:ilvl w:val="1"/>
          <w:numId w:val="180"/>
        </w:numPr>
        <w:spacing w:after="0" w:line="240" w:lineRule="auto"/>
        <w:ind w:left="851" w:hanging="425"/>
        <w:jc w:val="both"/>
        <w:rPr>
          <w:rFonts w:ascii="Arial" w:hAnsi="Arial" w:cs="Arial"/>
          <w:sz w:val="22"/>
          <w:szCs w:val="22"/>
        </w:rPr>
      </w:pPr>
      <w:r w:rsidRPr="00A56F69">
        <w:rPr>
          <w:rFonts w:ascii="Arial" w:hAnsi="Arial" w:cs="Arial"/>
          <w:sz w:val="22"/>
          <w:szCs w:val="22"/>
        </w:rPr>
        <w:t>A</w:t>
      </w:r>
      <w:r w:rsidR="00476C07" w:rsidRPr="00A56F69">
        <w:rPr>
          <w:rFonts w:ascii="Arial" w:hAnsi="Arial" w:cs="Arial"/>
          <w:sz w:val="22"/>
          <w:szCs w:val="22"/>
        </w:rPr>
        <w:t xml:space="preserve"> judicial review of the administrative acts. </w:t>
      </w:r>
    </w:p>
    <w:p w14:paraId="1D49E650" w14:textId="77777777" w:rsidR="00476C07" w:rsidRPr="00A56F69" w:rsidRDefault="00476C07" w:rsidP="00A56F69">
      <w:pPr>
        <w:pStyle w:val="TextBody"/>
        <w:spacing w:after="0" w:line="240" w:lineRule="auto"/>
        <w:jc w:val="both"/>
        <w:rPr>
          <w:rFonts w:ascii="Arial" w:hAnsi="Arial" w:cs="Arial"/>
          <w:sz w:val="22"/>
          <w:szCs w:val="22"/>
        </w:rPr>
      </w:pPr>
      <w:r w:rsidRPr="00A56F69">
        <w:rPr>
          <w:rFonts w:ascii="Arial" w:hAnsi="Arial" w:cs="Arial"/>
          <w:sz w:val="22"/>
          <w:szCs w:val="22"/>
        </w:rPr>
        <w:t xml:space="preserve"> </w:t>
      </w:r>
    </w:p>
    <w:p w14:paraId="1D49E651" w14:textId="77777777" w:rsidR="00476C07" w:rsidRPr="00A56F69" w:rsidRDefault="00476C07" w:rsidP="00A56F69">
      <w:pPr>
        <w:pStyle w:val="Ttulo3"/>
        <w:spacing w:before="0" w:line="240" w:lineRule="auto"/>
        <w:jc w:val="both"/>
        <w:rPr>
          <w:rFonts w:ascii="Arial" w:hAnsi="Arial" w:cs="Arial"/>
          <w:color w:val="auto"/>
          <w:szCs w:val="22"/>
        </w:rPr>
      </w:pPr>
      <w:bookmarkStart w:id="100" w:name="_Toc494463820"/>
      <w:r w:rsidRPr="00A56F69">
        <w:rPr>
          <w:rFonts w:ascii="Arial" w:hAnsi="Arial" w:cs="Arial"/>
          <w:color w:val="auto"/>
          <w:szCs w:val="22"/>
        </w:rPr>
        <w:t>ARTICLE 4.30: Committee on Rules of Origin and Procedures in Connection with Origin, Trade Facilitation and Customs Cooperation</w:t>
      </w:r>
      <w:bookmarkEnd w:id="100"/>
      <w:r w:rsidRPr="00A56F69">
        <w:rPr>
          <w:rFonts w:ascii="Arial" w:hAnsi="Arial" w:cs="Arial"/>
          <w:color w:val="auto"/>
          <w:szCs w:val="22"/>
        </w:rPr>
        <w:t xml:space="preserve"> </w:t>
      </w:r>
    </w:p>
    <w:p w14:paraId="1D49E652" w14:textId="77777777" w:rsidR="00476C07" w:rsidRPr="00A56F69" w:rsidRDefault="00476C07" w:rsidP="00A56F69">
      <w:pPr>
        <w:pStyle w:val="TextBody"/>
        <w:spacing w:after="0" w:line="240" w:lineRule="auto"/>
        <w:jc w:val="both"/>
        <w:rPr>
          <w:rFonts w:ascii="Arial" w:hAnsi="Arial" w:cs="Arial"/>
          <w:sz w:val="22"/>
          <w:szCs w:val="22"/>
        </w:rPr>
      </w:pPr>
    </w:p>
    <w:p w14:paraId="1D49E653" w14:textId="3C7C36F6" w:rsidR="00476C07" w:rsidRPr="00A56F69" w:rsidRDefault="00476C07" w:rsidP="002C3856">
      <w:pPr>
        <w:pStyle w:val="TextBody"/>
        <w:numPr>
          <w:ilvl w:val="3"/>
          <w:numId w:val="181"/>
        </w:numPr>
        <w:spacing w:after="0" w:line="240" w:lineRule="auto"/>
        <w:ind w:left="0" w:firstLine="0"/>
        <w:jc w:val="both"/>
        <w:rPr>
          <w:rFonts w:ascii="Arial" w:hAnsi="Arial" w:cs="Arial"/>
          <w:sz w:val="22"/>
          <w:szCs w:val="22"/>
        </w:rPr>
      </w:pPr>
      <w:r w:rsidRPr="00A56F69">
        <w:rPr>
          <w:rFonts w:ascii="Arial" w:hAnsi="Arial" w:cs="Arial"/>
          <w:sz w:val="22"/>
          <w:szCs w:val="22"/>
        </w:rPr>
        <w:t>The Parties establish a Committee on Rules of Origin and Procedures in Connection with Origin, Trade Facilitation and Customs Cooperation (hereinafter referred to as the "Committee"), composed of representatives of each Party, and with jurisdiction over the provisions of this Chapter and Chapter 5 (Trade Facilitation and Customs Cooperation).</w:t>
      </w:r>
    </w:p>
    <w:p w14:paraId="1D49E654" w14:textId="77777777" w:rsidR="00476C07" w:rsidRPr="00A56F69" w:rsidRDefault="00476C07" w:rsidP="00A56F69">
      <w:pPr>
        <w:pStyle w:val="TextBody"/>
        <w:spacing w:after="0" w:line="240" w:lineRule="auto"/>
        <w:jc w:val="both"/>
        <w:rPr>
          <w:rFonts w:ascii="Arial" w:hAnsi="Arial" w:cs="Arial"/>
          <w:sz w:val="22"/>
          <w:szCs w:val="22"/>
        </w:rPr>
      </w:pPr>
    </w:p>
    <w:p w14:paraId="1D49E655" w14:textId="04555A75" w:rsidR="00476C07" w:rsidRPr="00A56F69" w:rsidRDefault="00476C07" w:rsidP="002C3856">
      <w:pPr>
        <w:pStyle w:val="TextBody"/>
        <w:numPr>
          <w:ilvl w:val="3"/>
          <w:numId w:val="181"/>
        </w:numPr>
        <w:spacing w:after="0" w:line="240" w:lineRule="auto"/>
        <w:ind w:left="0" w:firstLine="0"/>
        <w:jc w:val="both"/>
        <w:rPr>
          <w:rFonts w:ascii="Arial" w:hAnsi="Arial" w:cs="Arial"/>
          <w:sz w:val="22"/>
          <w:szCs w:val="22"/>
        </w:rPr>
      </w:pPr>
      <w:r w:rsidRPr="00A56F69">
        <w:rPr>
          <w:rFonts w:ascii="Arial" w:hAnsi="Arial" w:cs="Arial"/>
          <w:sz w:val="22"/>
          <w:szCs w:val="22"/>
        </w:rPr>
        <w:t>The Committee shall have the following functions:</w:t>
      </w:r>
    </w:p>
    <w:p w14:paraId="1D49E657" w14:textId="0EBA81BA" w:rsidR="00476C07" w:rsidRPr="00A56F69" w:rsidRDefault="00632DAB" w:rsidP="002C3856">
      <w:pPr>
        <w:pStyle w:val="TextBody"/>
        <w:numPr>
          <w:ilvl w:val="1"/>
          <w:numId w:val="182"/>
        </w:numPr>
        <w:spacing w:after="0" w:line="240" w:lineRule="auto"/>
        <w:ind w:left="851" w:hanging="425"/>
        <w:jc w:val="both"/>
        <w:rPr>
          <w:rFonts w:ascii="Arial" w:hAnsi="Arial" w:cs="Arial"/>
          <w:sz w:val="22"/>
          <w:szCs w:val="22"/>
        </w:rPr>
      </w:pPr>
      <w:r w:rsidRPr="00A56F69">
        <w:rPr>
          <w:rFonts w:ascii="Arial" w:hAnsi="Arial" w:cs="Arial"/>
          <w:sz w:val="22"/>
          <w:szCs w:val="22"/>
        </w:rPr>
        <w:t>M</w:t>
      </w:r>
      <w:r w:rsidR="00476C07" w:rsidRPr="00A56F69">
        <w:rPr>
          <w:rFonts w:ascii="Arial" w:hAnsi="Arial" w:cs="Arial"/>
          <w:sz w:val="22"/>
          <w:szCs w:val="22"/>
        </w:rPr>
        <w:t xml:space="preserve">onitor the implementation and administration of the Chapters cited in paragraph 1; </w:t>
      </w:r>
    </w:p>
    <w:p w14:paraId="1D49E658" w14:textId="35DAAABC" w:rsidR="00476C07" w:rsidRPr="00A56F69" w:rsidRDefault="00476C07" w:rsidP="00A56F69">
      <w:pPr>
        <w:pStyle w:val="TextBody"/>
        <w:spacing w:after="0" w:line="240" w:lineRule="auto"/>
        <w:ind w:left="851" w:hanging="425"/>
        <w:jc w:val="both"/>
        <w:rPr>
          <w:rFonts w:ascii="Arial" w:hAnsi="Arial" w:cs="Arial"/>
          <w:sz w:val="22"/>
          <w:szCs w:val="22"/>
        </w:rPr>
      </w:pPr>
    </w:p>
    <w:p w14:paraId="1D49E659" w14:textId="0177F4F2" w:rsidR="00476C07" w:rsidRPr="00A56F69" w:rsidRDefault="00632DAB" w:rsidP="002C3856">
      <w:pPr>
        <w:pStyle w:val="TextBody"/>
        <w:numPr>
          <w:ilvl w:val="1"/>
          <w:numId w:val="182"/>
        </w:numPr>
        <w:spacing w:after="0" w:line="240" w:lineRule="auto"/>
        <w:ind w:left="851" w:hanging="425"/>
        <w:jc w:val="both"/>
        <w:rPr>
          <w:rFonts w:ascii="Arial" w:hAnsi="Arial" w:cs="Arial"/>
          <w:sz w:val="22"/>
          <w:szCs w:val="22"/>
        </w:rPr>
      </w:pPr>
      <w:r w:rsidRPr="00A56F69">
        <w:rPr>
          <w:rFonts w:ascii="Arial" w:hAnsi="Arial" w:cs="Arial"/>
          <w:sz w:val="22"/>
          <w:szCs w:val="22"/>
        </w:rPr>
        <w:t>P</w:t>
      </w:r>
      <w:r w:rsidR="00476C07" w:rsidRPr="00A56F69">
        <w:rPr>
          <w:rFonts w:ascii="Arial" w:hAnsi="Arial" w:cs="Arial"/>
          <w:sz w:val="22"/>
          <w:szCs w:val="22"/>
        </w:rPr>
        <w:t xml:space="preserve">ropose to the Free Trade Commission: </w:t>
      </w:r>
    </w:p>
    <w:p w14:paraId="1D49E65B" w14:textId="3F7E262A" w:rsidR="00476C07" w:rsidRPr="00A56F69" w:rsidRDefault="00632DAB" w:rsidP="002C3856">
      <w:pPr>
        <w:pStyle w:val="TextBody"/>
        <w:numPr>
          <w:ilvl w:val="2"/>
          <w:numId w:val="183"/>
        </w:numPr>
        <w:spacing w:after="0" w:line="240" w:lineRule="auto"/>
        <w:ind w:left="1418" w:hanging="567"/>
        <w:jc w:val="both"/>
        <w:rPr>
          <w:rFonts w:ascii="Arial" w:hAnsi="Arial" w:cs="Arial"/>
          <w:sz w:val="22"/>
          <w:szCs w:val="22"/>
        </w:rPr>
      </w:pPr>
      <w:r w:rsidRPr="00A56F69">
        <w:rPr>
          <w:rFonts w:ascii="Arial" w:hAnsi="Arial" w:cs="Arial"/>
          <w:sz w:val="22"/>
          <w:szCs w:val="22"/>
        </w:rPr>
        <w:t>A</w:t>
      </w:r>
      <w:r w:rsidR="00476C07" w:rsidRPr="00A56F69">
        <w:rPr>
          <w:rFonts w:ascii="Arial" w:hAnsi="Arial" w:cs="Arial"/>
          <w:sz w:val="22"/>
          <w:szCs w:val="22"/>
        </w:rPr>
        <w:t>djustments and modifications to Annex 4.2 as</w:t>
      </w:r>
      <w:r w:rsidRPr="00A56F69">
        <w:rPr>
          <w:rFonts w:ascii="Arial" w:hAnsi="Arial" w:cs="Arial"/>
          <w:sz w:val="22"/>
          <w:szCs w:val="22"/>
        </w:rPr>
        <w:t xml:space="preserve"> a result of amendments to the </w:t>
      </w:r>
      <w:r w:rsidR="00476C07" w:rsidRPr="00A56F69">
        <w:rPr>
          <w:rFonts w:ascii="Arial" w:hAnsi="Arial" w:cs="Arial"/>
          <w:sz w:val="22"/>
          <w:szCs w:val="22"/>
        </w:rPr>
        <w:t xml:space="preserve">Harmonized System (HS) or the evaluation of an </w:t>
      </w:r>
      <w:r w:rsidR="00476C07" w:rsidRPr="00A56F69">
        <w:rPr>
          <w:rFonts w:ascii="Arial" w:hAnsi="Arial" w:cs="Arial"/>
          <w:color w:val="000000"/>
          <w:sz w:val="22"/>
          <w:szCs w:val="22"/>
        </w:rPr>
        <w:t>application</w:t>
      </w:r>
      <w:r w:rsidR="00476C07" w:rsidRPr="00A56F69">
        <w:rPr>
          <w:rFonts w:ascii="Arial" w:hAnsi="Arial" w:cs="Arial"/>
          <w:sz w:val="22"/>
          <w:szCs w:val="22"/>
        </w:rPr>
        <w:t xml:space="preserve"> by a party; </w:t>
      </w:r>
    </w:p>
    <w:p w14:paraId="1D49E65D" w14:textId="5EDD9519" w:rsidR="00476C07" w:rsidRPr="00A56F69" w:rsidRDefault="00632DAB" w:rsidP="002C3856">
      <w:pPr>
        <w:pStyle w:val="TextBody"/>
        <w:numPr>
          <w:ilvl w:val="0"/>
          <w:numId w:val="183"/>
        </w:numPr>
        <w:spacing w:after="0" w:line="240" w:lineRule="auto"/>
        <w:ind w:left="1418" w:hanging="567"/>
        <w:jc w:val="both"/>
        <w:rPr>
          <w:rFonts w:ascii="Arial" w:hAnsi="Arial" w:cs="Arial"/>
          <w:sz w:val="22"/>
          <w:szCs w:val="22"/>
        </w:rPr>
      </w:pPr>
      <w:r w:rsidRPr="00A56F69">
        <w:rPr>
          <w:rFonts w:ascii="Arial" w:hAnsi="Arial" w:cs="Arial"/>
          <w:sz w:val="22"/>
          <w:szCs w:val="22"/>
        </w:rPr>
        <w:t>A</w:t>
      </w:r>
      <w:r w:rsidR="00476C07" w:rsidRPr="00A56F69">
        <w:rPr>
          <w:rFonts w:ascii="Arial" w:hAnsi="Arial" w:cs="Arial"/>
          <w:sz w:val="22"/>
          <w:szCs w:val="22"/>
        </w:rPr>
        <w:t>ny amendment or interpretation of the provisions of the Chapters listed in</w:t>
      </w:r>
      <w:r w:rsidRPr="00A56F69">
        <w:rPr>
          <w:rFonts w:ascii="Arial" w:hAnsi="Arial" w:cs="Arial"/>
          <w:sz w:val="22"/>
          <w:szCs w:val="22"/>
        </w:rPr>
        <w:t xml:space="preserve"> </w:t>
      </w:r>
      <w:r w:rsidR="00476C07" w:rsidRPr="00A56F69">
        <w:rPr>
          <w:rFonts w:ascii="Arial" w:hAnsi="Arial" w:cs="Arial"/>
          <w:sz w:val="22"/>
          <w:szCs w:val="22"/>
        </w:rPr>
        <w:t>paragraph 1, and</w:t>
      </w:r>
    </w:p>
    <w:p w14:paraId="1D49E65F" w14:textId="78748CD4" w:rsidR="00476C07" w:rsidRPr="00A56F69" w:rsidRDefault="00632DAB" w:rsidP="002C3856">
      <w:pPr>
        <w:pStyle w:val="TextBody"/>
        <w:numPr>
          <w:ilvl w:val="0"/>
          <w:numId w:val="183"/>
        </w:numPr>
        <w:spacing w:after="0" w:line="240" w:lineRule="auto"/>
        <w:ind w:left="1418" w:hanging="567"/>
        <w:jc w:val="both"/>
        <w:rPr>
          <w:rFonts w:ascii="Arial" w:hAnsi="Arial" w:cs="Arial"/>
          <w:sz w:val="22"/>
          <w:szCs w:val="22"/>
        </w:rPr>
      </w:pPr>
      <w:r w:rsidRPr="00A56F69">
        <w:rPr>
          <w:rFonts w:ascii="Arial" w:hAnsi="Arial" w:cs="Arial"/>
          <w:sz w:val="22"/>
          <w:szCs w:val="22"/>
        </w:rPr>
        <w:t>M</w:t>
      </w:r>
      <w:r w:rsidR="00476C07" w:rsidRPr="00A56F69">
        <w:rPr>
          <w:rFonts w:ascii="Arial" w:hAnsi="Arial" w:cs="Arial"/>
          <w:sz w:val="22"/>
          <w:szCs w:val="22"/>
        </w:rPr>
        <w:t>odifications to the format and instructions of the certificate of origin referred to in Article 4.17;</w:t>
      </w:r>
    </w:p>
    <w:p w14:paraId="1D49E660" w14:textId="77777777" w:rsidR="00476C07" w:rsidRPr="00A56F69" w:rsidRDefault="00476C07" w:rsidP="00A56F69">
      <w:pPr>
        <w:pStyle w:val="TextBody"/>
        <w:spacing w:after="0" w:line="240" w:lineRule="auto"/>
        <w:jc w:val="both"/>
        <w:rPr>
          <w:rFonts w:ascii="Arial" w:hAnsi="Arial" w:cs="Arial"/>
          <w:sz w:val="22"/>
          <w:szCs w:val="22"/>
        </w:rPr>
      </w:pPr>
    </w:p>
    <w:p w14:paraId="1D49E661" w14:textId="3A60FEC3" w:rsidR="00476C07" w:rsidRPr="00A56F69" w:rsidRDefault="00632DAB" w:rsidP="002C3856">
      <w:pPr>
        <w:pStyle w:val="TextBody"/>
        <w:numPr>
          <w:ilvl w:val="1"/>
          <w:numId w:val="182"/>
        </w:numPr>
        <w:spacing w:after="0" w:line="240" w:lineRule="auto"/>
        <w:ind w:left="851" w:hanging="425"/>
        <w:jc w:val="both"/>
        <w:rPr>
          <w:rFonts w:ascii="Arial" w:hAnsi="Arial" w:cs="Arial"/>
          <w:sz w:val="22"/>
          <w:szCs w:val="22"/>
        </w:rPr>
      </w:pPr>
      <w:r w:rsidRPr="00A56F69">
        <w:rPr>
          <w:rFonts w:ascii="Arial" w:hAnsi="Arial" w:cs="Arial"/>
          <w:sz w:val="22"/>
          <w:szCs w:val="22"/>
        </w:rPr>
        <w:t>R</w:t>
      </w:r>
      <w:r w:rsidR="00476C07" w:rsidRPr="00A56F69">
        <w:rPr>
          <w:rFonts w:ascii="Arial" w:hAnsi="Arial" w:cs="Arial"/>
          <w:sz w:val="22"/>
          <w:szCs w:val="22"/>
        </w:rPr>
        <w:t xml:space="preserve">esolve any dispute in connection with the tariff classification. If the Committee does not reach a decision, it may make appropriate consultations to the World Customs Organization whose recommendation will be considered by the Parties. </w:t>
      </w:r>
    </w:p>
    <w:p w14:paraId="1D49E662" w14:textId="62971C70" w:rsidR="00476C07" w:rsidRPr="00A56F69" w:rsidRDefault="00476C07" w:rsidP="00A56F69">
      <w:pPr>
        <w:pStyle w:val="TextBody"/>
        <w:spacing w:after="0" w:line="240" w:lineRule="auto"/>
        <w:ind w:left="851"/>
        <w:jc w:val="both"/>
        <w:rPr>
          <w:rFonts w:ascii="Arial" w:hAnsi="Arial" w:cs="Arial"/>
          <w:sz w:val="22"/>
          <w:szCs w:val="22"/>
        </w:rPr>
      </w:pPr>
    </w:p>
    <w:p w14:paraId="1D49E663" w14:textId="2C80D49C" w:rsidR="00476C07" w:rsidRPr="00A56F69" w:rsidRDefault="00632DAB" w:rsidP="002C3856">
      <w:pPr>
        <w:pStyle w:val="TextBody"/>
        <w:numPr>
          <w:ilvl w:val="1"/>
          <w:numId w:val="182"/>
        </w:numPr>
        <w:spacing w:after="0" w:line="240" w:lineRule="auto"/>
        <w:ind w:left="851" w:hanging="425"/>
        <w:jc w:val="both"/>
        <w:rPr>
          <w:rFonts w:ascii="Arial" w:hAnsi="Arial" w:cs="Arial"/>
          <w:sz w:val="22"/>
          <w:szCs w:val="22"/>
        </w:rPr>
      </w:pPr>
      <w:r w:rsidRPr="00A56F69">
        <w:rPr>
          <w:rFonts w:ascii="Arial" w:hAnsi="Arial" w:cs="Arial"/>
          <w:sz w:val="22"/>
          <w:szCs w:val="22"/>
        </w:rPr>
        <w:t>A</w:t>
      </w:r>
      <w:r w:rsidR="00476C07" w:rsidRPr="00A56F69">
        <w:rPr>
          <w:rFonts w:ascii="Arial" w:hAnsi="Arial" w:cs="Arial"/>
          <w:sz w:val="22"/>
          <w:szCs w:val="22"/>
        </w:rPr>
        <w:t>ddress any other matter in connection with the Chapters cited in paragraph 1.</w:t>
      </w:r>
    </w:p>
    <w:p w14:paraId="1D49E664" w14:textId="77777777" w:rsidR="00476C07" w:rsidRPr="00A56F69" w:rsidRDefault="00476C07" w:rsidP="00A56F69">
      <w:pPr>
        <w:pStyle w:val="TextBody"/>
        <w:spacing w:after="0" w:line="240" w:lineRule="auto"/>
        <w:jc w:val="both"/>
        <w:rPr>
          <w:rFonts w:ascii="Arial" w:hAnsi="Arial" w:cs="Arial"/>
          <w:sz w:val="22"/>
          <w:szCs w:val="22"/>
        </w:rPr>
      </w:pPr>
    </w:p>
    <w:p w14:paraId="1D49E665" w14:textId="5C091B1F" w:rsidR="00476C07" w:rsidRPr="00A56F69" w:rsidRDefault="00476C07" w:rsidP="002C3856">
      <w:pPr>
        <w:pStyle w:val="TextBody"/>
        <w:numPr>
          <w:ilvl w:val="3"/>
          <w:numId w:val="181"/>
        </w:numPr>
        <w:spacing w:after="0" w:line="240" w:lineRule="auto"/>
        <w:ind w:left="0" w:firstLine="0"/>
        <w:jc w:val="both"/>
        <w:rPr>
          <w:rFonts w:ascii="Arial" w:hAnsi="Arial" w:cs="Arial"/>
          <w:sz w:val="22"/>
          <w:szCs w:val="22"/>
        </w:rPr>
      </w:pPr>
      <w:r w:rsidRPr="00A56F69">
        <w:rPr>
          <w:rFonts w:ascii="Arial" w:hAnsi="Arial" w:cs="Arial"/>
          <w:sz w:val="22"/>
          <w:szCs w:val="22"/>
        </w:rPr>
        <w:t>Unless the Parties agree otherwise, the Committee shall meet once a year, on the date and an agenda previously agreed by the Parties. The Parties shall determine those cases in which extraordinary meetings may be conducted.</w:t>
      </w:r>
    </w:p>
    <w:p w14:paraId="1D49E666" w14:textId="77777777" w:rsidR="00476C07" w:rsidRPr="00A56F69" w:rsidRDefault="00476C07" w:rsidP="00A56F69">
      <w:pPr>
        <w:pStyle w:val="TextBody"/>
        <w:spacing w:after="0" w:line="240" w:lineRule="auto"/>
        <w:jc w:val="both"/>
        <w:rPr>
          <w:rFonts w:ascii="Arial" w:hAnsi="Arial" w:cs="Arial"/>
          <w:sz w:val="22"/>
          <w:szCs w:val="22"/>
        </w:rPr>
      </w:pPr>
    </w:p>
    <w:p w14:paraId="1D49E667" w14:textId="44901010" w:rsidR="00476C07" w:rsidRPr="00A56F69" w:rsidRDefault="00476C07" w:rsidP="002C3856">
      <w:pPr>
        <w:pStyle w:val="TextBody"/>
        <w:numPr>
          <w:ilvl w:val="3"/>
          <w:numId w:val="181"/>
        </w:numPr>
        <w:spacing w:after="0" w:line="240" w:lineRule="auto"/>
        <w:ind w:left="0" w:firstLine="0"/>
        <w:jc w:val="both"/>
        <w:rPr>
          <w:rFonts w:ascii="Arial" w:hAnsi="Arial" w:cs="Arial"/>
          <w:sz w:val="22"/>
          <w:szCs w:val="22"/>
        </w:rPr>
      </w:pPr>
      <w:r w:rsidRPr="00A56F69">
        <w:rPr>
          <w:rFonts w:ascii="Arial" w:hAnsi="Arial" w:cs="Arial"/>
          <w:sz w:val="22"/>
          <w:szCs w:val="22"/>
        </w:rPr>
        <w:t>Meetings may be conducted through any means agreed upon by the Parties. When they are face-to-face, they shall be held alternately in the territory of each Party and the host Party shall organize the meeting.</w:t>
      </w:r>
    </w:p>
    <w:p w14:paraId="1D49E668" w14:textId="77777777" w:rsidR="00476C07" w:rsidRPr="00A56F69" w:rsidRDefault="00476C07" w:rsidP="00A56F69">
      <w:pPr>
        <w:pStyle w:val="TextBody"/>
        <w:spacing w:after="0" w:line="240" w:lineRule="auto"/>
        <w:jc w:val="both"/>
        <w:rPr>
          <w:rFonts w:ascii="Arial" w:hAnsi="Arial" w:cs="Arial"/>
          <w:sz w:val="22"/>
          <w:szCs w:val="22"/>
        </w:rPr>
      </w:pPr>
    </w:p>
    <w:p w14:paraId="1D49E669" w14:textId="77777777" w:rsidR="00476C07" w:rsidRPr="00A56F69" w:rsidRDefault="00476C07" w:rsidP="00A56F69">
      <w:pPr>
        <w:pStyle w:val="Ttulo3"/>
        <w:spacing w:before="0" w:line="240" w:lineRule="auto"/>
        <w:jc w:val="both"/>
        <w:rPr>
          <w:rFonts w:ascii="Arial" w:hAnsi="Arial" w:cs="Arial"/>
          <w:color w:val="auto"/>
          <w:szCs w:val="22"/>
        </w:rPr>
      </w:pPr>
      <w:bookmarkStart w:id="101" w:name="_Toc494463821"/>
      <w:r w:rsidRPr="00A56F69">
        <w:rPr>
          <w:rFonts w:ascii="Arial" w:hAnsi="Arial" w:cs="Arial"/>
          <w:color w:val="auto"/>
          <w:szCs w:val="22"/>
        </w:rPr>
        <w:t>ARTICLE 4.31: Short Supply Committee</w:t>
      </w:r>
      <w:bookmarkEnd w:id="101"/>
      <w:r w:rsidRPr="00A56F69">
        <w:rPr>
          <w:rFonts w:ascii="Arial" w:hAnsi="Arial" w:cs="Arial"/>
          <w:color w:val="auto"/>
          <w:szCs w:val="22"/>
        </w:rPr>
        <w:t xml:space="preserve"> </w:t>
      </w:r>
    </w:p>
    <w:p w14:paraId="1D49E66A" w14:textId="77777777" w:rsidR="00476C07" w:rsidRPr="00A56F69" w:rsidRDefault="00476C07" w:rsidP="00A56F69">
      <w:pPr>
        <w:pStyle w:val="TextBody"/>
        <w:spacing w:after="0" w:line="240" w:lineRule="auto"/>
        <w:jc w:val="both"/>
        <w:rPr>
          <w:rFonts w:ascii="Arial" w:hAnsi="Arial" w:cs="Arial"/>
          <w:sz w:val="22"/>
          <w:szCs w:val="22"/>
        </w:rPr>
      </w:pPr>
    </w:p>
    <w:p w14:paraId="1D49E66B" w14:textId="3F76CD72" w:rsidR="00476C07" w:rsidRPr="00A56F69" w:rsidRDefault="00476C07" w:rsidP="00A56F69">
      <w:pPr>
        <w:pStyle w:val="TextBody"/>
        <w:spacing w:after="0" w:line="240" w:lineRule="auto"/>
        <w:jc w:val="both"/>
        <w:rPr>
          <w:rFonts w:ascii="Arial" w:hAnsi="Arial" w:cs="Arial"/>
          <w:sz w:val="22"/>
          <w:szCs w:val="22"/>
        </w:rPr>
      </w:pPr>
      <w:r w:rsidRPr="00A56F69">
        <w:rPr>
          <w:rFonts w:ascii="Arial" w:hAnsi="Arial" w:cs="Arial"/>
          <w:sz w:val="22"/>
          <w:szCs w:val="22"/>
        </w:rPr>
        <w:t>The Parties shall establish a Committee on Short Supply (</w:t>
      </w:r>
      <w:r w:rsidR="00A62D25">
        <w:rPr>
          <w:rFonts w:ascii="Arial" w:hAnsi="Arial" w:cs="Arial"/>
          <w:sz w:val="22"/>
          <w:szCs w:val="22"/>
        </w:rPr>
        <w:t xml:space="preserve">CEA in Spanish, </w:t>
      </w:r>
      <w:r w:rsidRPr="00A56F69">
        <w:rPr>
          <w:rFonts w:ascii="Arial" w:hAnsi="Arial" w:cs="Arial"/>
          <w:sz w:val="22"/>
          <w:szCs w:val="22"/>
        </w:rPr>
        <w:t xml:space="preserve">hereinafter referred to as "CSS"), which shall operate in accordance with the provisions in Annex 4.31. </w:t>
      </w:r>
    </w:p>
    <w:p w14:paraId="14C2333A" w14:textId="77777777" w:rsidR="00611613" w:rsidRPr="00A56F69" w:rsidRDefault="00611613" w:rsidP="00A56F69">
      <w:pPr>
        <w:pStyle w:val="TextBody"/>
        <w:spacing w:after="0" w:line="240" w:lineRule="auto"/>
        <w:jc w:val="both"/>
        <w:rPr>
          <w:rFonts w:ascii="Arial" w:hAnsi="Arial" w:cs="Arial"/>
          <w:sz w:val="22"/>
          <w:szCs w:val="22"/>
        </w:rPr>
      </w:pPr>
    </w:p>
    <w:p w14:paraId="1D49E66D" w14:textId="77777777" w:rsidR="00476C07" w:rsidRPr="00A56F69" w:rsidRDefault="00476C07" w:rsidP="00A56F69">
      <w:pPr>
        <w:pStyle w:val="Ttulo3"/>
        <w:spacing w:before="0" w:line="240" w:lineRule="auto"/>
        <w:jc w:val="both"/>
        <w:rPr>
          <w:rFonts w:ascii="Arial" w:hAnsi="Arial" w:cs="Arial"/>
          <w:color w:val="auto"/>
          <w:szCs w:val="22"/>
        </w:rPr>
      </w:pPr>
      <w:bookmarkStart w:id="102" w:name="_Toc494463822"/>
      <w:r w:rsidRPr="00A56F69">
        <w:rPr>
          <w:rFonts w:ascii="Arial" w:hAnsi="Arial" w:cs="Arial"/>
          <w:color w:val="auto"/>
          <w:szCs w:val="22"/>
        </w:rPr>
        <w:t>ARTICLE 4.32: CSS Criteria</w:t>
      </w:r>
      <w:bookmarkEnd w:id="102"/>
      <w:r w:rsidRPr="00A56F69">
        <w:rPr>
          <w:rFonts w:ascii="Arial" w:hAnsi="Arial" w:cs="Arial"/>
          <w:color w:val="auto"/>
          <w:szCs w:val="22"/>
        </w:rPr>
        <w:t xml:space="preserve"> </w:t>
      </w:r>
    </w:p>
    <w:p w14:paraId="1D49E66E" w14:textId="77777777" w:rsidR="00476C07" w:rsidRPr="00A56F69" w:rsidRDefault="00476C07" w:rsidP="00A56F69">
      <w:pPr>
        <w:pStyle w:val="TextBody"/>
        <w:spacing w:after="0" w:line="240" w:lineRule="auto"/>
        <w:jc w:val="both"/>
        <w:rPr>
          <w:rFonts w:ascii="Arial" w:hAnsi="Arial" w:cs="Arial"/>
          <w:sz w:val="22"/>
          <w:szCs w:val="22"/>
        </w:rPr>
      </w:pPr>
    </w:p>
    <w:p w14:paraId="1D49E66F" w14:textId="0DFA5180" w:rsidR="00476C07" w:rsidRPr="00A56F69" w:rsidRDefault="00476C07" w:rsidP="002C3856">
      <w:pPr>
        <w:pStyle w:val="TextBody"/>
        <w:numPr>
          <w:ilvl w:val="3"/>
          <w:numId w:val="184"/>
        </w:numPr>
        <w:spacing w:after="0" w:line="240" w:lineRule="auto"/>
        <w:ind w:left="0" w:firstLine="0"/>
        <w:jc w:val="both"/>
        <w:rPr>
          <w:rFonts w:ascii="Arial" w:hAnsi="Arial" w:cs="Arial"/>
          <w:sz w:val="22"/>
          <w:szCs w:val="22"/>
        </w:rPr>
      </w:pPr>
      <w:r w:rsidRPr="00A56F69">
        <w:rPr>
          <w:rFonts w:ascii="Arial" w:hAnsi="Arial" w:cs="Arial"/>
          <w:sz w:val="22"/>
          <w:szCs w:val="22"/>
        </w:rPr>
        <w:t>Any party may request a waiver for the use of materials non- originating under chapters 50 through 60 of the Harmonized System (HS) used in the production of goods falling within Chapter 50 through 63 of the Harmonized System (HS), whose use is required by the rule of origin set out in Annex 4.2 for such good, and which are not available in normal commercial terms because one of the following shortage cases arises: absolute, for volume and conditions for timely delivery in the territory of the Parties.</w:t>
      </w:r>
    </w:p>
    <w:p w14:paraId="1D49E670" w14:textId="77777777" w:rsidR="00476C07" w:rsidRPr="00A56F69" w:rsidRDefault="00476C07" w:rsidP="00A56F69">
      <w:pPr>
        <w:pStyle w:val="TextBody"/>
        <w:spacing w:after="0" w:line="240" w:lineRule="auto"/>
        <w:jc w:val="both"/>
        <w:rPr>
          <w:rFonts w:ascii="Arial" w:hAnsi="Arial" w:cs="Arial"/>
          <w:sz w:val="22"/>
          <w:szCs w:val="22"/>
        </w:rPr>
      </w:pPr>
    </w:p>
    <w:p w14:paraId="1D49E671" w14:textId="57155618" w:rsidR="00476C07" w:rsidRPr="00A56F69" w:rsidRDefault="00476C07" w:rsidP="002C3856">
      <w:pPr>
        <w:pStyle w:val="TextBody"/>
        <w:numPr>
          <w:ilvl w:val="3"/>
          <w:numId w:val="184"/>
        </w:numPr>
        <w:spacing w:after="0" w:line="240" w:lineRule="auto"/>
        <w:ind w:left="0" w:firstLine="0"/>
        <w:jc w:val="both"/>
        <w:rPr>
          <w:rFonts w:ascii="Arial" w:hAnsi="Arial" w:cs="Arial"/>
          <w:sz w:val="22"/>
          <w:szCs w:val="22"/>
        </w:rPr>
      </w:pPr>
      <w:r w:rsidRPr="00A56F69">
        <w:rPr>
          <w:rFonts w:ascii="Arial" w:hAnsi="Arial" w:cs="Arial"/>
          <w:sz w:val="22"/>
          <w:szCs w:val="22"/>
        </w:rPr>
        <w:t>For the purposes of paragraph 1, the CSS shall execute the procedure in Annex 4.31. In the case there is supply of the material requested in the territory of the Parties, representatives of the CSS shall ensure the requesting Party that the shortage of supply cases are not configured: absolute, for volume and conditions for timely delivery for such material, in accordance with the information provided in the investigation</w:t>
      </w:r>
      <w:r w:rsidRPr="00A56F69">
        <w:rPr>
          <w:rFonts w:ascii="Arial" w:hAnsi="Arial" w:cs="Arial"/>
          <w:color w:val="000000"/>
          <w:sz w:val="22"/>
          <w:szCs w:val="22"/>
        </w:rPr>
        <w:t xml:space="preserve"> </w:t>
      </w:r>
      <w:r w:rsidRPr="00A56F69">
        <w:rPr>
          <w:rFonts w:ascii="Arial" w:hAnsi="Arial" w:cs="Arial"/>
          <w:sz w:val="22"/>
          <w:szCs w:val="22"/>
        </w:rPr>
        <w:t>and the procedure provided in Annex 4.31.</w:t>
      </w:r>
    </w:p>
    <w:p w14:paraId="1D49E672" w14:textId="77777777" w:rsidR="00476C07" w:rsidRPr="00A56F69" w:rsidRDefault="00476C07" w:rsidP="00A56F69">
      <w:pPr>
        <w:pStyle w:val="TextBody"/>
        <w:spacing w:after="0" w:line="240" w:lineRule="auto"/>
        <w:jc w:val="both"/>
        <w:rPr>
          <w:rFonts w:ascii="Arial" w:hAnsi="Arial" w:cs="Arial"/>
          <w:sz w:val="22"/>
          <w:szCs w:val="22"/>
        </w:rPr>
      </w:pPr>
    </w:p>
    <w:p w14:paraId="1D49E673" w14:textId="6894B234" w:rsidR="00476C07" w:rsidRPr="00A56F69" w:rsidRDefault="00476C07" w:rsidP="002C3856">
      <w:pPr>
        <w:pStyle w:val="TextBody"/>
        <w:numPr>
          <w:ilvl w:val="3"/>
          <w:numId w:val="184"/>
        </w:numPr>
        <w:spacing w:after="0" w:line="240" w:lineRule="auto"/>
        <w:ind w:left="0" w:firstLine="0"/>
        <w:jc w:val="both"/>
        <w:rPr>
          <w:rFonts w:ascii="Arial" w:hAnsi="Arial" w:cs="Arial"/>
          <w:sz w:val="22"/>
          <w:szCs w:val="22"/>
        </w:rPr>
      </w:pPr>
      <w:r w:rsidRPr="00A56F69">
        <w:rPr>
          <w:rFonts w:ascii="Arial" w:hAnsi="Arial" w:cs="Arial"/>
          <w:sz w:val="22"/>
          <w:szCs w:val="22"/>
        </w:rPr>
        <w:t xml:space="preserve">If the requesting party does not receive a response within the time-frame under Annex 4.31 or there is no supply of the material requested, it shall be understood that there is a shortage </w:t>
      </w:r>
      <w:r w:rsidRPr="00A56F69">
        <w:rPr>
          <w:rFonts w:ascii="Arial" w:hAnsi="Arial" w:cs="Arial"/>
          <w:color w:val="000000"/>
          <w:sz w:val="22"/>
          <w:szCs w:val="22"/>
        </w:rPr>
        <w:t>of supply</w:t>
      </w:r>
      <w:r w:rsidRPr="00A56F69">
        <w:rPr>
          <w:rFonts w:ascii="Arial" w:hAnsi="Arial" w:cs="Arial"/>
          <w:sz w:val="22"/>
          <w:szCs w:val="22"/>
        </w:rPr>
        <w:t xml:space="preserve"> in the territory of the Parties. The supply of the material shall start from the date of </w:t>
      </w:r>
      <w:r w:rsidRPr="00A56F69">
        <w:rPr>
          <w:rFonts w:ascii="Arial" w:hAnsi="Arial" w:cs="Arial"/>
          <w:color w:val="000000"/>
          <w:sz w:val="22"/>
          <w:szCs w:val="22"/>
        </w:rPr>
        <w:t>the entry</w:t>
      </w:r>
      <w:r w:rsidRPr="00A56F69">
        <w:rPr>
          <w:rFonts w:ascii="Arial" w:hAnsi="Arial" w:cs="Arial"/>
          <w:color w:val="FF0000"/>
          <w:sz w:val="22"/>
          <w:szCs w:val="22"/>
        </w:rPr>
        <w:t xml:space="preserve"> </w:t>
      </w:r>
      <w:r w:rsidRPr="00A56F69">
        <w:rPr>
          <w:rFonts w:ascii="Arial" w:hAnsi="Arial" w:cs="Arial"/>
          <w:sz w:val="22"/>
          <w:szCs w:val="22"/>
        </w:rPr>
        <w:t xml:space="preserve">into force of the decision rendered by the CSS in accordance with the procedure provided in Annex 4.31. </w:t>
      </w:r>
    </w:p>
    <w:p w14:paraId="571414B6" w14:textId="77777777" w:rsidR="00611613" w:rsidRPr="00A56F69" w:rsidRDefault="00611613" w:rsidP="00A56F69">
      <w:pPr>
        <w:spacing w:after="0" w:line="240" w:lineRule="auto"/>
        <w:jc w:val="both"/>
        <w:rPr>
          <w:rFonts w:ascii="Arial" w:hAnsi="Arial" w:cs="Arial"/>
          <w:szCs w:val="22"/>
        </w:rPr>
      </w:pPr>
      <w:r w:rsidRPr="00A56F69">
        <w:rPr>
          <w:rFonts w:ascii="Arial" w:hAnsi="Arial" w:cs="Arial"/>
          <w:szCs w:val="22"/>
        </w:rPr>
        <w:br w:type="page"/>
      </w:r>
    </w:p>
    <w:p w14:paraId="1D49E675" w14:textId="77777777" w:rsidR="00476C07" w:rsidRPr="00A56F69" w:rsidRDefault="00476C07" w:rsidP="00A56F69">
      <w:pPr>
        <w:pStyle w:val="Ttulo1"/>
        <w:spacing w:line="240" w:lineRule="auto"/>
        <w:jc w:val="both"/>
        <w:rPr>
          <w:szCs w:val="22"/>
        </w:rPr>
      </w:pPr>
      <w:bookmarkStart w:id="103" w:name="_Toc494463823"/>
      <w:r w:rsidRPr="00A56F69">
        <w:rPr>
          <w:szCs w:val="22"/>
        </w:rPr>
        <w:lastRenderedPageBreak/>
        <w:t>ANNEX 4.17</w:t>
      </w:r>
      <w:r w:rsidR="00E56F90" w:rsidRPr="00A56F69">
        <w:rPr>
          <w:szCs w:val="22"/>
        </w:rPr>
        <w:t xml:space="preserve">: </w:t>
      </w:r>
      <w:r w:rsidRPr="00A56F69">
        <w:rPr>
          <w:szCs w:val="22"/>
        </w:rPr>
        <w:t xml:space="preserve"> CERTIFICATE OF ORIGIN AND INSTRUCTIONS FOR ITS COMPLETION</w:t>
      </w:r>
      <w:bookmarkEnd w:id="103"/>
      <w:r w:rsidRPr="00A56F69">
        <w:rPr>
          <w:szCs w:val="22"/>
        </w:rPr>
        <w:t xml:space="preserve"> </w:t>
      </w:r>
    </w:p>
    <w:p w14:paraId="1D49E676" w14:textId="77777777" w:rsidR="00476C07" w:rsidRPr="00A56F69" w:rsidRDefault="00476C07" w:rsidP="00A56F69">
      <w:pPr>
        <w:pStyle w:val="TextBody"/>
        <w:spacing w:after="0" w:line="240" w:lineRule="auto"/>
        <w:jc w:val="both"/>
        <w:rPr>
          <w:rFonts w:ascii="Arial" w:hAnsi="Arial" w:cs="Arial"/>
          <w:sz w:val="22"/>
          <w:szCs w:val="22"/>
        </w:rPr>
      </w:pPr>
    </w:p>
    <w:p w14:paraId="1D49E677" w14:textId="77777777" w:rsidR="00476C07" w:rsidRPr="00A56F69" w:rsidRDefault="00476C07" w:rsidP="0062720E">
      <w:pPr>
        <w:pStyle w:val="Ttulo2"/>
        <w:spacing w:before="0" w:line="240" w:lineRule="auto"/>
        <w:jc w:val="center"/>
        <w:rPr>
          <w:rFonts w:ascii="Arial" w:hAnsi="Arial" w:cs="Arial"/>
          <w:color w:val="auto"/>
          <w:sz w:val="22"/>
          <w:szCs w:val="22"/>
        </w:rPr>
      </w:pPr>
      <w:bookmarkStart w:id="104" w:name="_Toc494463824"/>
      <w:r w:rsidRPr="00A56F69">
        <w:rPr>
          <w:rFonts w:ascii="Arial" w:hAnsi="Arial" w:cs="Arial"/>
          <w:color w:val="auto"/>
          <w:sz w:val="22"/>
          <w:szCs w:val="22"/>
        </w:rPr>
        <w:t>CERTIFICATE OF ORIGIN</w:t>
      </w:r>
      <w:bookmarkEnd w:id="104"/>
    </w:p>
    <w:tbl>
      <w:tblPr>
        <w:tblW w:w="0" w:type="auto"/>
        <w:tblLook w:val="04A0" w:firstRow="1" w:lastRow="0" w:firstColumn="1" w:lastColumn="0" w:noHBand="0" w:noVBand="1"/>
      </w:tblPr>
      <w:tblGrid>
        <w:gridCol w:w="8838"/>
      </w:tblGrid>
      <w:tr w:rsidR="003C3FE5" w:rsidRPr="00FD02DC" w14:paraId="199306E5" w14:textId="77777777" w:rsidTr="003C3FE5">
        <w:tc>
          <w:tcPr>
            <w:tcW w:w="8838" w:type="dxa"/>
          </w:tcPr>
          <w:p w14:paraId="0547E628" w14:textId="77777777" w:rsidR="003C3FE5" w:rsidRPr="003C3FE5" w:rsidRDefault="003C3FE5" w:rsidP="0062720E">
            <w:pPr>
              <w:spacing w:after="120"/>
              <w:jc w:val="center"/>
              <w:rPr>
                <w:rFonts w:ascii="Arial" w:hAnsi="Arial" w:cs="Arial"/>
                <w:b/>
                <w:bCs/>
                <w:szCs w:val="22"/>
              </w:rPr>
            </w:pPr>
            <w:r w:rsidRPr="003C3FE5">
              <w:rPr>
                <w:rFonts w:ascii="Arial" w:hAnsi="Arial" w:cs="Arial"/>
                <w:b/>
                <w:bCs/>
                <w:szCs w:val="22"/>
              </w:rPr>
              <w:t>PACIFIC ALLIANCE</w:t>
            </w:r>
          </w:p>
          <w:p w14:paraId="325532BF" w14:textId="77777777" w:rsidR="003C3FE5" w:rsidRPr="003C3FE5" w:rsidRDefault="003C3FE5" w:rsidP="003C3FE5">
            <w:pPr>
              <w:pStyle w:val="TextBody"/>
              <w:spacing w:after="0" w:line="240" w:lineRule="auto"/>
              <w:jc w:val="both"/>
              <w:rPr>
                <w:rFonts w:ascii="Arial" w:hAnsi="Arial" w:cs="Arial"/>
                <w:sz w:val="22"/>
                <w:szCs w:val="22"/>
              </w:rPr>
            </w:pPr>
            <w:r w:rsidRPr="003C3FE5">
              <w:rPr>
                <w:rFonts w:ascii="Arial" w:hAnsi="Arial" w:cs="Arial"/>
                <w:b/>
                <w:sz w:val="22"/>
                <w:szCs w:val="22"/>
              </w:rPr>
              <w:t>Certificate No. ...........</w:t>
            </w:r>
            <w:r w:rsidRPr="003C3FE5">
              <w:rPr>
                <w:rFonts w:ascii="Arial" w:hAnsi="Arial" w:cs="Arial"/>
                <w:sz w:val="22"/>
                <w:szCs w:val="22"/>
              </w:rPr>
              <w:t xml:space="preserve"> </w:t>
            </w:r>
          </w:p>
          <w:p w14:paraId="0988954B" w14:textId="77777777" w:rsidR="003C3FE5" w:rsidRPr="003C3FE5" w:rsidRDefault="003C3FE5" w:rsidP="003C3FE5">
            <w:pPr>
              <w:pStyle w:val="TextBody"/>
              <w:numPr>
                <w:ilvl w:val="3"/>
                <w:numId w:val="3"/>
              </w:numPr>
              <w:spacing w:after="0" w:line="240" w:lineRule="auto"/>
              <w:ind w:left="0" w:firstLine="0"/>
              <w:jc w:val="both"/>
              <w:rPr>
                <w:rFonts w:ascii="Arial" w:hAnsi="Arial" w:cs="Arial"/>
                <w:sz w:val="22"/>
                <w:szCs w:val="22"/>
              </w:rPr>
            </w:pPr>
            <w:r w:rsidRPr="003C3FE5">
              <w:rPr>
                <w:rFonts w:ascii="Arial" w:hAnsi="Arial" w:cs="Arial"/>
                <w:sz w:val="22"/>
                <w:szCs w:val="22"/>
              </w:rPr>
              <w:t xml:space="preserve">Country of export: </w:t>
            </w:r>
          </w:p>
          <w:p w14:paraId="57D411CC" w14:textId="77777777" w:rsidR="003C3FE5" w:rsidRPr="003C3FE5" w:rsidRDefault="003C3FE5" w:rsidP="003C3FE5">
            <w:pPr>
              <w:pStyle w:val="TextBody"/>
              <w:numPr>
                <w:ilvl w:val="3"/>
                <w:numId w:val="3"/>
              </w:numPr>
              <w:spacing w:after="0" w:line="240" w:lineRule="auto"/>
              <w:ind w:left="0" w:firstLine="0"/>
              <w:jc w:val="both"/>
              <w:rPr>
                <w:rFonts w:ascii="Arial" w:hAnsi="Arial" w:cs="Arial"/>
                <w:sz w:val="22"/>
                <w:szCs w:val="22"/>
              </w:rPr>
            </w:pPr>
            <w:r w:rsidRPr="003C3FE5">
              <w:rPr>
                <w:rFonts w:ascii="Arial" w:hAnsi="Arial" w:cs="Arial"/>
                <w:sz w:val="22"/>
                <w:szCs w:val="22"/>
              </w:rPr>
              <w:t xml:space="preserve">Country of import: </w:t>
            </w:r>
          </w:p>
          <w:p w14:paraId="7DBB97BF" w14:textId="77777777" w:rsidR="003C3FE5" w:rsidRPr="003C3FE5" w:rsidRDefault="003C3FE5" w:rsidP="003C3FE5">
            <w:pPr>
              <w:pStyle w:val="TextBody"/>
              <w:numPr>
                <w:ilvl w:val="3"/>
                <w:numId w:val="3"/>
              </w:numPr>
              <w:spacing w:after="0" w:line="240" w:lineRule="auto"/>
              <w:ind w:left="0" w:firstLine="0"/>
              <w:jc w:val="both"/>
              <w:rPr>
                <w:rFonts w:ascii="Arial" w:hAnsi="Arial" w:cs="Arial"/>
                <w:sz w:val="22"/>
                <w:szCs w:val="22"/>
              </w:rPr>
            </w:pPr>
            <w:r w:rsidRPr="003C3FE5">
              <w:rPr>
                <w:rFonts w:ascii="Arial" w:hAnsi="Arial" w:cs="Arial"/>
                <w:sz w:val="22"/>
                <w:szCs w:val="22"/>
              </w:rPr>
              <w:t xml:space="preserve">Name and address of exporter: </w:t>
            </w:r>
          </w:p>
          <w:p w14:paraId="20B97605" w14:textId="77777777" w:rsidR="003C3FE5" w:rsidRPr="003C3FE5" w:rsidRDefault="003C3FE5" w:rsidP="003C3FE5">
            <w:pPr>
              <w:pStyle w:val="TextBody"/>
              <w:spacing w:after="0" w:line="240" w:lineRule="auto"/>
              <w:ind w:firstLine="720"/>
              <w:jc w:val="both"/>
              <w:rPr>
                <w:rFonts w:ascii="Arial" w:hAnsi="Arial" w:cs="Arial"/>
                <w:sz w:val="22"/>
                <w:szCs w:val="22"/>
              </w:rPr>
            </w:pPr>
            <w:r w:rsidRPr="003C3FE5">
              <w:rPr>
                <w:rFonts w:ascii="Arial" w:hAnsi="Arial" w:cs="Arial"/>
                <w:sz w:val="22"/>
                <w:szCs w:val="22"/>
              </w:rPr>
              <w:t xml:space="preserve">Phone: </w:t>
            </w:r>
          </w:p>
          <w:p w14:paraId="05F16C92" w14:textId="77777777" w:rsidR="003C3FE5" w:rsidRPr="003C3FE5" w:rsidRDefault="003C3FE5" w:rsidP="003C3FE5">
            <w:pPr>
              <w:pStyle w:val="TextBody"/>
              <w:spacing w:after="0" w:line="240" w:lineRule="auto"/>
              <w:ind w:firstLine="720"/>
              <w:jc w:val="both"/>
              <w:rPr>
                <w:rFonts w:ascii="Arial" w:hAnsi="Arial" w:cs="Arial"/>
                <w:sz w:val="22"/>
                <w:szCs w:val="22"/>
              </w:rPr>
            </w:pPr>
            <w:r w:rsidRPr="003C3FE5">
              <w:rPr>
                <w:rFonts w:ascii="Arial" w:hAnsi="Arial" w:cs="Arial"/>
                <w:sz w:val="22"/>
                <w:szCs w:val="22"/>
              </w:rPr>
              <w:t xml:space="preserve">Fax or email: </w:t>
            </w:r>
          </w:p>
          <w:p w14:paraId="19DECCD9" w14:textId="77777777" w:rsidR="003C3FE5" w:rsidRPr="003C3FE5" w:rsidRDefault="003C3FE5" w:rsidP="003C3FE5">
            <w:pPr>
              <w:pStyle w:val="TextBody"/>
              <w:spacing w:after="0" w:line="240" w:lineRule="auto"/>
              <w:ind w:firstLine="720"/>
              <w:jc w:val="both"/>
              <w:rPr>
                <w:rFonts w:ascii="Arial" w:hAnsi="Arial" w:cs="Arial"/>
                <w:sz w:val="22"/>
                <w:szCs w:val="22"/>
              </w:rPr>
            </w:pPr>
            <w:bookmarkStart w:id="105" w:name="_Hlk494104727"/>
            <w:r w:rsidRPr="003C3FE5">
              <w:rPr>
                <w:rFonts w:ascii="Arial" w:hAnsi="Arial" w:cs="Arial"/>
                <w:sz w:val="22"/>
                <w:szCs w:val="22"/>
              </w:rPr>
              <w:t xml:space="preserve">Taxpayer Identification No.: </w:t>
            </w:r>
          </w:p>
          <w:bookmarkEnd w:id="105"/>
          <w:p w14:paraId="13654FF7" w14:textId="77777777" w:rsidR="003C3FE5" w:rsidRPr="003C3FE5" w:rsidRDefault="003C3FE5" w:rsidP="003C3FE5">
            <w:pPr>
              <w:pStyle w:val="TextBody"/>
              <w:numPr>
                <w:ilvl w:val="3"/>
                <w:numId w:val="3"/>
              </w:numPr>
              <w:spacing w:after="0" w:line="240" w:lineRule="auto"/>
              <w:ind w:left="0" w:firstLine="0"/>
              <w:jc w:val="both"/>
              <w:rPr>
                <w:rFonts w:ascii="Arial" w:hAnsi="Arial" w:cs="Arial"/>
                <w:sz w:val="22"/>
                <w:szCs w:val="22"/>
              </w:rPr>
            </w:pPr>
            <w:r w:rsidRPr="003C3FE5">
              <w:rPr>
                <w:rFonts w:ascii="Arial" w:hAnsi="Arial" w:cs="Arial"/>
                <w:sz w:val="22"/>
                <w:szCs w:val="22"/>
              </w:rPr>
              <w:t xml:space="preserve">Name and address of </w:t>
            </w:r>
            <w:r w:rsidRPr="003D019F">
              <w:rPr>
                <w:rFonts w:ascii="Arial" w:hAnsi="Arial" w:cs="Arial"/>
                <w:sz w:val="22"/>
                <w:szCs w:val="22"/>
              </w:rPr>
              <w:t>manufacturer</w:t>
            </w:r>
            <w:r w:rsidRPr="003C3FE5">
              <w:rPr>
                <w:rFonts w:ascii="Arial" w:hAnsi="Arial" w:cs="Arial"/>
                <w:sz w:val="22"/>
                <w:szCs w:val="22"/>
              </w:rPr>
              <w:t xml:space="preserve">: </w:t>
            </w:r>
          </w:p>
          <w:p w14:paraId="30B973E0" w14:textId="77777777" w:rsidR="003C3FE5" w:rsidRPr="003C3FE5" w:rsidRDefault="003C3FE5" w:rsidP="003C3FE5">
            <w:pPr>
              <w:pStyle w:val="TextBody"/>
              <w:spacing w:after="0" w:line="240" w:lineRule="auto"/>
              <w:ind w:firstLine="720"/>
              <w:jc w:val="both"/>
              <w:rPr>
                <w:rFonts w:ascii="Arial" w:hAnsi="Arial" w:cs="Arial"/>
                <w:sz w:val="22"/>
                <w:szCs w:val="22"/>
              </w:rPr>
            </w:pPr>
            <w:r w:rsidRPr="003C3FE5">
              <w:rPr>
                <w:rFonts w:ascii="Arial" w:hAnsi="Arial" w:cs="Arial"/>
                <w:sz w:val="22"/>
                <w:szCs w:val="22"/>
              </w:rPr>
              <w:t xml:space="preserve">Phone: </w:t>
            </w:r>
          </w:p>
          <w:p w14:paraId="559F143E" w14:textId="77777777" w:rsidR="003C3FE5" w:rsidRPr="003C3FE5" w:rsidRDefault="003C3FE5" w:rsidP="003C3FE5">
            <w:pPr>
              <w:pStyle w:val="TextBody"/>
              <w:spacing w:after="0" w:line="240" w:lineRule="auto"/>
              <w:ind w:firstLine="720"/>
              <w:jc w:val="both"/>
              <w:rPr>
                <w:rFonts w:ascii="Arial" w:hAnsi="Arial" w:cs="Arial"/>
                <w:sz w:val="22"/>
                <w:szCs w:val="22"/>
              </w:rPr>
            </w:pPr>
            <w:r w:rsidRPr="003C3FE5">
              <w:rPr>
                <w:rFonts w:ascii="Arial" w:hAnsi="Arial" w:cs="Arial"/>
                <w:sz w:val="22"/>
                <w:szCs w:val="22"/>
              </w:rPr>
              <w:t xml:space="preserve">Fax or email: </w:t>
            </w:r>
          </w:p>
          <w:p w14:paraId="52D86D62" w14:textId="77777777" w:rsidR="003C3FE5" w:rsidRPr="003C3FE5" w:rsidRDefault="003C3FE5" w:rsidP="003C3FE5">
            <w:pPr>
              <w:pStyle w:val="TextBody"/>
              <w:spacing w:after="0" w:line="240" w:lineRule="auto"/>
              <w:ind w:firstLine="720"/>
              <w:jc w:val="both"/>
              <w:rPr>
                <w:rFonts w:ascii="Arial" w:hAnsi="Arial" w:cs="Arial"/>
                <w:sz w:val="22"/>
                <w:szCs w:val="22"/>
              </w:rPr>
            </w:pPr>
            <w:r w:rsidRPr="003C3FE5">
              <w:rPr>
                <w:rFonts w:ascii="Arial" w:hAnsi="Arial" w:cs="Arial"/>
                <w:sz w:val="22"/>
                <w:szCs w:val="22"/>
              </w:rPr>
              <w:t xml:space="preserve">Taxpayer Identification No.: </w:t>
            </w:r>
          </w:p>
          <w:p w14:paraId="53E920CB" w14:textId="77777777" w:rsidR="003C3FE5" w:rsidRPr="004824E5" w:rsidRDefault="003C3FE5" w:rsidP="003C3FE5">
            <w:pPr>
              <w:pStyle w:val="TextBody"/>
              <w:numPr>
                <w:ilvl w:val="3"/>
                <w:numId w:val="3"/>
              </w:numPr>
              <w:spacing w:after="0" w:line="240" w:lineRule="auto"/>
              <w:ind w:left="0" w:firstLine="0"/>
              <w:jc w:val="both"/>
              <w:rPr>
                <w:rFonts w:ascii="Arial" w:hAnsi="Arial" w:cs="Arial"/>
                <w:sz w:val="22"/>
                <w:szCs w:val="22"/>
              </w:rPr>
            </w:pPr>
            <w:r w:rsidRPr="004824E5">
              <w:rPr>
                <w:rFonts w:ascii="Arial" w:hAnsi="Arial" w:cs="Arial"/>
                <w:sz w:val="22"/>
                <w:szCs w:val="22"/>
              </w:rPr>
              <w:t xml:space="preserve">Name and address of the importer: </w:t>
            </w:r>
          </w:p>
          <w:p w14:paraId="319BDD92" w14:textId="77777777" w:rsidR="003C3FE5" w:rsidRPr="004824E5" w:rsidRDefault="003C3FE5" w:rsidP="003C3FE5">
            <w:pPr>
              <w:pStyle w:val="TextBody"/>
              <w:spacing w:after="0" w:line="240" w:lineRule="auto"/>
              <w:ind w:firstLine="720"/>
              <w:jc w:val="both"/>
              <w:rPr>
                <w:rFonts w:ascii="Arial" w:hAnsi="Arial" w:cs="Arial"/>
                <w:sz w:val="22"/>
                <w:szCs w:val="22"/>
              </w:rPr>
            </w:pPr>
            <w:r w:rsidRPr="004824E5">
              <w:rPr>
                <w:rFonts w:ascii="Arial" w:hAnsi="Arial" w:cs="Arial"/>
                <w:sz w:val="22"/>
                <w:szCs w:val="22"/>
              </w:rPr>
              <w:t xml:space="preserve">Phone: </w:t>
            </w:r>
          </w:p>
          <w:p w14:paraId="438FEB01" w14:textId="77777777" w:rsidR="003C3FE5" w:rsidRPr="004824E5" w:rsidRDefault="003C3FE5" w:rsidP="003C3FE5">
            <w:pPr>
              <w:pStyle w:val="TextBody"/>
              <w:spacing w:after="0" w:line="240" w:lineRule="auto"/>
              <w:ind w:firstLine="720"/>
              <w:jc w:val="both"/>
              <w:rPr>
                <w:rFonts w:ascii="Arial" w:hAnsi="Arial" w:cs="Arial"/>
                <w:sz w:val="22"/>
                <w:szCs w:val="22"/>
              </w:rPr>
            </w:pPr>
            <w:r w:rsidRPr="004824E5">
              <w:rPr>
                <w:rFonts w:ascii="Arial" w:hAnsi="Arial" w:cs="Arial"/>
                <w:sz w:val="22"/>
                <w:szCs w:val="22"/>
              </w:rPr>
              <w:t xml:space="preserve">Fax or email: </w:t>
            </w:r>
          </w:p>
          <w:p w14:paraId="03374B5A" w14:textId="77777777" w:rsidR="003C3FE5" w:rsidRPr="003C3FE5" w:rsidRDefault="003C3FE5" w:rsidP="003C3FE5">
            <w:pPr>
              <w:pStyle w:val="TextBody"/>
              <w:spacing w:after="0" w:line="240" w:lineRule="auto"/>
              <w:ind w:firstLine="720"/>
              <w:jc w:val="both"/>
              <w:rPr>
                <w:rFonts w:ascii="Arial" w:hAnsi="Arial" w:cs="Arial"/>
                <w:sz w:val="22"/>
                <w:szCs w:val="22"/>
              </w:rPr>
            </w:pPr>
            <w:r w:rsidRPr="004824E5">
              <w:rPr>
                <w:rFonts w:ascii="Arial" w:hAnsi="Arial" w:cs="Arial"/>
                <w:sz w:val="22"/>
                <w:szCs w:val="22"/>
              </w:rPr>
              <w:t>Taxpayer Identification No.:</w:t>
            </w:r>
            <w:r w:rsidRPr="003C3FE5">
              <w:rPr>
                <w:rFonts w:ascii="Arial" w:hAnsi="Arial" w:cs="Arial"/>
                <w:sz w:val="22"/>
                <w:szCs w:val="22"/>
              </w:rPr>
              <w:t xml:space="preserve"> </w:t>
            </w:r>
          </w:p>
          <w:p w14:paraId="7B5261D5" w14:textId="77777777" w:rsidR="003C3FE5" w:rsidRPr="003C3FE5" w:rsidRDefault="003C3FE5" w:rsidP="003C3FE5">
            <w:pPr>
              <w:pStyle w:val="TextBody"/>
              <w:numPr>
                <w:ilvl w:val="3"/>
                <w:numId w:val="3"/>
              </w:numPr>
              <w:spacing w:after="0" w:line="240" w:lineRule="auto"/>
              <w:ind w:left="0" w:firstLine="0"/>
              <w:jc w:val="both"/>
              <w:rPr>
                <w:rFonts w:ascii="Arial" w:hAnsi="Arial" w:cs="Arial"/>
                <w:sz w:val="22"/>
                <w:szCs w:val="22"/>
              </w:rPr>
            </w:pPr>
            <w:r w:rsidRPr="003C3FE5">
              <w:rPr>
                <w:rFonts w:ascii="Arial" w:hAnsi="Arial" w:cs="Arial"/>
                <w:sz w:val="22"/>
                <w:szCs w:val="22"/>
              </w:rPr>
              <w:t xml:space="preserve">Item number </w:t>
            </w:r>
          </w:p>
          <w:p w14:paraId="228013AE" w14:textId="77777777" w:rsidR="003C3FE5" w:rsidRPr="003C3FE5" w:rsidRDefault="003C3FE5" w:rsidP="003C3FE5">
            <w:pPr>
              <w:pStyle w:val="TextBody"/>
              <w:numPr>
                <w:ilvl w:val="3"/>
                <w:numId w:val="3"/>
              </w:numPr>
              <w:spacing w:after="0" w:line="240" w:lineRule="auto"/>
              <w:ind w:left="0" w:firstLine="0"/>
              <w:jc w:val="both"/>
              <w:rPr>
                <w:rFonts w:ascii="Arial" w:hAnsi="Arial" w:cs="Arial"/>
                <w:sz w:val="22"/>
                <w:szCs w:val="22"/>
              </w:rPr>
            </w:pPr>
            <w:r w:rsidRPr="004824E5">
              <w:rPr>
                <w:rFonts w:ascii="Arial" w:hAnsi="Arial" w:cs="Arial"/>
                <w:sz w:val="22"/>
                <w:szCs w:val="22"/>
              </w:rPr>
              <w:t>Tariff</w:t>
            </w:r>
            <w:r w:rsidRPr="003C3FE5">
              <w:rPr>
                <w:rFonts w:ascii="Arial" w:hAnsi="Arial" w:cs="Arial"/>
                <w:sz w:val="22"/>
                <w:szCs w:val="22"/>
              </w:rPr>
              <w:t xml:space="preserve"> classification </w:t>
            </w:r>
          </w:p>
          <w:p w14:paraId="267FC8F6" w14:textId="77777777" w:rsidR="003C3FE5" w:rsidRPr="003C3FE5" w:rsidRDefault="003C3FE5" w:rsidP="003C3FE5">
            <w:pPr>
              <w:pStyle w:val="TextBody"/>
              <w:numPr>
                <w:ilvl w:val="3"/>
                <w:numId w:val="3"/>
              </w:numPr>
              <w:spacing w:after="0" w:line="240" w:lineRule="auto"/>
              <w:ind w:left="0" w:firstLine="0"/>
              <w:jc w:val="both"/>
              <w:rPr>
                <w:rFonts w:ascii="Arial" w:hAnsi="Arial" w:cs="Arial"/>
                <w:sz w:val="22"/>
                <w:szCs w:val="22"/>
              </w:rPr>
            </w:pPr>
            <w:r w:rsidRPr="003C3FE5">
              <w:rPr>
                <w:rFonts w:ascii="Arial" w:hAnsi="Arial" w:cs="Arial"/>
                <w:sz w:val="22"/>
                <w:szCs w:val="22"/>
              </w:rPr>
              <w:t xml:space="preserve">Description of good(s) </w:t>
            </w:r>
          </w:p>
          <w:p w14:paraId="0F4D5B8A" w14:textId="77777777" w:rsidR="003C3FE5" w:rsidRPr="003C3FE5" w:rsidRDefault="003C3FE5" w:rsidP="003C3FE5">
            <w:pPr>
              <w:pStyle w:val="TextBody"/>
              <w:numPr>
                <w:ilvl w:val="3"/>
                <w:numId w:val="3"/>
              </w:numPr>
              <w:spacing w:after="0" w:line="240" w:lineRule="auto"/>
              <w:ind w:left="0" w:firstLine="0"/>
              <w:jc w:val="both"/>
              <w:rPr>
                <w:rFonts w:ascii="Arial" w:hAnsi="Arial" w:cs="Arial"/>
                <w:sz w:val="22"/>
                <w:szCs w:val="22"/>
              </w:rPr>
            </w:pPr>
            <w:r w:rsidRPr="003C3FE5">
              <w:rPr>
                <w:rFonts w:ascii="Arial" w:hAnsi="Arial" w:cs="Arial"/>
                <w:sz w:val="22"/>
                <w:szCs w:val="22"/>
              </w:rPr>
              <w:t>Origin criterion</w:t>
            </w:r>
          </w:p>
          <w:p w14:paraId="25BD6C44" w14:textId="77777777" w:rsidR="003C3FE5" w:rsidRPr="003C3FE5" w:rsidRDefault="003C3FE5" w:rsidP="003C3FE5">
            <w:pPr>
              <w:pStyle w:val="TextBody"/>
              <w:numPr>
                <w:ilvl w:val="3"/>
                <w:numId w:val="3"/>
              </w:numPr>
              <w:spacing w:after="0" w:line="240" w:lineRule="auto"/>
              <w:ind w:left="0" w:firstLine="0"/>
              <w:jc w:val="both"/>
              <w:rPr>
                <w:rFonts w:ascii="Arial" w:hAnsi="Arial" w:cs="Arial"/>
                <w:sz w:val="22"/>
                <w:szCs w:val="22"/>
              </w:rPr>
            </w:pPr>
            <w:r w:rsidRPr="003C3FE5">
              <w:rPr>
                <w:rFonts w:ascii="Arial" w:hAnsi="Arial" w:cs="Arial"/>
                <w:sz w:val="22"/>
                <w:szCs w:val="22"/>
              </w:rPr>
              <w:t xml:space="preserve">Commercial Invoice(s) </w:t>
            </w:r>
            <w:r w:rsidRPr="004824E5">
              <w:rPr>
                <w:rFonts w:ascii="Arial" w:hAnsi="Arial" w:cs="Arial"/>
                <w:sz w:val="22"/>
                <w:szCs w:val="22"/>
              </w:rPr>
              <w:t>no.(s)</w:t>
            </w:r>
          </w:p>
          <w:p w14:paraId="6EEF29D8" w14:textId="77777777" w:rsidR="003C3FE5" w:rsidRPr="003C3FE5" w:rsidRDefault="003C3FE5" w:rsidP="003C3FE5">
            <w:pPr>
              <w:pStyle w:val="TextBody"/>
              <w:numPr>
                <w:ilvl w:val="3"/>
                <w:numId w:val="3"/>
              </w:numPr>
              <w:spacing w:after="0" w:line="240" w:lineRule="auto"/>
              <w:ind w:left="0" w:firstLine="0"/>
              <w:jc w:val="both"/>
              <w:rPr>
                <w:rFonts w:ascii="Arial" w:hAnsi="Arial" w:cs="Arial"/>
                <w:sz w:val="22"/>
                <w:szCs w:val="22"/>
              </w:rPr>
            </w:pPr>
            <w:r w:rsidRPr="003C3FE5">
              <w:rPr>
                <w:rFonts w:ascii="Arial" w:hAnsi="Arial" w:cs="Arial"/>
                <w:sz w:val="22"/>
                <w:szCs w:val="22"/>
              </w:rPr>
              <w:t xml:space="preserve">Quantity and unit </w:t>
            </w:r>
            <w:r w:rsidRPr="004824E5">
              <w:rPr>
                <w:rFonts w:ascii="Arial" w:hAnsi="Arial" w:cs="Arial"/>
                <w:sz w:val="22"/>
                <w:szCs w:val="22"/>
              </w:rPr>
              <w:t>of</w:t>
            </w:r>
            <w:r w:rsidRPr="003C3FE5">
              <w:rPr>
                <w:rFonts w:ascii="Arial" w:hAnsi="Arial" w:cs="Arial"/>
                <w:sz w:val="22"/>
                <w:szCs w:val="22"/>
              </w:rPr>
              <w:t xml:space="preserve"> measurement </w:t>
            </w:r>
          </w:p>
          <w:p w14:paraId="682525B3" w14:textId="77777777" w:rsidR="003C3FE5" w:rsidRPr="003C3FE5" w:rsidRDefault="003C3FE5" w:rsidP="003C3FE5">
            <w:pPr>
              <w:pStyle w:val="TextBody"/>
              <w:numPr>
                <w:ilvl w:val="3"/>
                <w:numId w:val="3"/>
              </w:numPr>
              <w:spacing w:after="0" w:line="240" w:lineRule="auto"/>
              <w:ind w:left="0" w:firstLine="0"/>
              <w:jc w:val="both"/>
              <w:rPr>
                <w:rFonts w:ascii="Arial" w:hAnsi="Arial" w:cs="Arial"/>
                <w:sz w:val="22"/>
                <w:szCs w:val="22"/>
              </w:rPr>
            </w:pPr>
            <w:r w:rsidRPr="003C3FE5">
              <w:rPr>
                <w:rFonts w:ascii="Arial" w:hAnsi="Arial" w:cs="Arial"/>
                <w:sz w:val="22"/>
                <w:szCs w:val="22"/>
              </w:rPr>
              <w:t xml:space="preserve">Comments: </w:t>
            </w:r>
          </w:p>
          <w:p w14:paraId="742422F5" w14:textId="77777777" w:rsidR="003C3FE5" w:rsidRPr="003C3FE5" w:rsidRDefault="003C3FE5" w:rsidP="003C3FE5">
            <w:pPr>
              <w:pStyle w:val="TextBody"/>
              <w:numPr>
                <w:ilvl w:val="3"/>
                <w:numId w:val="3"/>
              </w:numPr>
              <w:spacing w:after="0" w:line="240" w:lineRule="auto"/>
              <w:ind w:left="0" w:firstLine="0"/>
              <w:jc w:val="both"/>
              <w:rPr>
                <w:rFonts w:ascii="Arial" w:hAnsi="Arial" w:cs="Arial"/>
                <w:sz w:val="22"/>
                <w:szCs w:val="22"/>
              </w:rPr>
            </w:pPr>
            <w:r w:rsidRPr="003C3FE5">
              <w:rPr>
                <w:rFonts w:ascii="Arial" w:hAnsi="Arial" w:cs="Arial"/>
                <w:sz w:val="22"/>
                <w:szCs w:val="22"/>
              </w:rPr>
              <w:t xml:space="preserve">Declaration by the exporter </w:t>
            </w:r>
          </w:p>
          <w:p w14:paraId="295E1687" w14:textId="77777777" w:rsidR="003C3FE5" w:rsidRPr="003C3FE5" w:rsidRDefault="003C3FE5" w:rsidP="003C3FE5">
            <w:pPr>
              <w:spacing w:after="120"/>
              <w:jc w:val="right"/>
              <w:rPr>
                <w:rFonts w:ascii="Arial" w:hAnsi="Arial" w:cs="Arial"/>
                <w:b/>
                <w:bCs/>
                <w:szCs w:val="22"/>
              </w:rPr>
            </w:pPr>
          </w:p>
        </w:tc>
      </w:tr>
      <w:tr w:rsidR="003C3FE5" w:rsidRPr="00FD02DC" w14:paraId="10A93B90" w14:textId="77777777" w:rsidTr="003C3FE5">
        <w:tc>
          <w:tcPr>
            <w:tcW w:w="8838" w:type="dxa"/>
          </w:tcPr>
          <w:tbl>
            <w:tblPr>
              <w:tblW w:w="0" w:type="auto"/>
              <w:tblLook w:val="04A0" w:firstRow="1" w:lastRow="0" w:firstColumn="1" w:lastColumn="0" w:noHBand="0" w:noVBand="1"/>
            </w:tblPr>
            <w:tblGrid>
              <w:gridCol w:w="8622"/>
            </w:tblGrid>
            <w:tr w:rsidR="003C3FE5" w:rsidRPr="003C3FE5" w14:paraId="4FFAB4E7" w14:textId="77777777" w:rsidTr="003C3FE5">
              <w:tc>
                <w:tcPr>
                  <w:tcW w:w="9242" w:type="dxa"/>
                </w:tcPr>
                <w:p w14:paraId="13DB0BD1" w14:textId="77777777" w:rsidR="003C3FE5" w:rsidRPr="003C3FE5" w:rsidRDefault="003C3FE5" w:rsidP="003C3FE5">
                  <w:pPr>
                    <w:spacing w:after="120"/>
                    <w:jc w:val="both"/>
                    <w:rPr>
                      <w:rFonts w:ascii="Arial" w:hAnsi="Arial" w:cs="Arial"/>
                      <w:szCs w:val="22"/>
                    </w:rPr>
                  </w:pPr>
                  <w:r w:rsidRPr="003C3FE5">
                    <w:rPr>
                      <w:rFonts w:ascii="Arial" w:hAnsi="Arial" w:cs="Arial"/>
                      <w:szCs w:val="22"/>
                    </w:rPr>
                    <w:t>I, the undersigned, hereby state under oath that the information recorded in this certificate of origin is correct and true and that the goods comply with the provisions of Chapter 4 established in the Additional Protocol to the Framework Agreement of the Pacific Alliance.</w:t>
                  </w:r>
                </w:p>
                <w:p w14:paraId="55610992" w14:textId="77777777" w:rsidR="003C3FE5" w:rsidRPr="003C3FE5" w:rsidRDefault="003C3FE5" w:rsidP="003C3FE5">
                  <w:pPr>
                    <w:spacing w:after="120"/>
                    <w:jc w:val="both"/>
                    <w:rPr>
                      <w:rFonts w:ascii="Arial" w:hAnsi="Arial" w:cs="Arial"/>
                      <w:szCs w:val="22"/>
                    </w:rPr>
                  </w:pPr>
                  <w:r w:rsidRPr="003C3FE5">
                    <w:rPr>
                      <w:rFonts w:ascii="Arial" w:hAnsi="Arial" w:cs="Arial"/>
                      <w:szCs w:val="22"/>
                    </w:rPr>
                    <w:t>I hereby undertake to keep the documents necessary to substantiate the contents of this certificate, in accordance with Article 4.25 of said Additional Protocol, and to present them, if requested, as well as to notify in writing the competent authority or entities qualified to issue certificates of origin and the importer, of any change which may affect the accuracy or validity of this certificate.</w:t>
                  </w:r>
                </w:p>
                <w:p w14:paraId="06B90C2C" w14:textId="77777777" w:rsidR="003C3FE5" w:rsidRPr="003C3FE5" w:rsidRDefault="003C3FE5" w:rsidP="003C3FE5">
                  <w:pPr>
                    <w:spacing w:after="120"/>
                    <w:jc w:val="both"/>
                    <w:rPr>
                      <w:rFonts w:ascii="Arial" w:hAnsi="Arial" w:cs="Arial"/>
                      <w:szCs w:val="22"/>
                    </w:rPr>
                  </w:pPr>
                  <w:r w:rsidRPr="003C3FE5">
                    <w:rPr>
                      <w:rFonts w:ascii="Arial" w:hAnsi="Arial" w:cs="Arial"/>
                      <w:szCs w:val="22"/>
                    </w:rPr>
                    <w:t>This statement consists of ......... pages, including all annexes.</w:t>
                  </w:r>
                </w:p>
                <w:p w14:paraId="04149734" w14:textId="77777777" w:rsidR="003C3FE5" w:rsidRPr="003C3FE5" w:rsidRDefault="003C3FE5" w:rsidP="003C3FE5">
                  <w:pPr>
                    <w:spacing w:after="120"/>
                    <w:jc w:val="both"/>
                    <w:rPr>
                      <w:rFonts w:ascii="Arial" w:hAnsi="Arial" w:cs="Arial"/>
                      <w:szCs w:val="22"/>
                    </w:rPr>
                  </w:pPr>
                  <w:r w:rsidRPr="003C3FE5">
                    <w:rPr>
                      <w:rFonts w:ascii="Arial" w:hAnsi="Arial" w:cs="Arial"/>
                      <w:szCs w:val="22"/>
                    </w:rPr>
                    <w:t>Name</w:t>
                  </w:r>
                  <w:r w:rsidRPr="003C3FE5">
                    <w:rPr>
                      <w:rFonts w:ascii="Arial" w:hAnsi="Arial" w:cs="Arial"/>
                      <w:szCs w:val="22"/>
                    </w:rPr>
                    <w:tab/>
                  </w:r>
                  <w:r w:rsidRPr="003C3FE5">
                    <w:rPr>
                      <w:rFonts w:ascii="Arial" w:hAnsi="Arial" w:cs="Arial"/>
                      <w:szCs w:val="22"/>
                    </w:rPr>
                    <w:tab/>
                  </w:r>
                  <w:r w:rsidRPr="003C3FE5">
                    <w:rPr>
                      <w:rFonts w:ascii="Arial" w:hAnsi="Arial" w:cs="Arial"/>
                      <w:szCs w:val="22"/>
                    </w:rPr>
                    <w:tab/>
                  </w:r>
                  <w:r w:rsidRPr="003C3FE5">
                    <w:rPr>
                      <w:rFonts w:ascii="Arial" w:hAnsi="Arial" w:cs="Arial"/>
                      <w:szCs w:val="22"/>
                    </w:rPr>
                    <w:tab/>
                  </w:r>
                  <w:r w:rsidRPr="003C3FE5">
                    <w:rPr>
                      <w:rFonts w:ascii="Arial" w:hAnsi="Arial" w:cs="Arial"/>
                      <w:szCs w:val="22"/>
                    </w:rPr>
                    <w:tab/>
                  </w:r>
                  <w:r w:rsidRPr="003C3FE5">
                    <w:rPr>
                      <w:rFonts w:ascii="Arial" w:hAnsi="Arial" w:cs="Arial"/>
                      <w:szCs w:val="22"/>
                    </w:rPr>
                    <w:tab/>
                  </w:r>
                  <w:r w:rsidRPr="003C3FE5">
                    <w:rPr>
                      <w:rFonts w:ascii="Arial" w:hAnsi="Arial" w:cs="Arial"/>
                      <w:szCs w:val="22"/>
                    </w:rPr>
                    <w:tab/>
                    <w:t>Signature</w:t>
                  </w:r>
                </w:p>
                <w:p w14:paraId="24F9679B" w14:textId="77777777" w:rsidR="003C3FE5" w:rsidRPr="003C3FE5" w:rsidRDefault="003C3FE5" w:rsidP="003C3FE5">
                  <w:pPr>
                    <w:spacing w:after="120"/>
                    <w:jc w:val="both"/>
                    <w:rPr>
                      <w:rFonts w:ascii="Arial" w:hAnsi="Arial" w:cs="Arial"/>
                      <w:szCs w:val="22"/>
                    </w:rPr>
                  </w:pPr>
                  <w:r w:rsidRPr="003C3FE5">
                    <w:rPr>
                      <w:rFonts w:ascii="Arial" w:hAnsi="Arial" w:cs="Arial"/>
                      <w:szCs w:val="22"/>
                    </w:rPr>
                    <w:t>Date:</w:t>
                  </w:r>
                  <w:r w:rsidRPr="003C3FE5">
                    <w:rPr>
                      <w:rFonts w:ascii="Arial" w:hAnsi="Arial" w:cs="Arial"/>
                      <w:szCs w:val="22"/>
                    </w:rPr>
                    <w:tab/>
                  </w:r>
                  <w:r w:rsidRPr="003C3FE5">
                    <w:rPr>
                      <w:rFonts w:ascii="Arial" w:hAnsi="Arial" w:cs="Arial"/>
                      <w:szCs w:val="22"/>
                    </w:rPr>
                    <w:tab/>
                    <w:t>DD/MM/YY</w:t>
                  </w:r>
                </w:p>
                <w:p w14:paraId="0F086440" w14:textId="77777777" w:rsidR="003C3FE5" w:rsidRPr="003C3FE5" w:rsidRDefault="003C3FE5" w:rsidP="003C3FE5">
                  <w:pPr>
                    <w:spacing w:after="120"/>
                    <w:jc w:val="both"/>
                    <w:rPr>
                      <w:rFonts w:ascii="Arial" w:hAnsi="Arial" w:cs="Arial"/>
                      <w:szCs w:val="22"/>
                    </w:rPr>
                  </w:pPr>
                  <w:r w:rsidRPr="003C3FE5">
                    <w:rPr>
                      <w:rFonts w:ascii="Arial" w:hAnsi="Arial" w:cs="Arial"/>
                      <w:szCs w:val="22"/>
                    </w:rPr>
                    <w:tab/>
                  </w:r>
                  <w:r w:rsidRPr="003C3FE5">
                    <w:rPr>
                      <w:rFonts w:ascii="Arial" w:hAnsi="Arial" w:cs="Arial"/>
                      <w:szCs w:val="22"/>
                    </w:rPr>
                    <w:tab/>
                    <w:t>..../...../.....</w:t>
                  </w:r>
                </w:p>
              </w:tc>
            </w:tr>
            <w:tr w:rsidR="003C3FE5" w:rsidRPr="003C3FE5" w14:paraId="1AE3D622" w14:textId="77777777" w:rsidTr="003C3FE5">
              <w:tc>
                <w:tcPr>
                  <w:tcW w:w="9242" w:type="dxa"/>
                </w:tcPr>
                <w:p w14:paraId="5FFAF0F6" w14:textId="77777777" w:rsidR="003C3FE5" w:rsidRPr="003C3FE5" w:rsidRDefault="003C3FE5" w:rsidP="003C3FE5">
                  <w:pPr>
                    <w:spacing w:after="120"/>
                    <w:rPr>
                      <w:rFonts w:ascii="Arial" w:hAnsi="Arial" w:cs="Arial"/>
                      <w:szCs w:val="22"/>
                    </w:rPr>
                  </w:pPr>
                  <w:r w:rsidRPr="003C3FE5">
                    <w:rPr>
                      <w:rFonts w:ascii="Arial" w:hAnsi="Arial" w:cs="Arial"/>
                      <w:szCs w:val="22"/>
                    </w:rPr>
                    <w:t>14. Certification of authority qualified to issue certificates of origin:</w:t>
                  </w:r>
                </w:p>
                <w:p w14:paraId="38FAEE8D" w14:textId="77777777" w:rsidR="003C3FE5" w:rsidRPr="003C3FE5" w:rsidRDefault="003C3FE5" w:rsidP="003C3FE5">
                  <w:pPr>
                    <w:spacing w:after="120"/>
                    <w:rPr>
                      <w:rFonts w:ascii="Arial" w:hAnsi="Arial" w:cs="Arial"/>
                      <w:szCs w:val="22"/>
                    </w:rPr>
                  </w:pPr>
                  <w:r w:rsidRPr="003C3FE5">
                    <w:rPr>
                      <w:rFonts w:ascii="Arial" w:hAnsi="Arial" w:cs="Arial"/>
                      <w:szCs w:val="22"/>
                    </w:rPr>
                    <w:t>I, the undersigned, certify the veracity of this statement</w:t>
                  </w:r>
                </w:p>
                <w:p w14:paraId="0D9E6141" w14:textId="77777777" w:rsidR="003C3FE5" w:rsidRPr="003C3FE5" w:rsidRDefault="003C3FE5" w:rsidP="003C3FE5">
                  <w:pPr>
                    <w:spacing w:after="120"/>
                    <w:rPr>
                      <w:rFonts w:ascii="Arial" w:hAnsi="Arial" w:cs="Arial"/>
                      <w:szCs w:val="22"/>
                    </w:rPr>
                  </w:pPr>
                  <w:r w:rsidRPr="003C3FE5">
                    <w:rPr>
                      <w:rFonts w:ascii="Arial" w:hAnsi="Arial" w:cs="Arial"/>
                      <w:szCs w:val="22"/>
                    </w:rPr>
                    <w:t>Name</w:t>
                  </w:r>
                  <w:r w:rsidRPr="003C3FE5">
                    <w:rPr>
                      <w:rFonts w:ascii="Arial" w:hAnsi="Arial" w:cs="Arial"/>
                      <w:szCs w:val="22"/>
                    </w:rPr>
                    <w:tab/>
                  </w:r>
                  <w:r w:rsidRPr="003C3FE5">
                    <w:rPr>
                      <w:rFonts w:ascii="Arial" w:hAnsi="Arial" w:cs="Arial"/>
                      <w:szCs w:val="22"/>
                    </w:rPr>
                    <w:tab/>
                  </w:r>
                  <w:r w:rsidRPr="003C3FE5">
                    <w:rPr>
                      <w:rFonts w:ascii="Arial" w:hAnsi="Arial" w:cs="Arial"/>
                      <w:szCs w:val="22"/>
                    </w:rPr>
                    <w:tab/>
                  </w:r>
                  <w:r w:rsidRPr="003C3FE5">
                    <w:rPr>
                      <w:rFonts w:ascii="Arial" w:hAnsi="Arial" w:cs="Arial"/>
                      <w:szCs w:val="22"/>
                    </w:rPr>
                    <w:tab/>
                  </w:r>
                  <w:r w:rsidRPr="003C3FE5">
                    <w:rPr>
                      <w:rFonts w:ascii="Arial" w:hAnsi="Arial" w:cs="Arial"/>
                      <w:szCs w:val="22"/>
                    </w:rPr>
                    <w:tab/>
                  </w:r>
                  <w:r w:rsidRPr="003C3FE5">
                    <w:rPr>
                      <w:rFonts w:ascii="Arial" w:hAnsi="Arial" w:cs="Arial"/>
                      <w:szCs w:val="22"/>
                    </w:rPr>
                    <w:tab/>
                  </w:r>
                  <w:r w:rsidRPr="003C3FE5">
                    <w:rPr>
                      <w:rFonts w:ascii="Arial" w:hAnsi="Arial" w:cs="Arial"/>
                      <w:szCs w:val="22"/>
                    </w:rPr>
                    <w:tab/>
                    <w:t>Signature</w:t>
                  </w:r>
                </w:p>
                <w:p w14:paraId="1005BFC6" w14:textId="77777777" w:rsidR="003C3FE5" w:rsidRPr="003C3FE5" w:rsidRDefault="003C3FE5" w:rsidP="003C3FE5">
                  <w:pPr>
                    <w:spacing w:after="120"/>
                    <w:rPr>
                      <w:rFonts w:ascii="Arial" w:hAnsi="Arial" w:cs="Arial"/>
                      <w:szCs w:val="22"/>
                    </w:rPr>
                  </w:pPr>
                  <w:r w:rsidRPr="003C3FE5">
                    <w:rPr>
                      <w:rFonts w:ascii="Arial" w:hAnsi="Arial" w:cs="Arial"/>
                      <w:szCs w:val="22"/>
                    </w:rPr>
                    <w:t>Date:</w:t>
                  </w:r>
                  <w:r w:rsidRPr="003C3FE5">
                    <w:rPr>
                      <w:rFonts w:ascii="Arial" w:hAnsi="Arial" w:cs="Arial"/>
                      <w:szCs w:val="22"/>
                    </w:rPr>
                    <w:tab/>
                  </w:r>
                  <w:r w:rsidRPr="003C3FE5">
                    <w:rPr>
                      <w:rFonts w:ascii="Arial" w:hAnsi="Arial" w:cs="Arial"/>
                      <w:szCs w:val="22"/>
                    </w:rPr>
                    <w:tab/>
                    <w:t>DD/MM/YY</w:t>
                  </w:r>
                  <w:r w:rsidRPr="003C3FE5">
                    <w:rPr>
                      <w:rFonts w:ascii="Arial" w:hAnsi="Arial" w:cs="Arial"/>
                      <w:szCs w:val="22"/>
                    </w:rPr>
                    <w:tab/>
                  </w:r>
                  <w:r w:rsidRPr="003C3FE5">
                    <w:rPr>
                      <w:rFonts w:ascii="Arial" w:hAnsi="Arial" w:cs="Arial"/>
                      <w:szCs w:val="22"/>
                    </w:rPr>
                    <w:tab/>
                  </w:r>
                  <w:r w:rsidRPr="003C3FE5">
                    <w:rPr>
                      <w:rFonts w:ascii="Arial" w:hAnsi="Arial" w:cs="Arial"/>
                      <w:szCs w:val="22"/>
                    </w:rPr>
                    <w:tab/>
                  </w:r>
                  <w:r w:rsidRPr="003C3FE5">
                    <w:rPr>
                      <w:rFonts w:ascii="Arial" w:hAnsi="Arial" w:cs="Arial"/>
                      <w:szCs w:val="22"/>
                    </w:rPr>
                    <w:tab/>
                    <w:t>Seal</w:t>
                  </w:r>
                </w:p>
                <w:p w14:paraId="479ADB82" w14:textId="77777777" w:rsidR="003C3FE5" w:rsidRPr="003C3FE5" w:rsidRDefault="003C3FE5" w:rsidP="003C3FE5">
                  <w:pPr>
                    <w:spacing w:after="120"/>
                    <w:rPr>
                      <w:rFonts w:ascii="Arial" w:hAnsi="Arial" w:cs="Arial"/>
                      <w:szCs w:val="22"/>
                    </w:rPr>
                  </w:pPr>
                  <w:r w:rsidRPr="003C3FE5">
                    <w:rPr>
                      <w:rFonts w:ascii="Arial" w:hAnsi="Arial" w:cs="Arial"/>
                      <w:szCs w:val="22"/>
                    </w:rPr>
                    <w:tab/>
                  </w:r>
                  <w:r w:rsidRPr="003C3FE5">
                    <w:rPr>
                      <w:rFonts w:ascii="Arial" w:hAnsi="Arial" w:cs="Arial"/>
                      <w:szCs w:val="22"/>
                    </w:rPr>
                    <w:tab/>
                    <w:t>..../...../.....</w:t>
                  </w:r>
                </w:p>
              </w:tc>
            </w:tr>
          </w:tbl>
          <w:p w14:paraId="319A89E7" w14:textId="77777777" w:rsidR="003C3FE5" w:rsidRPr="003C3FE5" w:rsidRDefault="003C3FE5" w:rsidP="003C3FE5">
            <w:pPr>
              <w:spacing w:after="120"/>
              <w:jc w:val="both"/>
              <w:rPr>
                <w:rFonts w:ascii="Arial" w:hAnsi="Arial" w:cs="Arial"/>
                <w:szCs w:val="22"/>
              </w:rPr>
            </w:pPr>
          </w:p>
        </w:tc>
      </w:tr>
    </w:tbl>
    <w:p w14:paraId="5813F825" w14:textId="77777777" w:rsidR="003C3FE5" w:rsidRPr="003C3FE5" w:rsidRDefault="003C3FE5" w:rsidP="0062720E">
      <w:pPr>
        <w:pStyle w:val="TextBody"/>
        <w:spacing w:after="0" w:line="240" w:lineRule="auto"/>
        <w:jc w:val="center"/>
        <w:rPr>
          <w:rFonts w:ascii="Arial" w:hAnsi="Arial" w:cs="Arial"/>
          <w:b/>
          <w:sz w:val="22"/>
          <w:szCs w:val="22"/>
        </w:rPr>
      </w:pPr>
      <w:r w:rsidRPr="003C3FE5">
        <w:rPr>
          <w:rFonts w:ascii="Arial" w:hAnsi="Arial" w:cs="Arial"/>
          <w:b/>
          <w:sz w:val="22"/>
          <w:szCs w:val="22"/>
        </w:rPr>
        <w:lastRenderedPageBreak/>
        <w:t>PACIFIC ALLIANCE</w:t>
      </w:r>
    </w:p>
    <w:p w14:paraId="1123812E" w14:textId="54380F50" w:rsidR="003C3FE5" w:rsidRPr="003C3FE5" w:rsidRDefault="003C3FE5" w:rsidP="0062720E">
      <w:pPr>
        <w:pStyle w:val="TextBody"/>
        <w:spacing w:after="0" w:line="240" w:lineRule="auto"/>
        <w:jc w:val="center"/>
        <w:rPr>
          <w:rFonts w:ascii="Arial" w:hAnsi="Arial" w:cs="Arial"/>
          <w:b/>
          <w:sz w:val="22"/>
          <w:szCs w:val="22"/>
        </w:rPr>
      </w:pPr>
      <w:r w:rsidRPr="003C3FE5">
        <w:rPr>
          <w:rFonts w:ascii="Arial" w:hAnsi="Arial" w:cs="Arial"/>
          <w:b/>
          <w:sz w:val="22"/>
          <w:szCs w:val="22"/>
        </w:rPr>
        <w:t xml:space="preserve">INSTRUCTIONS FOR </w:t>
      </w:r>
      <w:r w:rsidRPr="003C3FE5">
        <w:rPr>
          <w:rFonts w:ascii="Arial" w:hAnsi="Arial" w:cs="Arial"/>
          <w:b/>
          <w:bCs/>
          <w:sz w:val="22"/>
          <w:szCs w:val="22"/>
        </w:rPr>
        <w:t>COMPLETION OF</w:t>
      </w:r>
      <w:r w:rsidRPr="003C3FE5">
        <w:rPr>
          <w:rFonts w:ascii="Arial" w:hAnsi="Arial" w:cs="Arial"/>
          <w:b/>
          <w:sz w:val="22"/>
          <w:szCs w:val="22"/>
        </w:rPr>
        <w:t xml:space="preserve"> THE CERTIFICATE OF ORIGIN</w:t>
      </w:r>
    </w:p>
    <w:p w14:paraId="1A1F7E1B" w14:textId="77777777" w:rsidR="003C3FE5" w:rsidRPr="003C3FE5" w:rsidRDefault="003C3FE5" w:rsidP="003C3FE5">
      <w:pPr>
        <w:pStyle w:val="TextBody"/>
        <w:spacing w:after="0" w:line="240" w:lineRule="auto"/>
        <w:jc w:val="both"/>
        <w:rPr>
          <w:rFonts w:ascii="Arial" w:hAnsi="Arial" w:cs="Arial"/>
          <w:sz w:val="22"/>
          <w:szCs w:val="22"/>
        </w:rPr>
      </w:pPr>
    </w:p>
    <w:p w14:paraId="453594B8" w14:textId="77777777" w:rsidR="003C3FE5" w:rsidRPr="003C3FE5" w:rsidRDefault="003C3FE5" w:rsidP="003C3FE5">
      <w:pPr>
        <w:pStyle w:val="TextBody"/>
        <w:spacing w:after="0" w:line="240" w:lineRule="auto"/>
        <w:jc w:val="both"/>
        <w:rPr>
          <w:rFonts w:ascii="Arial" w:hAnsi="Arial" w:cs="Arial"/>
          <w:sz w:val="22"/>
          <w:szCs w:val="22"/>
        </w:rPr>
      </w:pPr>
      <w:r w:rsidRPr="003C3FE5">
        <w:rPr>
          <w:rFonts w:ascii="Arial" w:hAnsi="Arial" w:cs="Arial"/>
          <w:sz w:val="22"/>
          <w:szCs w:val="22"/>
        </w:rPr>
        <w:t xml:space="preserve">(It is not necessary to reproduce the instructions for completion of the certificate of origin) </w:t>
      </w:r>
    </w:p>
    <w:p w14:paraId="3397388D" w14:textId="77777777" w:rsidR="003C3FE5" w:rsidRPr="003C3FE5" w:rsidRDefault="003C3FE5" w:rsidP="003C3FE5">
      <w:pPr>
        <w:pStyle w:val="TextBody"/>
        <w:spacing w:after="0" w:line="240" w:lineRule="auto"/>
        <w:jc w:val="both"/>
        <w:rPr>
          <w:rFonts w:ascii="Arial" w:hAnsi="Arial" w:cs="Arial"/>
          <w:sz w:val="22"/>
          <w:szCs w:val="22"/>
        </w:rPr>
      </w:pPr>
    </w:p>
    <w:p w14:paraId="4B614DAB" w14:textId="25D648B9" w:rsidR="003C3FE5" w:rsidRPr="003C3FE5" w:rsidRDefault="003C3FE5" w:rsidP="003C3FE5">
      <w:pPr>
        <w:pStyle w:val="TextBody"/>
        <w:spacing w:after="0" w:line="240" w:lineRule="auto"/>
        <w:jc w:val="both"/>
        <w:rPr>
          <w:rFonts w:ascii="Arial" w:hAnsi="Arial" w:cs="Arial"/>
          <w:sz w:val="22"/>
          <w:szCs w:val="22"/>
        </w:rPr>
      </w:pPr>
      <w:r w:rsidRPr="003C3FE5">
        <w:rPr>
          <w:rFonts w:ascii="Arial" w:hAnsi="Arial" w:cs="Arial"/>
          <w:sz w:val="22"/>
          <w:szCs w:val="22"/>
        </w:rPr>
        <w:t xml:space="preserve">For the purposes of </w:t>
      </w:r>
      <w:r w:rsidRPr="004824E5">
        <w:rPr>
          <w:rFonts w:ascii="Arial" w:hAnsi="Arial" w:cs="Arial"/>
          <w:sz w:val="22"/>
          <w:szCs w:val="22"/>
        </w:rPr>
        <w:t>requesting</w:t>
      </w:r>
      <w:r w:rsidRPr="003C3FE5">
        <w:rPr>
          <w:rFonts w:ascii="Arial" w:hAnsi="Arial" w:cs="Arial"/>
          <w:sz w:val="22"/>
          <w:szCs w:val="22"/>
        </w:rPr>
        <w:t xml:space="preserve"> the applicable favourable tariff treatment, this document must be completed in a legible format by the </w:t>
      </w:r>
      <w:r w:rsidRPr="004824E5">
        <w:rPr>
          <w:rFonts w:ascii="Arial" w:hAnsi="Arial" w:cs="Arial"/>
          <w:sz w:val="22"/>
          <w:szCs w:val="22"/>
        </w:rPr>
        <w:t>manufacturer</w:t>
      </w:r>
      <w:r w:rsidRPr="003C3FE5">
        <w:rPr>
          <w:rFonts w:ascii="Arial" w:hAnsi="Arial" w:cs="Arial"/>
          <w:sz w:val="22"/>
          <w:szCs w:val="22"/>
        </w:rPr>
        <w:t xml:space="preserve"> or exporter of the good or their appointed representative, and </w:t>
      </w:r>
      <w:r w:rsidRPr="004824E5">
        <w:rPr>
          <w:rFonts w:ascii="Arial" w:hAnsi="Arial" w:cs="Arial"/>
          <w:sz w:val="22"/>
          <w:szCs w:val="22"/>
        </w:rPr>
        <w:t>must</w:t>
      </w:r>
      <w:r w:rsidRPr="003C3FE5">
        <w:rPr>
          <w:rFonts w:ascii="Arial" w:hAnsi="Arial" w:cs="Arial"/>
          <w:sz w:val="22"/>
          <w:szCs w:val="22"/>
        </w:rPr>
        <w:t xml:space="preserve"> be issued by the authority qualified to issue certificates of origin which may delegate said function to qualified entities. It must be filled in by typing or </w:t>
      </w:r>
      <w:r w:rsidRPr="00550C5C">
        <w:rPr>
          <w:rFonts w:ascii="Arial" w:hAnsi="Arial" w:cs="Arial"/>
          <w:sz w:val="22"/>
          <w:szCs w:val="22"/>
        </w:rPr>
        <w:t>handwriting</w:t>
      </w:r>
      <w:r w:rsidRPr="003C3FE5">
        <w:rPr>
          <w:rFonts w:ascii="Arial" w:hAnsi="Arial" w:cs="Arial"/>
          <w:sz w:val="22"/>
          <w:szCs w:val="22"/>
        </w:rPr>
        <w:t xml:space="preserve"> in </w:t>
      </w:r>
      <w:r w:rsidR="00550C5C">
        <w:rPr>
          <w:rFonts w:ascii="Arial" w:hAnsi="Arial" w:cs="Arial"/>
          <w:sz w:val="22"/>
          <w:szCs w:val="22"/>
        </w:rPr>
        <w:t>block</w:t>
      </w:r>
      <w:r w:rsidRPr="003C3FE5">
        <w:rPr>
          <w:rFonts w:ascii="Arial" w:hAnsi="Arial" w:cs="Arial"/>
          <w:sz w:val="22"/>
          <w:szCs w:val="22"/>
        </w:rPr>
        <w:t xml:space="preserve"> letters. Any </w:t>
      </w:r>
      <w:r w:rsidRPr="00550C5C">
        <w:rPr>
          <w:rFonts w:ascii="Arial" w:hAnsi="Arial" w:cs="Arial"/>
          <w:sz w:val="22"/>
          <w:szCs w:val="22"/>
        </w:rPr>
        <w:t>erasure</w:t>
      </w:r>
      <w:r w:rsidRPr="003C3FE5">
        <w:rPr>
          <w:rFonts w:ascii="Arial" w:hAnsi="Arial" w:cs="Arial"/>
          <w:sz w:val="22"/>
          <w:szCs w:val="22"/>
        </w:rPr>
        <w:t>, deletion or alteration will invalidate the document.</w:t>
      </w:r>
    </w:p>
    <w:p w14:paraId="6EED67CB" w14:textId="77777777" w:rsidR="003C3FE5" w:rsidRPr="003C3FE5" w:rsidRDefault="003C3FE5" w:rsidP="003C3FE5">
      <w:pPr>
        <w:pStyle w:val="TextBody"/>
        <w:spacing w:after="0" w:line="240" w:lineRule="auto"/>
        <w:jc w:val="both"/>
        <w:rPr>
          <w:rFonts w:ascii="Arial" w:hAnsi="Arial" w:cs="Arial"/>
          <w:sz w:val="22"/>
          <w:szCs w:val="22"/>
        </w:rPr>
      </w:pPr>
    </w:p>
    <w:p w14:paraId="24B3CC50" w14:textId="77777777" w:rsidR="003C3FE5" w:rsidRPr="003C3FE5" w:rsidRDefault="003C3FE5" w:rsidP="003C3FE5">
      <w:pPr>
        <w:pStyle w:val="TextBody"/>
        <w:spacing w:after="0" w:line="240" w:lineRule="auto"/>
        <w:jc w:val="both"/>
        <w:rPr>
          <w:rFonts w:ascii="Arial" w:hAnsi="Arial" w:cs="Arial"/>
          <w:sz w:val="22"/>
          <w:szCs w:val="22"/>
        </w:rPr>
      </w:pPr>
      <w:r w:rsidRPr="003C3FE5">
        <w:rPr>
          <w:rFonts w:ascii="Arial" w:hAnsi="Arial" w:cs="Arial"/>
          <w:sz w:val="22"/>
          <w:szCs w:val="22"/>
        </w:rPr>
        <w:t xml:space="preserve">For the purposes of completing this certificate of origin: </w:t>
      </w:r>
    </w:p>
    <w:p w14:paraId="20B1CC64" w14:textId="77777777" w:rsidR="003C3FE5" w:rsidRPr="003C3FE5" w:rsidRDefault="003C3FE5" w:rsidP="003C3FE5">
      <w:pPr>
        <w:pStyle w:val="TextBody"/>
        <w:spacing w:after="0" w:line="240" w:lineRule="auto"/>
        <w:jc w:val="both"/>
        <w:rPr>
          <w:rFonts w:ascii="Arial" w:hAnsi="Arial" w:cs="Arial"/>
          <w:sz w:val="22"/>
          <w:szCs w:val="22"/>
        </w:rPr>
      </w:pPr>
      <w:r w:rsidRPr="003C3FE5">
        <w:rPr>
          <w:rFonts w:ascii="Arial" w:hAnsi="Arial" w:cs="Arial"/>
          <w:b/>
          <w:sz w:val="22"/>
          <w:szCs w:val="22"/>
        </w:rPr>
        <w:t>Certificate No</w:t>
      </w:r>
      <w:r w:rsidRPr="003C3FE5">
        <w:rPr>
          <w:rFonts w:ascii="Arial" w:hAnsi="Arial" w:cs="Arial"/>
          <w:b/>
          <w:bCs/>
          <w:sz w:val="22"/>
          <w:szCs w:val="22"/>
        </w:rPr>
        <w:t>.:</w:t>
      </w:r>
      <w:r w:rsidRPr="003C3FE5">
        <w:rPr>
          <w:rFonts w:ascii="Arial" w:hAnsi="Arial" w:cs="Arial"/>
          <w:sz w:val="22"/>
          <w:szCs w:val="22"/>
        </w:rPr>
        <w:t xml:space="preserve"> refers to a consecutive serial number assigned by the competent authority or the entity </w:t>
      </w:r>
      <w:r w:rsidRPr="002D4A08">
        <w:rPr>
          <w:rFonts w:ascii="Arial" w:hAnsi="Arial" w:cs="Arial"/>
          <w:sz w:val="22"/>
          <w:szCs w:val="22"/>
        </w:rPr>
        <w:t>qualified</w:t>
      </w:r>
      <w:r w:rsidRPr="003C3FE5">
        <w:rPr>
          <w:rFonts w:ascii="Arial" w:hAnsi="Arial" w:cs="Arial"/>
          <w:sz w:val="22"/>
          <w:szCs w:val="22"/>
        </w:rPr>
        <w:t xml:space="preserve"> to issue certificates of origin. This field </w:t>
      </w:r>
      <w:r w:rsidRPr="002D4A08">
        <w:rPr>
          <w:rFonts w:ascii="Arial" w:hAnsi="Arial" w:cs="Arial"/>
          <w:sz w:val="22"/>
          <w:szCs w:val="22"/>
        </w:rPr>
        <w:t>must</w:t>
      </w:r>
      <w:r w:rsidRPr="003C3FE5">
        <w:rPr>
          <w:rFonts w:ascii="Arial" w:hAnsi="Arial" w:cs="Arial"/>
          <w:sz w:val="22"/>
          <w:szCs w:val="22"/>
        </w:rPr>
        <w:t xml:space="preserve"> only be completed by said authority or entity. </w:t>
      </w:r>
    </w:p>
    <w:p w14:paraId="5FFADC10" w14:textId="77777777" w:rsidR="003C3FE5" w:rsidRPr="003C3FE5" w:rsidRDefault="003C3FE5" w:rsidP="003C3FE5">
      <w:pPr>
        <w:spacing w:after="120"/>
        <w:jc w:val="both"/>
        <w:rPr>
          <w:rFonts w:ascii="Arial" w:hAnsi="Arial" w:cs="Arial"/>
          <w:b/>
          <w:bCs/>
          <w:szCs w:val="22"/>
        </w:rPr>
      </w:pPr>
      <w:r w:rsidRPr="003C3FE5">
        <w:rPr>
          <w:rFonts w:ascii="Arial" w:hAnsi="Arial" w:cs="Arial"/>
          <w:b/>
          <w:bCs/>
          <w:szCs w:val="22"/>
        </w:rPr>
        <w:t xml:space="preserve">Taxpayer Identification No.: </w:t>
      </w:r>
    </w:p>
    <w:p w14:paraId="35D93372" w14:textId="77777777" w:rsidR="003C3FE5" w:rsidRPr="003C3FE5" w:rsidRDefault="003C3FE5" w:rsidP="003C3FE5">
      <w:pPr>
        <w:pStyle w:val="TextBody"/>
        <w:spacing w:after="0" w:line="240" w:lineRule="auto"/>
        <w:jc w:val="both"/>
        <w:rPr>
          <w:rFonts w:ascii="Arial" w:hAnsi="Arial" w:cs="Arial"/>
          <w:sz w:val="22"/>
          <w:szCs w:val="22"/>
        </w:rPr>
      </w:pPr>
      <w:r w:rsidRPr="003C3FE5">
        <w:rPr>
          <w:rFonts w:ascii="Arial" w:hAnsi="Arial" w:cs="Arial"/>
          <w:sz w:val="22"/>
          <w:szCs w:val="22"/>
        </w:rPr>
        <w:t>For Chile, this refers to the Rol Único Tributario (RUT);</w:t>
      </w:r>
    </w:p>
    <w:p w14:paraId="689769E3" w14:textId="77777777" w:rsidR="003C3FE5" w:rsidRPr="003C3FE5" w:rsidRDefault="003C3FE5" w:rsidP="003C3FE5">
      <w:pPr>
        <w:pStyle w:val="TextBody"/>
        <w:spacing w:after="0" w:line="240" w:lineRule="auto"/>
        <w:jc w:val="both"/>
        <w:rPr>
          <w:rFonts w:ascii="Arial" w:hAnsi="Arial" w:cs="Arial"/>
          <w:sz w:val="22"/>
          <w:szCs w:val="22"/>
        </w:rPr>
      </w:pPr>
      <w:r w:rsidRPr="003C3FE5">
        <w:rPr>
          <w:rFonts w:ascii="Arial" w:hAnsi="Arial" w:cs="Arial"/>
          <w:sz w:val="22"/>
          <w:szCs w:val="22"/>
        </w:rPr>
        <w:t>For Colombia, this refers to the Registro Único Tributario (RUT);</w:t>
      </w:r>
    </w:p>
    <w:p w14:paraId="13C622A0" w14:textId="77777777" w:rsidR="003C3FE5" w:rsidRPr="003C3FE5" w:rsidRDefault="003C3FE5" w:rsidP="003C3FE5">
      <w:pPr>
        <w:pStyle w:val="TextBody"/>
        <w:spacing w:after="0" w:line="240" w:lineRule="auto"/>
        <w:jc w:val="both"/>
        <w:rPr>
          <w:rFonts w:ascii="Arial" w:hAnsi="Arial" w:cs="Arial"/>
          <w:sz w:val="22"/>
          <w:szCs w:val="22"/>
        </w:rPr>
      </w:pPr>
      <w:r w:rsidRPr="003C3FE5">
        <w:rPr>
          <w:rFonts w:ascii="Arial" w:hAnsi="Arial" w:cs="Arial"/>
          <w:sz w:val="22"/>
          <w:szCs w:val="22"/>
        </w:rPr>
        <w:t xml:space="preserve">For Mexico, this refers to the Registro Federal de Contribuyentes (RFC), and </w:t>
      </w:r>
    </w:p>
    <w:p w14:paraId="332B22F3" w14:textId="77777777" w:rsidR="003C3FE5" w:rsidRPr="003C3FE5" w:rsidRDefault="003C3FE5" w:rsidP="003C3FE5">
      <w:pPr>
        <w:pStyle w:val="TextBody"/>
        <w:spacing w:after="0" w:line="240" w:lineRule="auto"/>
        <w:jc w:val="both"/>
        <w:rPr>
          <w:rFonts w:ascii="Arial" w:hAnsi="Arial" w:cs="Arial"/>
          <w:sz w:val="22"/>
          <w:szCs w:val="22"/>
        </w:rPr>
      </w:pPr>
      <w:r w:rsidRPr="003C3FE5">
        <w:rPr>
          <w:rFonts w:ascii="Arial" w:hAnsi="Arial" w:cs="Arial"/>
          <w:sz w:val="22"/>
          <w:szCs w:val="22"/>
        </w:rPr>
        <w:t xml:space="preserve">For Peru, this refers to the Registro Único de Contribuyentes (RUC) number or any other document authorised for the purpose of carrying out tax or customs operations in accordance with national legislation. </w:t>
      </w:r>
    </w:p>
    <w:p w14:paraId="18E8A16A" w14:textId="77777777" w:rsidR="003C3FE5" w:rsidRPr="003C3FE5" w:rsidRDefault="003C3FE5" w:rsidP="003C3FE5">
      <w:pPr>
        <w:pStyle w:val="TextBody"/>
        <w:spacing w:after="0" w:line="240" w:lineRule="auto"/>
        <w:jc w:val="both"/>
        <w:rPr>
          <w:rFonts w:ascii="Arial" w:hAnsi="Arial" w:cs="Arial"/>
          <w:sz w:val="22"/>
          <w:szCs w:val="22"/>
        </w:rPr>
      </w:pPr>
    </w:p>
    <w:p w14:paraId="2F8530E2" w14:textId="77777777" w:rsidR="003C3FE5" w:rsidRPr="003C3FE5" w:rsidRDefault="003C3FE5" w:rsidP="003C3FE5">
      <w:pPr>
        <w:pStyle w:val="TextBody"/>
        <w:spacing w:after="0" w:line="240" w:lineRule="auto"/>
        <w:jc w:val="both"/>
        <w:rPr>
          <w:rFonts w:ascii="Arial" w:hAnsi="Arial" w:cs="Arial"/>
          <w:sz w:val="22"/>
          <w:szCs w:val="22"/>
        </w:rPr>
      </w:pPr>
      <w:r w:rsidRPr="003C3FE5">
        <w:rPr>
          <w:rFonts w:ascii="Arial" w:hAnsi="Arial" w:cs="Arial"/>
          <w:b/>
          <w:sz w:val="22"/>
          <w:szCs w:val="22"/>
        </w:rPr>
        <w:t>Field 1:</w:t>
      </w:r>
      <w:r w:rsidRPr="003C3FE5">
        <w:rPr>
          <w:rFonts w:ascii="Arial" w:hAnsi="Arial" w:cs="Arial"/>
          <w:sz w:val="22"/>
          <w:szCs w:val="22"/>
        </w:rPr>
        <w:t xml:space="preserve"> </w:t>
      </w:r>
      <w:r w:rsidRPr="003C3FE5">
        <w:rPr>
          <w:rFonts w:ascii="Arial" w:hAnsi="Arial" w:cs="Arial"/>
          <w:sz w:val="22"/>
          <w:szCs w:val="22"/>
        </w:rPr>
        <w:tab/>
        <w:t>Give the name of the exporting country from which the good originates.</w:t>
      </w:r>
    </w:p>
    <w:p w14:paraId="23B10B9F" w14:textId="77777777" w:rsidR="003C3FE5" w:rsidRPr="003C3FE5" w:rsidRDefault="003C3FE5" w:rsidP="003C3FE5">
      <w:pPr>
        <w:pStyle w:val="TextBody"/>
        <w:spacing w:after="0" w:line="240" w:lineRule="auto"/>
        <w:jc w:val="both"/>
        <w:rPr>
          <w:rFonts w:ascii="Arial" w:hAnsi="Arial" w:cs="Arial"/>
          <w:sz w:val="22"/>
          <w:szCs w:val="22"/>
        </w:rPr>
      </w:pPr>
    </w:p>
    <w:p w14:paraId="5A178B1B" w14:textId="77777777" w:rsidR="003C3FE5" w:rsidRPr="003C3FE5" w:rsidRDefault="003C3FE5" w:rsidP="003C3FE5">
      <w:pPr>
        <w:pStyle w:val="TextBody"/>
        <w:spacing w:after="0" w:line="240" w:lineRule="auto"/>
        <w:jc w:val="both"/>
        <w:rPr>
          <w:rFonts w:ascii="Arial" w:hAnsi="Arial" w:cs="Arial"/>
          <w:sz w:val="22"/>
          <w:szCs w:val="22"/>
        </w:rPr>
      </w:pPr>
      <w:r w:rsidRPr="003C3FE5">
        <w:rPr>
          <w:rFonts w:ascii="Arial" w:hAnsi="Arial" w:cs="Arial"/>
          <w:b/>
          <w:sz w:val="22"/>
          <w:szCs w:val="22"/>
        </w:rPr>
        <w:t>Field 2:</w:t>
      </w:r>
      <w:r w:rsidRPr="003C3FE5">
        <w:rPr>
          <w:rFonts w:ascii="Arial" w:hAnsi="Arial" w:cs="Arial"/>
          <w:sz w:val="22"/>
          <w:szCs w:val="22"/>
        </w:rPr>
        <w:t xml:space="preserve"> </w:t>
      </w:r>
      <w:r w:rsidRPr="003C3FE5">
        <w:rPr>
          <w:rFonts w:ascii="Arial" w:hAnsi="Arial" w:cs="Arial"/>
          <w:sz w:val="22"/>
          <w:szCs w:val="22"/>
        </w:rPr>
        <w:tab/>
        <w:t>Give the name of the country importing the good.</w:t>
      </w:r>
    </w:p>
    <w:p w14:paraId="54407B6D" w14:textId="77777777" w:rsidR="003C3FE5" w:rsidRPr="003C3FE5" w:rsidRDefault="003C3FE5" w:rsidP="003C3FE5">
      <w:pPr>
        <w:pStyle w:val="TextBody"/>
        <w:spacing w:after="0" w:line="240" w:lineRule="auto"/>
        <w:jc w:val="both"/>
        <w:rPr>
          <w:rFonts w:ascii="Arial" w:hAnsi="Arial" w:cs="Arial"/>
          <w:sz w:val="22"/>
          <w:szCs w:val="22"/>
        </w:rPr>
      </w:pPr>
    </w:p>
    <w:p w14:paraId="48CBDEA9" w14:textId="77777777" w:rsidR="003C3FE5" w:rsidRPr="003C3FE5" w:rsidRDefault="003C3FE5" w:rsidP="003C3FE5">
      <w:pPr>
        <w:pStyle w:val="TextBody"/>
        <w:spacing w:after="0" w:line="240" w:lineRule="auto"/>
        <w:jc w:val="both"/>
        <w:rPr>
          <w:rFonts w:ascii="Arial" w:hAnsi="Arial" w:cs="Arial"/>
          <w:sz w:val="22"/>
          <w:szCs w:val="22"/>
        </w:rPr>
      </w:pPr>
      <w:r w:rsidRPr="003C3FE5">
        <w:rPr>
          <w:rFonts w:ascii="Arial" w:hAnsi="Arial" w:cs="Arial"/>
          <w:b/>
          <w:sz w:val="22"/>
          <w:szCs w:val="22"/>
        </w:rPr>
        <w:t>Field 3:</w:t>
      </w:r>
      <w:r w:rsidRPr="003C3FE5">
        <w:rPr>
          <w:rFonts w:ascii="Arial" w:hAnsi="Arial" w:cs="Arial"/>
          <w:sz w:val="22"/>
          <w:szCs w:val="22"/>
        </w:rPr>
        <w:t xml:space="preserve"> </w:t>
      </w:r>
      <w:r w:rsidRPr="003C3FE5">
        <w:rPr>
          <w:rFonts w:ascii="Arial" w:hAnsi="Arial" w:cs="Arial"/>
          <w:sz w:val="22"/>
          <w:szCs w:val="22"/>
        </w:rPr>
        <w:tab/>
        <w:t xml:space="preserve">Give the full or company name, address (including city and country), telephone number, fax or email and Taxpayer Identification No. of the exporter. </w:t>
      </w:r>
    </w:p>
    <w:p w14:paraId="5029DFF8" w14:textId="77777777" w:rsidR="003C3FE5" w:rsidRPr="003C3FE5" w:rsidRDefault="003C3FE5" w:rsidP="003C3FE5">
      <w:pPr>
        <w:pStyle w:val="TextBody"/>
        <w:spacing w:after="0" w:line="240" w:lineRule="auto"/>
        <w:jc w:val="both"/>
        <w:rPr>
          <w:rFonts w:ascii="Arial" w:hAnsi="Arial" w:cs="Arial"/>
          <w:sz w:val="22"/>
          <w:szCs w:val="22"/>
        </w:rPr>
      </w:pPr>
    </w:p>
    <w:p w14:paraId="7182207B" w14:textId="77777777" w:rsidR="003C3FE5" w:rsidRPr="003C3FE5" w:rsidRDefault="003C3FE5" w:rsidP="003C3FE5">
      <w:pPr>
        <w:pStyle w:val="TextBody"/>
        <w:spacing w:after="0" w:line="240" w:lineRule="auto"/>
        <w:jc w:val="both"/>
        <w:rPr>
          <w:rFonts w:ascii="Arial" w:hAnsi="Arial" w:cs="Arial"/>
          <w:sz w:val="22"/>
          <w:szCs w:val="22"/>
        </w:rPr>
      </w:pPr>
      <w:r w:rsidRPr="003C3FE5">
        <w:rPr>
          <w:rFonts w:ascii="Arial" w:hAnsi="Arial" w:cs="Arial"/>
          <w:b/>
          <w:sz w:val="22"/>
          <w:szCs w:val="22"/>
        </w:rPr>
        <w:t>Field 4:</w:t>
      </w:r>
      <w:r w:rsidRPr="003C3FE5">
        <w:rPr>
          <w:rFonts w:ascii="Arial" w:hAnsi="Arial" w:cs="Arial"/>
          <w:sz w:val="22"/>
          <w:szCs w:val="22"/>
        </w:rPr>
        <w:tab/>
        <w:t xml:space="preserve">Give the full or business name, address (including city and country), telephone number, fax or email and Taxpayer Identification No. of the </w:t>
      </w:r>
      <w:r w:rsidRPr="002D4A08">
        <w:rPr>
          <w:rFonts w:ascii="Arial" w:hAnsi="Arial" w:cs="Arial"/>
          <w:sz w:val="22"/>
          <w:szCs w:val="22"/>
        </w:rPr>
        <w:t>manufacturer</w:t>
      </w:r>
      <w:r w:rsidRPr="003C3FE5">
        <w:rPr>
          <w:rFonts w:ascii="Arial" w:hAnsi="Arial" w:cs="Arial"/>
          <w:sz w:val="22"/>
          <w:szCs w:val="22"/>
        </w:rPr>
        <w:t>.</w:t>
      </w:r>
    </w:p>
    <w:p w14:paraId="28250466" w14:textId="77777777" w:rsidR="003C3FE5" w:rsidRPr="003C3FE5" w:rsidRDefault="003C3FE5" w:rsidP="003C3FE5">
      <w:pPr>
        <w:pStyle w:val="TextBody"/>
        <w:spacing w:after="0" w:line="240" w:lineRule="auto"/>
        <w:jc w:val="both"/>
        <w:rPr>
          <w:rFonts w:ascii="Arial" w:hAnsi="Arial" w:cs="Arial"/>
          <w:sz w:val="22"/>
          <w:szCs w:val="22"/>
        </w:rPr>
      </w:pPr>
    </w:p>
    <w:p w14:paraId="2F267E52" w14:textId="66F98E45" w:rsidR="003C3FE5" w:rsidRPr="003C3FE5" w:rsidRDefault="003C3FE5" w:rsidP="003C3FE5">
      <w:pPr>
        <w:pStyle w:val="TextBody"/>
        <w:spacing w:after="0" w:line="240" w:lineRule="auto"/>
        <w:jc w:val="both"/>
        <w:rPr>
          <w:rFonts w:ascii="Arial" w:hAnsi="Arial" w:cs="Arial"/>
          <w:sz w:val="22"/>
          <w:szCs w:val="22"/>
        </w:rPr>
      </w:pPr>
      <w:r w:rsidRPr="003C3FE5">
        <w:rPr>
          <w:rFonts w:ascii="Arial" w:hAnsi="Arial" w:cs="Arial"/>
          <w:sz w:val="22"/>
          <w:szCs w:val="22"/>
        </w:rPr>
        <w:t xml:space="preserve">If this certificate covers goods produced by more than one </w:t>
      </w:r>
      <w:r w:rsidRPr="002D4A08">
        <w:rPr>
          <w:rFonts w:ascii="Arial" w:hAnsi="Arial" w:cs="Arial"/>
          <w:sz w:val="22"/>
          <w:szCs w:val="22"/>
        </w:rPr>
        <w:t>manufacturer</w:t>
      </w:r>
      <w:r w:rsidRPr="003C3FE5">
        <w:rPr>
          <w:rFonts w:ascii="Arial" w:hAnsi="Arial" w:cs="Arial"/>
          <w:sz w:val="22"/>
          <w:szCs w:val="22"/>
        </w:rPr>
        <w:t>, write "</w:t>
      </w:r>
      <w:r w:rsidRPr="002D4A08">
        <w:rPr>
          <w:rFonts w:ascii="Arial" w:hAnsi="Arial" w:cs="Arial"/>
          <w:sz w:val="22"/>
          <w:szCs w:val="22"/>
        </w:rPr>
        <w:t>VARIOS</w:t>
      </w:r>
      <w:r w:rsidRPr="003C3FE5">
        <w:rPr>
          <w:rFonts w:ascii="Arial" w:hAnsi="Arial" w:cs="Arial"/>
          <w:sz w:val="22"/>
          <w:szCs w:val="22"/>
        </w:rPr>
        <w:t xml:space="preserve">" [several] and attach a list of </w:t>
      </w:r>
      <w:r w:rsidRPr="002D4A08">
        <w:rPr>
          <w:rFonts w:ascii="Arial" w:hAnsi="Arial" w:cs="Arial"/>
          <w:sz w:val="22"/>
          <w:szCs w:val="22"/>
        </w:rPr>
        <w:t>manufacturers</w:t>
      </w:r>
      <w:r w:rsidRPr="003C3FE5">
        <w:rPr>
          <w:rFonts w:ascii="Arial" w:hAnsi="Arial" w:cs="Arial"/>
          <w:sz w:val="22"/>
          <w:szCs w:val="22"/>
        </w:rPr>
        <w:t xml:space="preserve">, including the full or business name, address (including city and country), telephone number, fax or email and </w:t>
      </w:r>
      <w:r w:rsidRPr="002D4A08">
        <w:rPr>
          <w:rFonts w:ascii="Arial" w:hAnsi="Arial" w:cs="Arial"/>
          <w:sz w:val="22"/>
          <w:szCs w:val="22"/>
        </w:rPr>
        <w:t xml:space="preserve">Taxpayer </w:t>
      </w:r>
      <w:r w:rsidR="002D4A08" w:rsidRPr="002D4A08">
        <w:rPr>
          <w:rFonts w:ascii="Arial" w:hAnsi="Arial" w:cs="Arial"/>
          <w:sz w:val="22"/>
          <w:szCs w:val="22"/>
        </w:rPr>
        <w:t>Identification</w:t>
      </w:r>
      <w:r w:rsidRPr="002D4A08">
        <w:rPr>
          <w:rFonts w:ascii="Arial" w:hAnsi="Arial" w:cs="Arial"/>
          <w:sz w:val="22"/>
          <w:szCs w:val="22"/>
        </w:rPr>
        <w:t xml:space="preserve"> No.,</w:t>
      </w:r>
      <w:r w:rsidRPr="003C3FE5">
        <w:rPr>
          <w:rFonts w:ascii="Arial" w:hAnsi="Arial" w:cs="Arial"/>
          <w:sz w:val="22"/>
          <w:szCs w:val="22"/>
        </w:rPr>
        <w:t xml:space="preserve"> making direct reference to the good described in Field 8. Should you want the information in this Field to remain confidential, this may be indicated in the following manner: "</w:t>
      </w:r>
      <w:r w:rsidRPr="003F3F9D">
        <w:rPr>
          <w:rFonts w:ascii="Arial" w:hAnsi="Arial" w:cs="Arial"/>
          <w:sz w:val="22"/>
          <w:szCs w:val="22"/>
        </w:rPr>
        <w:t>DISPONIBLE A SOLICITUD DE LA AUTORIDAD COMPETENTE" [Available on request by the competent authority</w:t>
      </w:r>
      <w:r w:rsidRPr="003C3FE5">
        <w:rPr>
          <w:rFonts w:ascii="Arial" w:hAnsi="Arial" w:cs="Arial"/>
          <w:sz w:val="22"/>
          <w:szCs w:val="22"/>
        </w:rPr>
        <w:t>]. If the manufacturer and exporter are the same person, indicate the word "</w:t>
      </w:r>
      <w:r w:rsidRPr="003F3F9D">
        <w:rPr>
          <w:rFonts w:ascii="Arial" w:hAnsi="Arial" w:cs="Arial"/>
          <w:sz w:val="22"/>
          <w:szCs w:val="22"/>
        </w:rPr>
        <w:t>MISMO" [same</w:t>
      </w:r>
      <w:r w:rsidRPr="003C3FE5">
        <w:rPr>
          <w:rFonts w:ascii="Arial" w:hAnsi="Arial" w:cs="Arial"/>
          <w:sz w:val="22"/>
          <w:szCs w:val="22"/>
        </w:rPr>
        <w:t>].</w:t>
      </w:r>
    </w:p>
    <w:p w14:paraId="72C8CB48" w14:textId="77777777" w:rsidR="003C3FE5" w:rsidRPr="003C3FE5" w:rsidRDefault="003C3FE5" w:rsidP="003C3FE5">
      <w:pPr>
        <w:pStyle w:val="TextBody"/>
        <w:spacing w:after="0" w:line="240" w:lineRule="auto"/>
        <w:jc w:val="both"/>
        <w:rPr>
          <w:rFonts w:ascii="Arial" w:hAnsi="Arial" w:cs="Arial"/>
          <w:sz w:val="22"/>
          <w:szCs w:val="22"/>
        </w:rPr>
      </w:pPr>
    </w:p>
    <w:p w14:paraId="1C2B6B8A" w14:textId="77777777" w:rsidR="003C3FE5" w:rsidRPr="003C3FE5" w:rsidRDefault="003C3FE5" w:rsidP="003C3FE5">
      <w:pPr>
        <w:pStyle w:val="TextBody"/>
        <w:spacing w:after="0" w:line="240" w:lineRule="auto"/>
        <w:jc w:val="both"/>
        <w:rPr>
          <w:rFonts w:ascii="Arial" w:hAnsi="Arial" w:cs="Arial"/>
          <w:sz w:val="22"/>
          <w:szCs w:val="22"/>
        </w:rPr>
      </w:pPr>
      <w:r w:rsidRPr="003C3FE5">
        <w:rPr>
          <w:rFonts w:ascii="Arial" w:hAnsi="Arial" w:cs="Arial"/>
          <w:b/>
          <w:sz w:val="22"/>
          <w:szCs w:val="22"/>
        </w:rPr>
        <w:t>Field 5:</w:t>
      </w:r>
      <w:r w:rsidRPr="003C3FE5">
        <w:rPr>
          <w:rFonts w:ascii="Arial" w:hAnsi="Arial" w:cs="Arial"/>
          <w:sz w:val="22"/>
          <w:szCs w:val="22"/>
        </w:rPr>
        <w:tab/>
        <w:t xml:space="preserve">Give the full or company name, address (including city and country), telephone number, fax or email and Taxpayer Identification No. of the importer. </w:t>
      </w:r>
    </w:p>
    <w:p w14:paraId="48C953A4" w14:textId="77777777" w:rsidR="003C3FE5" w:rsidRPr="003C3FE5" w:rsidRDefault="003C3FE5" w:rsidP="003C3FE5">
      <w:pPr>
        <w:pStyle w:val="TextBody"/>
        <w:spacing w:after="0" w:line="240" w:lineRule="auto"/>
        <w:jc w:val="both"/>
        <w:rPr>
          <w:rFonts w:ascii="Arial" w:hAnsi="Arial" w:cs="Arial"/>
          <w:sz w:val="22"/>
          <w:szCs w:val="22"/>
        </w:rPr>
      </w:pPr>
    </w:p>
    <w:p w14:paraId="6E9A917E" w14:textId="77777777" w:rsidR="003C3FE5" w:rsidRPr="003C3FE5" w:rsidRDefault="003C3FE5" w:rsidP="003C3FE5">
      <w:pPr>
        <w:pStyle w:val="TextBody"/>
        <w:spacing w:after="0" w:line="240" w:lineRule="auto"/>
        <w:jc w:val="both"/>
        <w:rPr>
          <w:rFonts w:ascii="Arial" w:hAnsi="Arial" w:cs="Arial"/>
          <w:sz w:val="22"/>
          <w:szCs w:val="22"/>
        </w:rPr>
      </w:pPr>
      <w:r w:rsidRPr="003C3FE5">
        <w:rPr>
          <w:rFonts w:ascii="Arial" w:hAnsi="Arial" w:cs="Arial"/>
          <w:b/>
          <w:sz w:val="22"/>
          <w:szCs w:val="22"/>
        </w:rPr>
        <w:t>Field 6:</w:t>
      </w:r>
      <w:r w:rsidRPr="003C3FE5">
        <w:rPr>
          <w:rFonts w:ascii="Arial" w:hAnsi="Arial" w:cs="Arial"/>
          <w:sz w:val="22"/>
          <w:szCs w:val="22"/>
        </w:rPr>
        <w:t xml:space="preserve"> </w:t>
      </w:r>
      <w:r w:rsidRPr="003C3FE5">
        <w:rPr>
          <w:rFonts w:ascii="Arial" w:hAnsi="Arial" w:cs="Arial"/>
          <w:sz w:val="22"/>
          <w:szCs w:val="22"/>
        </w:rPr>
        <w:tab/>
        <w:t>Give the good's item number consecutively; this field must only be used to list the goods covered by this certificate (1, 2, 3, etc.). Should more space be required, additional pages may be attached.</w:t>
      </w:r>
    </w:p>
    <w:p w14:paraId="3ACC8396" w14:textId="77777777" w:rsidR="003C3FE5" w:rsidRPr="003C3FE5" w:rsidRDefault="003C3FE5" w:rsidP="003C3FE5">
      <w:pPr>
        <w:pStyle w:val="TextBody"/>
        <w:spacing w:after="0" w:line="240" w:lineRule="auto"/>
        <w:jc w:val="both"/>
        <w:rPr>
          <w:rFonts w:ascii="Arial" w:hAnsi="Arial" w:cs="Arial"/>
          <w:sz w:val="22"/>
          <w:szCs w:val="22"/>
        </w:rPr>
      </w:pPr>
    </w:p>
    <w:p w14:paraId="52E0F239" w14:textId="77777777" w:rsidR="003C3FE5" w:rsidRPr="003C3FE5" w:rsidRDefault="003C3FE5" w:rsidP="003C3FE5">
      <w:pPr>
        <w:pStyle w:val="TextBody"/>
        <w:spacing w:after="0" w:line="240" w:lineRule="auto"/>
        <w:jc w:val="both"/>
        <w:rPr>
          <w:rFonts w:ascii="Arial" w:hAnsi="Arial" w:cs="Arial"/>
          <w:sz w:val="22"/>
          <w:szCs w:val="22"/>
        </w:rPr>
      </w:pPr>
      <w:r w:rsidRPr="003C3FE5">
        <w:rPr>
          <w:rFonts w:ascii="Arial" w:hAnsi="Arial" w:cs="Arial"/>
          <w:b/>
          <w:sz w:val="22"/>
          <w:szCs w:val="22"/>
        </w:rPr>
        <w:t>Field 7:</w:t>
      </w:r>
      <w:r w:rsidRPr="003C3FE5">
        <w:rPr>
          <w:rFonts w:ascii="Arial" w:hAnsi="Arial" w:cs="Arial"/>
          <w:sz w:val="22"/>
          <w:szCs w:val="22"/>
        </w:rPr>
        <w:t xml:space="preserve"> For each good described in Field 8, give the six digits corresponding to the tariff classification used in the Harmonised System (HS). </w:t>
      </w:r>
    </w:p>
    <w:p w14:paraId="1AB961A8" w14:textId="77777777" w:rsidR="003C3FE5" w:rsidRPr="003C3FE5" w:rsidRDefault="003C3FE5" w:rsidP="003C3FE5">
      <w:pPr>
        <w:pStyle w:val="TextBody"/>
        <w:spacing w:after="0" w:line="240" w:lineRule="auto"/>
        <w:jc w:val="both"/>
        <w:rPr>
          <w:rFonts w:ascii="Arial" w:hAnsi="Arial" w:cs="Arial"/>
          <w:sz w:val="22"/>
          <w:szCs w:val="22"/>
        </w:rPr>
      </w:pPr>
    </w:p>
    <w:p w14:paraId="54E4218D" w14:textId="77777777" w:rsidR="003C3FE5" w:rsidRPr="003C3FE5" w:rsidRDefault="003C3FE5" w:rsidP="003C3FE5">
      <w:pPr>
        <w:pStyle w:val="TextBody"/>
        <w:spacing w:after="0" w:line="240" w:lineRule="auto"/>
        <w:jc w:val="both"/>
        <w:rPr>
          <w:rFonts w:ascii="Arial" w:hAnsi="Arial" w:cs="Arial"/>
          <w:sz w:val="22"/>
          <w:szCs w:val="22"/>
        </w:rPr>
      </w:pPr>
      <w:r w:rsidRPr="003C3FE5">
        <w:rPr>
          <w:rFonts w:ascii="Arial" w:hAnsi="Arial" w:cs="Arial"/>
          <w:b/>
          <w:sz w:val="22"/>
          <w:szCs w:val="22"/>
        </w:rPr>
        <w:t>Field 8:</w:t>
      </w:r>
      <w:r w:rsidRPr="003C3FE5">
        <w:rPr>
          <w:rFonts w:ascii="Arial" w:hAnsi="Arial" w:cs="Arial"/>
          <w:sz w:val="22"/>
          <w:szCs w:val="22"/>
        </w:rPr>
        <w:t xml:space="preserve"> Provide a full description of each good. The description should be sufficiently detailed so as to reflect the description given in the invoice, as well as the description referring to it in </w:t>
      </w:r>
      <w:r w:rsidRPr="003C3FE5">
        <w:rPr>
          <w:rFonts w:ascii="Arial" w:hAnsi="Arial" w:cs="Arial"/>
          <w:sz w:val="22"/>
          <w:szCs w:val="22"/>
        </w:rPr>
        <w:lastRenderedPageBreak/>
        <w:t xml:space="preserve">the Harmonised System (HS). </w:t>
      </w:r>
    </w:p>
    <w:p w14:paraId="4EE80EEA" w14:textId="77777777" w:rsidR="003C3FE5" w:rsidRPr="003C3FE5" w:rsidRDefault="003C3FE5" w:rsidP="003C3FE5">
      <w:pPr>
        <w:pStyle w:val="TextBody"/>
        <w:spacing w:after="0" w:line="240" w:lineRule="auto"/>
        <w:jc w:val="both"/>
        <w:rPr>
          <w:rFonts w:ascii="Arial" w:hAnsi="Arial" w:cs="Arial"/>
          <w:sz w:val="22"/>
          <w:szCs w:val="22"/>
        </w:rPr>
      </w:pPr>
    </w:p>
    <w:p w14:paraId="3791080A" w14:textId="77777777" w:rsidR="003C3FE5" w:rsidRPr="003C3FE5" w:rsidRDefault="003C3FE5" w:rsidP="003C3FE5">
      <w:pPr>
        <w:pStyle w:val="TextBody"/>
        <w:spacing w:after="0" w:line="240" w:lineRule="auto"/>
        <w:jc w:val="both"/>
        <w:rPr>
          <w:rFonts w:ascii="Arial" w:hAnsi="Arial" w:cs="Arial"/>
          <w:sz w:val="22"/>
          <w:szCs w:val="22"/>
        </w:rPr>
      </w:pPr>
      <w:r w:rsidRPr="003C3FE5">
        <w:rPr>
          <w:rFonts w:ascii="Arial" w:hAnsi="Arial" w:cs="Arial"/>
          <w:b/>
          <w:sz w:val="22"/>
          <w:szCs w:val="22"/>
        </w:rPr>
        <w:t>Field 9:</w:t>
      </w:r>
      <w:r w:rsidRPr="003C3FE5">
        <w:rPr>
          <w:rFonts w:ascii="Arial" w:hAnsi="Arial" w:cs="Arial"/>
          <w:sz w:val="22"/>
          <w:szCs w:val="22"/>
        </w:rPr>
        <w:t xml:space="preserve"> For each good described in Field 8, give the relevant origin criterion (A, B or C). The origin rules can be found in Chapter 4 and in Annex 4.2 of the Additional Protocol to the Framework  Agreement of the Pacific Alliance. </w:t>
      </w:r>
    </w:p>
    <w:p w14:paraId="51EE4A16" w14:textId="77777777" w:rsidR="003C3FE5" w:rsidRPr="003C3FE5" w:rsidRDefault="003C3FE5" w:rsidP="003C3FE5">
      <w:pPr>
        <w:spacing w:after="120"/>
        <w:jc w:val="both"/>
        <w:rPr>
          <w:rFonts w:ascii="Arial" w:hAnsi="Arial" w:cs="Arial"/>
          <w:szCs w:val="22"/>
        </w:rPr>
      </w:pPr>
      <w:r w:rsidRPr="003C3FE5">
        <w:rPr>
          <w:rFonts w:ascii="Arial" w:hAnsi="Arial" w:cs="Arial"/>
          <w:szCs w:val="22"/>
        </w:rPr>
        <w:tab/>
      </w:r>
      <w:r w:rsidRPr="003C3FE5">
        <w:rPr>
          <w:rFonts w:ascii="Arial" w:hAnsi="Arial" w:cs="Arial"/>
          <w:szCs w:val="22"/>
        </w:rPr>
        <w:tab/>
        <w:t>Criteria of origin:</w:t>
      </w:r>
    </w:p>
    <w:p w14:paraId="3D9D21C2" w14:textId="77777777" w:rsidR="003C3FE5" w:rsidRPr="003C3FE5" w:rsidRDefault="003C3FE5" w:rsidP="003C3FE5">
      <w:pPr>
        <w:pStyle w:val="TextBody"/>
        <w:spacing w:after="0" w:line="240" w:lineRule="auto"/>
        <w:jc w:val="both"/>
        <w:rPr>
          <w:rFonts w:ascii="Arial" w:hAnsi="Arial" w:cs="Arial"/>
          <w:sz w:val="22"/>
          <w:szCs w:val="22"/>
        </w:rPr>
      </w:pPr>
      <w:r w:rsidRPr="003C3FE5">
        <w:rPr>
          <w:rFonts w:ascii="Arial" w:hAnsi="Arial" w:cs="Arial"/>
          <w:b/>
          <w:sz w:val="22"/>
          <w:szCs w:val="22"/>
        </w:rPr>
        <w:t xml:space="preserve">A: </w:t>
      </w:r>
      <w:r w:rsidRPr="003C3FE5">
        <w:rPr>
          <w:rFonts w:ascii="Arial" w:hAnsi="Arial" w:cs="Arial"/>
          <w:sz w:val="22"/>
          <w:szCs w:val="22"/>
        </w:rPr>
        <w:t xml:space="preserve">The good was procured and manufactured entirely within the territory of one or more Parties, in accordance with Article 4.2 (a). </w:t>
      </w:r>
    </w:p>
    <w:p w14:paraId="5024DB4E" w14:textId="77777777" w:rsidR="003C3FE5" w:rsidRPr="003C3FE5" w:rsidRDefault="003C3FE5" w:rsidP="003C3FE5">
      <w:pPr>
        <w:pStyle w:val="TextBody"/>
        <w:spacing w:after="0" w:line="240" w:lineRule="auto"/>
        <w:jc w:val="both"/>
        <w:rPr>
          <w:rFonts w:ascii="Arial" w:hAnsi="Arial" w:cs="Arial"/>
          <w:sz w:val="22"/>
          <w:szCs w:val="22"/>
        </w:rPr>
      </w:pPr>
    </w:p>
    <w:p w14:paraId="30FE1248" w14:textId="77777777" w:rsidR="003C3FE5" w:rsidRPr="003C3FE5" w:rsidRDefault="003C3FE5" w:rsidP="003C3FE5">
      <w:pPr>
        <w:pStyle w:val="TextBody"/>
        <w:spacing w:after="0" w:line="240" w:lineRule="auto"/>
        <w:jc w:val="both"/>
        <w:rPr>
          <w:rFonts w:ascii="Arial" w:hAnsi="Arial" w:cs="Arial"/>
          <w:sz w:val="22"/>
          <w:szCs w:val="22"/>
        </w:rPr>
      </w:pPr>
      <w:r w:rsidRPr="003C3FE5">
        <w:rPr>
          <w:rFonts w:ascii="Arial" w:hAnsi="Arial" w:cs="Arial"/>
          <w:b/>
          <w:sz w:val="22"/>
          <w:szCs w:val="22"/>
        </w:rPr>
        <w:t>B:</w:t>
      </w:r>
      <w:r w:rsidRPr="003C3FE5">
        <w:rPr>
          <w:rFonts w:ascii="Arial" w:hAnsi="Arial" w:cs="Arial"/>
          <w:sz w:val="22"/>
          <w:szCs w:val="22"/>
        </w:rPr>
        <w:t xml:space="preserve"> The good was manufactured entirely within the territory of one or more Parties, from materials qualifying as originating </w:t>
      </w:r>
      <w:r w:rsidRPr="003F3F9D">
        <w:rPr>
          <w:rFonts w:ascii="Arial" w:hAnsi="Arial" w:cs="Arial"/>
          <w:sz w:val="22"/>
          <w:szCs w:val="22"/>
        </w:rPr>
        <w:t>from the territory(ies) of the Party(ies),</w:t>
      </w:r>
      <w:r w:rsidRPr="003C3FE5">
        <w:rPr>
          <w:rFonts w:ascii="Arial" w:hAnsi="Arial" w:cs="Arial"/>
          <w:sz w:val="22"/>
          <w:szCs w:val="22"/>
        </w:rPr>
        <w:t xml:space="preserve"> in accordance with Article 4.2 (b). </w:t>
      </w:r>
    </w:p>
    <w:p w14:paraId="1E1030EB" w14:textId="77777777" w:rsidR="003C3FE5" w:rsidRPr="003C3FE5" w:rsidRDefault="003C3FE5" w:rsidP="003C3FE5">
      <w:pPr>
        <w:pStyle w:val="TextBody"/>
        <w:spacing w:after="0" w:line="240" w:lineRule="auto"/>
        <w:jc w:val="both"/>
        <w:rPr>
          <w:rFonts w:ascii="Arial" w:hAnsi="Arial" w:cs="Arial"/>
          <w:sz w:val="22"/>
          <w:szCs w:val="22"/>
        </w:rPr>
      </w:pPr>
    </w:p>
    <w:p w14:paraId="6E317C43" w14:textId="77777777" w:rsidR="003C3FE5" w:rsidRPr="003C3FE5" w:rsidRDefault="003C3FE5" w:rsidP="003C3FE5">
      <w:pPr>
        <w:pStyle w:val="TextBody"/>
        <w:spacing w:after="0" w:line="240" w:lineRule="auto"/>
        <w:jc w:val="both"/>
        <w:rPr>
          <w:rFonts w:ascii="Arial" w:hAnsi="Arial" w:cs="Arial"/>
          <w:sz w:val="22"/>
          <w:szCs w:val="22"/>
        </w:rPr>
      </w:pPr>
      <w:r w:rsidRPr="003C3FE5">
        <w:rPr>
          <w:rFonts w:ascii="Arial" w:hAnsi="Arial" w:cs="Arial"/>
          <w:b/>
          <w:sz w:val="22"/>
          <w:szCs w:val="22"/>
        </w:rPr>
        <w:t>C:</w:t>
      </w:r>
      <w:r w:rsidRPr="003C3FE5">
        <w:rPr>
          <w:rFonts w:ascii="Arial" w:hAnsi="Arial" w:cs="Arial"/>
          <w:sz w:val="22"/>
          <w:szCs w:val="22"/>
        </w:rPr>
        <w:t xml:space="preserve"> The good was manufactured within the territory of one or more Parties, from materials not originating </w:t>
      </w:r>
      <w:r w:rsidRPr="003F3F9D">
        <w:rPr>
          <w:rFonts w:ascii="Arial" w:hAnsi="Arial" w:cs="Arial"/>
          <w:sz w:val="22"/>
          <w:szCs w:val="22"/>
        </w:rPr>
        <w:t>from the territory(ies) of the Party(ies),</w:t>
      </w:r>
      <w:r w:rsidRPr="003C3FE5">
        <w:rPr>
          <w:rFonts w:ascii="Arial" w:hAnsi="Arial" w:cs="Arial"/>
          <w:sz w:val="22"/>
          <w:szCs w:val="22"/>
        </w:rPr>
        <w:t xml:space="preserve"> in accordance with Article 4.2 (c). </w:t>
      </w:r>
    </w:p>
    <w:p w14:paraId="7B790ED2" w14:textId="77777777" w:rsidR="003C3FE5" w:rsidRPr="003C3FE5" w:rsidRDefault="003C3FE5" w:rsidP="003C3FE5">
      <w:pPr>
        <w:pStyle w:val="TextBody"/>
        <w:spacing w:after="0" w:line="240" w:lineRule="auto"/>
        <w:jc w:val="both"/>
        <w:rPr>
          <w:rFonts w:ascii="Arial" w:hAnsi="Arial" w:cs="Arial"/>
          <w:sz w:val="22"/>
          <w:szCs w:val="22"/>
        </w:rPr>
      </w:pPr>
    </w:p>
    <w:p w14:paraId="6E3A917C" w14:textId="77777777" w:rsidR="003C3FE5" w:rsidRPr="003C3FE5" w:rsidRDefault="003C3FE5" w:rsidP="003C3FE5">
      <w:pPr>
        <w:pStyle w:val="TextBody"/>
        <w:spacing w:after="0" w:line="240" w:lineRule="auto"/>
        <w:jc w:val="both"/>
        <w:rPr>
          <w:rFonts w:ascii="Arial" w:hAnsi="Arial" w:cs="Arial"/>
          <w:sz w:val="22"/>
          <w:szCs w:val="22"/>
        </w:rPr>
      </w:pPr>
      <w:r w:rsidRPr="003C3FE5">
        <w:rPr>
          <w:rFonts w:ascii="Arial" w:hAnsi="Arial" w:cs="Arial"/>
          <w:b/>
          <w:sz w:val="22"/>
          <w:szCs w:val="22"/>
        </w:rPr>
        <w:t>Field 10:</w:t>
      </w:r>
      <w:r w:rsidRPr="003C3FE5">
        <w:rPr>
          <w:rFonts w:ascii="Arial" w:hAnsi="Arial" w:cs="Arial"/>
          <w:sz w:val="22"/>
          <w:szCs w:val="22"/>
        </w:rPr>
        <w:t xml:space="preserve"> For each good described in Field 8, give the invoice number. If the good is invoiced by a non-Party state and the commercial invoice is not available, this must be indicated in this field by giving the commercial invoice number issued by the </w:t>
      </w:r>
      <w:r w:rsidRPr="003F3F9D">
        <w:rPr>
          <w:rFonts w:ascii="Arial" w:hAnsi="Arial" w:cs="Arial"/>
          <w:sz w:val="22"/>
          <w:szCs w:val="22"/>
        </w:rPr>
        <w:t>exporting</w:t>
      </w:r>
      <w:r w:rsidRPr="003C3FE5">
        <w:rPr>
          <w:rFonts w:ascii="Arial" w:hAnsi="Arial" w:cs="Arial"/>
          <w:sz w:val="22"/>
          <w:szCs w:val="22"/>
        </w:rPr>
        <w:t xml:space="preserve"> Party.</w:t>
      </w:r>
    </w:p>
    <w:p w14:paraId="57EC4459" w14:textId="77777777" w:rsidR="003C3FE5" w:rsidRPr="003C3FE5" w:rsidRDefault="003C3FE5" w:rsidP="003C3FE5">
      <w:pPr>
        <w:pStyle w:val="TextBody"/>
        <w:spacing w:after="0" w:line="240" w:lineRule="auto"/>
        <w:jc w:val="both"/>
        <w:rPr>
          <w:rFonts w:ascii="Arial" w:hAnsi="Arial" w:cs="Arial"/>
          <w:sz w:val="22"/>
          <w:szCs w:val="22"/>
        </w:rPr>
      </w:pPr>
    </w:p>
    <w:p w14:paraId="1E06DF61" w14:textId="78171403" w:rsidR="003C3FE5" w:rsidRPr="003C3FE5" w:rsidRDefault="003C3FE5" w:rsidP="003C3FE5">
      <w:pPr>
        <w:pStyle w:val="TextBody"/>
        <w:spacing w:after="0" w:line="240" w:lineRule="auto"/>
        <w:jc w:val="both"/>
        <w:rPr>
          <w:rFonts w:ascii="Arial" w:hAnsi="Arial" w:cs="Arial"/>
          <w:sz w:val="22"/>
          <w:szCs w:val="22"/>
        </w:rPr>
      </w:pPr>
      <w:r w:rsidRPr="003C3FE5">
        <w:rPr>
          <w:rFonts w:ascii="Arial" w:hAnsi="Arial" w:cs="Arial"/>
          <w:b/>
          <w:sz w:val="22"/>
          <w:szCs w:val="22"/>
        </w:rPr>
        <w:t>Field 11:</w:t>
      </w:r>
      <w:r w:rsidR="004B2331">
        <w:rPr>
          <w:rFonts w:ascii="Arial" w:hAnsi="Arial" w:cs="Arial"/>
          <w:sz w:val="22"/>
          <w:szCs w:val="22"/>
        </w:rPr>
        <w:t xml:space="preserve"> </w:t>
      </w:r>
      <w:r w:rsidRPr="003C3FE5">
        <w:rPr>
          <w:rFonts w:ascii="Arial" w:hAnsi="Arial" w:cs="Arial"/>
          <w:sz w:val="22"/>
          <w:szCs w:val="22"/>
        </w:rPr>
        <w:t xml:space="preserve">Give the quantity and unit of </w:t>
      </w:r>
      <w:r w:rsidRPr="003F3F9D">
        <w:rPr>
          <w:rFonts w:ascii="Arial" w:hAnsi="Arial" w:cs="Arial"/>
          <w:sz w:val="22"/>
          <w:szCs w:val="22"/>
        </w:rPr>
        <w:t>measurement</w:t>
      </w:r>
      <w:r w:rsidRPr="003C3FE5">
        <w:rPr>
          <w:rFonts w:ascii="Arial" w:hAnsi="Arial" w:cs="Arial"/>
          <w:sz w:val="22"/>
          <w:szCs w:val="22"/>
        </w:rPr>
        <w:t>.</w:t>
      </w:r>
    </w:p>
    <w:p w14:paraId="08B445F0" w14:textId="77777777" w:rsidR="003C3FE5" w:rsidRPr="003C3FE5" w:rsidRDefault="003C3FE5" w:rsidP="003C3FE5">
      <w:pPr>
        <w:pStyle w:val="TextBody"/>
        <w:spacing w:after="0" w:line="240" w:lineRule="auto"/>
        <w:jc w:val="both"/>
        <w:rPr>
          <w:rFonts w:ascii="Arial" w:hAnsi="Arial" w:cs="Arial"/>
          <w:sz w:val="22"/>
          <w:szCs w:val="22"/>
        </w:rPr>
      </w:pPr>
    </w:p>
    <w:p w14:paraId="06EBB66C" w14:textId="77777777" w:rsidR="003C3FE5" w:rsidRPr="003C3FE5" w:rsidRDefault="003C3FE5" w:rsidP="003C3FE5">
      <w:pPr>
        <w:pStyle w:val="TextBody"/>
        <w:spacing w:after="0" w:line="240" w:lineRule="auto"/>
        <w:jc w:val="both"/>
        <w:rPr>
          <w:rFonts w:ascii="Arial" w:hAnsi="Arial" w:cs="Arial"/>
          <w:sz w:val="22"/>
          <w:szCs w:val="22"/>
        </w:rPr>
      </w:pPr>
      <w:r w:rsidRPr="003C3FE5">
        <w:rPr>
          <w:rFonts w:ascii="Arial" w:hAnsi="Arial" w:cs="Arial"/>
          <w:b/>
          <w:sz w:val="22"/>
          <w:szCs w:val="22"/>
        </w:rPr>
        <w:t>Field 12:</w:t>
      </w:r>
      <w:r w:rsidRPr="003C3FE5">
        <w:rPr>
          <w:rFonts w:ascii="Arial" w:hAnsi="Arial" w:cs="Arial"/>
          <w:sz w:val="22"/>
          <w:szCs w:val="22"/>
        </w:rPr>
        <w:t xml:space="preserve"> This field must be completed if a remark and/ or clarification is deemed necessary, in addition to the following:</w:t>
      </w:r>
    </w:p>
    <w:p w14:paraId="1BC2037C" w14:textId="77777777" w:rsidR="003C3FE5" w:rsidRPr="003C3FE5" w:rsidRDefault="003C3FE5" w:rsidP="003C3FE5">
      <w:pPr>
        <w:pStyle w:val="TextBody"/>
        <w:spacing w:after="0" w:line="240" w:lineRule="auto"/>
        <w:jc w:val="both"/>
        <w:rPr>
          <w:rFonts w:ascii="Arial" w:hAnsi="Arial" w:cs="Arial"/>
          <w:sz w:val="22"/>
          <w:szCs w:val="22"/>
        </w:rPr>
      </w:pPr>
    </w:p>
    <w:p w14:paraId="7D0C7300" w14:textId="77777777" w:rsidR="003C3FE5" w:rsidRPr="003C3FE5" w:rsidRDefault="003C3FE5" w:rsidP="003C3FE5">
      <w:pPr>
        <w:pStyle w:val="TextBody"/>
        <w:spacing w:after="0" w:line="240" w:lineRule="auto"/>
        <w:jc w:val="both"/>
        <w:rPr>
          <w:rFonts w:ascii="Arial" w:hAnsi="Arial" w:cs="Arial"/>
          <w:sz w:val="22"/>
          <w:szCs w:val="22"/>
        </w:rPr>
      </w:pPr>
      <w:r w:rsidRPr="003C3FE5">
        <w:rPr>
          <w:rFonts w:ascii="Arial" w:hAnsi="Arial" w:cs="Arial"/>
          <w:sz w:val="22"/>
          <w:szCs w:val="22"/>
        </w:rPr>
        <w:t xml:space="preserve">The invoicing of goods by an operator in a country that is not a Party to the Additional Protocol for the Framework Agreement for the Pacific Alliance, giving its full or business name and address (including city and country). </w:t>
      </w:r>
    </w:p>
    <w:p w14:paraId="61A4C7BA" w14:textId="77777777" w:rsidR="003C3FE5" w:rsidRPr="003C3FE5" w:rsidRDefault="003C3FE5" w:rsidP="003C3FE5">
      <w:pPr>
        <w:pStyle w:val="TextBody"/>
        <w:spacing w:after="0" w:line="240" w:lineRule="auto"/>
        <w:jc w:val="both"/>
        <w:rPr>
          <w:rFonts w:ascii="Arial" w:hAnsi="Arial" w:cs="Arial"/>
          <w:sz w:val="22"/>
          <w:szCs w:val="22"/>
        </w:rPr>
      </w:pPr>
    </w:p>
    <w:p w14:paraId="098F06D0" w14:textId="77777777" w:rsidR="003C3FE5" w:rsidRPr="003C3FE5" w:rsidRDefault="003C3FE5" w:rsidP="003C3FE5">
      <w:pPr>
        <w:pStyle w:val="TextBody"/>
        <w:spacing w:after="0" w:line="240" w:lineRule="auto"/>
        <w:jc w:val="both"/>
        <w:rPr>
          <w:rFonts w:ascii="Arial" w:hAnsi="Arial" w:cs="Arial"/>
          <w:sz w:val="22"/>
          <w:szCs w:val="22"/>
        </w:rPr>
      </w:pPr>
      <w:r w:rsidRPr="003C3FE5">
        <w:rPr>
          <w:rFonts w:ascii="Arial" w:hAnsi="Arial" w:cs="Arial"/>
          <w:sz w:val="22"/>
          <w:szCs w:val="22"/>
        </w:rPr>
        <w:t>If, for the determination of origin of the good in question, any of the following provisions was used, write: "DMI" (</w:t>
      </w:r>
      <w:r w:rsidRPr="003C3FE5">
        <w:rPr>
          <w:rFonts w:ascii="Arial" w:hAnsi="Arial" w:cs="Arial"/>
          <w:i/>
          <w:sz w:val="22"/>
          <w:szCs w:val="22"/>
        </w:rPr>
        <w:t>De Minimis</w:t>
      </w:r>
      <w:r w:rsidRPr="003C3FE5">
        <w:rPr>
          <w:rFonts w:ascii="Arial" w:hAnsi="Arial" w:cs="Arial"/>
          <w:sz w:val="22"/>
          <w:szCs w:val="22"/>
        </w:rPr>
        <w:t xml:space="preserve">), "MAI" (intermediate materials), "JOS" (sets </w:t>
      </w:r>
      <w:r w:rsidRPr="003F3F9D">
        <w:rPr>
          <w:rFonts w:ascii="Arial" w:hAnsi="Arial" w:cs="Arial"/>
          <w:sz w:val="22"/>
          <w:szCs w:val="22"/>
        </w:rPr>
        <w:t>or</w:t>
      </w:r>
      <w:r w:rsidRPr="003C3FE5">
        <w:rPr>
          <w:rFonts w:ascii="Arial" w:hAnsi="Arial" w:cs="Arial"/>
          <w:sz w:val="22"/>
          <w:szCs w:val="22"/>
        </w:rPr>
        <w:t xml:space="preserve"> assortments) and "ACU" (accumulation).</w:t>
      </w:r>
    </w:p>
    <w:p w14:paraId="4F04FDAD" w14:textId="77777777" w:rsidR="003C3FE5" w:rsidRPr="003C3FE5" w:rsidRDefault="003C3FE5" w:rsidP="003C3FE5">
      <w:pPr>
        <w:pStyle w:val="TextBody"/>
        <w:spacing w:after="0" w:line="240" w:lineRule="auto"/>
        <w:jc w:val="both"/>
        <w:rPr>
          <w:rFonts w:ascii="Arial" w:hAnsi="Arial" w:cs="Arial"/>
          <w:sz w:val="22"/>
          <w:szCs w:val="22"/>
        </w:rPr>
      </w:pPr>
      <w:r w:rsidRPr="003C3FE5">
        <w:rPr>
          <w:rFonts w:ascii="Arial" w:hAnsi="Arial" w:cs="Arial"/>
          <w:sz w:val="22"/>
          <w:szCs w:val="22"/>
        </w:rPr>
        <w:t xml:space="preserve">Where the good is subject to a regional value content requirement, write (CN) if the calculating method used was the Net Cost method or (FOB) if the calculating method used was FOB. </w:t>
      </w:r>
    </w:p>
    <w:p w14:paraId="0D84C4D2" w14:textId="77777777" w:rsidR="003C3FE5" w:rsidRPr="003C3FE5" w:rsidRDefault="003C3FE5" w:rsidP="003C3FE5">
      <w:pPr>
        <w:pStyle w:val="TextBody"/>
        <w:spacing w:after="0" w:line="240" w:lineRule="auto"/>
        <w:jc w:val="both"/>
        <w:rPr>
          <w:rFonts w:ascii="Arial" w:hAnsi="Arial" w:cs="Arial"/>
          <w:sz w:val="22"/>
          <w:szCs w:val="22"/>
        </w:rPr>
      </w:pPr>
    </w:p>
    <w:p w14:paraId="397F6024" w14:textId="4C5E0DF8" w:rsidR="003C3FE5" w:rsidRPr="003C3FE5" w:rsidRDefault="003C3FE5" w:rsidP="003C3FE5">
      <w:pPr>
        <w:pStyle w:val="TextBody"/>
        <w:spacing w:after="0" w:line="240" w:lineRule="auto"/>
        <w:jc w:val="both"/>
        <w:rPr>
          <w:rFonts w:ascii="Arial" w:hAnsi="Arial" w:cs="Arial"/>
          <w:sz w:val="22"/>
          <w:szCs w:val="22"/>
        </w:rPr>
      </w:pPr>
      <w:r w:rsidRPr="003C3FE5">
        <w:rPr>
          <w:rFonts w:ascii="Arial" w:hAnsi="Arial" w:cs="Arial"/>
          <w:sz w:val="22"/>
          <w:szCs w:val="22"/>
        </w:rPr>
        <w:t>When the certificate of origin is issued in accordance with Article 4.17.2 (a) this should be indicated as "</w:t>
      </w:r>
      <w:r w:rsidRPr="000A58D8">
        <w:rPr>
          <w:rFonts w:ascii="Arial" w:hAnsi="Arial" w:cs="Arial"/>
          <w:sz w:val="22"/>
          <w:szCs w:val="22"/>
        </w:rPr>
        <w:t>Emitido</w:t>
      </w:r>
      <w:r w:rsidRPr="003C3FE5">
        <w:rPr>
          <w:rFonts w:ascii="Arial" w:hAnsi="Arial" w:cs="Arial"/>
          <w:sz w:val="22"/>
          <w:szCs w:val="22"/>
        </w:rPr>
        <w:t xml:space="preserve"> </w:t>
      </w:r>
      <w:r w:rsidRPr="003C3FE5">
        <w:rPr>
          <w:rFonts w:ascii="Arial" w:hAnsi="Arial" w:cs="Arial"/>
          <w:i/>
          <w:sz w:val="22"/>
          <w:szCs w:val="22"/>
        </w:rPr>
        <w:t>a Posteriori</w:t>
      </w:r>
      <w:r w:rsidRPr="003C3FE5">
        <w:rPr>
          <w:rFonts w:ascii="Arial" w:hAnsi="Arial" w:cs="Arial"/>
          <w:sz w:val="22"/>
          <w:szCs w:val="22"/>
        </w:rPr>
        <w:t>" [</w:t>
      </w:r>
      <w:r w:rsidRPr="000A58D8">
        <w:rPr>
          <w:rFonts w:ascii="Arial" w:hAnsi="Arial" w:cs="Arial"/>
          <w:sz w:val="22"/>
          <w:szCs w:val="22"/>
        </w:rPr>
        <w:t>Issued retrospectively</w:t>
      </w:r>
      <w:r w:rsidRPr="003C3FE5">
        <w:rPr>
          <w:rFonts w:ascii="Arial" w:hAnsi="Arial" w:cs="Arial"/>
          <w:sz w:val="22"/>
          <w:szCs w:val="22"/>
        </w:rPr>
        <w:t xml:space="preserve">], and when it is issued in accordance with </w:t>
      </w:r>
      <w:r w:rsidRPr="000A58D8">
        <w:rPr>
          <w:rFonts w:ascii="Arial" w:hAnsi="Arial" w:cs="Arial"/>
          <w:sz w:val="22"/>
          <w:szCs w:val="22"/>
        </w:rPr>
        <w:t>Article</w:t>
      </w:r>
      <w:r w:rsidRPr="003C3FE5">
        <w:rPr>
          <w:rFonts w:ascii="Arial" w:hAnsi="Arial" w:cs="Arial"/>
          <w:sz w:val="22"/>
          <w:szCs w:val="22"/>
        </w:rPr>
        <w:t xml:space="preserve"> 4.17.2 (b) this should be indicated as "</w:t>
      </w:r>
      <w:r w:rsidRPr="000A58D8">
        <w:rPr>
          <w:rFonts w:ascii="Arial" w:hAnsi="Arial" w:cs="Arial"/>
          <w:sz w:val="22"/>
          <w:szCs w:val="22"/>
        </w:rPr>
        <w:t>Reemplaza Certificado de Origen</w:t>
      </w:r>
      <w:r w:rsidRPr="003C3FE5">
        <w:rPr>
          <w:rFonts w:ascii="Arial" w:hAnsi="Arial" w:cs="Arial"/>
          <w:sz w:val="22"/>
          <w:szCs w:val="22"/>
        </w:rPr>
        <w:t xml:space="preserve"> No</w:t>
      </w:r>
      <w:r w:rsidR="000A58D8">
        <w:rPr>
          <w:rFonts w:ascii="Arial" w:hAnsi="Arial" w:cs="Arial"/>
          <w:sz w:val="22"/>
          <w:szCs w:val="22"/>
        </w:rPr>
        <w:t>. ..</w:t>
      </w:r>
      <w:r w:rsidRPr="003C3FE5">
        <w:rPr>
          <w:rFonts w:ascii="Arial" w:hAnsi="Arial" w:cs="Arial"/>
          <w:sz w:val="22"/>
          <w:szCs w:val="22"/>
        </w:rPr>
        <w:t xml:space="preserve">……" </w:t>
      </w:r>
      <w:r w:rsidRPr="000A58D8">
        <w:rPr>
          <w:rFonts w:ascii="Arial" w:hAnsi="Arial" w:cs="Arial"/>
          <w:sz w:val="22"/>
          <w:szCs w:val="22"/>
        </w:rPr>
        <w:t xml:space="preserve">[Replacing Certificate of Origin </w:t>
      </w:r>
      <w:r w:rsidR="000A58D8">
        <w:rPr>
          <w:rFonts w:ascii="Arial" w:hAnsi="Arial" w:cs="Arial"/>
          <w:sz w:val="22"/>
          <w:szCs w:val="22"/>
        </w:rPr>
        <w:t>No.</w:t>
      </w:r>
      <w:r w:rsidRPr="003C3FE5">
        <w:rPr>
          <w:rFonts w:ascii="Arial" w:hAnsi="Arial" w:cs="Arial"/>
          <w:sz w:val="22"/>
          <w:szCs w:val="22"/>
        </w:rPr>
        <w:t xml:space="preserve"> ..........].</w:t>
      </w:r>
    </w:p>
    <w:p w14:paraId="6698133A" w14:textId="77777777" w:rsidR="003C3FE5" w:rsidRPr="003C3FE5" w:rsidRDefault="003C3FE5" w:rsidP="003C3FE5">
      <w:pPr>
        <w:pStyle w:val="TextBody"/>
        <w:spacing w:after="0" w:line="240" w:lineRule="auto"/>
        <w:jc w:val="both"/>
        <w:rPr>
          <w:rFonts w:ascii="Arial" w:hAnsi="Arial" w:cs="Arial"/>
          <w:sz w:val="22"/>
          <w:szCs w:val="22"/>
        </w:rPr>
      </w:pPr>
    </w:p>
    <w:p w14:paraId="73268337" w14:textId="77777777" w:rsidR="003C3FE5" w:rsidRPr="003C3FE5" w:rsidRDefault="003C3FE5" w:rsidP="003C3FE5">
      <w:pPr>
        <w:pStyle w:val="TextBody"/>
        <w:spacing w:after="0" w:line="240" w:lineRule="auto"/>
        <w:jc w:val="both"/>
        <w:rPr>
          <w:rFonts w:ascii="Arial" w:hAnsi="Arial" w:cs="Arial"/>
          <w:sz w:val="22"/>
          <w:szCs w:val="22"/>
        </w:rPr>
      </w:pPr>
      <w:r w:rsidRPr="003C3FE5">
        <w:rPr>
          <w:rFonts w:ascii="Arial" w:hAnsi="Arial" w:cs="Arial"/>
          <w:b/>
          <w:sz w:val="22"/>
          <w:szCs w:val="22"/>
        </w:rPr>
        <w:t>Field 13:</w:t>
      </w:r>
      <w:r w:rsidRPr="003C3FE5">
        <w:rPr>
          <w:rFonts w:ascii="Arial" w:hAnsi="Arial" w:cs="Arial"/>
          <w:sz w:val="22"/>
          <w:szCs w:val="22"/>
        </w:rPr>
        <w:t xml:space="preserve"> This field must be signed and dated by the exporter or its appointed representative. The date must be that on which the certificate was completed and signed. If an appointed representative is the person completing and signing this certificate, the responsibility for the information recorded therein shall remain that of the exporter. The date must be that on which the certificate was completed and signed.</w:t>
      </w:r>
    </w:p>
    <w:p w14:paraId="2784CB72" w14:textId="77777777" w:rsidR="003C3FE5" w:rsidRPr="003C3FE5" w:rsidRDefault="003C3FE5" w:rsidP="003C3FE5">
      <w:pPr>
        <w:pStyle w:val="TextBody"/>
        <w:spacing w:after="0" w:line="240" w:lineRule="auto"/>
        <w:jc w:val="both"/>
        <w:rPr>
          <w:rFonts w:ascii="Arial" w:hAnsi="Arial" w:cs="Arial"/>
          <w:sz w:val="22"/>
          <w:szCs w:val="22"/>
        </w:rPr>
      </w:pPr>
    </w:p>
    <w:p w14:paraId="2C7D8EA3" w14:textId="77777777" w:rsidR="003C3FE5" w:rsidRPr="003C3FE5" w:rsidRDefault="003C3FE5" w:rsidP="003C3FE5">
      <w:pPr>
        <w:pStyle w:val="TextBody"/>
        <w:spacing w:after="0" w:line="240" w:lineRule="auto"/>
        <w:jc w:val="both"/>
        <w:rPr>
          <w:rFonts w:ascii="Arial" w:hAnsi="Arial" w:cs="Arial"/>
          <w:sz w:val="22"/>
          <w:szCs w:val="22"/>
        </w:rPr>
      </w:pPr>
      <w:r w:rsidRPr="003C3FE5">
        <w:rPr>
          <w:rFonts w:ascii="Arial" w:hAnsi="Arial" w:cs="Arial"/>
          <w:b/>
          <w:sz w:val="22"/>
          <w:szCs w:val="22"/>
        </w:rPr>
        <w:t>Field 14:</w:t>
      </w:r>
      <w:r w:rsidRPr="003C3FE5">
        <w:rPr>
          <w:rFonts w:ascii="Arial" w:hAnsi="Arial" w:cs="Arial"/>
          <w:sz w:val="22"/>
          <w:szCs w:val="22"/>
        </w:rPr>
        <w:t xml:space="preserve"> This Field must be completed, signed and dated by the authority qualified to issue certificates of origin.</w:t>
      </w:r>
    </w:p>
    <w:p w14:paraId="313D4451" w14:textId="77777777" w:rsidR="003C3FE5" w:rsidRDefault="003C3FE5" w:rsidP="00A56F69">
      <w:pPr>
        <w:pStyle w:val="TextBody"/>
        <w:spacing w:after="0" w:line="240" w:lineRule="auto"/>
        <w:jc w:val="both"/>
        <w:rPr>
          <w:rFonts w:ascii="Arial" w:hAnsi="Arial" w:cs="Arial"/>
          <w:b/>
          <w:sz w:val="22"/>
          <w:szCs w:val="22"/>
        </w:rPr>
      </w:pPr>
    </w:p>
    <w:p w14:paraId="1D49E6A5" w14:textId="77777777" w:rsidR="00476C07" w:rsidRPr="00A56F69" w:rsidRDefault="00476C07" w:rsidP="00A56F69">
      <w:pPr>
        <w:pStyle w:val="TextBody"/>
        <w:spacing w:after="0" w:line="240" w:lineRule="auto"/>
        <w:jc w:val="both"/>
        <w:rPr>
          <w:rFonts w:ascii="Arial" w:hAnsi="Arial" w:cs="Arial"/>
          <w:sz w:val="22"/>
          <w:szCs w:val="22"/>
        </w:rPr>
      </w:pPr>
    </w:p>
    <w:p w14:paraId="1D49E6E5" w14:textId="77777777" w:rsidR="00E56F90" w:rsidRPr="00A56F69" w:rsidRDefault="00E56F90" w:rsidP="00A56F69">
      <w:pPr>
        <w:spacing w:after="0" w:line="240" w:lineRule="auto"/>
        <w:jc w:val="both"/>
        <w:rPr>
          <w:rFonts w:ascii="Arial" w:eastAsia="SimSun" w:hAnsi="Arial" w:cs="Arial"/>
          <w:color w:val="00000A"/>
          <w:szCs w:val="22"/>
          <w:lang w:val="en-US" w:bidi="hi-IN"/>
        </w:rPr>
      </w:pPr>
    </w:p>
    <w:p w14:paraId="1D49E6E6" w14:textId="77777777" w:rsidR="00E56F90" w:rsidRPr="00A56F69" w:rsidRDefault="00E56F90" w:rsidP="00A56F69">
      <w:pPr>
        <w:spacing w:after="0" w:line="240" w:lineRule="auto"/>
        <w:jc w:val="both"/>
        <w:rPr>
          <w:rFonts w:ascii="Arial" w:eastAsia="SimSun" w:hAnsi="Arial" w:cs="Arial"/>
          <w:b/>
          <w:color w:val="00000A"/>
          <w:szCs w:val="22"/>
          <w:lang w:val="en-US" w:bidi="hi-IN"/>
        </w:rPr>
      </w:pPr>
      <w:r w:rsidRPr="00A56F69">
        <w:rPr>
          <w:rFonts w:ascii="Arial" w:hAnsi="Arial" w:cs="Arial"/>
          <w:b/>
          <w:szCs w:val="22"/>
        </w:rPr>
        <w:br w:type="page"/>
      </w:r>
    </w:p>
    <w:p w14:paraId="1D49E6E7" w14:textId="77777777" w:rsidR="00476C07" w:rsidRPr="00A56F69" w:rsidRDefault="00476C07" w:rsidP="00A56F69">
      <w:pPr>
        <w:pStyle w:val="Ttulo1"/>
        <w:spacing w:line="240" w:lineRule="auto"/>
        <w:jc w:val="both"/>
        <w:rPr>
          <w:szCs w:val="22"/>
        </w:rPr>
      </w:pPr>
      <w:bookmarkStart w:id="106" w:name="_Toc494463826"/>
      <w:r w:rsidRPr="00A56F69">
        <w:rPr>
          <w:szCs w:val="22"/>
        </w:rPr>
        <w:lastRenderedPageBreak/>
        <w:t>ANNEX 4.31</w:t>
      </w:r>
      <w:bookmarkEnd w:id="106"/>
      <w:r w:rsidRPr="00A56F69">
        <w:rPr>
          <w:szCs w:val="22"/>
        </w:rPr>
        <w:t xml:space="preserve"> </w:t>
      </w:r>
    </w:p>
    <w:p w14:paraId="1D49E6E8" w14:textId="77777777" w:rsidR="00476C07" w:rsidRPr="00A56F69" w:rsidRDefault="00476C07" w:rsidP="00A56F69">
      <w:pPr>
        <w:pStyle w:val="TextBody"/>
        <w:spacing w:after="0" w:line="240" w:lineRule="auto"/>
        <w:jc w:val="both"/>
        <w:rPr>
          <w:rFonts w:ascii="Arial" w:hAnsi="Arial" w:cs="Arial"/>
          <w:sz w:val="22"/>
          <w:szCs w:val="22"/>
        </w:rPr>
      </w:pPr>
    </w:p>
    <w:p w14:paraId="3E428BAA" w14:textId="007740DA" w:rsidR="0062720E" w:rsidRPr="00617CC6" w:rsidRDefault="00A62D25" w:rsidP="0062720E">
      <w:pPr>
        <w:spacing w:after="120"/>
        <w:jc w:val="both"/>
        <w:rPr>
          <w:rFonts w:ascii="Arial" w:hAnsi="Arial" w:cs="Arial"/>
          <w:i/>
          <w:iCs/>
          <w:szCs w:val="22"/>
        </w:rPr>
      </w:pPr>
      <w:r>
        <w:rPr>
          <w:rFonts w:ascii="Arial" w:hAnsi="Arial" w:cs="Arial"/>
          <w:i/>
          <w:iCs/>
          <w:szCs w:val="22"/>
        </w:rPr>
        <w:t>CSS</w:t>
      </w:r>
      <w:r w:rsidR="000A58D8">
        <w:rPr>
          <w:rFonts w:ascii="Arial" w:hAnsi="Arial" w:cs="Arial"/>
          <w:i/>
          <w:iCs/>
          <w:szCs w:val="22"/>
        </w:rPr>
        <w:t xml:space="preserve"> </w:t>
      </w:r>
      <w:r w:rsidR="0062720E" w:rsidRPr="00617CC6">
        <w:rPr>
          <w:rFonts w:ascii="Arial" w:hAnsi="Arial" w:cs="Arial"/>
          <w:i/>
          <w:iCs/>
          <w:szCs w:val="22"/>
        </w:rPr>
        <w:t xml:space="preserve">Members </w:t>
      </w:r>
    </w:p>
    <w:p w14:paraId="19F4CA35" w14:textId="5A9DFDAB" w:rsidR="0062720E" w:rsidRPr="00617CC6" w:rsidRDefault="0062720E" w:rsidP="0062720E">
      <w:pPr>
        <w:pStyle w:val="TextBody"/>
        <w:numPr>
          <w:ilvl w:val="3"/>
          <w:numId w:val="131"/>
        </w:numPr>
        <w:spacing w:after="0" w:line="240" w:lineRule="auto"/>
        <w:ind w:left="0" w:firstLine="0"/>
        <w:jc w:val="both"/>
        <w:rPr>
          <w:rFonts w:ascii="Arial" w:hAnsi="Arial" w:cs="Arial"/>
          <w:sz w:val="22"/>
          <w:szCs w:val="22"/>
        </w:rPr>
      </w:pPr>
      <w:r w:rsidRPr="00617CC6">
        <w:rPr>
          <w:rFonts w:ascii="Arial" w:hAnsi="Arial" w:cs="Arial"/>
          <w:sz w:val="22"/>
          <w:szCs w:val="22"/>
        </w:rPr>
        <w:t xml:space="preserve">The </w:t>
      </w:r>
      <w:r w:rsidR="00A62D25" w:rsidRPr="00A62D25">
        <w:rPr>
          <w:rFonts w:ascii="Arial" w:hAnsi="Arial" w:cs="Arial"/>
          <w:sz w:val="22"/>
          <w:szCs w:val="22"/>
        </w:rPr>
        <w:t>CSS</w:t>
      </w:r>
      <w:r w:rsidRPr="00617CC6">
        <w:rPr>
          <w:rFonts w:ascii="Arial" w:hAnsi="Arial" w:cs="Arial"/>
          <w:sz w:val="22"/>
          <w:szCs w:val="22"/>
        </w:rPr>
        <w:t xml:space="preserve"> shall be composed of a government official from each Party, as established in Appendix 2.</w:t>
      </w:r>
    </w:p>
    <w:p w14:paraId="5EFE17BD" w14:textId="77777777" w:rsidR="0062720E" w:rsidRPr="00617CC6" w:rsidRDefault="0062720E" w:rsidP="0062720E">
      <w:pPr>
        <w:pStyle w:val="TextBody"/>
        <w:spacing w:after="0" w:line="240" w:lineRule="auto"/>
        <w:jc w:val="both"/>
        <w:rPr>
          <w:rFonts w:ascii="Arial" w:hAnsi="Arial" w:cs="Arial"/>
          <w:sz w:val="22"/>
          <w:szCs w:val="22"/>
        </w:rPr>
      </w:pPr>
    </w:p>
    <w:p w14:paraId="54E1883F" w14:textId="3F181973" w:rsidR="0062720E" w:rsidRPr="00617CC6" w:rsidRDefault="0062720E" w:rsidP="0062720E">
      <w:pPr>
        <w:spacing w:after="120"/>
        <w:jc w:val="both"/>
        <w:rPr>
          <w:rFonts w:ascii="Arial" w:hAnsi="Arial" w:cs="Arial"/>
          <w:i/>
          <w:iCs/>
          <w:szCs w:val="22"/>
        </w:rPr>
      </w:pPr>
      <w:r w:rsidRPr="00617CC6">
        <w:rPr>
          <w:rFonts w:ascii="Arial" w:hAnsi="Arial" w:cs="Arial"/>
          <w:i/>
          <w:iCs/>
          <w:szCs w:val="22"/>
        </w:rPr>
        <w:t xml:space="preserve">Functions of the </w:t>
      </w:r>
      <w:r w:rsidR="00A62D25" w:rsidRPr="00A62D25">
        <w:rPr>
          <w:rFonts w:ascii="Arial" w:hAnsi="Arial" w:cs="Arial"/>
          <w:i/>
          <w:iCs/>
          <w:szCs w:val="22"/>
        </w:rPr>
        <w:t>CSS</w:t>
      </w:r>
    </w:p>
    <w:p w14:paraId="603DC23D" w14:textId="41952A41" w:rsidR="000D7AC8" w:rsidRPr="000D7AC8" w:rsidRDefault="0062720E" w:rsidP="000D7AC8">
      <w:pPr>
        <w:pStyle w:val="TextBody"/>
        <w:numPr>
          <w:ilvl w:val="3"/>
          <w:numId w:val="131"/>
        </w:numPr>
        <w:spacing w:after="0" w:line="240" w:lineRule="auto"/>
        <w:ind w:left="0" w:firstLine="0"/>
        <w:jc w:val="both"/>
        <w:rPr>
          <w:rFonts w:ascii="Arial" w:hAnsi="Arial" w:cs="Arial"/>
          <w:sz w:val="22"/>
          <w:szCs w:val="22"/>
        </w:rPr>
      </w:pPr>
      <w:r w:rsidRPr="00617CC6">
        <w:rPr>
          <w:rFonts w:ascii="Arial" w:hAnsi="Arial" w:cs="Arial"/>
          <w:sz w:val="22"/>
          <w:szCs w:val="22"/>
        </w:rPr>
        <w:t xml:space="preserve">The </w:t>
      </w:r>
      <w:r w:rsidR="00A62D25" w:rsidRPr="00A62D25">
        <w:rPr>
          <w:rFonts w:ascii="Arial" w:hAnsi="Arial" w:cs="Arial"/>
          <w:sz w:val="22"/>
          <w:szCs w:val="22"/>
        </w:rPr>
        <w:t>CSS</w:t>
      </w:r>
      <w:r w:rsidRPr="00617CC6">
        <w:rPr>
          <w:rFonts w:ascii="Arial" w:hAnsi="Arial" w:cs="Arial"/>
          <w:sz w:val="22"/>
          <w:szCs w:val="22"/>
        </w:rPr>
        <w:t xml:space="preserve"> shall evaluate the unavailability of a material, required by any of the Parties on the basis of a request by one or more </w:t>
      </w:r>
      <w:r w:rsidRPr="000D7AC8">
        <w:rPr>
          <w:rFonts w:ascii="Arial" w:hAnsi="Arial" w:cs="Arial"/>
          <w:sz w:val="22"/>
          <w:szCs w:val="22"/>
        </w:rPr>
        <w:t>manufacturers</w:t>
      </w:r>
      <w:r w:rsidRPr="00617CC6">
        <w:rPr>
          <w:rFonts w:ascii="Arial" w:hAnsi="Arial" w:cs="Arial"/>
          <w:sz w:val="22"/>
          <w:szCs w:val="22"/>
        </w:rPr>
        <w:t xml:space="preserve">, in normal </w:t>
      </w:r>
      <w:r w:rsidRPr="000D7AC8">
        <w:rPr>
          <w:rFonts w:ascii="Arial" w:hAnsi="Arial" w:cs="Arial"/>
          <w:sz w:val="22"/>
          <w:szCs w:val="22"/>
        </w:rPr>
        <w:t>trade</w:t>
      </w:r>
      <w:r w:rsidRPr="00617CC6">
        <w:rPr>
          <w:rFonts w:ascii="Arial" w:hAnsi="Arial" w:cs="Arial"/>
          <w:sz w:val="22"/>
          <w:szCs w:val="22"/>
        </w:rPr>
        <w:t xml:space="preserve"> conditions, because it fits in with any of the following supply shortage types: absolute, </w:t>
      </w:r>
      <w:r w:rsidR="000D7AC8" w:rsidRPr="000D7AC8">
        <w:rPr>
          <w:rFonts w:ascii="Arial" w:hAnsi="Arial" w:cs="Arial"/>
          <w:sz w:val="22"/>
          <w:szCs w:val="22"/>
        </w:rPr>
        <w:t>due to</w:t>
      </w:r>
      <w:r w:rsidRPr="000D7AC8">
        <w:rPr>
          <w:rFonts w:ascii="Arial" w:hAnsi="Arial" w:cs="Arial"/>
          <w:sz w:val="22"/>
          <w:szCs w:val="22"/>
        </w:rPr>
        <w:t xml:space="preserve"> volume</w:t>
      </w:r>
      <w:r w:rsidRPr="00617CC6">
        <w:rPr>
          <w:rFonts w:ascii="Arial" w:hAnsi="Arial" w:cs="Arial"/>
          <w:sz w:val="22"/>
          <w:szCs w:val="22"/>
        </w:rPr>
        <w:t xml:space="preserve"> and </w:t>
      </w:r>
      <w:r w:rsidR="000D7AC8" w:rsidRPr="000D7AC8">
        <w:rPr>
          <w:rFonts w:ascii="Arial" w:hAnsi="Arial" w:cs="Arial"/>
          <w:sz w:val="22"/>
          <w:szCs w:val="22"/>
        </w:rPr>
        <w:t>due to</w:t>
      </w:r>
      <w:r w:rsidRPr="000D7AC8">
        <w:rPr>
          <w:rFonts w:ascii="Arial" w:hAnsi="Arial" w:cs="Arial"/>
          <w:sz w:val="22"/>
          <w:szCs w:val="22"/>
        </w:rPr>
        <w:t xml:space="preserve"> timely delivery terms</w:t>
      </w:r>
      <w:r w:rsidRPr="00617CC6">
        <w:rPr>
          <w:rFonts w:ascii="Arial" w:hAnsi="Arial" w:cs="Arial"/>
          <w:sz w:val="22"/>
          <w:szCs w:val="22"/>
        </w:rPr>
        <w:t xml:space="preserve"> in the territory of the Parties.</w:t>
      </w:r>
    </w:p>
    <w:p w14:paraId="63319347" w14:textId="77777777" w:rsidR="0062720E" w:rsidRPr="00617CC6" w:rsidRDefault="0062720E" w:rsidP="0062720E">
      <w:pPr>
        <w:pStyle w:val="TextBody"/>
        <w:spacing w:after="0" w:line="240" w:lineRule="auto"/>
        <w:jc w:val="both"/>
        <w:rPr>
          <w:rFonts w:ascii="Arial" w:hAnsi="Arial" w:cs="Arial"/>
          <w:sz w:val="22"/>
          <w:szCs w:val="22"/>
        </w:rPr>
      </w:pPr>
    </w:p>
    <w:p w14:paraId="7FEC0333" w14:textId="5E5608B9" w:rsidR="0062720E" w:rsidRPr="00617CC6" w:rsidRDefault="0062720E" w:rsidP="0062720E">
      <w:pPr>
        <w:pStyle w:val="TextBody"/>
        <w:numPr>
          <w:ilvl w:val="3"/>
          <w:numId w:val="131"/>
        </w:numPr>
        <w:spacing w:after="0" w:line="240" w:lineRule="auto"/>
        <w:ind w:left="0" w:firstLine="0"/>
        <w:jc w:val="both"/>
        <w:rPr>
          <w:rFonts w:ascii="Arial" w:hAnsi="Arial" w:cs="Arial"/>
          <w:sz w:val="22"/>
          <w:szCs w:val="22"/>
        </w:rPr>
      </w:pPr>
      <w:r w:rsidRPr="00617CC6">
        <w:rPr>
          <w:rFonts w:ascii="Arial" w:hAnsi="Arial" w:cs="Arial"/>
          <w:sz w:val="22"/>
          <w:szCs w:val="22"/>
        </w:rPr>
        <w:t xml:space="preserve">The </w:t>
      </w:r>
      <w:r w:rsidR="00A62D25" w:rsidRPr="000D7AC8">
        <w:rPr>
          <w:rFonts w:ascii="Arial" w:hAnsi="Arial" w:cs="Arial"/>
          <w:sz w:val="22"/>
          <w:szCs w:val="22"/>
        </w:rPr>
        <w:t>CSS</w:t>
      </w:r>
      <w:r w:rsidRPr="00617CC6">
        <w:rPr>
          <w:rFonts w:ascii="Arial" w:hAnsi="Arial" w:cs="Arial"/>
          <w:sz w:val="22"/>
          <w:szCs w:val="22"/>
        </w:rPr>
        <w:t xml:space="preserve"> shall monitor the implementation and administration of this Annex and, if deemed necessary, will propose to the Free Trade Commission the modifications it considers appropriate for its application.</w:t>
      </w:r>
    </w:p>
    <w:p w14:paraId="1C43B7C3" w14:textId="77777777" w:rsidR="0062720E" w:rsidRPr="00617CC6" w:rsidRDefault="0062720E" w:rsidP="0062720E">
      <w:pPr>
        <w:pStyle w:val="TextBody"/>
        <w:spacing w:after="0" w:line="240" w:lineRule="auto"/>
        <w:jc w:val="both"/>
        <w:rPr>
          <w:rFonts w:ascii="Arial" w:hAnsi="Arial" w:cs="Arial"/>
          <w:sz w:val="22"/>
          <w:szCs w:val="22"/>
        </w:rPr>
      </w:pPr>
    </w:p>
    <w:p w14:paraId="6CED6D9B" w14:textId="77777777" w:rsidR="0062720E" w:rsidRPr="00617CC6" w:rsidRDefault="0062720E" w:rsidP="0062720E">
      <w:pPr>
        <w:pStyle w:val="TextBody"/>
        <w:spacing w:after="0" w:line="240" w:lineRule="auto"/>
        <w:jc w:val="both"/>
        <w:rPr>
          <w:rFonts w:ascii="Arial" w:hAnsi="Arial" w:cs="Arial"/>
          <w:sz w:val="22"/>
          <w:szCs w:val="22"/>
        </w:rPr>
      </w:pPr>
      <w:r w:rsidRPr="00617CC6">
        <w:rPr>
          <w:rFonts w:ascii="Arial" w:hAnsi="Arial" w:cs="Arial"/>
          <w:i/>
          <w:sz w:val="22"/>
          <w:szCs w:val="22"/>
        </w:rPr>
        <w:t>Types of waivers and required information</w:t>
      </w:r>
      <w:r w:rsidRPr="00617CC6">
        <w:rPr>
          <w:rFonts w:ascii="Arial" w:hAnsi="Arial" w:cs="Arial"/>
          <w:sz w:val="22"/>
          <w:szCs w:val="22"/>
        </w:rPr>
        <w:t xml:space="preserve"> </w:t>
      </w:r>
    </w:p>
    <w:p w14:paraId="6B92D53B" w14:textId="77777777" w:rsidR="0062720E" w:rsidRPr="00617CC6" w:rsidRDefault="0062720E" w:rsidP="0062720E">
      <w:pPr>
        <w:pStyle w:val="TextBody"/>
        <w:spacing w:after="0" w:line="240" w:lineRule="auto"/>
        <w:jc w:val="both"/>
        <w:rPr>
          <w:rFonts w:ascii="Arial" w:hAnsi="Arial" w:cs="Arial"/>
          <w:sz w:val="22"/>
          <w:szCs w:val="22"/>
        </w:rPr>
      </w:pPr>
    </w:p>
    <w:p w14:paraId="7B0B376F" w14:textId="3396E441" w:rsidR="0062720E" w:rsidRDefault="0062720E" w:rsidP="000D7AC8">
      <w:pPr>
        <w:pStyle w:val="TextBody"/>
        <w:spacing w:after="0" w:line="240" w:lineRule="auto"/>
        <w:ind w:firstLine="720"/>
        <w:jc w:val="both"/>
        <w:rPr>
          <w:rFonts w:ascii="Arial" w:hAnsi="Arial" w:cs="Arial"/>
          <w:sz w:val="22"/>
          <w:szCs w:val="22"/>
        </w:rPr>
      </w:pPr>
      <w:r w:rsidRPr="00617CC6">
        <w:rPr>
          <w:rFonts w:ascii="Arial" w:hAnsi="Arial" w:cs="Arial"/>
          <w:i/>
          <w:sz w:val="22"/>
          <w:szCs w:val="22"/>
        </w:rPr>
        <w:t>For new materials</w:t>
      </w:r>
    </w:p>
    <w:p w14:paraId="3EBF5BDE" w14:textId="77777777" w:rsidR="000D7AC8" w:rsidRPr="00617CC6" w:rsidRDefault="000D7AC8" w:rsidP="000D7AC8">
      <w:pPr>
        <w:pStyle w:val="TextBody"/>
        <w:spacing w:after="0" w:line="240" w:lineRule="auto"/>
        <w:ind w:firstLine="720"/>
        <w:jc w:val="both"/>
        <w:rPr>
          <w:rFonts w:ascii="Arial" w:hAnsi="Arial" w:cs="Arial"/>
          <w:sz w:val="22"/>
          <w:szCs w:val="22"/>
        </w:rPr>
      </w:pPr>
    </w:p>
    <w:p w14:paraId="785A9907" w14:textId="77777777" w:rsidR="0062720E" w:rsidRDefault="0062720E" w:rsidP="0062720E">
      <w:pPr>
        <w:pStyle w:val="TextBody"/>
        <w:numPr>
          <w:ilvl w:val="3"/>
          <w:numId w:val="131"/>
        </w:numPr>
        <w:spacing w:after="0" w:line="240" w:lineRule="auto"/>
        <w:ind w:left="0" w:firstLine="0"/>
        <w:jc w:val="both"/>
        <w:rPr>
          <w:rFonts w:ascii="Arial" w:hAnsi="Arial" w:cs="Arial"/>
          <w:sz w:val="22"/>
          <w:szCs w:val="22"/>
        </w:rPr>
      </w:pPr>
      <w:r w:rsidRPr="00617CC6">
        <w:rPr>
          <w:rFonts w:ascii="Arial" w:hAnsi="Arial" w:cs="Arial"/>
          <w:sz w:val="22"/>
          <w:szCs w:val="22"/>
        </w:rPr>
        <w:t>It refers to materials not covered by current waivers, for which the process established in this Annex shall be applied.</w:t>
      </w:r>
    </w:p>
    <w:p w14:paraId="46AD9D8D" w14:textId="77777777" w:rsidR="0062720E" w:rsidRPr="00617CC6" w:rsidRDefault="0062720E" w:rsidP="0062720E">
      <w:pPr>
        <w:pStyle w:val="TextBody"/>
        <w:spacing w:after="0" w:line="240" w:lineRule="auto"/>
        <w:jc w:val="both"/>
        <w:rPr>
          <w:rFonts w:ascii="Arial" w:hAnsi="Arial" w:cs="Arial"/>
          <w:sz w:val="22"/>
          <w:szCs w:val="22"/>
        </w:rPr>
      </w:pPr>
    </w:p>
    <w:p w14:paraId="0D81F561" w14:textId="4E342DB6" w:rsidR="0062720E" w:rsidRDefault="0062720E" w:rsidP="0062720E">
      <w:pPr>
        <w:pStyle w:val="TextBody"/>
        <w:spacing w:after="0" w:line="240" w:lineRule="auto"/>
        <w:jc w:val="both"/>
        <w:rPr>
          <w:rFonts w:ascii="Arial" w:hAnsi="Arial" w:cs="Arial"/>
          <w:i/>
          <w:sz w:val="22"/>
          <w:szCs w:val="22"/>
        </w:rPr>
      </w:pPr>
      <w:r w:rsidRPr="00617CC6">
        <w:rPr>
          <w:rFonts w:ascii="Arial" w:hAnsi="Arial" w:cs="Arial"/>
          <w:sz w:val="22"/>
          <w:szCs w:val="22"/>
        </w:rPr>
        <w:tab/>
      </w:r>
      <w:r w:rsidRPr="00617CC6">
        <w:rPr>
          <w:rFonts w:ascii="Arial" w:hAnsi="Arial" w:cs="Arial"/>
          <w:i/>
          <w:iCs/>
          <w:sz w:val="22"/>
          <w:szCs w:val="22"/>
        </w:rPr>
        <w:t>For amount</w:t>
      </w:r>
      <w:r w:rsidRPr="00617CC6">
        <w:rPr>
          <w:rFonts w:ascii="Arial" w:hAnsi="Arial" w:cs="Arial"/>
          <w:i/>
          <w:sz w:val="22"/>
          <w:szCs w:val="22"/>
        </w:rPr>
        <w:t xml:space="preserve"> increase</w:t>
      </w:r>
    </w:p>
    <w:p w14:paraId="42CA85B2" w14:textId="77777777" w:rsidR="000D7AC8" w:rsidRPr="00617CC6" w:rsidRDefault="000D7AC8" w:rsidP="0062720E">
      <w:pPr>
        <w:pStyle w:val="TextBody"/>
        <w:spacing w:after="0" w:line="240" w:lineRule="auto"/>
        <w:jc w:val="both"/>
        <w:rPr>
          <w:rFonts w:ascii="Arial" w:hAnsi="Arial" w:cs="Arial"/>
          <w:sz w:val="22"/>
          <w:szCs w:val="22"/>
        </w:rPr>
      </w:pPr>
    </w:p>
    <w:p w14:paraId="4DAF44D5" w14:textId="0BE44F1B" w:rsidR="0062720E" w:rsidRPr="00617CC6" w:rsidRDefault="0062720E" w:rsidP="0062720E">
      <w:pPr>
        <w:pStyle w:val="TextBody"/>
        <w:numPr>
          <w:ilvl w:val="3"/>
          <w:numId w:val="131"/>
        </w:numPr>
        <w:spacing w:after="0" w:line="240" w:lineRule="auto"/>
        <w:ind w:left="0" w:firstLine="0"/>
        <w:jc w:val="both"/>
        <w:rPr>
          <w:rFonts w:ascii="Arial" w:hAnsi="Arial" w:cs="Arial"/>
          <w:sz w:val="22"/>
          <w:szCs w:val="22"/>
        </w:rPr>
      </w:pPr>
      <w:r w:rsidRPr="00617CC6">
        <w:rPr>
          <w:rFonts w:ascii="Arial" w:hAnsi="Arial" w:cs="Arial"/>
          <w:sz w:val="22"/>
          <w:szCs w:val="22"/>
        </w:rPr>
        <w:t xml:space="preserve">12 months after a waiver is granted, an increase in the approved amount can be applied for, if the </w:t>
      </w:r>
      <w:r w:rsidRPr="000D7AC8">
        <w:rPr>
          <w:rFonts w:ascii="Arial" w:hAnsi="Arial" w:cs="Arial"/>
          <w:sz w:val="22"/>
          <w:szCs w:val="22"/>
        </w:rPr>
        <w:t>waiver</w:t>
      </w:r>
      <w:r w:rsidRPr="00617CC6">
        <w:rPr>
          <w:rFonts w:ascii="Arial" w:hAnsi="Arial" w:cs="Arial"/>
          <w:sz w:val="22"/>
          <w:szCs w:val="22"/>
        </w:rPr>
        <w:t xml:space="preserve"> has been awarded by amount, provided that the </w:t>
      </w:r>
      <w:r w:rsidR="00A62D25" w:rsidRPr="000D7AC8">
        <w:rPr>
          <w:rFonts w:ascii="Arial" w:hAnsi="Arial" w:cs="Arial"/>
          <w:sz w:val="22"/>
          <w:szCs w:val="22"/>
        </w:rPr>
        <w:t>CSS</w:t>
      </w:r>
      <w:r w:rsidRPr="00617CC6">
        <w:rPr>
          <w:rFonts w:ascii="Arial" w:hAnsi="Arial" w:cs="Arial"/>
          <w:sz w:val="22"/>
          <w:szCs w:val="22"/>
        </w:rPr>
        <w:t xml:space="preserve"> representative from the applicant Party requests that the other Parties authorise a specific amount.</w:t>
      </w:r>
    </w:p>
    <w:p w14:paraId="57F07ADD" w14:textId="77777777" w:rsidR="0062720E" w:rsidRPr="00617CC6" w:rsidRDefault="0062720E" w:rsidP="0062720E">
      <w:pPr>
        <w:pStyle w:val="TextBody"/>
        <w:spacing w:after="0" w:line="240" w:lineRule="auto"/>
        <w:jc w:val="both"/>
        <w:rPr>
          <w:rFonts w:ascii="Arial" w:hAnsi="Arial" w:cs="Arial"/>
          <w:sz w:val="22"/>
          <w:szCs w:val="22"/>
        </w:rPr>
      </w:pPr>
    </w:p>
    <w:p w14:paraId="3FA6682C" w14:textId="65C0457D" w:rsidR="0062720E" w:rsidRDefault="0062720E" w:rsidP="0062720E">
      <w:pPr>
        <w:pStyle w:val="TextBody"/>
        <w:spacing w:after="0" w:line="240" w:lineRule="auto"/>
        <w:jc w:val="both"/>
        <w:rPr>
          <w:rFonts w:ascii="Arial" w:hAnsi="Arial" w:cs="Arial"/>
          <w:sz w:val="22"/>
          <w:szCs w:val="22"/>
        </w:rPr>
      </w:pPr>
      <w:r w:rsidRPr="00617CC6">
        <w:rPr>
          <w:rFonts w:ascii="Arial" w:hAnsi="Arial" w:cs="Arial"/>
          <w:i/>
          <w:sz w:val="22"/>
          <w:szCs w:val="22"/>
        </w:rPr>
        <w:t>Procedure</w:t>
      </w:r>
    </w:p>
    <w:p w14:paraId="701049E4" w14:textId="77777777" w:rsidR="0062720E" w:rsidRPr="00617CC6" w:rsidRDefault="0062720E" w:rsidP="0062720E">
      <w:pPr>
        <w:pStyle w:val="TextBody"/>
        <w:spacing w:after="0" w:line="240" w:lineRule="auto"/>
        <w:jc w:val="both"/>
        <w:rPr>
          <w:rFonts w:ascii="Arial" w:hAnsi="Arial" w:cs="Arial"/>
          <w:sz w:val="22"/>
          <w:szCs w:val="22"/>
        </w:rPr>
      </w:pPr>
    </w:p>
    <w:p w14:paraId="6DF72B6F" w14:textId="313D42EF" w:rsidR="0062720E" w:rsidRDefault="0062720E" w:rsidP="0062720E">
      <w:pPr>
        <w:pStyle w:val="TextBody"/>
        <w:spacing w:after="0" w:line="240" w:lineRule="auto"/>
        <w:jc w:val="both"/>
        <w:rPr>
          <w:rFonts w:ascii="Arial" w:hAnsi="Arial" w:cs="Arial"/>
          <w:i/>
          <w:iCs/>
          <w:sz w:val="22"/>
          <w:szCs w:val="22"/>
        </w:rPr>
      </w:pPr>
      <w:r w:rsidRPr="00617CC6">
        <w:rPr>
          <w:rFonts w:ascii="Arial" w:hAnsi="Arial" w:cs="Arial"/>
          <w:i/>
          <w:iCs/>
          <w:sz w:val="22"/>
          <w:szCs w:val="22"/>
        </w:rPr>
        <w:tab/>
        <w:t>Start</w:t>
      </w:r>
      <w:r w:rsidRPr="00617CC6">
        <w:rPr>
          <w:rFonts w:ascii="Arial" w:hAnsi="Arial" w:cs="Arial"/>
          <w:i/>
          <w:sz w:val="22"/>
          <w:szCs w:val="22"/>
        </w:rPr>
        <w:t xml:space="preserve"> of </w:t>
      </w:r>
      <w:r w:rsidRPr="00617CC6">
        <w:rPr>
          <w:rFonts w:ascii="Arial" w:hAnsi="Arial" w:cs="Arial"/>
          <w:i/>
          <w:iCs/>
          <w:sz w:val="22"/>
          <w:szCs w:val="22"/>
        </w:rPr>
        <w:t>procedure</w:t>
      </w:r>
    </w:p>
    <w:p w14:paraId="163D8652" w14:textId="77777777" w:rsidR="000D7AC8" w:rsidRPr="00617CC6" w:rsidRDefault="000D7AC8" w:rsidP="0062720E">
      <w:pPr>
        <w:pStyle w:val="TextBody"/>
        <w:spacing w:after="0" w:line="240" w:lineRule="auto"/>
        <w:jc w:val="both"/>
        <w:rPr>
          <w:rFonts w:ascii="Arial" w:hAnsi="Arial" w:cs="Arial"/>
          <w:sz w:val="22"/>
          <w:szCs w:val="22"/>
        </w:rPr>
      </w:pPr>
    </w:p>
    <w:p w14:paraId="3E4A3E28" w14:textId="0D852AA0" w:rsidR="0062720E" w:rsidRDefault="0062720E" w:rsidP="0062720E">
      <w:pPr>
        <w:pStyle w:val="TextBody"/>
        <w:numPr>
          <w:ilvl w:val="3"/>
          <w:numId w:val="131"/>
        </w:numPr>
        <w:spacing w:after="0" w:line="240" w:lineRule="auto"/>
        <w:ind w:left="0" w:firstLine="0"/>
        <w:jc w:val="both"/>
        <w:rPr>
          <w:rFonts w:ascii="Arial" w:hAnsi="Arial" w:cs="Arial"/>
          <w:sz w:val="22"/>
          <w:szCs w:val="22"/>
        </w:rPr>
      </w:pPr>
      <w:r w:rsidRPr="00617CC6">
        <w:rPr>
          <w:rFonts w:ascii="Arial" w:hAnsi="Arial" w:cs="Arial"/>
          <w:sz w:val="22"/>
          <w:szCs w:val="22"/>
        </w:rPr>
        <w:t xml:space="preserve">For the purposes of </w:t>
      </w:r>
      <w:r w:rsidRPr="000D7AC8">
        <w:rPr>
          <w:rFonts w:ascii="Arial" w:hAnsi="Arial" w:cs="Arial"/>
          <w:sz w:val="22"/>
          <w:szCs w:val="22"/>
        </w:rPr>
        <w:t>Article</w:t>
      </w:r>
      <w:r w:rsidRPr="00617CC6">
        <w:rPr>
          <w:rFonts w:ascii="Arial" w:hAnsi="Arial" w:cs="Arial"/>
          <w:sz w:val="22"/>
          <w:szCs w:val="22"/>
        </w:rPr>
        <w:t xml:space="preserve"> 4.32, the </w:t>
      </w:r>
      <w:r w:rsidR="00A62D25" w:rsidRPr="000D7AC8">
        <w:rPr>
          <w:rFonts w:ascii="Arial" w:hAnsi="Arial" w:cs="Arial"/>
          <w:sz w:val="22"/>
          <w:szCs w:val="22"/>
        </w:rPr>
        <w:t>CSS</w:t>
      </w:r>
      <w:r w:rsidRPr="00617CC6">
        <w:rPr>
          <w:rFonts w:ascii="Arial" w:hAnsi="Arial" w:cs="Arial"/>
          <w:sz w:val="22"/>
          <w:szCs w:val="22"/>
        </w:rPr>
        <w:t xml:space="preserve"> representative from the applicant Party </w:t>
      </w:r>
      <w:r w:rsidRPr="000D7AC8">
        <w:rPr>
          <w:rFonts w:ascii="Arial" w:hAnsi="Arial" w:cs="Arial"/>
          <w:sz w:val="22"/>
          <w:szCs w:val="22"/>
        </w:rPr>
        <w:t>must</w:t>
      </w:r>
      <w:r w:rsidRPr="00617CC6">
        <w:rPr>
          <w:rFonts w:ascii="Arial" w:hAnsi="Arial" w:cs="Arial"/>
          <w:sz w:val="22"/>
          <w:szCs w:val="22"/>
        </w:rPr>
        <w:t xml:space="preserve"> email a request for a waiver to the other </w:t>
      </w:r>
      <w:r w:rsidR="00A62D25" w:rsidRPr="000D7AC8">
        <w:rPr>
          <w:rFonts w:ascii="Arial" w:hAnsi="Arial" w:cs="Arial"/>
          <w:sz w:val="22"/>
          <w:szCs w:val="22"/>
        </w:rPr>
        <w:t>CSS</w:t>
      </w:r>
      <w:r w:rsidRPr="00617CC6">
        <w:rPr>
          <w:rFonts w:ascii="Arial" w:hAnsi="Arial" w:cs="Arial"/>
          <w:sz w:val="22"/>
          <w:szCs w:val="22"/>
        </w:rPr>
        <w:t xml:space="preserve"> representatives. The request </w:t>
      </w:r>
      <w:r w:rsidRPr="000D7AC8">
        <w:rPr>
          <w:rFonts w:ascii="Arial" w:hAnsi="Arial" w:cs="Arial"/>
          <w:sz w:val="22"/>
          <w:szCs w:val="22"/>
        </w:rPr>
        <w:t>must</w:t>
      </w:r>
      <w:r w:rsidRPr="00617CC6">
        <w:rPr>
          <w:rFonts w:ascii="Arial" w:hAnsi="Arial" w:cs="Arial"/>
          <w:sz w:val="22"/>
          <w:szCs w:val="22"/>
        </w:rPr>
        <w:t xml:space="preserve"> be sent on the same day to all the </w:t>
      </w:r>
      <w:r w:rsidR="00A62D25" w:rsidRPr="000D7AC8">
        <w:rPr>
          <w:rFonts w:ascii="Arial" w:hAnsi="Arial" w:cs="Arial"/>
          <w:sz w:val="22"/>
          <w:szCs w:val="22"/>
        </w:rPr>
        <w:t>CSS</w:t>
      </w:r>
      <w:r w:rsidRPr="00617CC6">
        <w:rPr>
          <w:rFonts w:ascii="Arial" w:hAnsi="Arial" w:cs="Arial"/>
          <w:sz w:val="22"/>
          <w:szCs w:val="22"/>
        </w:rPr>
        <w:t xml:space="preserve"> representatives and be accompanied by the technical table in Appendix 1 of this Annex, completed correctly according to the type of material. In addition, if the applicant Party considers it relevant, it can submit additional documentation to substantiate its request as well as samples of the requested material. </w:t>
      </w:r>
    </w:p>
    <w:p w14:paraId="71334369" w14:textId="77777777" w:rsidR="0062720E" w:rsidRPr="00617CC6" w:rsidRDefault="0062720E" w:rsidP="0062720E">
      <w:pPr>
        <w:pStyle w:val="TextBody"/>
        <w:spacing w:after="0" w:line="240" w:lineRule="auto"/>
        <w:jc w:val="both"/>
        <w:rPr>
          <w:rFonts w:ascii="Arial" w:hAnsi="Arial" w:cs="Arial"/>
          <w:sz w:val="22"/>
          <w:szCs w:val="22"/>
        </w:rPr>
      </w:pPr>
    </w:p>
    <w:p w14:paraId="413F4FAF" w14:textId="4399AB02" w:rsidR="0062720E" w:rsidRPr="00617CC6" w:rsidRDefault="0062720E" w:rsidP="0062720E">
      <w:pPr>
        <w:pStyle w:val="TextBody"/>
        <w:numPr>
          <w:ilvl w:val="3"/>
          <w:numId w:val="131"/>
        </w:numPr>
        <w:spacing w:after="0" w:line="240" w:lineRule="auto"/>
        <w:ind w:left="0" w:firstLine="0"/>
        <w:jc w:val="both"/>
        <w:rPr>
          <w:rFonts w:ascii="Arial" w:hAnsi="Arial" w:cs="Arial"/>
          <w:sz w:val="22"/>
          <w:szCs w:val="22"/>
        </w:rPr>
      </w:pPr>
      <w:r w:rsidRPr="00617CC6">
        <w:rPr>
          <w:rFonts w:ascii="Arial" w:hAnsi="Arial" w:cs="Arial"/>
          <w:sz w:val="22"/>
          <w:szCs w:val="22"/>
        </w:rPr>
        <w:t xml:space="preserve">It is the responsibility of the other representatives of </w:t>
      </w:r>
      <w:r w:rsidR="00A62D25" w:rsidRPr="000D7AC8">
        <w:rPr>
          <w:rFonts w:ascii="Arial" w:hAnsi="Arial" w:cs="Arial"/>
          <w:sz w:val="22"/>
          <w:szCs w:val="22"/>
        </w:rPr>
        <w:t>CSS</w:t>
      </w:r>
      <w:r w:rsidRPr="00617CC6">
        <w:rPr>
          <w:rFonts w:ascii="Arial" w:hAnsi="Arial" w:cs="Arial"/>
          <w:sz w:val="22"/>
          <w:szCs w:val="22"/>
        </w:rPr>
        <w:t xml:space="preserve"> to hold consultations with their respective private sectors, according to their internal mechanisms.</w:t>
      </w:r>
    </w:p>
    <w:p w14:paraId="34E0CD88" w14:textId="77777777" w:rsidR="0062720E" w:rsidRPr="00617CC6" w:rsidRDefault="0062720E" w:rsidP="0062720E">
      <w:pPr>
        <w:pStyle w:val="TextBody"/>
        <w:spacing w:after="0" w:line="240" w:lineRule="auto"/>
        <w:jc w:val="both"/>
        <w:rPr>
          <w:rFonts w:ascii="Arial" w:hAnsi="Arial" w:cs="Arial"/>
          <w:sz w:val="22"/>
          <w:szCs w:val="22"/>
        </w:rPr>
      </w:pPr>
    </w:p>
    <w:p w14:paraId="2F39B5E5" w14:textId="0B2C0C80" w:rsidR="0062720E" w:rsidRPr="00617CC6" w:rsidRDefault="0062720E" w:rsidP="0062720E">
      <w:pPr>
        <w:pStyle w:val="TextBody"/>
        <w:numPr>
          <w:ilvl w:val="3"/>
          <w:numId w:val="131"/>
        </w:numPr>
        <w:spacing w:after="0" w:line="240" w:lineRule="auto"/>
        <w:ind w:left="0" w:firstLine="0"/>
        <w:jc w:val="both"/>
        <w:rPr>
          <w:rFonts w:ascii="Arial" w:hAnsi="Arial" w:cs="Arial"/>
          <w:sz w:val="22"/>
          <w:szCs w:val="22"/>
        </w:rPr>
      </w:pPr>
      <w:r w:rsidRPr="00617CC6">
        <w:rPr>
          <w:rFonts w:ascii="Arial" w:hAnsi="Arial" w:cs="Arial"/>
          <w:sz w:val="22"/>
          <w:szCs w:val="22"/>
        </w:rPr>
        <w:t xml:space="preserve">The </w:t>
      </w:r>
      <w:r w:rsidR="00A62D25" w:rsidRPr="000D7AC8">
        <w:rPr>
          <w:rFonts w:ascii="Arial" w:hAnsi="Arial" w:cs="Arial"/>
          <w:sz w:val="22"/>
          <w:szCs w:val="22"/>
        </w:rPr>
        <w:t>CSS</w:t>
      </w:r>
      <w:r w:rsidRPr="00617CC6">
        <w:rPr>
          <w:rFonts w:ascii="Arial" w:hAnsi="Arial" w:cs="Arial"/>
          <w:sz w:val="22"/>
          <w:szCs w:val="22"/>
        </w:rPr>
        <w:t xml:space="preserve"> shall be endowed with the ability to make decisions relevant to the process such as specifying the place, date, </w:t>
      </w:r>
      <w:r w:rsidRPr="00B274AF">
        <w:rPr>
          <w:rFonts w:ascii="Arial" w:hAnsi="Arial" w:cs="Arial"/>
          <w:sz w:val="22"/>
          <w:szCs w:val="22"/>
        </w:rPr>
        <w:t>means through which meetings are held</w:t>
      </w:r>
      <w:r w:rsidRPr="00617CC6">
        <w:rPr>
          <w:rFonts w:ascii="Arial" w:hAnsi="Arial" w:cs="Arial"/>
          <w:sz w:val="22"/>
          <w:szCs w:val="22"/>
        </w:rPr>
        <w:t xml:space="preserve">, the format of its </w:t>
      </w:r>
      <w:r w:rsidR="00B274AF">
        <w:rPr>
          <w:rFonts w:ascii="Arial" w:hAnsi="Arial" w:cs="Arial"/>
          <w:sz w:val="22"/>
          <w:szCs w:val="22"/>
        </w:rPr>
        <w:t>decision</w:t>
      </w:r>
      <w:r w:rsidRPr="00617CC6">
        <w:rPr>
          <w:rFonts w:ascii="Arial" w:hAnsi="Arial" w:cs="Arial"/>
          <w:sz w:val="22"/>
          <w:szCs w:val="22"/>
        </w:rPr>
        <w:t>, among others.</w:t>
      </w:r>
    </w:p>
    <w:p w14:paraId="5403E3B6" w14:textId="77777777" w:rsidR="0062720E" w:rsidRPr="00617CC6" w:rsidRDefault="0062720E" w:rsidP="0062720E">
      <w:pPr>
        <w:pStyle w:val="TextBody"/>
        <w:spacing w:after="0" w:line="240" w:lineRule="auto"/>
        <w:jc w:val="both"/>
        <w:rPr>
          <w:rFonts w:ascii="Arial" w:hAnsi="Arial" w:cs="Arial"/>
          <w:sz w:val="22"/>
          <w:szCs w:val="22"/>
        </w:rPr>
      </w:pPr>
    </w:p>
    <w:p w14:paraId="3443AEEF" w14:textId="6EBD3357" w:rsidR="0062720E" w:rsidRDefault="00B274AF" w:rsidP="000D7AC8">
      <w:pPr>
        <w:pStyle w:val="TextBody"/>
        <w:spacing w:after="0" w:line="240" w:lineRule="auto"/>
        <w:ind w:firstLine="720"/>
        <w:jc w:val="both"/>
        <w:rPr>
          <w:rFonts w:ascii="Arial" w:hAnsi="Arial" w:cs="Arial"/>
          <w:i/>
          <w:iCs/>
          <w:sz w:val="22"/>
          <w:szCs w:val="22"/>
          <w:highlight w:val="yellow"/>
        </w:rPr>
      </w:pPr>
      <w:r>
        <w:rPr>
          <w:rFonts w:ascii="Arial" w:hAnsi="Arial" w:cs="Arial"/>
          <w:i/>
          <w:sz w:val="22"/>
          <w:szCs w:val="22"/>
        </w:rPr>
        <w:t>Decision</w:t>
      </w:r>
      <w:r w:rsidR="0062720E" w:rsidRPr="00617CC6">
        <w:rPr>
          <w:rFonts w:ascii="Arial" w:hAnsi="Arial" w:cs="Arial"/>
          <w:i/>
          <w:sz w:val="22"/>
          <w:szCs w:val="22"/>
        </w:rPr>
        <w:t xml:space="preserve"> of the </w:t>
      </w:r>
      <w:r w:rsidR="00A62D25" w:rsidRPr="00B274AF">
        <w:rPr>
          <w:rFonts w:ascii="Arial" w:hAnsi="Arial" w:cs="Arial"/>
          <w:i/>
          <w:iCs/>
          <w:sz w:val="22"/>
          <w:szCs w:val="22"/>
        </w:rPr>
        <w:t>CSS</w:t>
      </w:r>
    </w:p>
    <w:p w14:paraId="063CD2A3" w14:textId="77777777" w:rsidR="000D7AC8" w:rsidRPr="00617CC6" w:rsidRDefault="000D7AC8" w:rsidP="000D7AC8">
      <w:pPr>
        <w:pStyle w:val="TextBody"/>
        <w:spacing w:after="0" w:line="240" w:lineRule="auto"/>
        <w:ind w:firstLine="720"/>
        <w:jc w:val="both"/>
        <w:rPr>
          <w:rFonts w:ascii="Arial" w:hAnsi="Arial" w:cs="Arial"/>
          <w:sz w:val="22"/>
          <w:szCs w:val="22"/>
        </w:rPr>
      </w:pPr>
    </w:p>
    <w:p w14:paraId="239ADD4B" w14:textId="6AC24AEF" w:rsidR="0062720E" w:rsidRPr="00617CC6" w:rsidRDefault="0062720E" w:rsidP="0062720E">
      <w:pPr>
        <w:pStyle w:val="TextBody"/>
        <w:numPr>
          <w:ilvl w:val="3"/>
          <w:numId w:val="131"/>
        </w:numPr>
        <w:spacing w:after="0" w:line="240" w:lineRule="auto"/>
        <w:ind w:left="0" w:firstLine="0"/>
        <w:jc w:val="both"/>
        <w:rPr>
          <w:rFonts w:ascii="Arial" w:hAnsi="Arial" w:cs="Arial"/>
          <w:sz w:val="22"/>
          <w:szCs w:val="22"/>
        </w:rPr>
      </w:pPr>
      <w:r w:rsidRPr="00617CC6">
        <w:rPr>
          <w:rFonts w:ascii="Arial" w:hAnsi="Arial" w:cs="Arial"/>
          <w:sz w:val="22"/>
          <w:szCs w:val="22"/>
        </w:rPr>
        <w:t xml:space="preserve">Each </w:t>
      </w:r>
      <w:r w:rsidR="00A62D25" w:rsidRPr="00B274AF">
        <w:rPr>
          <w:rFonts w:ascii="Arial" w:hAnsi="Arial" w:cs="Arial"/>
          <w:sz w:val="22"/>
          <w:szCs w:val="22"/>
        </w:rPr>
        <w:t>CSS</w:t>
      </w:r>
      <w:r w:rsidRPr="00617CC6">
        <w:rPr>
          <w:rFonts w:ascii="Arial" w:hAnsi="Arial" w:cs="Arial"/>
          <w:sz w:val="22"/>
          <w:szCs w:val="22"/>
        </w:rPr>
        <w:t xml:space="preserve"> representative receiving a request for waiver of the nature described in paragraph 6 </w:t>
      </w:r>
      <w:r w:rsidRPr="00B274AF">
        <w:rPr>
          <w:rFonts w:ascii="Arial" w:hAnsi="Arial" w:cs="Arial"/>
          <w:sz w:val="22"/>
          <w:szCs w:val="22"/>
        </w:rPr>
        <w:t>must</w:t>
      </w:r>
      <w:r w:rsidRPr="00617CC6">
        <w:rPr>
          <w:rFonts w:ascii="Arial" w:hAnsi="Arial" w:cs="Arial"/>
          <w:sz w:val="22"/>
          <w:szCs w:val="22"/>
        </w:rPr>
        <w:t xml:space="preserve"> respond to it within 15 days of receipt.</w:t>
      </w:r>
    </w:p>
    <w:p w14:paraId="07285141" w14:textId="77777777" w:rsidR="0062720E" w:rsidRPr="00617CC6" w:rsidRDefault="0062720E" w:rsidP="0062720E">
      <w:pPr>
        <w:pStyle w:val="TextBody"/>
        <w:spacing w:after="0" w:line="240" w:lineRule="auto"/>
        <w:jc w:val="both"/>
        <w:rPr>
          <w:rFonts w:ascii="Arial" w:hAnsi="Arial" w:cs="Arial"/>
          <w:sz w:val="22"/>
          <w:szCs w:val="22"/>
        </w:rPr>
      </w:pPr>
    </w:p>
    <w:p w14:paraId="30C1D746" w14:textId="22BAD9A2" w:rsidR="0062720E" w:rsidRPr="00617CC6" w:rsidRDefault="0062720E" w:rsidP="0062720E">
      <w:pPr>
        <w:pStyle w:val="TextBody"/>
        <w:numPr>
          <w:ilvl w:val="3"/>
          <w:numId w:val="131"/>
        </w:numPr>
        <w:spacing w:after="0" w:line="240" w:lineRule="auto"/>
        <w:ind w:left="0" w:firstLine="0"/>
        <w:jc w:val="both"/>
        <w:rPr>
          <w:rFonts w:ascii="Arial" w:hAnsi="Arial" w:cs="Arial"/>
          <w:sz w:val="22"/>
          <w:szCs w:val="22"/>
        </w:rPr>
      </w:pPr>
      <w:r w:rsidRPr="00617CC6">
        <w:rPr>
          <w:rFonts w:ascii="Arial" w:hAnsi="Arial" w:cs="Arial"/>
          <w:sz w:val="22"/>
          <w:szCs w:val="22"/>
        </w:rPr>
        <w:t xml:space="preserve">If one or more </w:t>
      </w:r>
      <w:r w:rsidR="00A62D25" w:rsidRPr="00B274AF">
        <w:rPr>
          <w:rFonts w:ascii="Arial" w:hAnsi="Arial" w:cs="Arial"/>
          <w:sz w:val="22"/>
          <w:szCs w:val="22"/>
        </w:rPr>
        <w:t>CSS</w:t>
      </w:r>
      <w:r w:rsidRPr="00617CC6">
        <w:rPr>
          <w:rFonts w:ascii="Arial" w:hAnsi="Arial" w:cs="Arial"/>
          <w:sz w:val="22"/>
          <w:szCs w:val="22"/>
        </w:rPr>
        <w:t xml:space="preserve"> representatives respond saying that there is a supply of the </w:t>
      </w:r>
      <w:r w:rsidRPr="00617CC6">
        <w:rPr>
          <w:rFonts w:ascii="Arial" w:hAnsi="Arial" w:cs="Arial"/>
          <w:sz w:val="22"/>
          <w:szCs w:val="22"/>
        </w:rPr>
        <w:lastRenderedPageBreak/>
        <w:t xml:space="preserve">requested material in their territory according to the specifications laid out in the technical table in Appendix 1, the </w:t>
      </w:r>
      <w:r w:rsidR="00A62D25" w:rsidRPr="00B274AF">
        <w:rPr>
          <w:rFonts w:ascii="Arial" w:hAnsi="Arial" w:cs="Arial"/>
          <w:sz w:val="22"/>
          <w:szCs w:val="22"/>
        </w:rPr>
        <w:t>CSS</w:t>
      </w:r>
      <w:r w:rsidRPr="00617CC6">
        <w:rPr>
          <w:rFonts w:ascii="Arial" w:hAnsi="Arial" w:cs="Arial"/>
          <w:sz w:val="22"/>
          <w:szCs w:val="22"/>
        </w:rPr>
        <w:t xml:space="preserve"> shall begin an investigation to determine whether said material is available under the terms specified in the request for waiver.</w:t>
      </w:r>
    </w:p>
    <w:p w14:paraId="176C55CC" w14:textId="77777777" w:rsidR="0062720E" w:rsidRPr="00617CC6" w:rsidRDefault="0062720E" w:rsidP="0062720E">
      <w:pPr>
        <w:pStyle w:val="TextBody"/>
        <w:spacing w:after="0" w:line="240" w:lineRule="auto"/>
        <w:jc w:val="both"/>
        <w:rPr>
          <w:rFonts w:ascii="Arial" w:hAnsi="Arial" w:cs="Arial"/>
          <w:sz w:val="22"/>
          <w:szCs w:val="22"/>
        </w:rPr>
      </w:pPr>
    </w:p>
    <w:p w14:paraId="322443E2" w14:textId="79BF9FB2" w:rsidR="0062720E" w:rsidRPr="00617CC6" w:rsidRDefault="0062720E" w:rsidP="0062720E">
      <w:pPr>
        <w:pStyle w:val="TextBody"/>
        <w:numPr>
          <w:ilvl w:val="3"/>
          <w:numId w:val="131"/>
        </w:numPr>
        <w:spacing w:after="0" w:line="240" w:lineRule="auto"/>
        <w:ind w:left="0" w:firstLine="0"/>
        <w:jc w:val="both"/>
        <w:rPr>
          <w:rFonts w:ascii="Arial" w:hAnsi="Arial" w:cs="Arial"/>
          <w:sz w:val="22"/>
          <w:szCs w:val="22"/>
        </w:rPr>
      </w:pPr>
      <w:r w:rsidRPr="00617CC6">
        <w:rPr>
          <w:rFonts w:ascii="Arial" w:hAnsi="Arial" w:cs="Arial"/>
          <w:sz w:val="22"/>
          <w:szCs w:val="22"/>
        </w:rPr>
        <w:t xml:space="preserve">The </w:t>
      </w:r>
      <w:r w:rsidR="00A62D25" w:rsidRPr="00B274AF">
        <w:rPr>
          <w:rFonts w:ascii="Arial" w:hAnsi="Arial" w:cs="Arial"/>
          <w:sz w:val="22"/>
          <w:szCs w:val="22"/>
        </w:rPr>
        <w:t>CSS</w:t>
      </w:r>
      <w:r w:rsidRPr="00617CC6">
        <w:rPr>
          <w:rFonts w:ascii="Arial" w:hAnsi="Arial" w:cs="Arial"/>
          <w:sz w:val="22"/>
          <w:szCs w:val="22"/>
        </w:rPr>
        <w:t xml:space="preserve"> shall have a period of seven days starting from the date given in paragraph 9 to complete its investigation. The </w:t>
      </w:r>
      <w:r w:rsidR="00A62D25" w:rsidRPr="00B274AF">
        <w:rPr>
          <w:rFonts w:ascii="Arial" w:hAnsi="Arial" w:cs="Arial"/>
          <w:sz w:val="22"/>
          <w:szCs w:val="22"/>
        </w:rPr>
        <w:t>CSS</w:t>
      </w:r>
      <w:r w:rsidRPr="00617CC6">
        <w:rPr>
          <w:rFonts w:ascii="Arial" w:hAnsi="Arial" w:cs="Arial"/>
          <w:sz w:val="22"/>
          <w:szCs w:val="22"/>
        </w:rPr>
        <w:t xml:space="preserve"> must </w:t>
      </w:r>
      <w:r w:rsidRPr="00B274AF">
        <w:rPr>
          <w:rFonts w:ascii="Arial" w:hAnsi="Arial" w:cs="Arial"/>
          <w:sz w:val="22"/>
          <w:szCs w:val="22"/>
        </w:rPr>
        <w:t>approve</w:t>
      </w:r>
      <w:r w:rsidRPr="00617CC6">
        <w:rPr>
          <w:rFonts w:ascii="Arial" w:hAnsi="Arial" w:cs="Arial"/>
          <w:sz w:val="22"/>
          <w:szCs w:val="22"/>
        </w:rPr>
        <w:t xml:space="preserve"> its </w:t>
      </w:r>
      <w:bookmarkStart w:id="107" w:name="_Hlk494207387"/>
      <w:r w:rsidR="00B274AF">
        <w:rPr>
          <w:rFonts w:ascii="Arial" w:hAnsi="Arial" w:cs="Arial"/>
          <w:sz w:val="22"/>
          <w:szCs w:val="22"/>
        </w:rPr>
        <w:t>decision</w:t>
      </w:r>
      <w:r w:rsidRPr="00617CC6">
        <w:rPr>
          <w:rFonts w:ascii="Arial" w:hAnsi="Arial" w:cs="Arial"/>
          <w:sz w:val="22"/>
          <w:szCs w:val="22"/>
        </w:rPr>
        <w:t xml:space="preserve"> </w:t>
      </w:r>
      <w:bookmarkEnd w:id="107"/>
      <w:r w:rsidRPr="00617CC6">
        <w:rPr>
          <w:rFonts w:ascii="Arial" w:hAnsi="Arial" w:cs="Arial"/>
          <w:sz w:val="22"/>
          <w:szCs w:val="22"/>
        </w:rPr>
        <w:t>within three days of this period ending.</w:t>
      </w:r>
    </w:p>
    <w:p w14:paraId="344D0799" w14:textId="77777777" w:rsidR="0062720E" w:rsidRPr="00617CC6" w:rsidRDefault="0062720E" w:rsidP="0062720E">
      <w:pPr>
        <w:pStyle w:val="TextBody"/>
        <w:spacing w:after="0" w:line="240" w:lineRule="auto"/>
        <w:jc w:val="both"/>
        <w:rPr>
          <w:rFonts w:ascii="Arial" w:hAnsi="Arial" w:cs="Arial"/>
          <w:sz w:val="22"/>
          <w:szCs w:val="22"/>
        </w:rPr>
      </w:pPr>
    </w:p>
    <w:p w14:paraId="0A2951E6" w14:textId="1A914B36" w:rsidR="0062720E" w:rsidRDefault="0062720E" w:rsidP="0062720E">
      <w:pPr>
        <w:pStyle w:val="TextBody"/>
        <w:numPr>
          <w:ilvl w:val="3"/>
          <w:numId w:val="131"/>
        </w:numPr>
        <w:spacing w:after="0" w:line="240" w:lineRule="auto"/>
        <w:ind w:left="0" w:firstLine="0"/>
        <w:jc w:val="both"/>
        <w:rPr>
          <w:rFonts w:ascii="Arial" w:hAnsi="Arial" w:cs="Arial"/>
          <w:sz w:val="22"/>
          <w:szCs w:val="22"/>
        </w:rPr>
      </w:pPr>
      <w:r w:rsidRPr="00617CC6">
        <w:rPr>
          <w:rFonts w:ascii="Arial" w:hAnsi="Arial" w:cs="Arial"/>
          <w:sz w:val="22"/>
          <w:szCs w:val="22"/>
        </w:rPr>
        <w:t xml:space="preserve">If the </w:t>
      </w:r>
      <w:r w:rsidR="00A62D25" w:rsidRPr="00B274AF">
        <w:rPr>
          <w:rFonts w:ascii="Arial" w:hAnsi="Arial" w:cs="Arial"/>
          <w:sz w:val="22"/>
          <w:szCs w:val="22"/>
        </w:rPr>
        <w:t>CSS</w:t>
      </w:r>
      <w:r w:rsidRPr="00617CC6">
        <w:rPr>
          <w:rFonts w:ascii="Arial" w:hAnsi="Arial" w:cs="Arial"/>
          <w:sz w:val="22"/>
          <w:szCs w:val="22"/>
        </w:rPr>
        <w:t xml:space="preserve"> representatives respond saying that there is no supply of the requested material in their respective territories or do not respond to the request within the timeframe set down in paragraph 9, this shall be interpreted as a sign that there is a shortage in the Parties' territory and the </w:t>
      </w:r>
      <w:r w:rsidR="00A62D25" w:rsidRPr="00B274AF">
        <w:rPr>
          <w:rFonts w:ascii="Arial" w:hAnsi="Arial" w:cs="Arial"/>
          <w:sz w:val="22"/>
          <w:szCs w:val="22"/>
        </w:rPr>
        <w:t>CSS</w:t>
      </w:r>
      <w:r w:rsidRPr="00617CC6">
        <w:rPr>
          <w:rFonts w:ascii="Arial" w:hAnsi="Arial" w:cs="Arial"/>
          <w:sz w:val="22"/>
          <w:szCs w:val="22"/>
        </w:rPr>
        <w:t xml:space="preserve"> must approve its </w:t>
      </w:r>
      <w:r w:rsidR="00B274AF">
        <w:rPr>
          <w:rFonts w:ascii="Arial" w:hAnsi="Arial" w:cs="Arial"/>
          <w:sz w:val="22"/>
          <w:szCs w:val="22"/>
        </w:rPr>
        <w:t>decision</w:t>
      </w:r>
      <w:r w:rsidRPr="00617CC6">
        <w:rPr>
          <w:rFonts w:ascii="Arial" w:hAnsi="Arial" w:cs="Arial"/>
          <w:sz w:val="22"/>
          <w:szCs w:val="22"/>
        </w:rPr>
        <w:t xml:space="preserve"> within three days of this period ending.</w:t>
      </w:r>
    </w:p>
    <w:p w14:paraId="6E37ABCF" w14:textId="77777777" w:rsidR="0062720E" w:rsidRPr="00617CC6" w:rsidRDefault="0062720E" w:rsidP="0062720E">
      <w:pPr>
        <w:pStyle w:val="TextBody"/>
        <w:spacing w:after="0" w:line="240" w:lineRule="auto"/>
        <w:jc w:val="both"/>
        <w:rPr>
          <w:rFonts w:ascii="Arial" w:hAnsi="Arial" w:cs="Arial"/>
          <w:sz w:val="22"/>
          <w:szCs w:val="22"/>
        </w:rPr>
      </w:pPr>
    </w:p>
    <w:p w14:paraId="68C71A6F" w14:textId="0E7C8CD6" w:rsidR="0062720E" w:rsidRPr="00617CC6" w:rsidRDefault="0062720E" w:rsidP="0062720E">
      <w:pPr>
        <w:pStyle w:val="TextBody"/>
        <w:numPr>
          <w:ilvl w:val="3"/>
          <w:numId w:val="131"/>
        </w:numPr>
        <w:spacing w:after="0" w:line="240" w:lineRule="auto"/>
        <w:ind w:left="0" w:firstLine="0"/>
        <w:jc w:val="both"/>
        <w:rPr>
          <w:rFonts w:ascii="Arial" w:hAnsi="Arial" w:cs="Arial"/>
          <w:sz w:val="22"/>
          <w:szCs w:val="22"/>
        </w:rPr>
      </w:pPr>
      <w:r w:rsidRPr="00617CC6">
        <w:rPr>
          <w:rFonts w:ascii="Arial" w:hAnsi="Arial" w:cs="Arial"/>
          <w:sz w:val="22"/>
          <w:szCs w:val="22"/>
        </w:rPr>
        <w:t xml:space="preserve">It shall fall upon the </w:t>
      </w:r>
      <w:r w:rsidR="00A62D25" w:rsidRPr="00B274AF">
        <w:rPr>
          <w:rFonts w:ascii="Arial" w:hAnsi="Arial" w:cs="Arial"/>
          <w:sz w:val="22"/>
          <w:szCs w:val="22"/>
        </w:rPr>
        <w:t>CSS</w:t>
      </w:r>
      <w:r w:rsidRPr="00617CC6">
        <w:rPr>
          <w:rFonts w:ascii="Arial" w:hAnsi="Arial" w:cs="Arial"/>
          <w:sz w:val="22"/>
          <w:szCs w:val="22"/>
        </w:rPr>
        <w:t xml:space="preserve"> representative from the applicant Party to put together the </w:t>
      </w:r>
      <w:r w:rsidR="00B274AF">
        <w:rPr>
          <w:rFonts w:ascii="Arial" w:hAnsi="Arial" w:cs="Arial"/>
          <w:sz w:val="22"/>
          <w:szCs w:val="22"/>
        </w:rPr>
        <w:t>decision</w:t>
      </w:r>
      <w:r w:rsidRPr="00617CC6">
        <w:rPr>
          <w:rFonts w:ascii="Arial" w:hAnsi="Arial" w:cs="Arial"/>
          <w:sz w:val="22"/>
          <w:szCs w:val="22"/>
        </w:rPr>
        <w:t xml:space="preserve"> and circulate it by email to the other </w:t>
      </w:r>
      <w:r w:rsidR="00A62D25" w:rsidRPr="00B274AF">
        <w:rPr>
          <w:rFonts w:ascii="Arial" w:hAnsi="Arial" w:cs="Arial"/>
          <w:sz w:val="22"/>
          <w:szCs w:val="22"/>
        </w:rPr>
        <w:t>CSS</w:t>
      </w:r>
      <w:r w:rsidRPr="00617CC6">
        <w:rPr>
          <w:rFonts w:ascii="Arial" w:hAnsi="Arial" w:cs="Arial"/>
          <w:sz w:val="22"/>
          <w:szCs w:val="22"/>
        </w:rPr>
        <w:t xml:space="preserve"> representatives for their approval, in accordance with paragraphs 11 and 12. </w:t>
      </w:r>
    </w:p>
    <w:p w14:paraId="394E0671" w14:textId="77777777" w:rsidR="0062720E" w:rsidRPr="00617CC6" w:rsidRDefault="0062720E" w:rsidP="0062720E">
      <w:pPr>
        <w:pStyle w:val="TextBody"/>
        <w:spacing w:after="0" w:line="240" w:lineRule="auto"/>
        <w:jc w:val="both"/>
        <w:rPr>
          <w:rFonts w:ascii="Arial" w:hAnsi="Arial" w:cs="Arial"/>
          <w:sz w:val="22"/>
          <w:szCs w:val="22"/>
        </w:rPr>
      </w:pPr>
    </w:p>
    <w:p w14:paraId="0159E908" w14:textId="0E0D20C3" w:rsidR="0062720E" w:rsidRDefault="0062720E" w:rsidP="0062720E">
      <w:pPr>
        <w:pStyle w:val="TextBody"/>
        <w:numPr>
          <w:ilvl w:val="3"/>
          <w:numId w:val="131"/>
        </w:numPr>
        <w:spacing w:after="0" w:line="240" w:lineRule="auto"/>
        <w:ind w:left="0" w:firstLine="0"/>
        <w:jc w:val="both"/>
        <w:rPr>
          <w:rFonts w:ascii="Arial" w:hAnsi="Arial" w:cs="Arial"/>
          <w:sz w:val="22"/>
          <w:szCs w:val="22"/>
        </w:rPr>
      </w:pPr>
      <w:r w:rsidRPr="00617CC6">
        <w:rPr>
          <w:rFonts w:ascii="Arial" w:hAnsi="Arial" w:cs="Arial"/>
          <w:sz w:val="22"/>
          <w:szCs w:val="22"/>
        </w:rPr>
        <w:t xml:space="preserve">Once the </w:t>
      </w:r>
      <w:r w:rsidR="00B274AF">
        <w:rPr>
          <w:rFonts w:ascii="Arial" w:hAnsi="Arial" w:cs="Arial"/>
          <w:sz w:val="22"/>
          <w:szCs w:val="22"/>
        </w:rPr>
        <w:t>decision</w:t>
      </w:r>
      <w:r w:rsidRPr="00617CC6">
        <w:rPr>
          <w:rFonts w:ascii="Arial" w:hAnsi="Arial" w:cs="Arial"/>
          <w:sz w:val="22"/>
          <w:szCs w:val="22"/>
        </w:rPr>
        <w:t xml:space="preserve"> is approved, the </w:t>
      </w:r>
      <w:r w:rsidR="00A62D25" w:rsidRPr="00B274AF">
        <w:rPr>
          <w:rFonts w:ascii="Arial" w:hAnsi="Arial" w:cs="Arial"/>
          <w:sz w:val="22"/>
          <w:szCs w:val="22"/>
        </w:rPr>
        <w:t>CSS</w:t>
      </w:r>
      <w:r w:rsidRPr="00617CC6">
        <w:rPr>
          <w:rFonts w:ascii="Arial" w:hAnsi="Arial" w:cs="Arial"/>
          <w:sz w:val="22"/>
          <w:szCs w:val="22"/>
        </w:rPr>
        <w:t xml:space="preserve"> representative from the applicant Party shall send it to the other </w:t>
      </w:r>
      <w:r w:rsidR="00A62D25">
        <w:rPr>
          <w:rFonts w:ascii="Arial" w:hAnsi="Arial" w:cs="Arial"/>
          <w:sz w:val="22"/>
          <w:szCs w:val="22"/>
        </w:rPr>
        <w:t>CSS</w:t>
      </w:r>
      <w:r w:rsidRPr="00617CC6">
        <w:rPr>
          <w:rFonts w:ascii="Arial" w:hAnsi="Arial" w:cs="Arial"/>
          <w:sz w:val="22"/>
          <w:szCs w:val="22"/>
        </w:rPr>
        <w:t xml:space="preserve"> members to sign. The </w:t>
      </w:r>
      <w:r w:rsidR="00A62D25" w:rsidRPr="00B274AF">
        <w:rPr>
          <w:rFonts w:ascii="Arial" w:hAnsi="Arial" w:cs="Arial"/>
          <w:sz w:val="22"/>
          <w:szCs w:val="22"/>
        </w:rPr>
        <w:t>CSS</w:t>
      </w:r>
      <w:r w:rsidRPr="00617CC6">
        <w:rPr>
          <w:rFonts w:ascii="Arial" w:hAnsi="Arial" w:cs="Arial"/>
          <w:sz w:val="22"/>
          <w:szCs w:val="22"/>
        </w:rPr>
        <w:t xml:space="preserve"> representatives shall have a five day period in which to sign the </w:t>
      </w:r>
      <w:r w:rsidR="00B274AF">
        <w:rPr>
          <w:rFonts w:ascii="Arial" w:hAnsi="Arial" w:cs="Arial"/>
          <w:sz w:val="22"/>
          <w:szCs w:val="22"/>
        </w:rPr>
        <w:t>decision</w:t>
      </w:r>
      <w:r w:rsidRPr="00617CC6">
        <w:rPr>
          <w:rFonts w:ascii="Arial" w:hAnsi="Arial" w:cs="Arial"/>
          <w:sz w:val="22"/>
          <w:szCs w:val="22"/>
        </w:rPr>
        <w:t>.</w:t>
      </w:r>
    </w:p>
    <w:p w14:paraId="714D926C" w14:textId="77777777" w:rsidR="0062720E" w:rsidRPr="00617CC6" w:rsidRDefault="0062720E" w:rsidP="0062720E">
      <w:pPr>
        <w:pStyle w:val="TextBody"/>
        <w:spacing w:after="0" w:line="240" w:lineRule="auto"/>
        <w:jc w:val="both"/>
        <w:rPr>
          <w:rFonts w:ascii="Arial" w:hAnsi="Arial" w:cs="Arial"/>
          <w:sz w:val="22"/>
          <w:szCs w:val="22"/>
        </w:rPr>
      </w:pPr>
    </w:p>
    <w:p w14:paraId="47F7341E" w14:textId="5CC5FDE6" w:rsidR="0062720E" w:rsidRPr="00617CC6" w:rsidRDefault="0062720E" w:rsidP="0062720E">
      <w:pPr>
        <w:spacing w:after="120"/>
        <w:jc w:val="both"/>
        <w:rPr>
          <w:rFonts w:ascii="Arial" w:hAnsi="Arial" w:cs="Arial"/>
          <w:szCs w:val="22"/>
        </w:rPr>
      </w:pPr>
      <w:r w:rsidRPr="00617CC6">
        <w:rPr>
          <w:rFonts w:ascii="Arial" w:hAnsi="Arial" w:cs="Arial"/>
          <w:szCs w:val="22"/>
        </w:rPr>
        <w:t>15.</w:t>
      </w:r>
      <w:r w:rsidRPr="00617CC6">
        <w:rPr>
          <w:rFonts w:ascii="Arial" w:hAnsi="Arial" w:cs="Arial"/>
          <w:szCs w:val="22"/>
        </w:rPr>
        <w:tab/>
        <w:t xml:space="preserve">It shall fall upon each </w:t>
      </w:r>
      <w:r w:rsidR="00A62D25" w:rsidRPr="00B274AF">
        <w:rPr>
          <w:rFonts w:ascii="Arial" w:hAnsi="Arial" w:cs="Arial"/>
          <w:szCs w:val="22"/>
        </w:rPr>
        <w:t>CSS</w:t>
      </w:r>
      <w:r w:rsidRPr="00617CC6">
        <w:rPr>
          <w:rFonts w:ascii="Arial" w:hAnsi="Arial" w:cs="Arial"/>
          <w:szCs w:val="22"/>
        </w:rPr>
        <w:t xml:space="preserve"> representative to make public the </w:t>
      </w:r>
      <w:r w:rsidR="00B274AF">
        <w:rPr>
          <w:rFonts w:ascii="Arial" w:hAnsi="Arial" w:cs="Arial"/>
          <w:szCs w:val="22"/>
        </w:rPr>
        <w:t>decision</w:t>
      </w:r>
      <w:r w:rsidRPr="00617CC6">
        <w:rPr>
          <w:rFonts w:ascii="Arial" w:hAnsi="Arial" w:cs="Arial"/>
          <w:szCs w:val="22"/>
        </w:rPr>
        <w:t xml:space="preserve"> in which a waiver is awarded</w:t>
      </w:r>
      <w:r w:rsidRPr="00617CC6">
        <w:rPr>
          <w:rStyle w:val="Refdenotaalpie"/>
          <w:rFonts w:ascii="Arial" w:hAnsi="Arial" w:cs="Arial"/>
          <w:szCs w:val="22"/>
        </w:rPr>
        <w:footnoteReference w:id="8"/>
      </w:r>
      <w:r w:rsidRPr="00617CC6">
        <w:rPr>
          <w:rFonts w:ascii="Arial" w:hAnsi="Arial" w:cs="Arial"/>
          <w:szCs w:val="22"/>
        </w:rPr>
        <w:t xml:space="preserve">. To that end, the </w:t>
      </w:r>
      <w:r w:rsidR="00A62D25" w:rsidRPr="00B274AF">
        <w:rPr>
          <w:rFonts w:ascii="Arial" w:hAnsi="Arial" w:cs="Arial"/>
          <w:szCs w:val="22"/>
        </w:rPr>
        <w:t>CSS</w:t>
      </w:r>
      <w:r w:rsidRPr="00617CC6">
        <w:rPr>
          <w:rFonts w:ascii="Arial" w:hAnsi="Arial" w:cs="Arial"/>
          <w:szCs w:val="22"/>
        </w:rPr>
        <w:t xml:space="preserve"> representatives shall have a five day period following the time they receive the </w:t>
      </w:r>
      <w:r w:rsidR="00B274AF">
        <w:rPr>
          <w:rFonts w:ascii="Arial" w:hAnsi="Arial" w:cs="Arial"/>
          <w:szCs w:val="22"/>
        </w:rPr>
        <w:t>decision</w:t>
      </w:r>
      <w:r w:rsidRPr="00617CC6">
        <w:rPr>
          <w:rFonts w:ascii="Arial" w:hAnsi="Arial" w:cs="Arial"/>
          <w:szCs w:val="22"/>
        </w:rPr>
        <w:t xml:space="preserve"> signed by the </w:t>
      </w:r>
      <w:r w:rsidR="00A62D25" w:rsidRPr="00B274AF">
        <w:rPr>
          <w:rFonts w:ascii="Arial" w:hAnsi="Arial" w:cs="Arial"/>
          <w:szCs w:val="22"/>
        </w:rPr>
        <w:t>CSS</w:t>
      </w:r>
      <w:r w:rsidRPr="00617CC6">
        <w:rPr>
          <w:rFonts w:ascii="Arial" w:hAnsi="Arial" w:cs="Arial"/>
          <w:szCs w:val="22"/>
        </w:rPr>
        <w:t>.</w:t>
      </w:r>
    </w:p>
    <w:p w14:paraId="71974414" w14:textId="3DE0A10E" w:rsidR="0062720E" w:rsidRPr="00617CC6" w:rsidRDefault="0062720E" w:rsidP="0062720E">
      <w:pPr>
        <w:pStyle w:val="TextBody"/>
        <w:spacing w:after="0" w:line="240" w:lineRule="auto"/>
        <w:jc w:val="both"/>
        <w:rPr>
          <w:rFonts w:ascii="Arial" w:hAnsi="Arial" w:cs="Arial"/>
          <w:sz w:val="22"/>
          <w:szCs w:val="22"/>
        </w:rPr>
      </w:pPr>
      <w:r w:rsidRPr="00617CC6">
        <w:rPr>
          <w:rFonts w:ascii="Arial" w:hAnsi="Arial" w:cs="Arial"/>
          <w:sz w:val="22"/>
          <w:szCs w:val="22"/>
        </w:rPr>
        <w:t>16.</w:t>
      </w:r>
      <w:r w:rsidRPr="00617CC6">
        <w:rPr>
          <w:rFonts w:ascii="Arial" w:hAnsi="Arial" w:cs="Arial"/>
          <w:sz w:val="22"/>
          <w:szCs w:val="22"/>
        </w:rPr>
        <w:tab/>
        <w:t xml:space="preserve">The </w:t>
      </w:r>
      <w:r w:rsidR="00B274AF">
        <w:rPr>
          <w:rFonts w:ascii="Arial" w:hAnsi="Arial" w:cs="Arial"/>
          <w:sz w:val="22"/>
          <w:szCs w:val="22"/>
        </w:rPr>
        <w:t>decision</w:t>
      </w:r>
      <w:r w:rsidRPr="00617CC6">
        <w:rPr>
          <w:rFonts w:ascii="Arial" w:hAnsi="Arial" w:cs="Arial"/>
          <w:sz w:val="22"/>
          <w:szCs w:val="22"/>
        </w:rPr>
        <w:t xml:space="preserve"> </w:t>
      </w:r>
      <w:r w:rsidRPr="00B274AF">
        <w:rPr>
          <w:rFonts w:ascii="Arial" w:hAnsi="Arial" w:cs="Arial"/>
          <w:sz w:val="22"/>
          <w:szCs w:val="22"/>
        </w:rPr>
        <w:t>will</w:t>
      </w:r>
      <w:r w:rsidRPr="00617CC6">
        <w:rPr>
          <w:rFonts w:ascii="Arial" w:hAnsi="Arial" w:cs="Arial"/>
          <w:sz w:val="22"/>
          <w:szCs w:val="22"/>
        </w:rPr>
        <w:t xml:space="preserve"> enter into force on the day that the last Party makes it public in its territory within the period laid out in paragraph 15.</w:t>
      </w:r>
    </w:p>
    <w:p w14:paraId="531BA3A8" w14:textId="77777777" w:rsidR="0062720E" w:rsidRPr="00617CC6" w:rsidRDefault="0062720E" w:rsidP="0062720E">
      <w:pPr>
        <w:pStyle w:val="TextBody"/>
        <w:spacing w:after="0" w:line="240" w:lineRule="auto"/>
        <w:jc w:val="both"/>
        <w:rPr>
          <w:rFonts w:ascii="Arial" w:hAnsi="Arial" w:cs="Arial"/>
          <w:sz w:val="22"/>
          <w:szCs w:val="22"/>
        </w:rPr>
      </w:pPr>
    </w:p>
    <w:p w14:paraId="66624F8D" w14:textId="19B0418F" w:rsidR="0062720E" w:rsidRDefault="0062720E" w:rsidP="0062720E">
      <w:pPr>
        <w:pStyle w:val="TextBody"/>
        <w:spacing w:after="0" w:line="240" w:lineRule="auto"/>
        <w:jc w:val="both"/>
        <w:rPr>
          <w:rFonts w:ascii="Arial" w:hAnsi="Arial" w:cs="Arial"/>
          <w:sz w:val="22"/>
          <w:szCs w:val="22"/>
        </w:rPr>
      </w:pPr>
      <w:r w:rsidRPr="00617CC6">
        <w:rPr>
          <w:rFonts w:ascii="Arial" w:hAnsi="Arial" w:cs="Arial"/>
          <w:sz w:val="22"/>
          <w:szCs w:val="22"/>
        </w:rPr>
        <w:t>17.</w:t>
      </w:r>
      <w:r w:rsidRPr="00617CC6">
        <w:rPr>
          <w:rFonts w:ascii="Arial" w:hAnsi="Arial" w:cs="Arial"/>
          <w:sz w:val="22"/>
          <w:szCs w:val="22"/>
        </w:rPr>
        <w:tab/>
        <w:t xml:space="preserve">The </w:t>
      </w:r>
      <w:r w:rsidR="00A62D25" w:rsidRPr="00B274AF">
        <w:rPr>
          <w:rFonts w:ascii="Arial" w:hAnsi="Arial" w:cs="Arial"/>
          <w:sz w:val="22"/>
          <w:szCs w:val="22"/>
        </w:rPr>
        <w:t>CSS</w:t>
      </w:r>
      <w:r w:rsidRPr="00617CC6">
        <w:rPr>
          <w:rFonts w:ascii="Arial" w:hAnsi="Arial" w:cs="Arial"/>
          <w:sz w:val="22"/>
          <w:szCs w:val="22"/>
        </w:rPr>
        <w:t xml:space="preserve"> shall make its decisions through consensus.</w:t>
      </w:r>
    </w:p>
    <w:p w14:paraId="6492C729" w14:textId="77777777" w:rsidR="0062720E" w:rsidRPr="00617CC6" w:rsidRDefault="0062720E" w:rsidP="0062720E">
      <w:pPr>
        <w:pStyle w:val="TextBody"/>
        <w:spacing w:after="0" w:line="240" w:lineRule="auto"/>
        <w:jc w:val="both"/>
        <w:rPr>
          <w:rFonts w:ascii="Arial" w:hAnsi="Arial" w:cs="Arial"/>
          <w:sz w:val="22"/>
          <w:szCs w:val="22"/>
        </w:rPr>
      </w:pPr>
    </w:p>
    <w:p w14:paraId="6DEF6228" w14:textId="7588FFAD" w:rsidR="0062720E" w:rsidRDefault="0062720E" w:rsidP="0062720E">
      <w:pPr>
        <w:pStyle w:val="TextBody"/>
        <w:spacing w:after="0" w:line="240" w:lineRule="auto"/>
        <w:jc w:val="both"/>
        <w:rPr>
          <w:rFonts w:ascii="Arial" w:hAnsi="Arial" w:cs="Arial"/>
          <w:sz w:val="22"/>
          <w:szCs w:val="22"/>
        </w:rPr>
      </w:pPr>
      <w:r w:rsidRPr="00617CC6">
        <w:rPr>
          <w:rFonts w:ascii="Arial" w:hAnsi="Arial" w:cs="Arial"/>
          <w:sz w:val="22"/>
          <w:szCs w:val="22"/>
        </w:rPr>
        <w:t>18.</w:t>
      </w:r>
      <w:r w:rsidRPr="00617CC6">
        <w:rPr>
          <w:rFonts w:ascii="Arial" w:hAnsi="Arial" w:cs="Arial"/>
          <w:sz w:val="22"/>
          <w:szCs w:val="22"/>
        </w:rPr>
        <w:tab/>
        <w:t>Bearing in mind the provisions of paragraph 2, the definitions of shortage are as follows:</w:t>
      </w:r>
    </w:p>
    <w:p w14:paraId="23C58D48" w14:textId="77777777" w:rsidR="004B2331" w:rsidRPr="00617CC6" w:rsidRDefault="004B2331" w:rsidP="0062720E">
      <w:pPr>
        <w:pStyle w:val="TextBody"/>
        <w:spacing w:after="0" w:line="240" w:lineRule="auto"/>
        <w:jc w:val="both"/>
        <w:rPr>
          <w:rFonts w:ascii="Arial" w:hAnsi="Arial" w:cs="Arial"/>
          <w:sz w:val="22"/>
          <w:szCs w:val="22"/>
        </w:rPr>
      </w:pPr>
    </w:p>
    <w:p w14:paraId="139598D0" w14:textId="77777777" w:rsidR="0062720E" w:rsidRPr="00617CC6" w:rsidRDefault="0062720E" w:rsidP="0062720E">
      <w:pPr>
        <w:pStyle w:val="TextBody"/>
        <w:numPr>
          <w:ilvl w:val="1"/>
          <w:numId w:val="132"/>
        </w:numPr>
        <w:spacing w:after="0" w:line="240" w:lineRule="auto"/>
        <w:ind w:left="709" w:hanging="425"/>
        <w:jc w:val="both"/>
        <w:rPr>
          <w:rFonts w:ascii="Arial" w:hAnsi="Arial" w:cs="Arial"/>
          <w:sz w:val="22"/>
          <w:szCs w:val="22"/>
        </w:rPr>
      </w:pPr>
      <w:r w:rsidRPr="00617CC6">
        <w:rPr>
          <w:rFonts w:ascii="Arial" w:hAnsi="Arial" w:cs="Arial"/>
          <w:sz w:val="22"/>
          <w:szCs w:val="22"/>
        </w:rPr>
        <w:t>Absolute shortage</w:t>
      </w:r>
    </w:p>
    <w:p w14:paraId="6D1415D6" w14:textId="77777777" w:rsidR="0062720E" w:rsidRPr="00617CC6" w:rsidRDefault="0062720E" w:rsidP="0062720E">
      <w:pPr>
        <w:pStyle w:val="TextBody"/>
        <w:spacing w:after="0" w:line="240" w:lineRule="auto"/>
        <w:ind w:left="709"/>
        <w:jc w:val="both"/>
        <w:rPr>
          <w:rFonts w:ascii="Arial" w:hAnsi="Arial" w:cs="Arial"/>
          <w:sz w:val="22"/>
          <w:szCs w:val="22"/>
        </w:rPr>
      </w:pPr>
      <w:r w:rsidRPr="00617CC6">
        <w:rPr>
          <w:rFonts w:ascii="Arial" w:hAnsi="Arial" w:cs="Arial"/>
          <w:sz w:val="22"/>
          <w:szCs w:val="22"/>
        </w:rPr>
        <w:t xml:space="preserve">Where none of the Parties has production capacity for the requested materials. This waiver shall be granted without a specified amount and shall be applicable to all Parties. </w:t>
      </w:r>
    </w:p>
    <w:p w14:paraId="3696AE60" w14:textId="77777777" w:rsidR="0062720E" w:rsidRPr="00617CC6" w:rsidRDefault="0062720E" w:rsidP="0062720E">
      <w:pPr>
        <w:pStyle w:val="TextBody"/>
        <w:spacing w:after="0" w:line="240" w:lineRule="auto"/>
        <w:ind w:left="709" w:hanging="425"/>
        <w:jc w:val="both"/>
        <w:rPr>
          <w:rFonts w:ascii="Arial" w:hAnsi="Arial" w:cs="Arial"/>
          <w:sz w:val="22"/>
          <w:szCs w:val="22"/>
        </w:rPr>
      </w:pPr>
    </w:p>
    <w:p w14:paraId="4DAC67A0" w14:textId="77777777" w:rsidR="0062720E" w:rsidRPr="004B2331" w:rsidRDefault="0062720E" w:rsidP="0062720E">
      <w:pPr>
        <w:pStyle w:val="TextBody"/>
        <w:numPr>
          <w:ilvl w:val="1"/>
          <w:numId w:val="132"/>
        </w:numPr>
        <w:spacing w:after="0" w:line="240" w:lineRule="auto"/>
        <w:ind w:left="709" w:hanging="425"/>
        <w:jc w:val="both"/>
        <w:rPr>
          <w:rFonts w:ascii="Arial" w:hAnsi="Arial" w:cs="Arial"/>
          <w:sz w:val="22"/>
          <w:szCs w:val="22"/>
        </w:rPr>
      </w:pPr>
      <w:r w:rsidRPr="004B2331">
        <w:rPr>
          <w:rFonts w:ascii="Arial" w:hAnsi="Arial" w:cs="Arial"/>
          <w:sz w:val="22"/>
          <w:szCs w:val="22"/>
        </w:rPr>
        <w:t xml:space="preserve">Volume shortage </w:t>
      </w:r>
    </w:p>
    <w:p w14:paraId="6A103B4A" w14:textId="5EEF5FDD" w:rsidR="0062720E" w:rsidRDefault="0062720E" w:rsidP="0062720E">
      <w:pPr>
        <w:pStyle w:val="TextBody"/>
        <w:spacing w:after="0" w:line="240" w:lineRule="auto"/>
        <w:ind w:left="709"/>
        <w:jc w:val="both"/>
        <w:rPr>
          <w:rFonts w:ascii="Arial" w:hAnsi="Arial" w:cs="Arial"/>
          <w:sz w:val="22"/>
          <w:szCs w:val="22"/>
        </w:rPr>
      </w:pPr>
      <w:r w:rsidRPr="00617CC6">
        <w:rPr>
          <w:rFonts w:ascii="Arial" w:hAnsi="Arial" w:cs="Arial"/>
          <w:sz w:val="22"/>
          <w:szCs w:val="22"/>
        </w:rPr>
        <w:t xml:space="preserve">Where each of the Parties has held consultations with regards to the requested amounts and reports not having enough </w:t>
      </w:r>
      <w:r w:rsidRPr="004B2331">
        <w:rPr>
          <w:rFonts w:ascii="Arial" w:hAnsi="Arial" w:cs="Arial"/>
          <w:sz w:val="22"/>
          <w:szCs w:val="22"/>
        </w:rPr>
        <w:t>volume</w:t>
      </w:r>
      <w:r w:rsidRPr="00617CC6">
        <w:rPr>
          <w:rFonts w:ascii="Arial" w:hAnsi="Arial" w:cs="Arial"/>
          <w:sz w:val="22"/>
          <w:szCs w:val="22"/>
        </w:rPr>
        <w:t xml:space="preserve"> to supply the requested material. This waiver can be awarded without specified amounts or by means of specified amounts, depending on the request, in accordance with Appendix 1. </w:t>
      </w:r>
    </w:p>
    <w:p w14:paraId="203D94FA" w14:textId="77777777" w:rsidR="004B2331" w:rsidRPr="00617CC6" w:rsidRDefault="004B2331" w:rsidP="0062720E">
      <w:pPr>
        <w:pStyle w:val="TextBody"/>
        <w:spacing w:after="0" w:line="240" w:lineRule="auto"/>
        <w:ind w:left="709"/>
        <w:jc w:val="both"/>
        <w:rPr>
          <w:rFonts w:ascii="Arial" w:hAnsi="Arial" w:cs="Arial"/>
          <w:sz w:val="22"/>
          <w:szCs w:val="22"/>
        </w:rPr>
      </w:pPr>
    </w:p>
    <w:p w14:paraId="0BBF81BE" w14:textId="065CC996" w:rsidR="0062720E" w:rsidRDefault="0062720E" w:rsidP="0062720E">
      <w:pPr>
        <w:pStyle w:val="TextBody"/>
        <w:numPr>
          <w:ilvl w:val="1"/>
          <w:numId w:val="132"/>
        </w:numPr>
        <w:spacing w:after="0" w:line="240" w:lineRule="auto"/>
        <w:ind w:left="709" w:hanging="425"/>
        <w:jc w:val="both"/>
        <w:rPr>
          <w:rFonts w:ascii="Arial" w:hAnsi="Arial" w:cs="Arial"/>
          <w:sz w:val="22"/>
          <w:szCs w:val="22"/>
        </w:rPr>
      </w:pPr>
      <w:r w:rsidRPr="00617CC6">
        <w:rPr>
          <w:rFonts w:ascii="Arial" w:hAnsi="Arial" w:cs="Arial"/>
          <w:sz w:val="22"/>
          <w:szCs w:val="22"/>
        </w:rPr>
        <w:t xml:space="preserve">Shortage due to </w:t>
      </w:r>
      <w:r w:rsidR="004B2331" w:rsidRPr="004B2331">
        <w:rPr>
          <w:rFonts w:ascii="Arial" w:hAnsi="Arial" w:cs="Arial"/>
          <w:sz w:val="22"/>
          <w:szCs w:val="22"/>
        </w:rPr>
        <w:t>timely delivery terms</w:t>
      </w:r>
    </w:p>
    <w:p w14:paraId="4CE1132A" w14:textId="77777777" w:rsidR="0062720E" w:rsidRPr="00617CC6" w:rsidRDefault="0062720E" w:rsidP="0062720E">
      <w:pPr>
        <w:pStyle w:val="TextBody"/>
        <w:spacing w:after="0" w:line="240" w:lineRule="auto"/>
        <w:ind w:left="709"/>
        <w:jc w:val="both"/>
        <w:rPr>
          <w:rFonts w:ascii="Arial" w:hAnsi="Arial" w:cs="Arial"/>
          <w:sz w:val="22"/>
          <w:szCs w:val="22"/>
        </w:rPr>
      </w:pPr>
      <w:r w:rsidRPr="00617CC6">
        <w:rPr>
          <w:rFonts w:ascii="Arial" w:hAnsi="Arial" w:cs="Arial"/>
          <w:sz w:val="22"/>
          <w:szCs w:val="22"/>
        </w:rPr>
        <w:t xml:space="preserve">Where the agreed terms for delivery of materials between the client and the supplier are not met, or when the supplier cannot make the delivery in the required time period. The client's request must meet commercially acceptable times for delivery, i.e. 45 days. This waiver can be awarded without specified amounts or by means of specified amounts, depending on the request, in accordance with Appendix 1. </w:t>
      </w:r>
    </w:p>
    <w:p w14:paraId="71A9147C" w14:textId="77777777" w:rsidR="0062720E" w:rsidRPr="00617CC6" w:rsidRDefault="0062720E" w:rsidP="0062720E">
      <w:pPr>
        <w:pStyle w:val="TextBody"/>
        <w:spacing w:after="0" w:line="240" w:lineRule="auto"/>
        <w:jc w:val="both"/>
        <w:rPr>
          <w:rFonts w:ascii="Arial" w:hAnsi="Arial" w:cs="Arial"/>
          <w:sz w:val="22"/>
          <w:szCs w:val="22"/>
        </w:rPr>
      </w:pPr>
    </w:p>
    <w:p w14:paraId="7E83DE44" w14:textId="4982A4AB" w:rsidR="0062720E" w:rsidRPr="00617CC6" w:rsidRDefault="0062720E" w:rsidP="0062720E">
      <w:pPr>
        <w:pStyle w:val="TextBody"/>
        <w:spacing w:after="0" w:line="240" w:lineRule="auto"/>
        <w:jc w:val="both"/>
        <w:rPr>
          <w:rFonts w:ascii="Arial" w:hAnsi="Arial" w:cs="Arial"/>
          <w:sz w:val="22"/>
          <w:szCs w:val="22"/>
        </w:rPr>
      </w:pPr>
      <w:r w:rsidRPr="00617CC6">
        <w:rPr>
          <w:rFonts w:ascii="Arial" w:hAnsi="Arial" w:cs="Arial"/>
          <w:sz w:val="22"/>
          <w:szCs w:val="22"/>
        </w:rPr>
        <w:t>19.</w:t>
      </w:r>
      <w:r w:rsidRPr="00617CC6">
        <w:rPr>
          <w:rFonts w:ascii="Arial" w:hAnsi="Arial" w:cs="Arial"/>
          <w:sz w:val="22"/>
          <w:szCs w:val="22"/>
        </w:rPr>
        <w:tab/>
        <w:t xml:space="preserve">If the </w:t>
      </w:r>
      <w:r w:rsidR="00A62D25" w:rsidRPr="004B2331">
        <w:rPr>
          <w:rFonts w:ascii="Arial" w:hAnsi="Arial" w:cs="Arial"/>
          <w:sz w:val="22"/>
          <w:szCs w:val="22"/>
        </w:rPr>
        <w:t>CSS</w:t>
      </w:r>
      <w:r w:rsidRPr="00617CC6">
        <w:rPr>
          <w:rFonts w:ascii="Arial" w:hAnsi="Arial" w:cs="Arial"/>
          <w:sz w:val="22"/>
          <w:szCs w:val="22"/>
        </w:rPr>
        <w:t xml:space="preserve"> agrees that the waiver should be awarded for a specific amount, the initial amount shall be given in accordance with the request, which must be accompanied by the </w:t>
      </w:r>
      <w:r w:rsidRPr="00617CC6">
        <w:rPr>
          <w:rFonts w:ascii="Arial" w:hAnsi="Arial" w:cs="Arial"/>
          <w:sz w:val="22"/>
          <w:szCs w:val="22"/>
        </w:rPr>
        <w:lastRenderedPageBreak/>
        <w:t>technical table in Appendix 1 of this Annex. Automatic extension shall not be awarded if the waiver is not used within the validity period established in paragraph 26.</w:t>
      </w:r>
    </w:p>
    <w:p w14:paraId="23F2D569" w14:textId="77777777" w:rsidR="0062720E" w:rsidRPr="00617CC6" w:rsidRDefault="0062720E" w:rsidP="0062720E">
      <w:pPr>
        <w:pStyle w:val="TextBody"/>
        <w:spacing w:after="0" w:line="240" w:lineRule="auto"/>
        <w:jc w:val="both"/>
        <w:rPr>
          <w:rFonts w:ascii="Arial" w:hAnsi="Arial" w:cs="Arial"/>
          <w:sz w:val="22"/>
          <w:szCs w:val="22"/>
        </w:rPr>
      </w:pPr>
    </w:p>
    <w:p w14:paraId="35F1D69E" w14:textId="36BF7168" w:rsidR="0062720E" w:rsidRPr="00617CC6" w:rsidRDefault="0062720E" w:rsidP="0062720E">
      <w:pPr>
        <w:pStyle w:val="TextBody"/>
        <w:spacing w:after="0" w:line="240" w:lineRule="auto"/>
        <w:jc w:val="both"/>
        <w:rPr>
          <w:rFonts w:ascii="Arial" w:hAnsi="Arial" w:cs="Arial"/>
          <w:sz w:val="22"/>
          <w:szCs w:val="22"/>
        </w:rPr>
      </w:pPr>
      <w:r w:rsidRPr="00617CC6">
        <w:rPr>
          <w:rFonts w:ascii="Arial" w:hAnsi="Arial" w:cs="Arial"/>
          <w:sz w:val="22"/>
          <w:szCs w:val="22"/>
        </w:rPr>
        <w:t>20.</w:t>
      </w:r>
      <w:r w:rsidRPr="00617CC6">
        <w:rPr>
          <w:rFonts w:ascii="Arial" w:hAnsi="Arial" w:cs="Arial"/>
          <w:sz w:val="22"/>
          <w:szCs w:val="22"/>
        </w:rPr>
        <w:tab/>
        <w:t xml:space="preserve">The </w:t>
      </w:r>
      <w:r w:rsidR="00A62D25" w:rsidRPr="004B2331">
        <w:rPr>
          <w:rFonts w:ascii="Arial" w:hAnsi="Arial" w:cs="Arial"/>
          <w:sz w:val="22"/>
          <w:szCs w:val="22"/>
        </w:rPr>
        <w:t>CSS</w:t>
      </w:r>
      <w:r w:rsidRPr="00617CC6">
        <w:rPr>
          <w:rFonts w:ascii="Arial" w:hAnsi="Arial" w:cs="Arial"/>
          <w:sz w:val="22"/>
          <w:szCs w:val="22"/>
        </w:rPr>
        <w:t xml:space="preserve"> shall communicate its opinion by email to the Free Trade Commission the day following that on which it is made public.</w:t>
      </w:r>
    </w:p>
    <w:p w14:paraId="19C32B17" w14:textId="77777777" w:rsidR="0062720E" w:rsidRPr="00617CC6" w:rsidRDefault="0062720E" w:rsidP="0062720E">
      <w:pPr>
        <w:pStyle w:val="TextBody"/>
        <w:spacing w:after="0" w:line="240" w:lineRule="auto"/>
        <w:jc w:val="both"/>
        <w:rPr>
          <w:rFonts w:ascii="Arial" w:hAnsi="Arial" w:cs="Arial"/>
          <w:sz w:val="22"/>
          <w:szCs w:val="22"/>
        </w:rPr>
      </w:pPr>
    </w:p>
    <w:p w14:paraId="6F58D3F7" w14:textId="1D94DEA9" w:rsidR="0062720E" w:rsidRPr="00617CC6" w:rsidRDefault="0062720E" w:rsidP="0062720E">
      <w:pPr>
        <w:pStyle w:val="TextBody"/>
        <w:spacing w:after="0" w:line="240" w:lineRule="auto"/>
        <w:jc w:val="both"/>
        <w:rPr>
          <w:rFonts w:ascii="Arial" w:hAnsi="Arial" w:cs="Arial"/>
          <w:sz w:val="22"/>
          <w:szCs w:val="22"/>
        </w:rPr>
      </w:pPr>
      <w:r w:rsidRPr="00617CC6">
        <w:rPr>
          <w:rFonts w:ascii="Arial" w:hAnsi="Arial" w:cs="Arial"/>
          <w:sz w:val="22"/>
          <w:szCs w:val="22"/>
        </w:rPr>
        <w:t>21.</w:t>
      </w:r>
      <w:r w:rsidRPr="00617CC6">
        <w:rPr>
          <w:rFonts w:ascii="Arial" w:hAnsi="Arial" w:cs="Arial"/>
          <w:sz w:val="22"/>
          <w:szCs w:val="22"/>
        </w:rPr>
        <w:tab/>
        <w:t xml:space="preserve">If the </w:t>
      </w:r>
      <w:r w:rsidR="00A62D25" w:rsidRPr="004B2331">
        <w:rPr>
          <w:rFonts w:ascii="Arial" w:hAnsi="Arial" w:cs="Arial"/>
          <w:sz w:val="22"/>
          <w:szCs w:val="22"/>
        </w:rPr>
        <w:t>CSS</w:t>
      </w:r>
      <w:r w:rsidRPr="00617CC6">
        <w:rPr>
          <w:rFonts w:ascii="Arial" w:hAnsi="Arial" w:cs="Arial"/>
          <w:sz w:val="22"/>
          <w:szCs w:val="22"/>
        </w:rPr>
        <w:t xml:space="preserve"> does not approve its </w:t>
      </w:r>
      <w:r w:rsidR="004B2331">
        <w:rPr>
          <w:rFonts w:ascii="Arial" w:hAnsi="Arial" w:cs="Arial"/>
          <w:sz w:val="22"/>
          <w:szCs w:val="22"/>
        </w:rPr>
        <w:t>decision</w:t>
      </w:r>
      <w:r w:rsidRPr="00617CC6">
        <w:rPr>
          <w:rFonts w:ascii="Arial" w:hAnsi="Arial" w:cs="Arial"/>
          <w:sz w:val="22"/>
          <w:szCs w:val="22"/>
        </w:rPr>
        <w:t xml:space="preserve"> within the time period mentioned in paragraphs 11 and 12, owing to the lack of consensus on the matter in question, such circumstances shall be placed on record and the investigation shall be considered concluded.</w:t>
      </w:r>
    </w:p>
    <w:p w14:paraId="3DC896ED" w14:textId="77777777" w:rsidR="0062720E" w:rsidRPr="00617CC6" w:rsidRDefault="0062720E" w:rsidP="0062720E">
      <w:pPr>
        <w:pStyle w:val="TextBody"/>
        <w:spacing w:after="0" w:line="240" w:lineRule="auto"/>
        <w:jc w:val="both"/>
        <w:rPr>
          <w:rFonts w:ascii="Arial" w:hAnsi="Arial" w:cs="Arial"/>
          <w:sz w:val="22"/>
          <w:szCs w:val="22"/>
        </w:rPr>
      </w:pPr>
    </w:p>
    <w:p w14:paraId="5352E706" w14:textId="1DFB7222" w:rsidR="0062720E" w:rsidRPr="00617CC6" w:rsidRDefault="0062720E" w:rsidP="0062720E">
      <w:pPr>
        <w:pStyle w:val="TextBody"/>
        <w:spacing w:after="0" w:line="240" w:lineRule="auto"/>
        <w:jc w:val="both"/>
        <w:rPr>
          <w:rFonts w:ascii="Arial" w:hAnsi="Arial" w:cs="Arial"/>
          <w:sz w:val="22"/>
          <w:szCs w:val="22"/>
        </w:rPr>
      </w:pPr>
      <w:r w:rsidRPr="00617CC6">
        <w:rPr>
          <w:rFonts w:ascii="Arial" w:hAnsi="Arial" w:cs="Arial"/>
          <w:sz w:val="22"/>
          <w:szCs w:val="22"/>
        </w:rPr>
        <w:t>22.</w:t>
      </w:r>
      <w:r w:rsidRPr="00617CC6">
        <w:rPr>
          <w:rFonts w:ascii="Arial" w:hAnsi="Arial" w:cs="Arial"/>
          <w:sz w:val="22"/>
          <w:szCs w:val="22"/>
        </w:rPr>
        <w:tab/>
        <w:t xml:space="preserve">The case shall be referred to the Free Trade Commission the day following the conclusion of the investigation, according to the provisions of paragraph 21. The Free Trade Commission shall convene from the third day onwards after referral of the case. It shall fall upon the </w:t>
      </w:r>
      <w:r w:rsidR="00A62D25" w:rsidRPr="004B2331">
        <w:rPr>
          <w:rFonts w:ascii="Arial" w:hAnsi="Arial" w:cs="Arial"/>
          <w:sz w:val="22"/>
          <w:szCs w:val="22"/>
        </w:rPr>
        <w:t>CSS</w:t>
      </w:r>
      <w:r w:rsidRPr="00617CC6">
        <w:rPr>
          <w:rFonts w:ascii="Arial" w:hAnsi="Arial" w:cs="Arial"/>
          <w:sz w:val="22"/>
          <w:szCs w:val="22"/>
        </w:rPr>
        <w:t xml:space="preserve"> representative from the applicant Party to refer the matter to the Free Trade Commission by email and also including the other </w:t>
      </w:r>
      <w:r w:rsidR="00A62D25" w:rsidRPr="004B2331">
        <w:rPr>
          <w:rFonts w:ascii="Arial" w:hAnsi="Arial" w:cs="Arial"/>
          <w:sz w:val="22"/>
          <w:szCs w:val="22"/>
        </w:rPr>
        <w:t>CSS</w:t>
      </w:r>
      <w:r w:rsidRPr="00617CC6">
        <w:rPr>
          <w:rFonts w:ascii="Arial" w:hAnsi="Arial" w:cs="Arial"/>
          <w:sz w:val="22"/>
          <w:szCs w:val="22"/>
        </w:rPr>
        <w:t xml:space="preserve"> representatives.</w:t>
      </w:r>
    </w:p>
    <w:p w14:paraId="2E75C4B8" w14:textId="77777777" w:rsidR="0062720E" w:rsidRPr="00617CC6" w:rsidRDefault="0062720E" w:rsidP="0062720E">
      <w:pPr>
        <w:pStyle w:val="Prrafodelista"/>
        <w:spacing w:after="0" w:line="240" w:lineRule="auto"/>
        <w:jc w:val="both"/>
        <w:rPr>
          <w:rFonts w:ascii="Arial" w:hAnsi="Arial" w:cs="Arial"/>
          <w:szCs w:val="22"/>
        </w:rPr>
      </w:pPr>
    </w:p>
    <w:p w14:paraId="7708A420" w14:textId="4FE8DCDC" w:rsidR="0062720E" w:rsidRPr="00617CC6" w:rsidRDefault="0062720E" w:rsidP="0062720E">
      <w:pPr>
        <w:pStyle w:val="TextBody"/>
        <w:spacing w:after="0" w:line="240" w:lineRule="auto"/>
        <w:jc w:val="both"/>
        <w:rPr>
          <w:rFonts w:ascii="Arial" w:hAnsi="Arial" w:cs="Arial"/>
          <w:sz w:val="22"/>
          <w:szCs w:val="22"/>
        </w:rPr>
      </w:pPr>
      <w:r w:rsidRPr="00617CC6">
        <w:rPr>
          <w:rFonts w:ascii="Arial" w:hAnsi="Arial" w:cs="Arial"/>
          <w:sz w:val="22"/>
          <w:szCs w:val="22"/>
        </w:rPr>
        <w:t>23.</w:t>
      </w:r>
      <w:r w:rsidRPr="00617CC6">
        <w:rPr>
          <w:rFonts w:ascii="Arial" w:hAnsi="Arial" w:cs="Arial"/>
          <w:sz w:val="22"/>
          <w:szCs w:val="22"/>
        </w:rPr>
        <w:tab/>
        <w:t xml:space="preserve">The Free Trade Commission </w:t>
      </w:r>
      <w:r w:rsidRPr="004B2331">
        <w:rPr>
          <w:rFonts w:ascii="Arial" w:hAnsi="Arial" w:cs="Arial"/>
          <w:sz w:val="22"/>
          <w:szCs w:val="22"/>
        </w:rPr>
        <w:t>must</w:t>
      </w:r>
      <w:r w:rsidRPr="00617CC6">
        <w:rPr>
          <w:rFonts w:ascii="Arial" w:hAnsi="Arial" w:cs="Arial"/>
          <w:sz w:val="22"/>
          <w:szCs w:val="22"/>
        </w:rPr>
        <w:t xml:space="preserve"> meet within the seven day period following the date on which the matter was referred to it by the </w:t>
      </w:r>
      <w:r w:rsidR="00A62D25" w:rsidRPr="004B2331">
        <w:rPr>
          <w:rFonts w:ascii="Arial" w:hAnsi="Arial" w:cs="Arial"/>
          <w:sz w:val="22"/>
          <w:szCs w:val="22"/>
        </w:rPr>
        <w:t>CSS</w:t>
      </w:r>
      <w:r w:rsidRPr="00617CC6">
        <w:rPr>
          <w:rFonts w:ascii="Arial" w:hAnsi="Arial" w:cs="Arial"/>
          <w:sz w:val="22"/>
          <w:szCs w:val="22"/>
        </w:rPr>
        <w:t xml:space="preserve"> and must make its decision within the 15 day period following that date</w:t>
      </w:r>
      <w:r w:rsidRPr="00617CC6">
        <w:rPr>
          <w:rFonts w:ascii="Arial" w:hAnsi="Arial" w:cs="Arial"/>
          <w:sz w:val="22"/>
          <w:szCs w:val="22"/>
          <w:vertAlign w:val="superscript"/>
        </w:rPr>
        <w:footnoteReference w:id="9"/>
      </w:r>
      <w:r w:rsidRPr="00617CC6">
        <w:rPr>
          <w:rFonts w:ascii="Arial" w:hAnsi="Arial" w:cs="Arial"/>
          <w:sz w:val="22"/>
          <w:szCs w:val="22"/>
        </w:rPr>
        <w:t>.</w:t>
      </w:r>
    </w:p>
    <w:p w14:paraId="218D654D" w14:textId="77777777" w:rsidR="0062720E" w:rsidRPr="00617CC6" w:rsidRDefault="0062720E" w:rsidP="0062720E">
      <w:pPr>
        <w:pStyle w:val="Prrafodelista"/>
        <w:spacing w:after="0" w:line="240" w:lineRule="auto"/>
        <w:jc w:val="both"/>
        <w:rPr>
          <w:rFonts w:ascii="Arial" w:hAnsi="Arial" w:cs="Arial"/>
          <w:szCs w:val="22"/>
        </w:rPr>
      </w:pPr>
    </w:p>
    <w:p w14:paraId="4873F03F" w14:textId="77777777" w:rsidR="0062720E" w:rsidRPr="00617CC6" w:rsidRDefault="0062720E" w:rsidP="0062720E">
      <w:pPr>
        <w:pStyle w:val="TextBody"/>
        <w:spacing w:after="0" w:line="240" w:lineRule="auto"/>
        <w:jc w:val="both"/>
        <w:rPr>
          <w:rFonts w:ascii="Arial" w:hAnsi="Arial" w:cs="Arial"/>
          <w:sz w:val="22"/>
          <w:szCs w:val="22"/>
        </w:rPr>
      </w:pPr>
      <w:r w:rsidRPr="00617CC6">
        <w:rPr>
          <w:rFonts w:ascii="Arial" w:hAnsi="Arial" w:cs="Arial"/>
          <w:sz w:val="22"/>
          <w:szCs w:val="22"/>
        </w:rPr>
        <w:t>24.</w:t>
      </w:r>
      <w:r w:rsidRPr="00617CC6">
        <w:rPr>
          <w:rFonts w:ascii="Arial" w:hAnsi="Arial" w:cs="Arial"/>
          <w:sz w:val="22"/>
          <w:szCs w:val="22"/>
        </w:rPr>
        <w:tab/>
        <w:t>If the applicant Party does not participate in the meeting of the Free Trade Commission or the decision-making process, it shall be assumed that it has withdrawn its request.</w:t>
      </w:r>
    </w:p>
    <w:p w14:paraId="22D48059" w14:textId="77777777" w:rsidR="0062720E" w:rsidRPr="00617CC6" w:rsidRDefault="0062720E" w:rsidP="0062720E">
      <w:pPr>
        <w:pStyle w:val="Prrafodelista"/>
        <w:spacing w:after="0" w:line="240" w:lineRule="auto"/>
        <w:jc w:val="both"/>
        <w:rPr>
          <w:rFonts w:ascii="Arial" w:hAnsi="Arial" w:cs="Arial"/>
          <w:szCs w:val="22"/>
        </w:rPr>
      </w:pPr>
    </w:p>
    <w:p w14:paraId="4D4C998B" w14:textId="77777777" w:rsidR="0062720E" w:rsidRPr="00617CC6" w:rsidRDefault="0062720E" w:rsidP="0062720E">
      <w:pPr>
        <w:pStyle w:val="TextBody"/>
        <w:spacing w:after="0" w:line="240" w:lineRule="auto"/>
        <w:jc w:val="both"/>
        <w:rPr>
          <w:rFonts w:ascii="Arial" w:hAnsi="Arial" w:cs="Arial"/>
          <w:sz w:val="22"/>
          <w:szCs w:val="22"/>
        </w:rPr>
      </w:pPr>
      <w:r w:rsidRPr="00617CC6">
        <w:rPr>
          <w:rFonts w:ascii="Arial" w:hAnsi="Arial" w:cs="Arial"/>
          <w:sz w:val="22"/>
          <w:szCs w:val="22"/>
        </w:rPr>
        <w:t>25.</w:t>
      </w:r>
      <w:r w:rsidRPr="00617CC6">
        <w:rPr>
          <w:rFonts w:ascii="Arial" w:hAnsi="Arial" w:cs="Arial"/>
          <w:sz w:val="22"/>
          <w:szCs w:val="22"/>
        </w:rPr>
        <w:tab/>
        <w:t>Notwithstanding the provisions of Article 16.1 (Free Trade Commission), for the purposes of paragraph 23, the Free Trade Commission can hold a session with at least one half plus one of its members, and shall make its decision by consensus of those present. It shall be assumed that the applicant Parties that do not attend the meeting concur with the consensus of the members which participated and reached said decision.</w:t>
      </w:r>
    </w:p>
    <w:p w14:paraId="0EAB40B7" w14:textId="77777777" w:rsidR="0062720E" w:rsidRPr="00617CC6" w:rsidRDefault="0062720E" w:rsidP="0062720E">
      <w:pPr>
        <w:pStyle w:val="Prrafodelista"/>
        <w:spacing w:after="0" w:line="240" w:lineRule="auto"/>
        <w:jc w:val="both"/>
        <w:rPr>
          <w:rFonts w:ascii="Arial" w:hAnsi="Arial" w:cs="Arial"/>
          <w:szCs w:val="22"/>
        </w:rPr>
      </w:pPr>
    </w:p>
    <w:p w14:paraId="5ADE7070" w14:textId="77777777" w:rsidR="0062720E" w:rsidRPr="00617CC6" w:rsidRDefault="0062720E" w:rsidP="0062720E">
      <w:pPr>
        <w:pStyle w:val="TextBody"/>
        <w:spacing w:after="0" w:line="240" w:lineRule="auto"/>
        <w:jc w:val="both"/>
        <w:rPr>
          <w:rFonts w:ascii="Arial" w:hAnsi="Arial" w:cs="Arial"/>
          <w:sz w:val="22"/>
          <w:szCs w:val="22"/>
        </w:rPr>
      </w:pPr>
      <w:r w:rsidRPr="00617CC6">
        <w:rPr>
          <w:rFonts w:ascii="Arial" w:hAnsi="Arial" w:cs="Arial"/>
          <w:sz w:val="22"/>
          <w:szCs w:val="22"/>
        </w:rPr>
        <w:t>26.</w:t>
      </w:r>
      <w:r w:rsidRPr="00617CC6">
        <w:rPr>
          <w:rFonts w:ascii="Arial" w:hAnsi="Arial" w:cs="Arial"/>
          <w:sz w:val="22"/>
          <w:szCs w:val="22"/>
        </w:rPr>
        <w:tab/>
        <w:t>The waiver will be valid for a period of two years from the date it comes into force, with automatic extension for the same period available except if any of the Parties requests the withdrawal of any of its materials, owing to the shortage of said material. The request for withdrawal can be submitted 12 months after the waiver is applied and at least three months before the waiver expires. To this end, the process that led to its being awarded shall be applied.</w:t>
      </w:r>
    </w:p>
    <w:p w14:paraId="228C6F3A" w14:textId="77777777" w:rsidR="0062720E" w:rsidRPr="00617CC6" w:rsidRDefault="0062720E" w:rsidP="0062720E">
      <w:pPr>
        <w:pStyle w:val="TextBody"/>
        <w:spacing w:after="0" w:line="240" w:lineRule="auto"/>
        <w:jc w:val="both"/>
        <w:rPr>
          <w:rFonts w:ascii="Arial" w:hAnsi="Arial" w:cs="Arial"/>
          <w:sz w:val="22"/>
          <w:szCs w:val="22"/>
        </w:rPr>
      </w:pPr>
    </w:p>
    <w:p w14:paraId="0093C530" w14:textId="34545072" w:rsidR="0062720E" w:rsidRDefault="0062720E" w:rsidP="0062720E">
      <w:pPr>
        <w:pStyle w:val="TextBody"/>
        <w:spacing w:after="0" w:line="240" w:lineRule="auto"/>
        <w:jc w:val="both"/>
        <w:rPr>
          <w:rFonts w:ascii="Arial" w:hAnsi="Arial" w:cs="Arial"/>
          <w:sz w:val="22"/>
          <w:szCs w:val="22"/>
        </w:rPr>
      </w:pPr>
      <w:r w:rsidRPr="00617CC6">
        <w:rPr>
          <w:rFonts w:ascii="Arial" w:hAnsi="Arial" w:cs="Arial"/>
          <w:i/>
          <w:sz w:val="22"/>
          <w:szCs w:val="22"/>
        </w:rPr>
        <w:t>Exchange of information</w:t>
      </w:r>
    </w:p>
    <w:p w14:paraId="219EF4C4" w14:textId="77777777" w:rsidR="006D7FC8" w:rsidRPr="00617CC6" w:rsidRDefault="006D7FC8" w:rsidP="0062720E">
      <w:pPr>
        <w:pStyle w:val="TextBody"/>
        <w:spacing w:after="0" w:line="240" w:lineRule="auto"/>
        <w:jc w:val="both"/>
        <w:rPr>
          <w:rFonts w:ascii="Arial" w:hAnsi="Arial" w:cs="Arial"/>
          <w:sz w:val="22"/>
          <w:szCs w:val="22"/>
        </w:rPr>
      </w:pPr>
    </w:p>
    <w:p w14:paraId="40006FFF" w14:textId="77777777" w:rsidR="0062720E" w:rsidRPr="00617CC6" w:rsidRDefault="0062720E" w:rsidP="0062720E">
      <w:pPr>
        <w:pStyle w:val="TextBody"/>
        <w:spacing w:after="0" w:line="240" w:lineRule="auto"/>
        <w:jc w:val="both"/>
        <w:rPr>
          <w:rFonts w:ascii="Arial" w:hAnsi="Arial" w:cs="Arial"/>
          <w:sz w:val="22"/>
          <w:szCs w:val="22"/>
        </w:rPr>
      </w:pPr>
      <w:r w:rsidRPr="00617CC6">
        <w:rPr>
          <w:rFonts w:ascii="Arial" w:hAnsi="Arial" w:cs="Arial"/>
          <w:sz w:val="22"/>
          <w:szCs w:val="22"/>
        </w:rPr>
        <w:t>27.</w:t>
      </w:r>
      <w:r w:rsidRPr="00617CC6">
        <w:rPr>
          <w:rFonts w:ascii="Arial" w:hAnsi="Arial" w:cs="Arial"/>
          <w:sz w:val="22"/>
          <w:szCs w:val="22"/>
        </w:rPr>
        <w:tab/>
        <w:t>For waivers awarded with a specified amount, the Parties shall exchange information on a yearly basis with regards to its use.</w:t>
      </w:r>
    </w:p>
    <w:p w14:paraId="6BD54DE5" w14:textId="77777777" w:rsidR="0062720E" w:rsidRPr="00617CC6" w:rsidRDefault="0062720E" w:rsidP="0062720E">
      <w:pPr>
        <w:pStyle w:val="TextBody"/>
        <w:spacing w:after="0" w:line="240" w:lineRule="auto"/>
        <w:jc w:val="both"/>
        <w:rPr>
          <w:rFonts w:ascii="Arial" w:hAnsi="Arial" w:cs="Arial"/>
          <w:sz w:val="22"/>
          <w:szCs w:val="22"/>
        </w:rPr>
      </w:pPr>
    </w:p>
    <w:p w14:paraId="711A41B3" w14:textId="6A20C463" w:rsidR="0062720E" w:rsidRDefault="0062720E" w:rsidP="0062720E">
      <w:pPr>
        <w:pStyle w:val="TextBody"/>
        <w:spacing w:after="0" w:line="240" w:lineRule="auto"/>
        <w:jc w:val="both"/>
        <w:rPr>
          <w:rFonts w:ascii="Arial" w:hAnsi="Arial" w:cs="Arial"/>
          <w:i/>
          <w:sz w:val="22"/>
          <w:szCs w:val="22"/>
        </w:rPr>
      </w:pPr>
      <w:r w:rsidRPr="00617CC6">
        <w:rPr>
          <w:rFonts w:ascii="Arial" w:hAnsi="Arial" w:cs="Arial"/>
          <w:i/>
          <w:sz w:val="22"/>
          <w:szCs w:val="22"/>
        </w:rPr>
        <w:t>General provisions</w:t>
      </w:r>
    </w:p>
    <w:p w14:paraId="061B0B38" w14:textId="77777777" w:rsidR="006D7FC8" w:rsidRPr="00617CC6" w:rsidRDefault="006D7FC8" w:rsidP="0062720E">
      <w:pPr>
        <w:pStyle w:val="TextBody"/>
        <w:spacing w:after="0" w:line="240" w:lineRule="auto"/>
        <w:jc w:val="both"/>
        <w:rPr>
          <w:rFonts w:ascii="Arial" w:hAnsi="Arial" w:cs="Arial"/>
          <w:sz w:val="22"/>
          <w:szCs w:val="22"/>
        </w:rPr>
      </w:pPr>
    </w:p>
    <w:p w14:paraId="17576571" w14:textId="15B960A2" w:rsidR="0062720E" w:rsidRPr="00617CC6" w:rsidRDefault="0062720E" w:rsidP="0062720E">
      <w:pPr>
        <w:pStyle w:val="TextBody"/>
        <w:spacing w:after="0" w:line="240" w:lineRule="auto"/>
        <w:jc w:val="both"/>
        <w:rPr>
          <w:rFonts w:ascii="Arial" w:hAnsi="Arial" w:cs="Arial"/>
          <w:sz w:val="22"/>
          <w:szCs w:val="22"/>
        </w:rPr>
      </w:pPr>
      <w:r w:rsidRPr="00617CC6">
        <w:rPr>
          <w:rFonts w:ascii="Arial" w:hAnsi="Arial" w:cs="Arial"/>
          <w:sz w:val="22"/>
          <w:szCs w:val="22"/>
        </w:rPr>
        <w:t>28.</w:t>
      </w:r>
      <w:r w:rsidRPr="00617CC6">
        <w:rPr>
          <w:rFonts w:ascii="Arial" w:hAnsi="Arial" w:cs="Arial"/>
          <w:sz w:val="22"/>
          <w:szCs w:val="22"/>
        </w:rPr>
        <w:tab/>
        <w:t xml:space="preserve">The </w:t>
      </w:r>
      <w:r w:rsidR="00A62D25" w:rsidRPr="006D7FC8">
        <w:rPr>
          <w:rFonts w:ascii="Arial" w:hAnsi="Arial" w:cs="Arial"/>
          <w:sz w:val="22"/>
          <w:szCs w:val="22"/>
        </w:rPr>
        <w:t>CSS</w:t>
      </w:r>
      <w:r w:rsidRPr="00617CC6">
        <w:rPr>
          <w:rFonts w:ascii="Arial" w:hAnsi="Arial" w:cs="Arial"/>
          <w:sz w:val="22"/>
          <w:szCs w:val="22"/>
        </w:rPr>
        <w:t xml:space="preserve"> representatives must maintain a copy of the opinion for a minimum period of five years starting from the date on which it was published, as well as the antecedents which served as the basis for its issue.</w:t>
      </w:r>
    </w:p>
    <w:p w14:paraId="0EDB6BCE" w14:textId="77777777" w:rsidR="0062720E" w:rsidRPr="00617CC6" w:rsidRDefault="0062720E" w:rsidP="0062720E">
      <w:pPr>
        <w:pStyle w:val="TextBody"/>
        <w:spacing w:after="0" w:line="240" w:lineRule="auto"/>
        <w:jc w:val="both"/>
        <w:rPr>
          <w:rFonts w:ascii="Arial" w:hAnsi="Arial" w:cs="Arial"/>
          <w:sz w:val="22"/>
          <w:szCs w:val="22"/>
        </w:rPr>
      </w:pPr>
    </w:p>
    <w:p w14:paraId="12C389D1" w14:textId="00D10604" w:rsidR="0062720E" w:rsidRPr="00617CC6" w:rsidRDefault="0062720E" w:rsidP="0062720E">
      <w:pPr>
        <w:pStyle w:val="TextBody"/>
        <w:spacing w:after="0" w:line="240" w:lineRule="auto"/>
        <w:jc w:val="both"/>
        <w:rPr>
          <w:rFonts w:ascii="Arial" w:hAnsi="Arial" w:cs="Arial"/>
          <w:sz w:val="22"/>
          <w:szCs w:val="22"/>
        </w:rPr>
      </w:pPr>
      <w:r w:rsidRPr="00617CC6">
        <w:rPr>
          <w:rFonts w:ascii="Arial" w:hAnsi="Arial" w:cs="Arial"/>
          <w:sz w:val="22"/>
          <w:szCs w:val="22"/>
        </w:rPr>
        <w:lastRenderedPageBreak/>
        <w:t>29.</w:t>
      </w:r>
      <w:r w:rsidRPr="00617CC6">
        <w:rPr>
          <w:rFonts w:ascii="Arial" w:hAnsi="Arial" w:cs="Arial"/>
          <w:sz w:val="22"/>
          <w:szCs w:val="22"/>
        </w:rPr>
        <w:tab/>
        <w:t xml:space="preserve">The </w:t>
      </w:r>
      <w:r w:rsidR="00A62D25" w:rsidRPr="006D7FC8">
        <w:rPr>
          <w:rFonts w:ascii="Arial" w:hAnsi="Arial" w:cs="Arial"/>
          <w:sz w:val="22"/>
          <w:szCs w:val="22"/>
        </w:rPr>
        <w:t>CSS</w:t>
      </w:r>
      <w:r w:rsidRPr="00617CC6">
        <w:rPr>
          <w:rFonts w:ascii="Arial" w:hAnsi="Arial" w:cs="Arial"/>
          <w:sz w:val="22"/>
          <w:szCs w:val="22"/>
        </w:rPr>
        <w:t xml:space="preserve"> shall at all times maintain confidentiality of information identified as such that it may receive.</w:t>
      </w:r>
    </w:p>
    <w:p w14:paraId="728AD171" w14:textId="77777777" w:rsidR="0062720E" w:rsidRPr="00617CC6" w:rsidRDefault="0062720E" w:rsidP="0062720E">
      <w:pPr>
        <w:pStyle w:val="TextBody"/>
        <w:spacing w:after="0" w:line="240" w:lineRule="auto"/>
        <w:jc w:val="both"/>
        <w:rPr>
          <w:rFonts w:ascii="Arial" w:hAnsi="Arial" w:cs="Arial"/>
          <w:sz w:val="22"/>
          <w:szCs w:val="22"/>
        </w:rPr>
      </w:pPr>
    </w:p>
    <w:p w14:paraId="5291D6EF" w14:textId="77777777" w:rsidR="0062720E" w:rsidRPr="00617CC6" w:rsidRDefault="0062720E" w:rsidP="0062720E">
      <w:pPr>
        <w:pStyle w:val="TextBody"/>
        <w:spacing w:after="0" w:line="240" w:lineRule="auto"/>
        <w:jc w:val="both"/>
        <w:rPr>
          <w:rFonts w:ascii="Arial" w:hAnsi="Arial" w:cs="Arial"/>
          <w:sz w:val="22"/>
          <w:szCs w:val="22"/>
        </w:rPr>
      </w:pPr>
      <w:r w:rsidRPr="00617CC6">
        <w:rPr>
          <w:rFonts w:ascii="Arial" w:hAnsi="Arial" w:cs="Arial"/>
          <w:sz w:val="22"/>
          <w:szCs w:val="22"/>
        </w:rPr>
        <w:t>30.</w:t>
      </w:r>
      <w:r w:rsidRPr="00617CC6">
        <w:rPr>
          <w:rFonts w:ascii="Arial" w:hAnsi="Arial" w:cs="Arial"/>
          <w:sz w:val="22"/>
          <w:szCs w:val="22"/>
        </w:rPr>
        <w:tab/>
        <w:t xml:space="preserve">For the purposes of this Annex, the </w:t>
      </w:r>
      <w:r w:rsidRPr="006D7FC8">
        <w:rPr>
          <w:rFonts w:ascii="Arial" w:hAnsi="Arial" w:cs="Arial"/>
          <w:sz w:val="22"/>
          <w:szCs w:val="22"/>
        </w:rPr>
        <w:t>mechanisms of verification and certification</w:t>
      </w:r>
      <w:r w:rsidRPr="00617CC6">
        <w:rPr>
          <w:rFonts w:ascii="Arial" w:hAnsi="Arial" w:cs="Arial"/>
          <w:sz w:val="22"/>
          <w:szCs w:val="22"/>
        </w:rPr>
        <w:t xml:space="preserve"> of Chapter 4 are included.</w:t>
      </w:r>
    </w:p>
    <w:p w14:paraId="3FEF6478" w14:textId="77777777" w:rsidR="0062720E" w:rsidRPr="00617CC6" w:rsidRDefault="0062720E" w:rsidP="0062720E">
      <w:pPr>
        <w:pStyle w:val="TextBody"/>
        <w:spacing w:after="0" w:line="240" w:lineRule="auto"/>
        <w:jc w:val="both"/>
        <w:rPr>
          <w:rFonts w:ascii="Arial" w:hAnsi="Arial" w:cs="Arial"/>
          <w:sz w:val="22"/>
          <w:szCs w:val="22"/>
        </w:rPr>
      </w:pPr>
    </w:p>
    <w:p w14:paraId="5DEE1AAC" w14:textId="5CAB3642" w:rsidR="00316BC5" w:rsidRDefault="0062720E" w:rsidP="0062720E">
      <w:pPr>
        <w:pStyle w:val="TextBody"/>
        <w:spacing w:after="0" w:line="240" w:lineRule="auto"/>
        <w:jc w:val="both"/>
        <w:rPr>
          <w:rFonts w:ascii="Arial" w:hAnsi="Arial" w:cs="Arial"/>
          <w:sz w:val="22"/>
          <w:szCs w:val="22"/>
        </w:rPr>
      </w:pPr>
      <w:r w:rsidRPr="00617CC6">
        <w:rPr>
          <w:rFonts w:ascii="Arial" w:hAnsi="Arial" w:cs="Arial"/>
          <w:sz w:val="22"/>
          <w:szCs w:val="22"/>
        </w:rPr>
        <w:t>31.</w:t>
      </w:r>
      <w:r w:rsidRPr="00617CC6">
        <w:rPr>
          <w:rFonts w:ascii="Arial" w:hAnsi="Arial" w:cs="Arial"/>
          <w:sz w:val="22"/>
          <w:szCs w:val="22"/>
        </w:rPr>
        <w:tab/>
        <w:t xml:space="preserve">The </w:t>
      </w:r>
      <w:r w:rsidR="00A62D25" w:rsidRPr="006D7FC8">
        <w:rPr>
          <w:rFonts w:ascii="Arial" w:hAnsi="Arial" w:cs="Arial"/>
          <w:sz w:val="22"/>
          <w:szCs w:val="22"/>
        </w:rPr>
        <w:t>CSS</w:t>
      </w:r>
      <w:r w:rsidRPr="00617CC6">
        <w:rPr>
          <w:rFonts w:ascii="Arial" w:hAnsi="Arial" w:cs="Arial"/>
          <w:sz w:val="22"/>
          <w:szCs w:val="22"/>
        </w:rPr>
        <w:t xml:space="preserve"> shall carry out an evaluation of its performance and the application of the provisions of this Annex and, when required, shall be able to propose to the Free Trade Commission such amendments as it deems necessary to improve its operations. This evaluation shall take place one year after the entry into force of this Additional Protocol, and, following that, upon request by one of the Parties.</w:t>
      </w:r>
    </w:p>
    <w:p w14:paraId="66A7266E" w14:textId="77777777" w:rsidR="00316BC5" w:rsidRDefault="00316BC5">
      <w:pPr>
        <w:rPr>
          <w:rFonts w:ascii="Arial" w:eastAsia="SimSun" w:hAnsi="Arial" w:cs="Arial"/>
          <w:color w:val="00000A"/>
          <w:szCs w:val="22"/>
          <w:lang w:val="en-US" w:bidi="hi-IN"/>
        </w:rPr>
      </w:pPr>
      <w:r>
        <w:rPr>
          <w:rFonts w:ascii="Arial" w:hAnsi="Arial" w:cs="Arial"/>
          <w:szCs w:val="22"/>
        </w:rPr>
        <w:br w:type="page"/>
      </w:r>
    </w:p>
    <w:p w14:paraId="1D49E748" w14:textId="77777777" w:rsidR="00476C07" w:rsidRPr="00A56F69" w:rsidRDefault="00476C07" w:rsidP="00A56F69">
      <w:pPr>
        <w:pStyle w:val="Ttulo2"/>
        <w:spacing w:before="0" w:line="240" w:lineRule="auto"/>
        <w:jc w:val="both"/>
        <w:rPr>
          <w:rFonts w:ascii="Arial" w:hAnsi="Arial" w:cs="Arial"/>
          <w:color w:val="auto"/>
          <w:sz w:val="22"/>
          <w:szCs w:val="22"/>
        </w:rPr>
      </w:pPr>
      <w:bookmarkStart w:id="108" w:name="_Toc494463827"/>
      <w:r w:rsidRPr="00A56F69">
        <w:rPr>
          <w:rFonts w:ascii="Arial" w:hAnsi="Arial" w:cs="Arial"/>
          <w:color w:val="auto"/>
          <w:sz w:val="22"/>
          <w:szCs w:val="22"/>
        </w:rPr>
        <w:lastRenderedPageBreak/>
        <w:t>APPENDIX 1: MATERIALS REQUESTED FOR WAIVER</w:t>
      </w:r>
      <w:bookmarkEnd w:id="108"/>
    </w:p>
    <w:p w14:paraId="1D49E749" w14:textId="77777777" w:rsidR="00476C07" w:rsidRPr="00A56F69" w:rsidRDefault="00476C07" w:rsidP="00A56F69">
      <w:pPr>
        <w:pStyle w:val="TextBody"/>
        <w:spacing w:after="0" w:line="240" w:lineRule="auto"/>
        <w:jc w:val="both"/>
        <w:rPr>
          <w:rFonts w:ascii="Arial" w:hAnsi="Arial" w:cs="Arial"/>
          <w:sz w:val="22"/>
          <w:szCs w:val="22"/>
        </w:rPr>
      </w:pPr>
    </w:p>
    <w:p w14:paraId="1D49E74A" w14:textId="77777777" w:rsidR="00476C07" w:rsidRPr="00A56F69" w:rsidRDefault="00476C07" w:rsidP="00A56F69">
      <w:pPr>
        <w:pStyle w:val="TextBody"/>
        <w:spacing w:after="0" w:line="240" w:lineRule="auto"/>
        <w:jc w:val="both"/>
        <w:rPr>
          <w:rFonts w:ascii="Arial" w:hAnsi="Arial" w:cs="Arial"/>
          <w:sz w:val="22"/>
          <w:szCs w:val="22"/>
        </w:rPr>
      </w:pPr>
      <w:r w:rsidRPr="00A56F69">
        <w:rPr>
          <w:rFonts w:ascii="Arial" w:hAnsi="Arial" w:cs="Arial"/>
          <w:b/>
          <w:sz w:val="22"/>
          <w:szCs w:val="22"/>
        </w:rPr>
        <w:t>COUNTRY MAKING THE REQUEST:</w:t>
      </w:r>
      <w:r w:rsidRPr="00A56F69">
        <w:rPr>
          <w:rFonts w:ascii="Arial" w:hAnsi="Arial" w:cs="Arial"/>
          <w:sz w:val="22"/>
          <w:szCs w:val="22"/>
        </w:rPr>
        <w:t xml:space="preserve"> </w:t>
      </w:r>
    </w:p>
    <w:p w14:paraId="1D49E74B" w14:textId="77777777" w:rsidR="00476C07" w:rsidRPr="00A56F69" w:rsidRDefault="00476C07" w:rsidP="00A56F69">
      <w:pPr>
        <w:pStyle w:val="TextBody"/>
        <w:spacing w:after="0" w:line="240" w:lineRule="auto"/>
        <w:jc w:val="both"/>
        <w:rPr>
          <w:rFonts w:ascii="Arial" w:hAnsi="Arial" w:cs="Arial"/>
          <w:sz w:val="22"/>
          <w:szCs w:val="22"/>
        </w:rPr>
      </w:pPr>
      <w:r w:rsidRPr="00A56F69">
        <w:rPr>
          <w:rFonts w:ascii="Arial" w:hAnsi="Arial" w:cs="Arial"/>
          <w:b/>
          <w:sz w:val="22"/>
          <w:szCs w:val="22"/>
        </w:rPr>
        <w:t>COMPANY(S):</w:t>
      </w:r>
      <w:r w:rsidRPr="00A56F69">
        <w:rPr>
          <w:rFonts w:ascii="Arial" w:hAnsi="Arial" w:cs="Arial"/>
          <w:sz w:val="22"/>
          <w:szCs w:val="22"/>
        </w:rPr>
        <w:t xml:space="preserve"> </w:t>
      </w:r>
    </w:p>
    <w:p w14:paraId="1D49E74C" w14:textId="77777777" w:rsidR="00476C07" w:rsidRPr="00A56F69" w:rsidRDefault="00476C07" w:rsidP="00A56F69">
      <w:pPr>
        <w:pStyle w:val="TextBody"/>
        <w:spacing w:after="0" w:line="240" w:lineRule="auto"/>
        <w:jc w:val="both"/>
        <w:rPr>
          <w:rFonts w:ascii="Arial" w:hAnsi="Arial" w:cs="Arial"/>
          <w:sz w:val="22"/>
          <w:szCs w:val="22"/>
        </w:rPr>
      </w:pPr>
      <w:r w:rsidRPr="00A56F69">
        <w:rPr>
          <w:rFonts w:ascii="Arial" w:hAnsi="Arial" w:cs="Arial"/>
          <w:b/>
          <w:sz w:val="22"/>
          <w:szCs w:val="22"/>
        </w:rPr>
        <w:t>TYPE OF WAIVER:</w:t>
      </w:r>
      <w:r w:rsidRPr="00A56F69">
        <w:rPr>
          <w:rFonts w:ascii="Arial" w:hAnsi="Arial" w:cs="Arial"/>
          <w:sz w:val="22"/>
          <w:szCs w:val="22"/>
        </w:rPr>
        <w:t xml:space="preserve"> </w:t>
      </w:r>
    </w:p>
    <w:p w14:paraId="1D49E74D" w14:textId="77777777" w:rsidR="00476C07" w:rsidRPr="00A56F69" w:rsidRDefault="00476C07" w:rsidP="00A56F69">
      <w:pPr>
        <w:pStyle w:val="TextBody"/>
        <w:spacing w:after="0" w:line="240" w:lineRule="auto"/>
        <w:jc w:val="both"/>
        <w:rPr>
          <w:rFonts w:ascii="Arial" w:hAnsi="Arial" w:cs="Arial"/>
          <w:sz w:val="22"/>
          <w:szCs w:val="22"/>
        </w:rPr>
      </w:pPr>
    </w:p>
    <w:p w14:paraId="1D49E74E" w14:textId="77777777" w:rsidR="00476C07" w:rsidRPr="00A56F69" w:rsidRDefault="00476C07" w:rsidP="00A56F69">
      <w:pPr>
        <w:pStyle w:val="TextBody"/>
        <w:spacing w:after="0" w:line="240" w:lineRule="auto"/>
        <w:jc w:val="both"/>
        <w:rPr>
          <w:rFonts w:ascii="Arial" w:hAnsi="Arial" w:cs="Arial"/>
          <w:sz w:val="22"/>
          <w:szCs w:val="22"/>
        </w:rPr>
      </w:pPr>
      <w:r w:rsidRPr="00A56F69">
        <w:rPr>
          <w:rFonts w:ascii="Arial" w:hAnsi="Arial" w:cs="Arial"/>
          <w:sz w:val="22"/>
          <w:szCs w:val="22"/>
        </w:rPr>
        <w:t>Material(s) - Tariff sub-heading</w:t>
      </w:r>
    </w:p>
    <w:p w14:paraId="1D49E74F" w14:textId="77777777" w:rsidR="00476C07" w:rsidRPr="00A56F69" w:rsidRDefault="00476C07" w:rsidP="00A56F69">
      <w:pPr>
        <w:pStyle w:val="TextBody"/>
        <w:spacing w:after="0" w:line="240" w:lineRule="auto"/>
        <w:jc w:val="both"/>
        <w:rPr>
          <w:rFonts w:ascii="Arial" w:hAnsi="Arial" w:cs="Arial"/>
          <w:sz w:val="22"/>
          <w:szCs w:val="22"/>
        </w:rPr>
      </w:pPr>
      <w:r w:rsidRPr="00A56F69">
        <w:rPr>
          <w:rFonts w:ascii="Arial" w:hAnsi="Arial" w:cs="Arial"/>
          <w:sz w:val="22"/>
          <w:szCs w:val="22"/>
        </w:rPr>
        <w:t xml:space="preserve">Material or Materials Description </w:t>
      </w:r>
    </w:p>
    <w:p w14:paraId="1D49E750" w14:textId="77777777" w:rsidR="00476C07" w:rsidRPr="00A56F69" w:rsidRDefault="00476C07" w:rsidP="00A56F69">
      <w:pPr>
        <w:pStyle w:val="TextBody"/>
        <w:spacing w:after="0" w:line="240" w:lineRule="auto"/>
        <w:jc w:val="both"/>
        <w:rPr>
          <w:rFonts w:ascii="Arial" w:hAnsi="Arial" w:cs="Arial"/>
          <w:sz w:val="22"/>
          <w:szCs w:val="22"/>
        </w:rPr>
      </w:pPr>
      <w:r w:rsidRPr="00A56F69">
        <w:rPr>
          <w:rFonts w:ascii="Arial" w:hAnsi="Arial" w:cs="Arial"/>
          <w:sz w:val="22"/>
          <w:szCs w:val="22"/>
        </w:rPr>
        <w:t>Title (Dx) - It is the weight in gr of 10000mt of the yarn requested</w:t>
      </w:r>
    </w:p>
    <w:p w14:paraId="1D49E751" w14:textId="77777777" w:rsidR="00476C07" w:rsidRPr="00A56F69" w:rsidRDefault="00476C07" w:rsidP="00A56F69">
      <w:pPr>
        <w:pStyle w:val="TextBody"/>
        <w:spacing w:after="0" w:line="240" w:lineRule="auto"/>
        <w:jc w:val="both"/>
        <w:rPr>
          <w:rFonts w:ascii="Arial" w:hAnsi="Arial" w:cs="Arial"/>
          <w:sz w:val="22"/>
          <w:szCs w:val="22"/>
        </w:rPr>
      </w:pPr>
      <w:r w:rsidRPr="00A56F69">
        <w:rPr>
          <w:rFonts w:ascii="Arial" w:hAnsi="Arial" w:cs="Arial"/>
          <w:sz w:val="22"/>
          <w:szCs w:val="22"/>
        </w:rPr>
        <w:t xml:space="preserve">No. of Filaments- The amount of filaments of the yarn </w:t>
      </w:r>
    </w:p>
    <w:p w14:paraId="1D49E752" w14:textId="77777777" w:rsidR="00476C07" w:rsidRPr="00A56F69" w:rsidRDefault="00476C07" w:rsidP="00A56F69">
      <w:pPr>
        <w:pStyle w:val="TextBody"/>
        <w:spacing w:after="0" w:line="240" w:lineRule="auto"/>
        <w:jc w:val="both"/>
        <w:rPr>
          <w:rFonts w:ascii="Arial" w:hAnsi="Arial" w:cs="Arial"/>
          <w:sz w:val="22"/>
          <w:szCs w:val="22"/>
        </w:rPr>
      </w:pPr>
      <w:r w:rsidRPr="00A56F69">
        <w:rPr>
          <w:rFonts w:ascii="Arial" w:hAnsi="Arial" w:cs="Arial"/>
          <w:sz w:val="22"/>
          <w:szCs w:val="22"/>
        </w:rPr>
        <w:t>No. of Twists per M2- No. of twists of the yarn</w:t>
      </w:r>
    </w:p>
    <w:p w14:paraId="1D49E753" w14:textId="77777777" w:rsidR="00476C07" w:rsidRPr="00A56F69" w:rsidRDefault="00476C07" w:rsidP="00A56F69">
      <w:pPr>
        <w:pStyle w:val="TextBody"/>
        <w:spacing w:after="0" w:line="240" w:lineRule="auto"/>
        <w:jc w:val="both"/>
        <w:rPr>
          <w:rFonts w:ascii="Arial" w:hAnsi="Arial" w:cs="Arial"/>
          <w:sz w:val="22"/>
          <w:szCs w:val="22"/>
        </w:rPr>
      </w:pPr>
      <w:r w:rsidRPr="00A56F69">
        <w:rPr>
          <w:rFonts w:ascii="Arial" w:hAnsi="Arial" w:cs="Arial"/>
          <w:sz w:val="22"/>
          <w:szCs w:val="22"/>
        </w:rPr>
        <w:t xml:space="preserve">Weight in g/ kg per M2 </w:t>
      </w:r>
    </w:p>
    <w:p w14:paraId="1D49E754" w14:textId="77777777" w:rsidR="00476C07" w:rsidRPr="00A56F69" w:rsidRDefault="00476C07" w:rsidP="00A56F69">
      <w:pPr>
        <w:pStyle w:val="TextBody"/>
        <w:spacing w:after="0" w:line="240" w:lineRule="auto"/>
        <w:jc w:val="both"/>
        <w:rPr>
          <w:rFonts w:ascii="Arial" w:hAnsi="Arial" w:cs="Arial"/>
          <w:sz w:val="22"/>
          <w:szCs w:val="22"/>
        </w:rPr>
      </w:pPr>
      <w:r w:rsidRPr="00A56F69">
        <w:rPr>
          <w:rFonts w:ascii="Arial" w:hAnsi="Arial" w:cs="Arial"/>
          <w:sz w:val="22"/>
          <w:szCs w:val="22"/>
        </w:rPr>
        <w:t>Dimensions per roll- Width and/ or length (linear meters)</w:t>
      </w:r>
    </w:p>
    <w:p w14:paraId="1D49E755" w14:textId="77777777" w:rsidR="00476C07" w:rsidRPr="00A56F69" w:rsidRDefault="00476C07" w:rsidP="00A56F69">
      <w:pPr>
        <w:pStyle w:val="TextBody"/>
        <w:spacing w:after="0" w:line="240" w:lineRule="auto"/>
        <w:jc w:val="both"/>
        <w:rPr>
          <w:rFonts w:ascii="Arial" w:hAnsi="Arial" w:cs="Arial"/>
          <w:sz w:val="22"/>
          <w:szCs w:val="22"/>
        </w:rPr>
      </w:pPr>
      <w:r w:rsidRPr="00A56F69">
        <w:rPr>
          <w:rFonts w:ascii="Arial" w:hAnsi="Arial" w:cs="Arial"/>
          <w:sz w:val="22"/>
          <w:szCs w:val="22"/>
        </w:rPr>
        <w:t>No. Strands- No. of strands in the yarn</w:t>
      </w:r>
    </w:p>
    <w:p w14:paraId="1D49E756" w14:textId="77777777" w:rsidR="00476C07" w:rsidRPr="00A56F69" w:rsidRDefault="00476C07" w:rsidP="00A56F69">
      <w:pPr>
        <w:pStyle w:val="TextBody"/>
        <w:spacing w:after="0" w:line="240" w:lineRule="auto"/>
        <w:jc w:val="both"/>
        <w:rPr>
          <w:rFonts w:ascii="Arial" w:hAnsi="Arial" w:cs="Arial"/>
          <w:sz w:val="22"/>
          <w:szCs w:val="22"/>
        </w:rPr>
      </w:pPr>
      <w:r w:rsidRPr="00A56F69">
        <w:rPr>
          <w:rFonts w:ascii="Arial" w:hAnsi="Arial" w:cs="Arial"/>
          <w:sz w:val="22"/>
          <w:szCs w:val="22"/>
        </w:rPr>
        <w:t xml:space="preserve">Composition and type- Yarn material requested (nylon, polyester, cotton, etc.); Type of Material (nylon 6, nylon 6.6, polyester, PBT, etc.) </w:t>
      </w:r>
    </w:p>
    <w:p w14:paraId="1D49E757" w14:textId="77777777" w:rsidR="00476C07" w:rsidRPr="00A56F69" w:rsidRDefault="00476C07" w:rsidP="00A56F69">
      <w:pPr>
        <w:pStyle w:val="TextBody"/>
        <w:spacing w:after="0" w:line="240" w:lineRule="auto"/>
        <w:jc w:val="both"/>
        <w:rPr>
          <w:rFonts w:ascii="Arial" w:hAnsi="Arial" w:cs="Arial"/>
          <w:sz w:val="22"/>
          <w:szCs w:val="22"/>
        </w:rPr>
      </w:pPr>
      <w:r w:rsidRPr="00A56F69">
        <w:rPr>
          <w:rFonts w:ascii="Arial" w:hAnsi="Arial" w:cs="Arial"/>
          <w:sz w:val="22"/>
          <w:szCs w:val="22"/>
        </w:rPr>
        <w:t>Presentation- Skein, reel, etc.</w:t>
      </w:r>
    </w:p>
    <w:p w14:paraId="1D49E758" w14:textId="77777777" w:rsidR="00476C07" w:rsidRPr="00A56F69" w:rsidRDefault="00476C07" w:rsidP="00A56F69">
      <w:pPr>
        <w:pStyle w:val="TextBody"/>
        <w:spacing w:after="0" w:line="240" w:lineRule="auto"/>
        <w:jc w:val="both"/>
        <w:rPr>
          <w:rFonts w:ascii="Arial" w:hAnsi="Arial" w:cs="Arial"/>
          <w:sz w:val="22"/>
          <w:szCs w:val="22"/>
        </w:rPr>
      </w:pPr>
      <w:r w:rsidRPr="00A56F69">
        <w:rPr>
          <w:rFonts w:ascii="Arial" w:hAnsi="Arial" w:cs="Arial"/>
          <w:sz w:val="22"/>
          <w:szCs w:val="22"/>
        </w:rPr>
        <w:t>Finish- Unbleached, bleached, dyed, printed, coated (substance), embossed, smooth, textured, twisted, folded, etc.</w:t>
      </w:r>
    </w:p>
    <w:p w14:paraId="1D49E759" w14:textId="77777777" w:rsidR="00476C07" w:rsidRPr="00A56F69" w:rsidRDefault="00476C07" w:rsidP="00A56F69">
      <w:pPr>
        <w:pStyle w:val="TextBody"/>
        <w:spacing w:after="0" w:line="240" w:lineRule="auto"/>
        <w:jc w:val="both"/>
        <w:rPr>
          <w:rFonts w:ascii="Arial" w:hAnsi="Arial" w:cs="Arial"/>
          <w:sz w:val="22"/>
          <w:szCs w:val="22"/>
        </w:rPr>
      </w:pPr>
      <w:r w:rsidRPr="00A56F69">
        <w:rPr>
          <w:rFonts w:ascii="Arial" w:hAnsi="Arial" w:cs="Arial"/>
          <w:sz w:val="22"/>
          <w:szCs w:val="22"/>
        </w:rPr>
        <w:t>Weaving- System or model for interweaving yearn warp and weft.</w:t>
      </w:r>
    </w:p>
    <w:p w14:paraId="1D49E75A" w14:textId="77777777" w:rsidR="00476C07" w:rsidRPr="00B11650" w:rsidRDefault="00476C07" w:rsidP="00A56F69">
      <w:pPr>
        <w:pStyle w:val="TextBody"/>
        <w:spacing w:after="0" w:line="240" w:lineRule="auto"/>
        <w:jc w:val="both"/>
        <w:rPr>
          <w:rFonts w:ascii="Arial" w:hAnsi="Arial" w:cs="Arial"/>
          <w:sz w:val="22"/>
          <w:szCs w:val="22"/>
          <w:lang w:val="it-IT"/>
        </w:rPr>
      </w:pPr>
      <w:r w:rsidRPr="00B11650">
        <w:rPr>
          <w:rFonts w:ascii="Arial" w:hAnsi="Arial" w:cs="Arial"/>
          <w:sz w:val="22"/>
          <w:szCs w:val="22"/>
          <w:lang w:val="it-IT"/>
        </w:rPr>
        <w:t>Luster - Glossy, semi-matt, matt, ultramatt, etc.</w:t>
      </w:r>
    </w:p>
    <w:p w14:paraId="1D49E75B" w14:textId="77777777" w:rsidR="00476C07" w:rsidRPr="00A56F69" w:rsidRDefault="00476C07" w:rsidP="00A56F69">
      <w:pPr>
        <w:pStyle w:val="TextBody"/>
        <w:spacing w:after="0" w:line="240" w:lineRule="auto"/>
        <w:jc w:val="both"/>
        <w:rPr>
          <w:rFonts w:ascii="Arial" w:hAnsi="Arial" w:cs="Arial"/>
          <w:sz w:val="22"/>
          <w:szCs w:val="22"/>
        </w:rPr>
      </w:pPr>
      <w:r w:rsidRPr="00A56F69">
        <w:rPr>
          <w:rFonts w:ascii="Arial" w:hAnsi="Arial" w:cs="Arial"/>
          <w:sz w:val="22"/>
          <w:szCs w:val="22"/>
        </w:rPr>
        <w:t xml:space="preserve">Cross Section- Round, sawn, etc. </w:t>
      </w:r>
    </w:p>
    <w:p w14:paraId="1D49E75C" w14:textId="77777777" w:rsidR="00476C07" w:rsidRPr="00A56F69" w:rsidRDefault="00476C07" w:rsidP="00A56F69">
      <w:pPr>
        <w:pStyle w:val="TextBody"/>
        <w:spacing w:after="0" w:line="240" w:lineRule="auto"/>
        <w:jc w:val="both"/>
        <w:rPr>
          <w:rFonts w:ascii="Arial" w:hAnsi="Arial" w:cs="Arial"/>
          <w:sz w:val="22"/>
          <w:szCs w:val="22"/>
        </w:rPr>
      </w:pPr>
      <w:r w:rsidRPr="00A56F69">
        <w:rPr>
          <w:rFonts w:ascii="Arial" w:hAnsi="Arial" w:cs="Arial"/>
          <w:sz w:val="22"/>
          <w:szCs w:val="22"/>
        </w:rPr>
        <w:t xml:space="preserve">Quantity net kg - Request amount. In the case of not requesting a specific amount, indicate “unlimited” </w:t>
      </w:r>
    </w:p>
    <w:p w14:paraId="1D49E75D" w14:textId="77777777" w:rsidR="00476C07" w:rsidRPr="00A56F69" w:rsidRDefault="00476C07" w:rsidP="00A56F69">
      <w:pPr>
        <w:pStyle w:val="TextBody"/>
        <w:spacing w:after="0" w:line="240" w:lineRule="auto"/>
        <w:jc w:val="both"/>
        <w:rPr>
          <w:rFonts w:ascii="Arial" w:hAnsi="Arial" w:cs="Arial"/>
          <w:sz w:val="22"/>
          <w:szCs w:val="22"/>
        </w:rPr>
      </w:pPr>
      <w:r w:rsidRPr="00A56F69">
        <w:rPr>
          <w:rFonts w:ascii="Arial" w:hAnsi="Arial" w:cs="Arial"/>
          <w:sz w:val="22"/>
          <w:szCs w:val="22"/>
        </w:rPr>
        <w:t xml:space="preserve">Export Tariff Classification- It may be indicated in chapters, headings, sub-headings. In case that no specific amount is requested, </w:t>
      </w:r>
      <w:bookmarkStart w:id="109" w:name="__DdeLink__4051_483257395"/>
      <w:r w:rsidRPr="00A56F69">
        <w:rPr>
          <w:rFonts w:ascii="Arial" w:hAnsi="Arial" w:cs="Arial"/>
          <w:sz w:val="22"/>
          <w:szCs w:val="22"/>
        </w:rPr>
        <w:t xml:space="preserve">this column </w:t>
      </w:r>
      <w:bookmarkEnd w:id="109"/>
      <w:r w:rsidRPr="00A56F69">
        <w:rPr>
          <w:rFonts w:ascii="Arial" w:hAnsi="Arial" w:cs="Arial"/>
          <w:sz w:val="22"/>
          <w:szCs w:val="22"/>
        </w:rPr>
        <w:t>does not need to be completed</w:t>
      </w:r>
    </w:p>
    <w:p w14:paraId="1D49E75E" w14:textId="77777777" w:rsidR="00476C07" w:rsidRPr="00A56F69" w:rsidRDefault="00476C07" w:rsidP="00A56F69">
      <w:pPr>
        <w:pStyle w:val="TextBody"/>
        <w:spacing w:after="0" w:line="240" w:lineRule="auto"/>
        <w:jc w:val="both"/>
        <w:rPr>
          <w:rFonts w:ascii="Arial" w:hAnsi="Arial" w:cs="Arial"/>
          <w:sz w:val="22"/>
          <w:szCs w:val="22"/>
        </w:rPr>
      </w:pPr>
      <w:r w:rsidRPr="00A56F69">
        <w:rPr>
          <w:rFonts w:ascii="Arial" w:hAnsi="Arial" w:cs="Arial"/>
          <w:sz w:val="22"/>
          <w:szCs w:val="22"/>
        </w:rPr>
        <w:t>Estimated volumes of export goods (measure unit)- In case that no specific amount is requested, this column does not need to be completed</w:t>
      </w:r>
    </w:p>
    <w:p w14:paraId="1D49E75F" w14:textId="77777777" w:rsidR="00476C07" w:rsidRPr="00A56F69" w:rsidRDefault="00476C07" w:rsidP="00A56F69">
      <w:pPr>
        <w:pStyle w:val="TextBody"/>
        <w:spacing w:after="0" w:line="240" w:lineRule="auto"/>
        <w:jc w:val="both"/>
        <w:rPr>
          <w:rFonts w:ascii="Arial" w:hAnsi="Arial" w:cs="Arial"/>
          <w:sz w:val="22"/>
          <w:szCs w:val="22"/>
        </w:rPr>
      </w:pPr>
    </w:p>
    <w:p w14:paraId="1D49E760" w14:textId="77777777" w:rsidR="00476C07" w:rsidRPr="00A56F69" w:rsidRDefault="00476C07" w:rsidP="00A56F69">
      <w:pPr>
        <w:pStyle w:val="TextBody"/>
        <w:spacing w:after="0" w:line="240" w:lineRule="auto"/>
        <w:jc w:val="both"/>
        <w:rPr>
          <w:rFonts w:ascii="Arial" w:hAnsi="Arial" w:cs="Arial"/>
          <w:sz w:val="22"/>
          <w:szCs w:val="22"/>
        </w:rPr>
      </w:pPr>
      <w:r w:rsidRPr="00A56F69">
        <w:rPr>
          <w:rFonts w:ascii="Arial" w:hAnsi="Arial" w:cs="Arial"/>
          <w:sz w:val="22"/>
          <w:szCs w:val="22"/>
        </w:rPr>
        <w:t xml:space="preserve">Note: The technical table of this Appendix shall be completed according to the type of material </w:t>
      </w:r>
    </w:p>
    <w:p w14:paraId="3E4B822A" w14:textId="77777777" w:rsidR="00584027" w:rsidRPr="00A56F69" w:rsidRDefault="00584027" w:rsidP="00A56F69">
      <w:pPr>
        <w:spacing w:after="0" w:line="240" w:lineRule="auto"/>
        <w:jc w:val="both"/>
        <w:rPr>
          <w:rFonts w:ascii="Arial" w:eastAsiaTheme="majorEastAsia" w:hAnsi="Arial" w:cs="Arial"/>
          <w:b/>
          <w:bCs/>
          <w:szCs w:val="22"/>
        </w:rPr>
      </w:pPr>
      <w:r w:rsidRPr="00A56F69">
        <w:rPr>
          <w:rFonts w:ascii="Arial" w:hAnsi="Arial" w:cs="Arial"/>
          <w:szCs w:val="22"/>
        </w:rPr>
        <w:br w:type="page"/>
      </w:r>
    </w:p>
    <w:p w14:paraId="1D49E762" w14:textId="23D1AFA1" w:rsidR="00476C07" w:rsidRPr="00A56F69" w:rsidRDefault="00476C07" w:rsidP="00A56F69">
      <w:pPr>
        <w:pStyle w:val="Ttulo2"/>
        <w:spacing w:before="0" w:line="240" w:lineRule="auto"/>
        <w:jc w:val="both"/>
        <w:rPr>
          <w:rFonts w:ascii="Arial" w:hAnsi="Arial" w:cs="Arial"/>
          <w:color w:val="auto"/>
          <w:sz w:val="22"/>
          <w:szCs w:val="22"/>
        </w:rPr>
      </w:pPr>
      <w:bookmarkStart w:id="110" w:name="_Toc494463828"/>
      <w:r w:rsidRPr="00A56F69">
        <w:rPr>
          <w:rFonts w:ascii="Arial" w:hAnsi="Arial" w:cs="Arial"/>
          <w:color w:val="auto"/>
          <w:sz w:val="22"/>
          <w:szCs w:val="22"/>
        </w:rPr>
        <w:lastRenderedPageBreak/>
        <w:t>APPENDIX 2: CSS REPRESENTATIVES</w:t>
      </w:r>
      <w:bookmarkEnd w:id="110"/>
    </w:p>
    <w:p w14:paraId="1D49E763" w14:textId="77777777" w:rsidR="00476C07" w:rsidRPr="00A56F69" w:rsidRDefault="00476C07" w:rsidP="00A56F69">
      <w:pPr>
        <w:pStyle w:val="TextBody"/>
        <w:spacing w:after="0" w:line="240" w:lineRule="auto"/>
        <w:jc w:val="both"/>
        <w:rPr>
          <w:rFonts w:ascii="Arial" w:hAnsi="Arial" w:cs="Arial"/>
          <w:sz w:val="22"/>
          <w:szCs w:val="22"/>
        </w:rPr>
      </w:pPr>
    </w:p>
    <w:p w14:paraId="1D49E764" w14:textId="77777777" w:rsidR="00476C07" w:rsidRPr="00A56F69" w:rsidRDefault="00476C07" w:rsidP="002C3856">
      <w:pPr>
        <w:pStyle w:val="TextBody"/>
        <w:numPr>
          <w:ilvl w:val="3"/>
          <w:numId w:val="129"/>
        </w:numPr>
        <w:spacing w:after="0" w:line="240" w:lineRule="auto"/>
        <w:ind w:left="0" w:firstLine="0"/>
        <w:jc w:val="both"/>
        <w:rPr>
          <w:rFonts w:ascii="Arial" w:hAnsi="Arial" w:cs="Arial"/>
          <w:sz w:val="22"/>
          <w:szCs w:val="22"/>
        </w:rPr>
      </w:pPr>
      <w:r w:rsidRPr="00A56F69">
        <w:rPr>
          <w:rFonts w:ascii="Arial" w:hAnsi="Arial" w:cs="Arial"/>
          <w:sz w:val="22"/>
          <w:szCs w:val="22"/>
        </w:rPr>
        <w:t>The CSS shall consist of the following officials of each Party, or of their designees:</w:t>
      </w:r>
    </w:p>
    <w:p w14:paraId="1D49E765" w14:textId="77777777" w:rsidR="00476C07" w:rsidRPr="00A56F69" w:rsidRDefault="00476C07" w:rsidP="002C3856">
      <w:pPr>
        <w:pStyle w:val="TextBody"/>
        <w:numPr>
          <w:ilvl w:val="1"/>
          <w:numId w:val="130"/>
        </w:numPr>
        <w:spacing w:after="0" w:line="240" w:lineRule="auto"/>
        <w:ind w:left="851" w:hanging="567"/>
        <w:jc w:val="both"/>
        <w:rPr>
          <w:rFonts w:ascii="Arial" w:hAnsi="Arial" w:cs="Arial"/>
          <w:sz w:val="22"/>
          <w:szCs w:val="22"/>
        </w:rPr>
      </w:pPr>
      <w:r w:rsidRPr="00A56F69">
        <w:rPr>
          <w:rFonts w:ascii="Arial" w:hAnsi="Arial" w:cs="Arial"/>
          <w:sz w:val="22"/>
          <w:szCs w:val="22"/>
        </w:rPr>
        <w:t xml:space="preserve">In the case of Chile, the Jefe del Departamento de Acceso a Mercados de la Dirección General de Relaciones Económicas (Head of the Department of Public Markets of the Directorate General of International Economic Relations) of the Ministry of Foreign Affairs of Chile, or its successor; </w:t>
      </w:r>
    </w:p>
    <w:p w14:paraId="1D49E766" w14:textId="77777777" w:rsidR="00476C07" w:rsidRPr="00A56F69" w:rsidRDefault="00476C07" w:rsidP="00A56F69">
      <w:pPr>
        <w:pStyle w:val="TextBody"/>
        <w:spacing w:after="0" w:line="240" w:lineRule="auto"/>
        <w:ind w:left="851" w:hanging="567"/>
        <w:jc w:val="both"/>
        <w:rPr>
          <w:rFonts w:ascii="Arial" w:hAnsi="Arial" w:cs="Arial"/>
          <w:sz w:val="22"/>
          <w:szCs w:val="22"/>
        </w:rPr>
      </w:pPr>
    </w:p>
    <w:p w14:paraId="1D49E767" w14:textId="77777777" w:rsidR="00476C07" w:rsidRPr="00A56F69" w:rsidRDefault="00476C07" w:rsidP="002C3856">
      <w:pPr>
        <w:pStyle w:val="TextBody"/>
        <w:numPr>
          <w:ilvl w:val="1"/>
          <w:numId w:val="130"/>
        </w:numPr>
        <w:spacing w:after="0" w:line="240" w:lineRule="auto"/>
        <w:ind w:left="851" w:hanging="567"/>
        <w:jc w:val="both"/>
        <w:rPr>
          <w:rFonts w:ascii="Arial" w:hAnsi="Arial" w:cs="Arial"/>
          <w:sz w:val="22"/>
          <w:szCs w:val="22"/>
        </w:rPr>
      </w:pPr>
      <w:r w:rsidRPr="00A56F69">
        <w:rPr>
          <w:rFonts w:ascii="Arial" w:hAnsi="Arial" w:cs="Arial"/>
          <w:sz w:val="22"/>
          <w:szCs w:val="22"/>
        </w:rPr>
        <w:t xml:space="preserve">In the case of Colombia, the Director de Integración Económica (Director of Economic Integration) of the Ministry of Commerce, Industry and Tourism, or its successor; </w:t>
      </w:r>
    </w:p>
    <w:p w14:paraId="1D49E768" w14:textId="77777777" w:rsidR="00476C07" w:rsidRPr="00A56F69" w:rsidRDefault="00476C07" w:rsidP="00A56F69">
      <w:pPr>
        <w:pStyle w:val="TextBody"/>
        <w:spacing w:after="0" w:line="240" w:lineRule="auto"/>
        <w:ind w:left="851" w:hanging="567"/>
        <w:jc w:val="both"/>
        <w:rPr>
          <w:rFonts w:ascii="Arial" w:hAnsi="Arial" w:cs="Arial"/>
          <w:sz w:val="22"/>
          <w:szCs w:val="22"/>
        </w:rPr>
      </w:pPr>
    </w:p>
    <w:p w14:paraId="1D49E769" w14:textId="77777777" w:rsidR="00476C07" w:rsidRPr="00A56F69" w:rsidRDefault="00476C07" w:rsidP="002C3856">
      <w:pPr>
        <w:pStyle w:val="TextBody"/>
        <w:numPr>
          <w:ilvl w:val="1"/>
          <w:numId w:val="130"/>
        </w:numPr>
        <w:spacing w:after="0" w:line="240" w:lineRule="auto"/>
        <w:ind w:left="851" w:hanging="567"/>
        <w:jc w:val="both"/>
        <w:rPr>
          <w:rFonts w:ascii="Arial" w:hAnsi="Arial" w:cs="Arial"/>
          <w:sz w:val="22"/>
          <w:szCs w:val="22"/>
        </w:rPr>
      </w:pPr>
      <w:r w:rsidRPr="00A56F69">
        <w:rPr>
          <w:rFonts w:ascii="Arial" w:hAnsi="Arial" w:cs="Arial"/>
          <w:sz w:val="22"/>
          <w:szCs w:val="22"/>
        </w:rPr>
        <w:t>In the case of Mexico, the Director General de Comercio Internacional de Bienes (Director General of International Trade in Goods) of the Department of Economy, or its successor, and</w:t>
      </w:r>
    </w:p>
    <w:p w14:paraId="1D49E76A" w14:textId="77777777" w:rsidR="00476C07" w:rsidRPr="00A56F69" w:rsidRDefault="00476C07" w:rsidP="00A56F69">
      <w:pPr>
        <w:pStyle w:val="TextBody"/>
        <w:spacing w:after="0" w:line="240" w:lineRule="auto"/>
        <w:ind w:left="851" w:hanging="567"/>
        <w:jc w:val="both"/>
        <w:rPr>
          <w:rFonts w:ascii="Arial" w:hAnsi="Arial" w:cs="Arial"/>
          <w:sz w:val="22"/>
          <w:szCs w:val="22"/>
        </w:rPr>
      </w:pPr>
    </w:p>
    <w:p w14:paraId="1D49E76B" w14:textId="77777777" w:rsidR="00476C07" w:rsidRPr="00A56F69" w:rsidRDefault="00476C07" w:rsidP="002C3856">
      <w:pPr>
        <w:pStyle w:val="TextBody"/>
        <w:numPr>
          <w:ilvl w:val="1"/>
          <w:numId w:val="130"/>
        </w:numPr>
        <w:spacing w:after="0" w:line="240" w:lineRule="auto"/>
        <w:ind w:left="851" w:hanging="567"/>
        <w:jc w:val="both"/>
        <w:rPr>
          <w:rFonts w:ascii="Arial" w:hAnsi="Arial" w:cs="Arial"/>
          <w:sz w:val="22"/>
          <w:szCs w:val="22"/>
        </w:rPr>
      </w:pPr>
      <w:r w:rsidRPr="00A56F69">
        <w:rPr>
          <w:rFonts w:ascii="Arial" w:hAnsi="Arial" w:cs="Arial"/>
          <w:sz w:val="22"/>
          <w:szCs w:val="22"/>
        </w:rPr>
        <w:t>In the case of Peru, the Director Nacional de Integración y Negociaciones Comerciales Internacionales (National Director of Integration and International Trade Negotiations), Ministry of Commerce, Foreign Trade and Tourism, or its successor.</w:t>
      </w:r>
    </w:p>
    <w:p w14:paraId="1D49E76C" w14:textId="77777777" w:rsidR="00476C07" w:rsidRPr="00A56F69" w:rsidRDefault="00476C07" w:rsidP="00A56F69">
      <w:pPr>
        <w:pStyle w:val="TextBody"/>
        <w:spacing w:after="0" w:line="240" w:lineRule="auto"/>
        <w:jc w:val="both"/>
        <w:rPr>
          <w:rFonts w:ascii="Arial" w:hAnsi="Arial" w:cs="Arial"/>
          <w:sz w:val="22"/>
          <w:szCs w:val="22"/>
        </w:rPr>
      </w:pPr>
    </w:p>
    <w:p w14:paraId="1D49E76D" w14:textId="77777777" w:rsidR="00476C07" w:rsidRPr="00A56F69" w:rsidRDefault="00476C07" w:rsidP="002C3856">
      <w:pPr>
        <w:pStyle w:val="TextBody"/>
        <w:numPr>
          <w:ilvl w:val="3"/>
          <w:numId w:val="129"/>
        </w:numPr>
        <w:spacing w:after="0" w:line="240" w:lineRule="auto"/>
        <w:ind w:left="0" w:firstLine="0"/>
        <w:jc w:val="both"/>
        <w:rPr>
          <w:rFonts w:ascii="Arial" w:hAnsi="Arial" w:cs="Arial"/>
          <w:sz w:val="22"/>
          <w:szCs w:val="22"/>
        </w:rPr>
      </w:pPr>
      <w:r w:rsidRPr="00A56F69">
        <w:rPr>
          <w:rFonts w:ascii="Arial" w:hAnsi="Arial" w:cs="Arial"/>
          <w:sz w:val="22"/>
          <w:szCs w:val="22"/>
        </w:rPr>
        <w:t xml:space="preserve">It is the responsibility of each Party to maintain this Appendix updated. To this end, each Party shall notify in writing of any changes to the information in paragraph 1. </w:t>
      </w:r>
    </w:p>
    <w:p w14:paraId="1D49E771" w14:textId="22350352" w:rsidR="00584027" w:rsidRPr="00A56F69" w:rsidRDefault="00584027" w:rsidP="00A56F69">
      <w:pPr>
        <w:spacing w:after="0" w:line="240" w:lineRule="auto"/>
        <w:jc w:val="both"/>
        <w:rPr>
          <w:rFonts w:ascii="Arial" w:hAnsi="Arial" w:cs="Arial"/>
          <w:szCs w:val="22"/>
        </w:rPr>
      </w:pPr>
      <w:r w:rsidRPr="00A56F69">
        <w:rPr>
          <w:rFonts w:ascii="Arial" w:hAnsi="Arial" w:cs="Arial"/>
          <w:szCs w:val="22"/>
        </w:rPr>
        <w:br w:type="page"/>
      </w:r>
    </w:p>
    <w:tbl>
      <w:tblPr>
        <w:tblW w:w="0" w:type="auto"/>
        <w:tblLook w:val="04A0" w:firstRow="1" w:lastRow="0" w:firstColumn="1" w:lastColumn="0" w:noHBand="0" w:noVBand="1"/>
      </w:tblPr>
      <w:tblGrid>
        <w:gridCol w:w="1198"/>
        <w:gridCol w:w="1799"/>
        <w:gridCol w:w="1513"/>
        <w:gridCol w:w="1273"/>
        <w:gridCol w:w="1742"/>
        <w:gridCol w:w="1501"/>
      </w:tblGrid>
      <w:tr w:rsidR="001B57DE" w:rsidRPr="00930F56" w14:paraId="1D49E775" w14:textId="77777777" w:rsidTr="001B57DE">
        <w:tc>
          <w:tcPr>
            <w:tcW w:w="9242" w:type="dxa"/>
            <w:gridSpan w:val="6"/>
          </w:tcPr>
          <w:p w14:paraId="1D49E772" w14:textId="77777777" w:rsidR="001B57DE" w:rsidRPr="00930F56" w:rsidRDefault="001B57DE" w:rsidP="00836174">
            <w:pPr>
              <w:spacing w:after="0"/>
              <w:jc w:val="center"/>
              <w:rPr>
                <w:rFonts w:ascii="Arial" w:hAnsi="Arial" w:cs="Arial"/>
                <w:b/>
                <w:bCs/>
              </w:rPr>
            </w:pPr>
            <w:r w:rsidRPr="00930F56">
              <w:rPr>
                <w:rFonts w:ascii="Arial" w:hAnsi="Arial" w:cs="Arial"/>
                <w:b/>
                <w:bCs/>
              </w:rPr>
              <w:lastRenderedPageBreak/>
              <w:t>CERTIFICATE OF ORIGIN</w:t>
            </w:r>
          </w:p>
          <w:p w14:paraId="1D49E773" w14:textId="77777777" w:rsidR="001B57DE" w:rsidRPr="00930F56" w:rsidRDefault="001B57DE" w:rsidP="00836174">
            <w:pPr>
              <w:spacing w:after="0"/>
              <w:jc w:val="center"/>
              <w:rPr>
                <w:rFonts w:ascii="Arial" w:hAnsi="Arial" w:cs="Arial"/>
                <w:b/>
                <w:bCs/>
                <w:sz w:val="24"/>
                <w:szCs w:val="24"/>
              </w:rPr>
            </w:pPr>
            <w:r w:rsidRPr="00930F56">
              <w:rPr>
                <w:rFonts w:ascii="Arial" w:hAnsi="Arial" w:cs="Arial"/>
                <w:b/>
                <w:bCs/>
                <w:sz w:val="24"/>
                <w:szCs w:val="24"/>
              </w:rPr>
              <w:t>PACIFIC ALLIANCE</w:t>
            </w:r>
          </w:p>
          <w:p w14:paraId="1D49E774" w14:textId="77777777" w:rsidR="001B57DE" w:rsidRPr="00930F56" w:rsidRDefault="001B57DE" w:rsidP="00836174">
            <w:pPr>
              <w:spacing w:after="0"/>
              <w:jc w:val="right"/>
              <w:rPr>
                <w:rFonts w:ascii="Arial" w:hAnsi="Arial" w:cs="Arial"/>
                <w:b/>
                <w:bCs/>
              </w:rPr>
            </w:pPr>
            <w:r w:rsidRPr="00930F56">
              <w:rPr>
                <w:rFonts w:ascii="Arial" w:hAnsi="Arial" w:cs="Arial"/>
                <w:b/>
                <w:bCs/>
              </w:rPr>
              <w:t>Certificate N</w:t>
            </w:r>
            <w:r w:rsidR="00084664" w:rsidRPr="00930F56">
              <w:rPr>
                <w:rFonts w:ascii="Arial" w:hAnsi="Arial" w:cs="Arial"/>
                <w:b/>
                <w:bCs/>
              </w:rPr>
              <w:t>o.</w:t>
            </w:r>
            <w:r w:rsidRPr="00930F56">
              <w:rPr>
                <w:rFonts w:ascii="Arial" w:hAnsi="Arial" w:cs="Arial"/>
                <w:b/>
                <w:bCs/>
              </w:rPr>
              <w:t>: ............</w:t>
            </w:r>
          </w:p>
        </w:tc>
      </w:tr>
      <w:tr w:rsidR="001B57DE" w:rsidRPr="00930F56" w14:paraId="1D49E778" w14:textId="77777777" w:rsidTr="001B57DE">
        <w:tc>
          <w:tcPr>
            <w:tcW w:w="4621" w:type="dxa"/>
            <w:gridSpan w:val="3"/>
          </w:tcPr>
          <w:p w14:paraId="1D49E776" w14:textId="77777777" w:rsidR="001B57DE" w:rsidRPr="00930F56" w:rsidRDefault="001B57DE" w:rsidP="00836174">
            <w:pPr>
              <w:spacing w:after="0"/>
              <w:rPr>
                <w:rFonts w:ascii="Arial" w:hAnsi="Arial" w:cs="Arial"/>
                <w:sz w:val="18"/>
                <w:szCs w:val="18"/>
              </w:rPr>
            </w:pPr>
            <w:r w:rsidRPr="00930F56">
              <w:rPr>
                <w:rFonts w:ascii="Arial" w:hAnsi="Arial" w:cs="Arial"/>
                <w:sz w:val="18"/>
                <w:szCs w:val="18"/>
              </w:rPr>
              <w:t>1.</w:t>
            </w:r>
            <w:r w:rsidR="009764E2" w:rsidRPr="00930F56">
              <w:rPr>
                <w:rFonts w:ascii="Arial" w:hAnsi="Arial" w:cs="Arial"/>
                <w:sz w:val="18"/>
                <w:szCs w:val="18"/>
              </w:rPr>
              <w:t xml:space="preserve"> </w:t>
            </w:r>
            <w:r w:rsidRPr="00930F56">
              <w:rPr>
                <w:rFonts w:ascii="Arial" w:hAnsi="Arial" w:cs="Arial"/>
                <w:sz w:val="18"/>
                <w:szCs w:val="18"/>
              </w:rPr>
              <w:t>Exporting country:</w:t>
            </w:r>
          </w:p>
        </w:tc>
        <w:tc>
          <w:tcPr>
            <w:tcW w:w="4621" w:type="dxa"/>
            <w:gridSpan w:val="3"/>
          </w:tcPr>
          <w:p w14:paraId="1D49E777" w14:textId="77777777" w:rsidR="001B57DE" w:rsidRPr="00930F56" w:rsidRDefault="001B57DE" w:rsidP="00836174">
            <w:pPr>
              <w:spacing w:after="0"/>
              <w:rPr>
                <w:rFonts w:ascii="Arial" w:hAnsi="Arial" w:cs="Arial"/>
                <w:sz w:val="18"/>
                <w:szCs w:val="18"/>
              </w:rPr>
            </w:pPr>
            <w:r w:rsidRPr="00930F56">
              <w:rPr>
                <w:rFonts w:ascii="Arial" w:hAnsi="Arial" w:cs="Arial"/>
                <w:sz w:val="18"/>
                <w:szCs w:val="18"/>
              </w:rPr>
              <w:t>2.</w:t>
            </w:r>
            <w:r w:rsidR="009764E2" w:rsidRPr="00930F56">
              <w:rPr>
                <w:rFonts w:ascii="Arial" w:hAnsi="Arial" w:cs="Arial"/>
                <w:sz w:val="18"/>
                <w:szCs w:val="18"/>
              </w:rPr>
              <w:t xml:space="preserve"> </w:t>
            </w:r>
            <w:r w:rsidRPr="00930F56">
              <w:rPr>
                <w:rFonts w:ascii="Arial" w:hAnsi="Arial" w:cs="Arial"/>
                <w:sz w:val="18"/>
                <w:szCs w:val="18"/>
              </w:rPr>
              <w:t>Importing country</w:t>
            </w:r>
          </w:p>
        </w:tc>
      </w:tr>
      <w:tr w:rsidR="001B57DE" w:rsidRPr="00930F56" w14:paraId="1D49E783" w14:textId="77777777" w:rsidTr="001B57DE">
        <w:tc>
          <w:tcPr>
            <w:tcW w:w="4621" w:type="dxa"/>
            <w:gridSpan w:val="3"/>
          </w:tcPr>
          <w:p w14:paraId="1D49E779" w14:textId="77777777" w:rsidR="001B57DE" w:rsidRPr="00930F56" w:rsidRDefault="001B57DE" w:rsidP="00836174">
            <w:pPr>
              <w:spacing w:after="0"/>
              <w:rPr>
                <w:rFonts w:ascii="Arial" w:hAnsi="Arial" w:cs="Arial"/>
                <w:sz w:val="18"/>
                <w:szCs w:val="18"/>
              </w:rPr>
            </w:pPr>
            <w:r w:rsidRPr="00930F56">
              <w:rPr>
                <w:rFonts w:ascii="Arial" w:hAnsi="Arial" w:cs="Arial"/>
                <w:sz w:val="18"/>
                <w:szCs w:val="18"/>
              </w:rPr>
              <w:t>3.</w:t>
            </w:r>
            <w:r w:rsidR="009764E2" w:rsidRPr="00930F56">
              <w:rPr>
                <w:rFonts w:ascii="Arial" w:hAnsi="Arial" w:cs="Arial"/>
                <w:sz w:val="18"/>
                <w:szCs w:val="18"/>
              </w:rPr>
              <w:t xml:space="preserve"> </w:t>
            </w:r>
            <w:r w:rsidRPr="00930F56">
              <w:rPr>
                <w:rFonts w:ascii="Arial" w:hAnsi="Arial" w:cs="Arial"/>
                <w:sz w:val="18"/>
                <w:szCs w:val="18"/>
              </w:rPr>
              <w:t>Name and address of exporter:</w:t>
            </w:r>
          </w:p>
          <w:p w14:paraId="1D49E77A" w14:textId="77777777" w:rsidR="001B57DE" w:rsidRPr="00930F56" w:rsidRDefault="001B57DE" w:rsidP="00836174">
            <w:pPr>
              <w:spacing w:after="0"/>
              <w:rPr>
                <w:rFonts w:ascii="Arial" w:hAnsi="Arial" w:cs="Arial"/>
                <w:sz w:val="18"/>
                <w:szCs w:val="18"/>
              </w:rPr>
            </w:pPr>
          </w:p>
          <w:p w14:paraId="1D49E77B" w14:textId="77777777" w:rsidR="001B57DE" w:rsidRPr="00930F56" w:rsidRDefault="001B57DE" w:rsidP="00836174">
            <w:pPr>
              <w:spacing w:after="0"/>
              <w:rPr>
                <w:rFonts w:ascii="Arial" w:hAnsi="Arial" w:cs="Arial"/>
                <w:sz w:val="18"/>
                <w:szCs w:val="18"/>
              </w:rPr>
            </w:pPr>
            <w:r w:rsidRPr="00930F56">
              <w:rPr>
                <w:rFonts w:ascii="Arial" w:hAnsi="Arial" w:cs="Arial"/>
                <w:sz w:val="18"/>
                <w:szCs w:val="18"/>
              </w:rPr>
              <w:t>Telephone:</w:t>
            </w:r>
            <w:r w:rsidR="009764E2" w:rsidRPr="00930F56">
              <w:rPr>
                <w:rFonts w:ascii="Arial" w:hAnsi="Arial" w:cs="Arial"/>
                <w:sz w:val="18"/>
                <w:szCs w:val="18"/>
              </w:rPr>
              <w:t xml:space="preserve"> </w:t>
            </w:r>
            <w:r w:rsidRPr="00930F56">
              <w:rPr>
                <w:rFonts w:ascii="Arial" w:hAnsi="Arial" w:cs="Arial"/>
                <w:sz w:val="18"/>
                <w:szCs w:val="18"/>
              </w:rPr>
              <w:t>Fax or email:</w:t>
            </w:r>
          </w:p>
          <w:p w14:paraId="1D49E77C" w14:textId="77777777" w:rsidR="001B57DE" w:rsidRPr="00930F56" w:rsidRDefault="001B57DE" w:rsidP="00836174">
            <w:pPr>
              <w:spacing w:after="0"/>
              <w:rPr>
                <w:rFonts w:ascii="Arial" w:hAnsi="Arial" w:cs="Arial"/>
                <w:sz w:val="18"/>
                <w:szCs w:val="18"/>
              </w:rPr>
            </w:pPr>
          </w:p>
          <w:p w14:paraId="1D49E77D" w14:textId="77777777" w:rsidR="001B57DE" w:rsidRPr="00930F56" w:rsidRDefault="00084664" w:rsidP="00836174">
            <w:pPr>
              <w:spacing w:after="0"/>
              <w:rPr>
                <w:rFonts w:ascii="Arial" w:hAnsi="Arial" w:cs="Arial"/>
                <w:sz w:val="18"/>
                <w:szCs w:val="18"/>
              </w:rPr>
            </w:pPr>
            <w:r w:rsidRPr="00930F56">
              <w:rPr>
                <w:rFonts w:ascii="Arial" w:hAnsi="Arial" w:cs="Arial"/>
                <w:sz w:val="18"/>
                <w:szCs w:val="18"/>
              </w:rPr>
              <w:t xml:space="preserve">Taxpayer </w:t>
            </w:r>
            <w:r w:rsidR="00721084" w:rsidRPr="00930F56">
              <w:rPr>
                <w:rFonts w:ascii="Arial" w:hAnsi="Arial" w:cs="Arial"/>
                <w:sz w:val="18"/>
                <w:szCs w:val="18"/>
              </w:rPr>
              <w:t>Identifica</w:t>
            </w:r>
            <w:r w:rsidRPr="00930F56">
              <w:rPr>
                <w:rFonts w:ascii="Arial" w:hAnsi="Arial" w:cs="Arial"/>
                <w:sz w:val="18"/>
                <w:szCs w:val="18"/>
              </w:rPr>
              <w:t>tion No.</w:t>
            </w:r>
            <w:r w:rsidR="001B57DE" w:rsidRPr="00930F56">
              <w:rPr>
                <w:rFonts w:ascii="Arial" w:hAnsi="Arial" w:cs="Arial"/>
                <w:sz w:val="18"/>
                <w:szCs w:val="18"/>
              </w:rPr>
              <w:t xml:space="preserve">: </w:t>
            </w:r>
          </w:p>
        </w:tc>
        <w:tc>
          <w:tcPr>
            <w:tcW w:w="4621" w:type="dxa"/>
            <w:gridSpan w:val="3"/>
          </w:tcPr>
          <w:p w14:paraId="1D49E77E" w14:textId="77777777" w:rsidR="001B57DE" w:rsidRPr="00930F56" w:rsidRDefault="001B57DE" w:rsidP="00836174">
            <w:pPr>
              <w:spacing w:after="0"/>
              <w:rPr>
                <w:rFonts w:ascii="Arial" w:hAnsi="Arial" w:cs="Arial"/>
                <w:sz w:val="18"/>
                <w:szCs w:val="18"/>
              </w:rPr>
            </w:pPr>
            <w:r w:rsidRPr="00930F56">
              <w:rPr>
                <w:rFonts w:ascii="Arial" w:hAnsi="Arial" w:cs="Arial"/>
                <w:sz w:val="18"/>
                <w:szCs w:val="18"/>
              </w:rPr>
              <w:t>4.</w:t>
            </w:r>
            <w:r w:rsidR="009764E2" w:rsidRPr="00930F56">
              <w:rPr>
                <w:rFonts w:ascii="Arial" w:hAnsi="Arial" w:cs="Arial"/>
                <w:sz w:val="18"/>
                <w:szCs w:val="18"/>
              </w:rPr>
              <w:t xml:space="preserve"> </w:t>
            </w:r>
            <w:r w:rsidRPr="00930F56">
              <w:rPr>
                <w:rFonts w:ascii="Arial" w:hAnsi="Arial" w:cs="Arial"/>
                <w:sz w:val="18"/>
                <w:szCs w:val="18"/>
              </w:rPr>
              <w:t>Name and address of manufacturer:</w:t>
            </w:r>
          </w:p>
          <w:p w14:paraId="1D49E77F" w14:textId="77777777" w:rsidR="001B57DE" w:rsidRPr="00930F56" w:rsidRDefault="001B57DE" w:rsidP="00836174">
            <w:pPr>
              <w:spacing w:after="0"/>
              <w:rPr>
                <w:rFonts w:ascii="Arial" w:hAnsi="Arial" w:cs="Arial"/>
                <w:sz w:val="18"/>
                <w:szCs w:val="18"/>
              </w:rPr>
            </w:pPr>
          </w:p>
          <w:p w14:paraId="1D49E780" w14:textId="77777777" w:rsidR="001B57DE" w:rsidRPr="00930F56" w:rsidRDefault="001B57DE" w:rsidP="00836174">
            <w:pPr>
              <w:spacing w:after="0"/>
              <w:rPr>
                <w:rFonts w:ascii="Arial" w:hAnsi="Arial" w:cs="Arial"/>
                <w:sz w:val="18"/>
                <w:szCs w:val="18"/>
              </w:rPr>
            </w:pPr>
            <w:r w:rsidRPr="00930F56">
              <w:rPr>
                <w:rFonts w:ascii="Arial" w:hAnsi="Arial" w:cs="Arial"/>
                <w:sz w:val="18"/>
                <w:szCs w:val="18"/>
              </w:rPr>
              <w:t>Telephone:</w:t>
            </w:r>
            <w:r w:rsidR="009764E2" w:rsidRPr="00930F56">
              <w:rPr>
                <w:rFonts w:ascii="Arial" w:hAnsi="Arial" w:cs="Arial"/>
                <w:sz w:val="18"/>
                <w:szCs w:val="18"/>
              </w:rPr>
              <w:t xml:space="preserve"> </w:t>
            </w:r>
            <w:r w:rsidRPr="00930F56">
              <w:rPr>
                <w:rFonts w:ascii="Arial" w:hAnsi="Arial" w:cs="Arial"/>
                <w:sz w:val="18"/>
                <w:szCs w:val="18"/>
              </w:rPr>
              <w:t>Fax or email:</w:t>
            </w:r>
          </w:p>
          <w:p w14:paraId="1D49E781" w14:textId="77777777" w:rsidR="001B57DE" w:rsidRPr="00930F56" w:rsidRDefault="001B57DE" w:rsidP="00836174">
            <w:pPr>
              <w:spacing w:after="0"/>
              <w:rPr>
                <w:rFonts w:ascii="Arial" w:hAnsi="Arial" w:cs="Arial"/>
                <w:sz w:val="18"/>
                <w:szCs w:val="18"/>
              </w:rPr>
            </w:pPr>
          </w:p>
          <w:p w14:paraId="1D49E782" w14:textId="77777777" w:rsidR="001B57DE" w:rsidRPr="00930F56" w:rsidRDefault="00084664" w:rsidP="00836174">
            <w:pPr>
              <w:spacing w:after="0"/>
              <w:rPr>
                <w:rFonts w:ascii="Arial" w:hAnsi="Arial" w:cs="Arial"/>
                <w:sz w:val="18"/>
                <w:szCs w:val="18"/>
              </w:rPr>
            </w:pPr>
            <w:r w:rsidRPr="00930F56">
              <w:rPr>
                <w:rFonts w:ascii="Arial" w:hAnsi="Arial" w:cs="Arial"/>
                <w:sz w:val="18"/>
                <w:szCs w:val="18"/>
              </w:rPr>
              <w:t xml:space="preserve">Taxpayer </w:t>
            </w:r>
            <w:r w:rsidR="00721084" w:rsidRPr="00930F56">
              <w:rPr>
                <w:rFonts w:ascii="Arial" w:hAnsi="Arial" w:cs="Arial"/>
                <w:sz w:val="18"/>
                <w:szCs w:val="18"/>
              </w:rPr>
              <w:t>Identific</w:t>
            </w:r>
            <w:r w:rsidRPr="00930F56">
              <w:rPr>
                <w:rFonts w:ascii="Arial" w:hAnsi="Arial" w:cs="Arial"/>
                <w:sz w:val="18"/>
                <w:szCs w:val="18"/>
              </w:rPr>
              <w:t>ation No.</w:t>
            </w:r>
            <w:r w:rsidR="001B57DE" w:rsidRPr="00930F56">
              <w:rPr>
                <w:rFonts w:ascii="Arial" w:hAnsi="Arial" w:cs="Arial"/>
                <w:sz w:val="18"/>
                <w:szCs w:val="18"/>
              </w:rPr>
              <w:t>:</w:t>
            </w:r>
            <w:r w:rsidR="009764E2" w:rsidRPr="00930F56">
              <w:rPr>
                <w:rFonts w:ascii="Arial" w:hAnsi="Arial" w:cs="Arial"/>
                <w:sz w:val="18"/>
                <w:szCs w:val="18"/>
              </w:rPr>
              <w:t xml:space="preserve"> </w:t>
            </w:r>
          </w:p>
        </w:tc>
      </w:tr>
      <w:tr w:rsidR="001B57DE" w:rsidRPr="00930F56" w14:paraId="1D49E78A" w14:textId="77777777" w:rsidTr="001B57DE">
        <w:tc>
          <w:tcPr>
            <w:tcW w:w="1242" w:type="dxa"/>
          </w:tcPr>
          <w:p w14:paraId="1D49E784" w14:textId="77777777" w:rsidR="001B57DE" w:rsidRPr="00930F56" w:rsidRDefault="001B57DE" w:rsidP="00836174">
            <w:pPr>
              <w:spacing w:after="0"/>
              <w:rPr>
                <w:rFonts w:ascii="Arial" w:hAnsi="Arial" w:cs="Arial"/>
                <w:sz w:val="18"/>
                <w:szCs w:val="18"/>
              </w:rPr>
            </w:pPr>
            <w:r w:rsidRPr="00930F56">
              <w:rPr>
                <w:rFonts w:ascii="Arial" w:hAnsi="Arial" w:cs="Arial"/>
                <w:sz w:val="18"/>
                <w:szCs w:val="18"/>
              </w:rPr>
              <w:t>6.</w:t>
            </w:r>
            <w:r w:rsidR="009764E2" w:rsidRPr="00930F56">
              <w:rPr>
                <w:rFonts w:ascii="Arial" w:hAnsi="Arial" w:cs="Arial"/>
                <w:sz w:val="18"/>
                <w:szCs w:val="18"/>
              </w:rPr>
              <w:t xml:space="preserve"> </w:t>
            </w:r>
            <w:r w:rsidRPr="00930F56">
              <w:rPr>
                <w:rFonts w:ascii="Arial" w:hAnsi="Arial" w:cs="Arial"/>
                <w:sz w:val="18"/>
                <w:szCs w:val="18"/>
              </w:rPr>
              <w:t>Item n</w:t>
            </w:r>
            <w:r w:rsidR="00084664" w:rsidRPr="00930F56">
              <w:rPr>
                <w:rFonts w:ascii="Arial" w:hAnsi="Arial" w:cs="Arial"/>
                <w:sz w:val="18"/>
                <w:szCs w:val="18"/>
              </w:rPr>
              <w:t>o.</w:t>
            </w:r>
          </w:p>
        </w:tc>
        <w:tc>
          <w:tcPr>
            <w:tcW w:w="1838" w:type="dxa"/>
          </w:tcPr>
          <w:p w14:paraId="1D49E785" w14:textId="77777777" w:rsidR="001B57DE" w:rsidRPr="00930F56" w:rsidRDefault="001B57DE" w:rsidP="00836174">
            <w:pPr>
              <w:spacing w:after="0"/>
              <w:rPr>
                <w:rFonts w:ascii="Arial" w:hAnsi="Arial" w:cs="Arial"/>
                <w:sz w:val="18"/>
                <w:szCs w:val="18"/>
              </w:rPr>
            </w:pPr>
            <w:r w:rsidRPr="00930F56">
              <w:rPr>
                <w:rFonts w:ascii="Arial" w:hAnsi="Arial" w:cs="Arial"/>
                <w:sz w:val="18"/>
                <w:szCs w:val="18"/>
              </w:rPr>
              <w:t>7.</w:t>
            </w:r>
            <w:r w:rsidR="009764E2" w:rsidRPr="00930F56">
              <w:rPr>
                <w:rFonts w:ascii="Arial" w:hAnsi="Arial" w:cs="Arial"/>
                <w:sz w:val="18"/>
                <w:szCs w:val="18"/>
              </w:rPr>
              <w:t xml:space="preserve"> </w:t>
            </w:r>
            <w:r w:rsidR="00084664" w:rsidRPr="00930F56">
              <w:rPr>
                <w:rFonts w:ascii="Arial" w:hAnsi="Arial" w:cs="Arial"/>
                <w:sz w:val="18"/>
                <w:szCs w:val="18"/>
              </w:rPr>
              <w:t>Customs classification</w:t>
            </w:r>
          </w:p>
        </w:tc>
        <w:tc>
          <w:tcPr>
            <w:tcW w:w="1541" w:type="dxa"/>
          </w:tcPr>
          <w:p w14:paraId="1D49E786" w14:textId="77777777" w:rsidR="001B57DE" w:rsidRPr="00930F56" w:rsidRDefault="001B57DE" w:rsidP="00836174">
            <w:pPr>
              <w:spacing w:after="0"/>
              <w:rPr>
                <w:rFonts w:ascii="Arial" w:hAnsi="Arial" w:cs="Arial"/>
                <w:sz w:val="18"/>
                <w:szCs w:val="18"/>
              </w:rPr>
            </w:pPr>
            <w:r w:rsidRPr="00930F56">
              <w:rPr>
                <w:rFonts w:ascii="Arial" w:hAnsi="Arial" w:cs="Arial"/>
                <w:sz w:val="18"/>
                <w:szCs w:val="18"/>
              </w:rPr>
              <w:t>8. Description of good(s)</w:t>
            </w:r>
          </w:p>
        </w:tc>
        <w:tc>
          <w:tcPr>
            <w:tcW w:w="1299" w:type="dxa"/>
          </w:tcPr>
          <w:p w14:paraId="1D49E787" w14:textId="77777777" w:rsidR="001B57DE" w:rsidRPr="00930F56" w:rsidRDefault="001B57DE" w:rsidP="00836174">
            <w:pPr>
              <w:spacing w:after="0"/>
              <w:rPr>
                <w:rFonts w:ascii="Arial" w:hAnsi="Arial" w:cs="Arial"/>
                <w:sz w:val="18"/>
                <w:szCs w:val="18"/>
              </w:rPr>
            </w:pPr>
            <w:r w:rsidRPr="00930F56">
              <w:rPr>
                <w:rFonts w:ascii="Arial" w:hAnsi="Arial" w:cs="Arial"/>
                <w:sz w:val="18"/>
                <w:szCs w:val="18"/>
              </w:rPr>
              <w:t>9.</w:t>
            </w:r>
            <w:r w:rsidR="009764E2" w:rsidRPr="00930F56">
              <w:rPr>
                <w:rFonts w:ascii="Arial" w:hAnsi="Arial" w:cs="Arial"/>
                <w:sz w:val="18"/>
                <w:szCs w:val="18"/>
              </w:rPr>
              <w:t xml:space="preserve"> </w:t>
            </w:r>
            <w:r w:rsidR="00084664" w:rsidRPr="00930F56">
              <w:rPr>
                <w:rFonts w:ascii="Arial" w:hAnsi="Arial" w:cs="Arial"/>
                <w:sz w:val="18"/>
                <w:szCs w:val="18"/>
              </w:rPr>
              <w:t>Criterion of origin</w:t>
            </w:r>
          </w:p>
        </w:tc>
        <w:tc>
          <w:tcPr>
            <w:tcW w:w="1781" w:type="dxa"/>
          </w:tcPr>
          <w:p w14:paraId="1D49E788" w14:textId="77777777" w:rsidR="001B57DE" w:rsidRPr="00930F56" w:rsidRDefault="001B57DE" w:rsidP="00836174">
            <w:pPr>
              <w:spacing w:after="0"/>
              <w:rPr>
                <w:rFonts w:ascii="Arial" w:hAnsi="Arial" w:cs="Arial"/>
                <w:sz w:val="18"/>
                <w:szCs w:val="18"/>
              </w:rPr>
            </w:pPr>
            <w:r w:rsidRPr="00930F56">
              <w:rPr>
                <w:rFonts w:ascii="Arial" w:hAnsi="Arial" w:cs="Arial"/>
                <w:sz w:val="18"/>
                <w:szCs w:val="18"/>
              </w:rPr>
              <w:t>10.</w:t>
            </w:r>
            <w:r w:rsidR="009764E2" w:rsidRPr="00930F56">
              <w:rPr>
                <w:rFonts w:ascii="Arial" w:hAnsi="Arial" w:cs="Arial"/>
                <w:sz w:val="18"/>
                <w:szCs w:val="18"/>
              </w:rPr>
              <w:t xml:space="preserve"> </w:t>
            </w:r>
            <w:r w:rsidRPr="00930F56">
              <w:rPr>
                <w:rFonts w:ascii="Arial" w:hAnsi="Arial" w:cs="Arial"/>
                <w:sz w:val="18"/>
                <w:szCs w:val="18"/>
              </w:rPr>
              <w:t>Commercial invoice n</w:t>
            </w:r>
            <w:r w:rsidR="00084664" w:rsidRPr="00930F56">
              <w:rPr>
                <w:rFonts w:ascii="Arial" w:hAnsi="Arial" w:cs="Arial"/>
                <w:sz w:val="18"/>
                <w:szCs w:val="18"/>
              </w:rPr>
              <w:t>o.</w:t>
            </w:r>
            <w:r w:rsidRPr="00930F56">
              <w:rPr>
                <w:rFonts w:ascii="Arial" w:hAnsi="Arial" w:cs="Arial"/>
                <w:sz w:val="18"/>
                <w:szCs w:val="18"/>
              </w:rPr>
              <w:t>(s)</w:t>
            </w:r>
          </w:p>
        </w:tc>
        <w:tc>
          <w:tcPr>
            <w:tcW w:w="1541" w:type="dxa"/>
          </w:tcPr>
          <w:p w14:paraId="1D49E789" w14:textId="77777777" w:rsidR="001B57DE" w:rsidRPr="00930F56" w:rsidRDefault="001B57DE" w:rsidP="00836174">
            <w:pPr>
              <w:spacing w:after="0"/>
              <w:rPr>
                <w:rFonts w:ascii="Arial" w:hAnsi="Arial" w:cs="Arial"/>
                <w:sz w:val="18"/>
                <w:szCs w:val="18"/>
              </w:rPr>
            </w:pPr>
            <w:r w:rsidRPr="00930F56">
              <w:rPr>
                <w:rFonts w:ascii="Arial" w:hAnsi="Arial" w:cs="Arial"/>
                <w:sz w:val="18"/>
                <w:szCs w:val="18"/>
              </w:rPr>
              <w:t>11.</w:t>
            </w:r>
            <w:r w:rsidR="009764E2" w:rsidRPr="00930F56">
              <w:rPr>
                <w:rFonts w:ascii="Arial" w:hAnsi="Arial" w:cs="Arial"/>
                <w:sz w:val="18"/>
                <w:szCs w:val="18"/>
              </w:rPr>
              <w:t xml:space="preserve"> </w:t>
            </w:r>
            <w:r w:rsidRPr="00930F56">
              <w:rPr>
                <w:rFonts w:ascii="Arial" w:hAnsi="Arial" w:cs="Arial"/>
                <w:sz w:val="18"/>
                <w:szCs w:val="18"/>
              </w:rPr>
              <w:t>Quantity and unit of measure</w:t>
            </w:r>
          </w:p>
        </w:tc>
      </w:tr>
      <w:tr w:rsidR="001B57DE" w:rsidRPr="00930F56" w14:paraId="1D49E796" w14:textId="77777777" w:rsidTr="001B57DE">
        <w:tc>
          <w:tcPr>
            <w:tcW w:w="1242" w:type="dxa"/>
          </w:tcPr>
          <w:p w14:paraId="1D49E78C" w14:textId="77777777" w:rsidR="001B57DE" w:rsidRPr="00930F56" w:rsidRDefault="001B57DE" w:rsidP="00836174">
            <w:pPr>
              <w:spacing w:after="0"/>
              <w:rPr>
                <w:rFonts w:ascii="Arial" w:hAnsi="Arial" w:cs="Arial"/>
                <w:sz w:val="18"/>
                <w:szCs w:val="18"/>
              </w:rPr>
            </w:pPr>
          </w:p>
          <w:p w14:paraId="06D863D3" w14:textId="77777777" w:rsidR="001B57DE" w:rsidRDefault="001B57DE" w:rsidP="00836174">
            <w:pPr>
              <w:spacing w:after="0"/>
              <w:jc w:val="center"/>
              <w:rPr>
                <w:rFonts w:ascii="Arial" w:hAnsi="Arial" w:cs="Arial"/>
                <w:sz w:val="18"/>
                <w:szCs w:val="18"/>
              </w:rPr>
            </w:pPr>
          </w:p>
          <w:p w14:paraId="367A4CE0" w14:textId="77777777" w:rsidR="00584027" w:rsidRDefault="00584027" w:rsidP="00836174">
            <w:pPr>
              <w:spacing w:after="0"/>
              <w:jc w:val="center"/>
              <w:rPr>
                <w:rFonts w:ascii="Arial" w:hAnsi="Arial" w:cs="Arial"/>
                <w:sz w:val="18"/>
                <w:szCs w:val="18"/>
              </w:rPr>
            </w:pPr>
          </w:p>
          <w:p w14:paraId="0CE40233" w14:textId="77777777" w:rsidR="00584027" w:rsidRDefault="00584027" w:rsidP="00836174">
            <w:pPr>
              <w:spacing w:after="0"/>
              <w:jc w:val="center"/>
              <w:rPr>
                <w:rFonts w:ascii="Arial" w:hAnsi="Arial" w:cs="Arial"/>
                <w:sz w:val="18"/>
                <w:szCs w:val="18"/>
              </w:rPr>
            </w:pPr>
          </w:p>
          <w:p w14:paraId="1D49E790" w14:textId="77777777" w:rsidR="00584027" w:rsidRPr="00930F56" w:rsidRDefault="00584027" w:rsidP="00836174">
            <w:pPr>
              <w:spacing w:after="0"/>
              <w:jc w:val="center"/>
              <w:rPr>
                <w:rFonts w:ascii="Arial" w:hAnsi="Arial" w:cs="Arial"/>
                <w:sz w:val="18"/>
                <w:szCs w:val="18"/>
              </w:rPr>
            </w:pPr>
          </w:p>
        </w:tc>
        <w:tc>
          <w:tcPr>
            <w:tcW w:w="1838" w:type="dxa"/>
          </w:tcPr>
          <w:p w14:paraId="1D49E791" w14:textId="77777777" w:rsidR="001B57DE" w:rsidRPr="00930F56" w:rsidRDefault="001B57DE" w:rsidP="00836174">
            <w:pPr>
              <w:spacing w:after="0"/>
              <w:jc w:val="center"/>
              <w:rPr>
                <w:rFonts w:ascii="Arial" w:hAnsi="Arial" w:cs="Arial"/>
                <w:sz w:val="18"/>
                <w:szCs w:val="18"/>
              </w:rPr>
            </w:pPr>
          </w:p>
        </w:tc>
        <w:tc>
          <w:tcPr>
            <w:tcW w:w="1541" w:type="dxa"/>
          </w:tcPr>
          <w:p w14:paraId="1D49E792" w14:textId="77777777" w:rsidR="001B57DE" w:rsidRPr="00930F56" w:rsidRDefault="001B57DE" w:rsidP="00836174">
            <w:pPr>
              <w:spacing w:after="0"/>
              <w:jc w:val="center"/>
              <w:rPr>
                <w:rFonts w:ascii="Arial" w:hAnsi="Arial" w:cs="Arial"/>
                <w:sz w:val="18"/>
                <w:szCs w:val="18"/>
              </w:rPr>
            </w:pPr>
          </w:p>
        </w:tc>
        <w:tc>
          <w:tcPr>
            <w:tcW w:w="1299" w:type="dxa"/>
          </w:tcPr>
          <w:p w14:paraId="1D49E793" w14:textId="77777777" w:rsidR="001B57DE" w:rsidRPr="00930F56" w:rsidRDefault="001B57DE" w:rsidP="00836174">
            <w:pPr>
              <w:spacing w:after="0"/>
              <w:jc w:val="center"/>
              <w:rPr>
                <w:rFonts w:ascii="Arial" w:hAnsi="Arial" w:cs="Arial"/>
                <w:sz w:val="18"/>
                <w:szCs w:val="18"/>
              </w:rPr>
            </w:pPr>
          </w:p>
        </w:tc>
        <w:tc>
          <w:tcPr>
            <w:tcW w:w="1781" w:type="dxa"/>
          </w:tcPr>
          <w:p w14:paraId="1D49E794" w14:textId="77777777" w:rsidR="001B57DE" w:rsidRPr="00930F56" w:rsidRDefault="001B57DE" w:rsidP="00836174">
            <w:pPr>
              <w:spacing w:after="0"/>
              <w:jc w:val="center"/>
              <w:rPr>
                <w:rFonts w:ascii="Arial" w:hAnsi="Arial" w:cs="Arial"/>
                <w:sz w:val="18"/>
                <w:szCs w:val="18"/>
              </w:rPr>
            </w:pPr>
          </w:p>
        </w:tc>
        <w:tc>
          <w:tcPr>
            <w:tcW w:w="1541" w:type="dxa"/>
          </w:tcPr>
          <w:p w14:paraId="1D49E795" w14:textId="77777777" w:rsidR="001B57DE" w:rsidRPr="00930F56" w:rsidRDefault="001B57DE" w:rsidP="00836174">
            <w:pPr>
              <w:spacing w:after="0"/>
              <w:jc w:val="center"/>
              <w:rPr>
                <w:rFonts w:ascii="Arial" w:hAnsi="Arial" w:cs="Arial"/>
                <w:sz w:val="18"/>
                <w:szCs w:val="18"/>
              </w:rPr>
            </w:pPr>
          </w:p>
        </w:tc>
      </w:tr>
      <w:tr w:rsidR="001B57DE" w:rsidRPr="00930F56" w14:paraId="1D49E799" w14:textId="77777777" w:rsidTr="001B57DE">
        <w:tc>
          <w:tcPr>
            <w:tcW w:w="9242" w:type="dxa"/>
            <w:gridSpan w:val="6"/>
          </w:tcPr>
          <w:p w14:paraId="1D49E797" w14:textId="77777777" w:rsidR="001B57DE" w:rsidRPr="00930F56" w:rsidRDefault="001B57DE" w:rsidP="00836174">
            <w:pPr>
              <w:spacing w:after="0"/>
              <w:rPr>
                <w:rFonts w:ascii="Arial" w:hAnsi="Arial" w:cs="Arial"/>
                <w:sz w:val="18"/>
                <w:szCs w:val="18"/>
              </w:rPr>
            </w:pPr>
            <w:r w:rsidRPr="00930F56">
              <w:rPr>
                <w:rFonts w:ascii="Arial" w:hAnsi="Arial" w:cs="Arial"/>
                <w:sz w:val="18"/>
                <w:szCs w:val="18"/>
              </w:rPr>
              <w:t>12. Remarks:</w:t>
            </w:r>
          </w:p>
          <w:p w14:paraId="1D49E798" w14:textId="77777777" w:rsidR="001B57DE" w:rsidRPr="00930F56" w:rsidRDefault="001B57DE" w:rsidP="00836174">
            <w:pPr>
              <w:spacing w:after="0"/>
              <w:rPr>
                <w:rFonts w:ascii="Arial" w:hAnsi="Arial" w:cs="Arial"/>
                <w:sz w:val="18"/>
                <w:szCs w:val="18"/>
              </w:rPr>
            </w:pPr>
          </w:p>
        </w:tc>
      </w:tr>
      <w:tr w:rsidR="001B57DE" w:rsidRPr="00930F56" w14:paraId="1D49E7A1" w14:textId="77777777" w:rsidTr="001B57DE">
        <w:tc>
          <w:tcPr>
            <w:tcW w:w="9242" w:type="dxa"/>
            <w:gridSpan w:val="6"/>
          </w:tcPr>
          <w:p w14:paraId="1D49E79A" w14:textId="77777777" w:rsidR="001B57DE" w:rsidRPr="00930F56" w:rsidRDefault="001B57DE" w:rsidP="00836174">
            <w:pPr>
              <w:spacing w:after="0"/>
              <w:jc w:val="both"/>
              <w:rPr>
                <w:rFonts w:ascii="Arial" w:hAnsi="Arial" w:cs="Arial"/>
                <w:sz w:val="18"/>
                <w:szCs w:val="18"/>
              </w:rPr>
            </w:pPr>
            <w:r w:rsidRPr="00930F56">
              <w:rPr>
                <w:rFonts w:ascii="Arial" w:hAnsi="Arial" w:cs="Arial"/>
                <w:sz w:val="18"/>
                <w:szCs w:val="18"/>
              </w:rPr>
              <w:t xml:space="preserve">13. </w:t>
            </w:r>
            <w:r w:rsidR="00084664" w:rsidRPr="00930F56">
              <w:rPr>
                <w:rFonts w:ascii="Arial" w:hAnsi="Arial" w:cs="Arial"/>
                <w:sz w:val="18"/>
                <w:szCs w:val="18"/>
              </w:rPr>
              <w:t>E</w:t>
            </w:r>
            <w:r w:rsidRPr="00930F56">
              <w:rPr>
                <w:rFonts w:ascii="Arial" w:hAnsi="Arial" w:cs="Arial"/>
                <w:sz w:val="18"/>
                <w:szCs w:val="18"/>
              </w:rPr>
              <w:t>xporter</w:t>
            </w:r>
            <w:r w:rsidR="00084664" w:rsidRPr="00930F56">
              <w:rPr>
                <w:rFonts w:ascii="Arial" w:hAnsi="Arial" w:cs="Arial"/>
                <w:sz w:val="18"/>
                <w:szCs w:val="18"/>
              </w:rPr>
              <w:t>’s declaration</w:t>
            </w:r>
            <w:r w:rsidRPr="00930F56">
              <w:rPr>
                <w:rFonts w:ascii="Arial" w:hAnsi="Arial" w:cs="Arial"/>
                <w:sz w:val="18"/>
                <w:szCs w:val="18"/>
              </w:rPr>
              <w:t xml:space="preserve">: </w:t>
            </w:r>
          </w:p>
          <w:p w14:paraId="1D49E79B" w14:textId="77777777" w:rsidR="001B57DE" w:rsidRPr="00930F56" w:rsidRDefault="001B57DE" w:rsidP="00836174">
            <w:pPr>
              <w:spacing w:after="0"/>
              <w:jc w:val="both"/>
              <w:rPr>
                <w:rFonts w:ascii="Arial" w:hAnsi="Arial" w:cs="Arial"/>
                <w:sz w:val="18"/>
                <w:szCs w:val="18"/>
              </w:rPr>
            </w:pPr>
            <w:r w:rsidRPr="00930F56">
              <w:rPr>
                <w:rFonts w:ascii="Arial" w:hAnsi="Arial" w:cs="Arial"/>
                <w:sz w:val="18"/>
                <w:szCs w:val="18"/>
              </w:rPr>
              <w:t xml:space="preserve">I, the undersigned, </w:t>
            </w:r>
            <w:r w:rsidR="00084664" w:rsidRPr="00930F56">
              <w:rPr>
                <w:rFonts w:ascii="Arial" w:hAnsi="Arial" w:cs="Arial"/>
                <w:sz w:val="18"/>
                <w:szCs w:val="18"/>
              </w:rPr>
              <w:t xml:space="preserve">hereby </w:t>
            </w:r>
            <w:r w:rsidRPr="00930F56">
              <w:rPr>
                <w:rFonts w:ascii="Arial" w:hAnsi="Arial" w:cs="Arial"/>
                <w:sz w:val="18"/>
                <w:szCs w:val="18"/>
              </w:rPr>
              <w:t xml:space="preserve">state under oath that the information recorded in this certificate of origin is correct and true and that the goods comply with the provisions </w:t>
            </w:r>
            <w:r w:rsidR="00084664" w:rsidRPr="00930F56">
              <w:rPr>
                <w:rFonts w:ascii="Arial" w:hAnsi="Arial" w:cs="Arial"/>
                <w:sz w:val="18"/>
                <w:szCs w:val="18"/>
              </w:rPr>
              <w:t>of</w:t>
            </w:r>
            <w:r w:rsidRPr="00930F56">
              <w:rPr>
                <w:rFonts w:ascii="Arial" w:hAnsi="Arial" w:cs="Arial"/>
                <w:sz w:val="18"/>
                <w:szCs w:val="18"/>
              </w:rPr>
              <w:t xml:space="preserve"> Chapter 4 established in the Additional Protocol to the Framework Agreement of the Pacific Alliance.</w:t>
            </w:r>
          </w:p>
          <w:p w14:paraId="1D49E79C" w14:textId="77777777" w:rsidR="00084664" w:rsidRPr="00930F56" w:rsidRDefault="00084664" w:rsidP="00836174">
            <w:pPr>
              <w:spacing w:after="0"/>
              <w:jc w:val="both"/>
              <w:rPr>
                <w:rFonts w:ascii="Arial" w:hAnsi="Arial" w:cs="Arial"/>
                <w:sz w:val="18"/>
                <w:szCs w:val="18"/>
              </w:rPr>
            </w:pPr>
            <w:r w:rsidRPr="00930F56">
              <w:rPr>
                <w:rFonts w:ascii="Arial" w:hAnsi="Arial" w:cs="Arial"/>
                <w:sz w:val="18"/>
                <w:szCs w:val="18"/>
              </w:rPr>
              <w:t>I hereby undertake to keep the documents necessary to substantiate the contents of this certificate, in accordance with Article 4.25 of said Additional Protocol, and to present them, if requested, as well as to notify in writing the competent authority or entities qualified to issue certificates of origin and the importer, of any change which may affect the accuracy or validity of this certificate.</w:t>
            </w:r>
          </w:p>
          <w:p w14:paraId="1D49E79D" w14:textId="77777777" w:rsidR="001B57DE" w:rsidRPr="00930F56" w:rsidRDefault="00084664" w:rsidP="00836174">
            <w:pPr>
              <w:spacing w:after="0"/>
              <w:jc w:val="both"/>
              <w:rPr>
                <w:rFonts w:ascii="Arial" w:hAnsi="Arial" w:cs="Arial"/>
                <w:sz w:val="18"/>
                <w:szCs w:val="18"/>
              </w:rPr>
            </w:pPr>
            <w:r w:rsidRPr="00930F56">
              <w:rPr>
                <w:rFonts w:ascii="Arial" w:hAnsi="Arial" w:cs="Arial"/>
                <w:sz w:val="18"/>
                <w:szCs w:val="18"/>
              </w:rPr>
              <w:t>This statement consists of ......... pages, including all annexes.</w:t>
            </w:r>
          </w:p>
          <w:p w14:paraId="1D49E79E" w14:textId="77777777" w:rsidR="001B57DE" w:rsidRPr="00930F56" w:rsidRDefault="001B57DE" w:rsidP="00836174">
            <w:pPr>
              <w:spacing w:after="0"/>
              <w:jc w:val="both"/>
              <w:rPr>
                <w:rFonts w:ascii="Arial" w:hAnsi="Arial" w:cs="Arial"/>
                <w:sz w:val="18"/>
                <w:szCs w:val="18"/>
              </w:rPr>
            </w:pPr>
            <w:r w:rsidRPr="00930F56">
              <w:rPr>
                <w:rFonts w:ascii="Arial" w:hAnsi="Arial" w:cs="Arial"/>
                <w:sz w:val="18"/>
                <w:szCs w:val="18"/>
              </w:rPr>
              <w:t>Name</w:t>
            </w:r>
            <w:r w:rsidRPr="00930F56">
              <w:rPr>
                <w:rFonts w:ascii="Arial" w:hAnsi="Arial" w:cs="Arial"/>
                <w:sz w:val="18"/>
                <w:szCs w:val="18"/>
              </w:rPr>
              <w:tab/>
            </w:r>
            <w:r w:rsidRPr="00930F56">
              <w:rPr>
                <w:rFonts w:ascii="Arial" w:hAnsi="Arial" w:cs="Arial"/>
                <w:sz w:val="18"/>
                <w:szCs w:val="18"/>
              </w:rPr>
              <w:tab/>
            </w:r>
            <w:r w:rsidRPr="00930F56">
              <w:rPr>
                <w:rFonts w:ascii="Arial" w:hAnsi="Arial" w:cs="Arial"/>
                <w:sz w:val="18"/>
                <w:szCs w:val="18"/>
              </w:rPr>
              <w:tab/>
            </w:r>
            <w:r w:rsidRPr="00930F56">
              <w:rPr>
                <w:rFonts w:ascii="Arial" w:hAnsi="Arial" w:cs="Arial"/>
                <w:sz w:val="18"/>
                <w:szCs w:val="18"/>
              </w:rPr>
              <w:tab/>
            </w:r>
            <w:r w:rsidRPr="00930F56">
              <w:rPr>
                <w:rFonts w:ascii="Arial" w:hAnsi="Arial" w:cs="Arial"/>
                <w:sz w:val="18"/>
                <w:szCs w:val="18"/>
              </w:rPr>
              <w:tab/>
            </w:r>
            <w:r w:rsidRPr="00930F56">
              <w:rPr>
                <w:rFonts w:ascii="Arial" w:hAnsi="Arial" w:cs="Arial"/>
                <w:sz w:val="18"/>
                <w:szCs w:val="18"/>
              </w:rPr>
              <w:tab/>
            </w:r>
            <w:r w:rsidRPr="00930F56">
              <w:rPr>
                <w:rFonts w:ascii="Arial" w:hAnsi="Arial" w:cs="Arial"/>
                <w:sz w:val="18"/>
                <w:szCs w:val="18"/>
              </w:rPr>
              <w:tab/>
            </w:r>
            <w:r w:rsidR="007B1E02" w:rsidRPr="00930F56">
              <w:rPr>
                <w:rFonts w:ascii="Arial" w:hAnsi="Arial" w:cs="Arial"/>
                <w:sz w:val="18"/>
                <w:szCs w:val="18"/>
              </w:rPr>
              <w:t>Signature</w:t>
            </w:r>
          </w:p>
          <w:p w14:paraId="1D49E79F" w14:textId="77777777" w:rsidR="001B57DE" w:rsidRPr="00930F56" w:rsidRDefault="001B57DE" w:rsidP="00836174">
            <w:pPr>
              <w:spacing w:after="0"/>
              <w:jc w:val="both"/>
              <w:rPr>
                <w:rFonts w:ascii="Arial" w:hAnsi="Arial" w:cs="Arial"/>
                <w:sz w:val="18"/>
                <w:szCs w:val="18"/>
              </w:rPr>
            </w:pPr>
            <w:r w:rsidRPr="00930F56">
              <w:rPr>
                <w:rFonts w:ascii="Arial" w:hAnsi="Arial" w:cs="Arial"/>
                <w:sz w:val="18"/>
                <w:szCs w:val="18"/>
              </w:rPr>
              <w:t>Date:</w:t>
            </w:r>
            <w:r w:rsidRPr="00930F56">
              <w:rPr>
                <w:rFonts w:ascii="Arial" w:hAnsi="Arial" w:cs="Arial"/>
                <w:sz w:val="18"/>
                <w:szCs w:val="18"/>
              </w:rPr>
              <w:tab/>
            </w:r>
            <w:r w:rsidRPr="00930F56">
              <w:rPr>
                <w:rFonts w:ascii="Arial" w:hAnsi="Arial" w:cs="Arial"/>
                <w:sz w:val="18"/>
                <w:szCs w:val="18"/>
              </w:rPr>
              <w:tab/>
              <w:t>DD/MM/YY</w:t>
            </w:r>
          </w:p>
          <w:p w14:paraId="1D49E7A0" w14:textId="77777777" w:rsidR="001B57DE" w:rsidRPr="00930F56" w:rsidRDefault="001B57DE" w:rsidP="00836174">
            <w:pPr>
              <w:spacing w:after="0"/>
              <w:jc w:val="both"/>
              <w:rPr>
                <w:rFonts w:ascii="Arial" w:hAnsi="Arial" w:cs="Arial"/>
                <w:sz w:val="18"/>
                <w:szCs w:val="18"/>
              </w:rPr>
            </w:pPr>
            <w:r w:rsidRPr="00930F56">
              <w:rPr>
                <w:rFonts w:ascii="Arial" w:hAnsi="Arial" w:cs="Arial"/>
                <w:sz w:val="18"/>
                <w:szCs w:val="18"/>
              </w:rPr>
              <w:tab/>
            </w:r>
            <w:r w:rsidRPr="00930F56">
              <w:rPr>
                <w:rFonts w:ascii="Arial" w:hAnsi="Arial" w:cs="Arial"/>
                <w:sz w:val="18"/>
                <w:szCs w:val="18"/>
              </w:rPr>
              <w:tab/>
              <w:t>..../...../.....</w:t>
            </w:r>
          </w:p>
        </w:tc>
      </w:tr>
      <w:tr w:rsidR="001B57DE" w:rsidRPr="00930F56" w14:paraId="1D49E7A7" w14:textId="77777777" w:rsidTr="001B57DE">
        <w:tc>
          <w:tcPr>
            <w:tcW w:w="9242" w:type="dxa"/>
            <w:gridSpan w:val="6"/>
          </w:tcPr>
          <w:p w14:paraId="1D49E7A2" w14:textId="77777777" w:rsidR="001B57DE" w:rsidRPr="00930F56" w:rsidRDefault="001B57DE" w:rsidP="00836174">
            <w:pPr>
              <w:spacing w:after="0"/>
              <w:rPr>
                <w:rFonts w:ascii="Arial" w:hAnsi="Arial" w:cs="Arial"/>
                <w:sz w:val="18"/>
                <w:szCs w:val="18"/>
              </w:rPr>
            </w:pPr>
            <w:r w:rsidRPr="00930F56">
              <w:rPr>
                <w:rFonts w:ascii="Arial" w:hAnsi="Arial" w:cs="Arial"/>
                <w:sz w:val="18"/>
                <w:szCs w:val="18"/>
              </w:rPr>
              <w:t>14. Certification of authority qualified t</w:t>
            </w:r>
            <w:r w:rsidR="007B1E02" w:rsidRPr="00930F56">
              <w:rPr>
                <w:rFonts w:ascii="Arial" w:hAnsi="Arial" w:cs="Arial"/>
                <w:sz w:val="18"/>
                <w:szCs w:val="18"/>
              </w:rPr>
              <w:t>o issue certificates of origin:</w:t>
            </w:r>
          </w:p>
          <w:p w14:paraId="1D49E7A3" w14:textId="77777777" w:rsidR="001B57DE" w:rsidRPr="00930F56" w:rsidRDefault="001B57DE" w:rsidP="00836174">
            <w:pPr>
              <w:spacing w:after="0"/>
              <w:rPr>
                <w:rFonts w:ascii="Arial" w:hAnsi="Arial" w:cs="Arial"/>
                <w:sz w:val="18"/>
                <w:szCs w:val="18"/>
              </w:rPr>
            </w:pPr>
            <w:r w:rsidRPr="00930F56">
              <w:rPr>
                <w:rFonts w:ascii="Arial" w:hAnsi="Arial" w:cs="Arial"/>
                <w:sz w:val="18"/>
                <w:szCs w:val="18"/>
              </w:rPr>
              <w:t>I, the undersigned, certify</w:t>
            </w:r>
            <w:r w:rsidR="007B1E02" w:rsidRPr="00930F56">
              <w:rPr>
                <w:rFonts w:ascii="Arial" w:hAnsi="Arial" w:cs="Arial"/>
                <w:sz w:val="18"/>
                <w:szCs w:val="18"/>
              </w:rPr>
              <w:t xml:space="preserve"> the veracity of this statement</w:t>
            </w:r>
          </w:p>
          <w:p w14:paraId="1D49E7A4" w14:textId="77777777" w:rsidR="001B57DE" w:rsidRPr="00930F56" w:rsidRDefault="001B57DE" w:rsidP="00836174">
            <w:pPr>
              <w:spacing w:after="0"/>
              <w:rPr>
                <w:rFonts w:ascii="Arial" w:hAnsi="Arial" w:cs="Arial"/>
                <w:sz w:val="18"/>
                <w:szCs w:val="18"/>
              </w:rPr>
            </w:pPr>
            <w:r w:rsidRPr="00930F56">
              <w:rPr>
                <w:rFonts w:ascii="Arial" w:hAnsi="Arial" w:cs="Arial"/>
                <w:sz w:val="18"/>
                <w:szCs w:val="18"/>
              </w:rPr>
              <w:t>Name</w:t>
            </w:r>
            <w:r w:rsidRPr="00930F56">
              <w:rPr>
                <w:rFonts w:ascii="Arial" w:hAnsi="Arial" w:cs="Arial"/>
                <w:sz w:val="18"/>
                <w:szCs w:val="18"/>
              </w:rPr>
              <w:tab/>
            </w:r>
            <w:r w:rsidRPr="00930F56">
              <w:rPr>
                <w:rFonts w:ascii="Arial" w:hAnsi="Arial" w:cs="Arial"/>
                <w:sz w:val="18"/>
                <w:szCs w:val="18"/>
              </w:rPr>
              <w:tab/>
            </w:r>
            <w:r w:rsidRPr="00930F56">
              <w:rPr>
                <w:rFonts w:ascii="Arial" w:hAnsi="Arial" w:cs="Arial"/>
                <w:sz w:val="18"/>
                <w:szCs w:val="18"/>
              </w:rPr>
              <w:tab/>
            </w:r>
            <w:r w:rsidRPr="00930F56">
              <w:rPr>
                <w:rFonts w:ascii="Arial" w:hAnsi="Arial" w:cs="Arial"/>
                <w:sz w:val="18"/>
                <w:szCs w:val="18"/>
              </w:rPr>
              <w:tab/>
            </w:r>
            <w:r w:rsidRPr="00930F56">
              <w:rPr>
                <w:rFonts w:ascii="Arial" w:hAnsi="Arial" w:cs="Arial"/>
                <w:sz w:val="18"/>
                <w:szCs w:val="18"/>
              </w:rPr>
              <w:tab/>
            </w:r>
            <w:r w:rsidRPr="00930F56">
              <w:rPr>
                <w:rFonts w:ascii="Arial" w:hAnsi="Arial" w:cs="Arial"/>
                <w:sz w:val="18"/>
                <w:szCs w:val="18"/>
              </w:rPr>
              <w:tab/>
            </w:r>
            <w:r w:rsidRPr="00930F56">
              <w:rPr>
                <w:rFonts w:ascii="Arial" w:hAnsi="Arial" w:cs="Arial"/>
                <w:sz w:val="18"/>
                <w:szCs w:val="18"/>
              </w:rPr>
              <w:tab/>
            </w:r>
            <w:r w:rsidR="007B1E02" w:rsidRPr="00930F56">
              <w:rPr>
                <w:rFonts w:ascii="Arial" w:hAnsi="Arial" w:cs="Arial"/>
                <w:sz w:val="18"/>
                <w:szCs w:val="18"/>
              </w:rPr>
              <w:t>Signature</w:t>
            </w:r>
          </w:p>
          <w:p w14:paraId="1D49E7A5" w14:textId="77777777" w:rsidR="001B57DE" w:rsidRPr="00930F56" w:rsidRDefault="00084664" w:rsidP="00836174">
            <w:pPr>
              <w:spacing w:after="0"/>
              <w:rPr>
                <w:rFonts w:ascii="Arial" w:hAnsi="Arial" w:cs="Arial"/>
                <w:sz w:val="18"/>
                <w:szCs w:val="18"/>
              </w:rPr>
            </w:pPr>
            <w:r w:rsidRPr="00930F56">
              <w:rPr>
                <w:rFonts w:ascii="Arial" w:hAnsi="Arial" w:cs="Arial"/>
                <w:sz w:val="18"/>
                <w:szCs w:val="18"/>
              </w:rPr>
              <w:t>Date:</w:t>
            </w:r>
            <w:r w:rsidRPr="00930F56">
              <w:rPr>
                <w:rFonts w:ascii="Arial" w:hAnsi="Arial" w:cs="Arial"/>
                <w:sz w:val="18"/>
                <w:szCs w:val="18"/>
              </w:rPr>
              <w:tab/>
            </w:r>
            <w:r w:rsidRPr="00930F56">
              <w:rPr>
                <w:rFonts w:ascii="Arial" w:hAnsi="Arial" w:cs="Arial"/>
                <w:sz w:val="18"/>
                <w:szCs w:val="18"/>
              </w:rPr>
              <w:tab/>
              <w:t>DD/MM/YY</w:t>
            </w:r>
            <w:r w:rsidRPr="00930F56">
              <w:rPr>
                <w:rFonts w:ascii="Arial" w:hAnsi="Arial" w:cs="Arial"/>
                <w:sz w:val="18"/>
                <w:szCs w:val="18"/>
              </w:rPr>
              <w:tab/>
            </w:r>
            <w:r w:rsidRPr="00930F56">
              <w:rPr>
                <w:rFonts w:ascii="Arial" w:hAnsi="Arial" w:cs="Arial"/>
                <w:sz w:val="18"/>
                <w:szCs w:val="18"/>
              </w:rPr>
              <w:tab/>
            </w:r>
            <w:r w:rsidRPr="00930F56">
              <w:rPr>
                <w:rFonts w:ascii="Arial" w:hAnsi="Arial" w:cs="Arial"/>
                <w:sz w:val="18"/>
                <w:szCs w:val="18"/>
              </w:rPr>
              <w:tab/>
            </w:r>
            <w:r w:rsidRPr="00930F56">
              <w:rPr>
                <w:rFonts w:ascii="Arial" w:hAnsi="Arial" w:cs="Arial"/>
                <w:sz w:val="18"/>
                <w:szCs w:val="18"/>
              </w:rPr>
              <w:tab/>
              <w:t>Seal</w:t>
            </w:r>
          </w:p>
          <w:p w14:paraId="1D49E7A6" w14:textId="77777777" w:rsidR="001B57DE" w:rsidRPr="00930F56" w:rsidRDefault="001B57DE" w:rsidP="00836174">
            <w:pPr>
              <w:spacing w:after="0"/>
              <w:rPr>
                <w:rFonts w:ascii="Arial" w:hAnsi="Arial" w:cs="Arial"/>
                <w:sz w:val="18"/>
                <w:szCs w:val="18"/>
              </w:rPr>
            </w:pPr>
            <w:r w:rsidRPr="00930F56">
              <w:rPr>
                <w:rFonts w:ascii="Arial" w:hAnsi="Arial" w:cs="Arial"/>
                <w:sz w:val="18"/>
                <w:szCs w:val="18"/>
              </w:rPr>
              <w:tab/>
            </w:r>
            <w:r w:rsidRPr="00930F56">
              <w:rPr>
                <w:rFonts w:ascii="Arial" w:hAnsi="Arial" w:cs="Arial"/>
                <w:sz w:val="18"/>
                <w:szCs w:val="18"/>
              </w:rPr>
              <w:tab/>
              <w:t>..../...../.....</w:t>
            </w:r>
          </w:p>
        </w:tc>
      </w:tr>
    </w:tbl>
    <w:p w14:paraId="1D49E7A8" w14:textId="77777777" w:rsidR="001B57DE" w:rsidRPr="00930F56" w:rsidRDefault="001B57DE" w:rsidP="00836174">
      <w:pPr>
        <w:spacing w:after="0"/>
        <w:rPr>
          <w:rFonts w:ascii="Arial" w:hAnsi="Arial" w:cs="Arial"/>
        </w:rPr>
      </w:pPr>
      <w:r w:rsidRPr="00930F56">
        <w:rPr>
          <w:rFonts w:ascii="Arial" w:hAnsi="Arial" w:cs="Arial"/>
        </w:rPr>
        <w:br w:type="page"/>
      </w:r>
    </w:p>
    <w:p w14:paraId="1D49E805" w14:textId="77777777" w:rsidR="00BC1FFE" w:rsidRPr="00930F56" w:rsidRDefault="00BC1FFE" w:rsidP="00836174">
      <w:pPr>
        <w:spacing w:after="0"/>
        <w:jc w:val="both"/>
        <w:rPr>
          <w:rFonts w:ascii="Arial" w:hAnsi="Arial" w:cs="Arial"/>
        </w:rPr>
        <w:sectPr w:rsidR="00BC1FFE" w:rsidRPr="00930F56" w:rsidSect="00BB4D90">
          <w:footerReference w:type="default" r:id="rId15"/>
          <w:footnotePr>
            <w:numRestart w:val="eachSect"/>
          </w:footnotePr>
          <w:pgSz w:w="11906" w:h="16838"/>
          <w:pgMar w:top="1440" w:right="1440" w:bottom="1440" w:left="1440" w:header="708" w:footer="708" w:gutter="0"/>
          <w:pgNumType w:start="1" w:chapStyle="1"/>
          <w:cols w:space="708"/>
          <w:docGrid w:linePitch="360"/>
        </w:sectPr>
      </w:pPr>
    </w:p>
    <w:p w14:paraId="1D49E807" w14:textId="569D3BA9" w:rsidR="00A321B7" w:rsidRPr="008C2712" w:rsidRDefault="00A321B7" w:rsidP="00836174">
      <w:pPr>
        <w:pStyle w:val="Ttulo2"/>
        <w:spacing w:before="0"/>
        <w:jc w:val="both"/>
        <w:rPr>
          <w:rFonts w:ascii="Arial" w:hAnsi="Arial" w:cs="Arial"/>
          <w:color w:val="auto"/>
          <w:sz w:val="22"/>
          <w:szCs w:val="22"/>
        </w:rPr>
      </w:pPr>
      <w:bookmarkStart w:id="111" w:name="_Toc393717825"/>
      <w:bookmarkStart w:id="112" w:name="_Toc494463829"/>
      <w:r w:rsidRPr="00584027">
        <w:rPr>
          <w:rFonts w:ascii="Arial" w:hAnsi="Arial" w:cs="Arial"/>
          <w:color w:val="auto"/>
          <w:sz w:val="22"/>
          <w:szCs w:val="22"/>
        </w:rPr>
        <w:lastRenderedPageBreak/>
        <w:t>APPENDIX 1</w:t>
      </w:r>
      <w:bookmarkEnd w:id="111"/>
      <w:r w:rsidR="008C2712">
        <w:rPr>
          <w:rFonts w:ascii="Arial" w:hAnsi="Arial" w:cs="Arial"/>
          <w:color w:val="auto"/>
          <w:sz w:val="22"/>
          <w:szCs w:val="22"/>
        </w:rPr>
        <w:t xml:space="preserve">: </w:t>
      </w:r>
      <w:bookmarkStart w:id="113" w:name="_Toc393717826"/>
      <w:r w:rsidRPr="008C2712">
        <w:rPr>
          <w:rFonts w:ascii="Arial" w:hAnsi="Arial" w:cs="Arial"/>
          <w:color w:val="auto"/>
          <w:sz w:val="22"/>
          <w:szCs w:val="22"/>
        </w:rPr>
        <w:t>MATERIALS BEING SUBMITTED FOR WAIVER</w:t>
      </w:r>
      <w:bookmarkEnd w:id="112"/>
      <w:bookmarkEnd w:id="113"/>
    </w:p>
    <w:p w14:paraId="690695A3" w14:textId="77777777" w:rsidR="008C2712" w:rsidRDefault="008C2712" w:rsidP="00836174">
      <w:pPr>
        <w:spacing w:after="0"/>
        <w:rPr>
          <w:rFonts w:ascii="Arial" w:hAnsi="Arial" w:cs="Arial"/>
          <w:b/>
          <w:bCs/>
          <w:szCs w:val="22"/>
          <w:lang w:bidi="ar-SA"/>
        </w:rPr>
      </w:pPr>
    </w:p>
    <w:p w14:paraId="1D49E808" w14:textId="77777777" w:rsidR="00A321B7" w:rsidRPr="00930F56" w:rsidRDefault="00A321B7" w:rsidP="00836174">
      <w:pPr>
        <w:spacing w:after="0"/>
        <w:rPr>
          <w:rFonts w:ascii="Arial" w:hAnsi="Arial" w:cs="Arial"/>
          <w:b/>
          <w:bCs/>
          <w:szCs w:val="22"/>
          <w:lang w:bidi="ar-SA"/>
        </w:rPr>
      </w:pPr>
      <w:r w:rsidRPr="00930F56">
        <w:rPr>
          <w:rFonts w:ascii="Arial" w:hAnsi="Arial" w:cs="Arial"/>
          <w:b/>
          <w:bCs/>
          <w:szCs w:val="22"/>
          <w:lang w:bidi="ar-SA"/>
        </w:rPr>
        <w:t>COUNTRY MAKING REQUEST:</w:t>
      </w:r>
    </w:p>
    <w:p w14:paraId="1D49E809" w14:textId="73108673" w:rsidR="00A321B7" w:rsidRPr="00930F56" w:rsidRDefault="00091236" w:rsidP="00836174">
      <w:pPr>
        <w:spacing w:after="0"/>
        <w:rPr>
          <w:rFonts w:ascii="Arial" w:hAnsi="Arial" w:cs="Arial"/>
          <w:b/>
          <w:bCs/>
          <w:szCs w:val="22"/>
          <w:lang w:bidi="ar-SA"/>
        </w:rPr>
      </w:pPr>
      <w:r w:rsidRPr="00930F56">
        <w:rPr>
          <w:rFonts w:ascii="Arial" w:hAnsi="Arial" w:cs="Arial"/>
          <w:b/>
          <w:bCs/>
          <w:szCs w:val="22"/>
          <w:lang w:bidi="ar-SA"/>
        </w:rPr>
        <w:t>COMPANY (</w:t>
      </w:r>
      <w:r w:rsidR="00A321B7" w:rsidRPr="00930F56">
        <w:rPr>
          <w:rFonts w:ascii="Arial" w:hAnsi="Arial" w:cs="Arial"/>
          <w:b/>
          <w:bCs/>
          <w:szCs w:val="22"/>
          <w:lang w:bidi="ar-SA"/>
        </w:rPr>
        <w:t>IES):</w:t>
      </w:r>
    </w:p>
    <w:p w14:paraId="1D49E80A" w14:textId="77777777" w:rsidR="00A321B7" w:rsidRPr="00930F56" w:rsidRDefault="00A321B7" w:rsidP="00836174">
      <w:pPr>
        <w:spacing w:after="0"/>
        <w:rPr>
          <w:rFonts w:ascii="Arial" w:hAnsi="Arial" w:cs="Arial"/>
          <w:b/>
          <w:bCs/>
          <w:szCs w:val="22"/>
          <w:lang w:bidi="ar-SA"/>
        </w:rPr>
      </w:pPr>
      <w:r w:rsidRPr="00930F56">
        <w:rPr>
          <w:rFonts w:ascii="Arial" w:hAnsi="Arial" w:cs="Arial"/>
          <w:b/>
          <w:bCs/>
          <w:szCs w:val="22"/>
          <w:lang w:bidi="ar-SA"/>
        </w:rPr>
        <w:t>TYPE OF WAIVER:</w:t>
      </w:r>
    </w:p>
    <w:tbl>
      <w:tblPr>
        <w:tblW w:w="0" w:type="auto"/>
        <w:tblLayout w:type="fixed"/>
        <w:tblLook w:val="04A0" w:firstRow="1" w:lastRow="0" w:firstColumn="1" w:lastColumn="0" w:noHBand="0" w:noVBand="1"/>
      </w:tblPr>
      <w:tblGrid>
        <w:gridCol w:w="959"/>
        <w:gridCol w:w="850"/>
        <w:gridCol w:w="772"/>
        <w:gridCol w:w="808"/>
        <w:gridCol w:w="639"/>
        <w:gridCol w:w="619"/>
        <w:gridCol w:w="990"/>
        <w:gridCol w:w="512"/>
        <w:gridCol w:w="1047"/>
        <w:gridCol w:w="850"/>
        <w:gridCol w:w="938"/>
        <w:gridCol w:w="763"/>
        <w:gridCol w:w="603"/>
        <w:gridCol w:w="750"/>
        <w:gridCol w:w="915"/>
        <w:gridCol w:w="993"/>
        <w:gridCol w:w="1166"/>
      </w:tblGrid>
      <w:tr w:rsidR="00A321B7" w:rsidRPr="00930F56" w14:paraId="1D49E820" w14:textId="77777777" w:rsidTr="00341723">
        <w:trPr>
          <w:trHeight w:val="1323"/>
        </w:trPr>
        <w:tc>
          <w:tcPr>
            <w:tcW w:w="959" w:type="dxa"/>
            <w:vAlign w:val="center"/>
          </w:tcPr>
          <w:p w14:paraId="1D49E80C" w14:textId="77777777" w:rsidR="00A321B7" w:rsidRPr="00930F56" w:rsidRDefault="00A321B7" w:rsidP="00836174">
            <w:pPr>
              <w:spacing w:after="0"/>
              <w:jc w:val="center"/>
              <w:rPr>
                <w:rFonts w:ascii="Arial" w:hAnsi="Arial" w:cs="Arial"/>
                <w:sz w:val="12"/>
                <w:szCs w:val="12"/>
              </w:rPr>
            </w:pPr>
            <w:r w:rsidRPr="00930F56">
              <w:rPr>
                <w:rFonts w:ascii="Arial" w:hAnsi="Arial" w:cs="Arial"/>
                <w:sz w:val="12"/>
                <w:szCs w:val="12"/>
              </w:rPr>
              <w:t>Material(s)</w:t>
            </w:r>
          </w:p>
          <w:p w14:paraId="1D49E80D" w14:textId="77777777" w:rsidR="00A321B7" w:rsidRPr="00930F56" w:rsidRDefault="00A321B7" w:rsidP="00836174">
            <w:pPr>
              <w:spacing w:after="0"/>
              <w:jc w:val="center"/>
              <w:rPr>
                <w:rFonts w:ascii="Arial" w:hAnsi="Arial" w:cs="Arial"/>
                <w:sz w:val="12"/>
                <w:szCs w:val="12"/>
              </w:rPr>
            </w:pPr>
            <w:r w:rsidRPr="00930F56">
              <w:rPr>
                <w:rFonts w:ascii="Arial" w:hAnsi="Arial" w:cs="Arial"/>
                <w:sz w:val="12"/>
                <w:szCs w:val="12"/>
              </w:rPr>
              <w:t>Tariff</w:t>
            </w:r>
          </w:p>
          <w:p w14:paraId="1D49E80E" w14:textId="77777777" w:rsidR="00A321B7" w:rsidRPr="00930F56" w:rsidRDefault="00A321B7" w:rsidP="00836174">
            <w:pPr>
              <w:spacing w:after="0"/>
              <w:jc w:val="center"/>
              <w:rPr>
                <w:rFonts w:ascii="Arial" w:hAnsi="Arial" w:cs="Arial"/>
                <w:sz w:val="12"/>
                <w:szCs w:val="12"/>
              </w:rPr>
            </w:pPr>
            <w:r w:rsidRPr="00930F56">
              <w:rPr>
                <w:rFonts w:ascii="Arial" w:hAnsi="Arial" w:cs="Arial"/>
                <w:sz w:val="12"/>
                <w:szCs w:val="12"/>
              </w:rPr>
              <w:t>Sub</w:t>
            </w:r>
            <w:r w:rsidR="00F12861" w:rsidRPr="00930F56">
              <w:rPr>
                <w:rFonts w:ascii="Arial" w:hAnsi="Arial" w:cs="Arial"/>
                <w:sz w:val="12"/>
                <w:szCs w:val="12"/>
              </w:rPr>
              <w:t>category</w:t>
            </w:r>
          </w:p>
        </w:tc>
        <w:tc>
          <w:tcPr>
            <w:tcW w:w="850" w:type="dxa"/>
            <w:vAlign w:val="center"/>
          </w:tcPr>
          <w:p w14:paraId="1D49E80F" w14:textId="77777777" w:rsidR="00A321B7" w:rsidRPr="00930F56" w:rsidRDefault="00A321B7" w:rsidP="00836174">
            <w:pPr>
              <w:spacing w:after="0"/>
              <w:jc w:val="center"/>
              <w:rPr>
                <w:rFonts w:ascii="Arial" w:hAnsi="Arial" w:cs="Arial"/>
                <w:sz w:val="12"/>
                <w:szCs w:val="12"/>
              </w:rPr>
            </w:pPr>
            <w:r w:rsidRPr="00930F56">
              <w:rPr>
                <w:rFonts w:ascii="Arial" w:hAnsi="Arial" w:cs="Arial"/>
                <w:sz w:val="12"/>
                <w:szCs w:val="12"/>
              </w:rPr>
              <w:t>Description</w:t>
            </w:r>
          </w:p>
          <w:p w14:paraId="1D49E810" w14:textId="77777777" w:rsidR="00A321B7" w:rsidRPr="00930F56" w:rsidRDefault="00341723" w:rsidP="00836174">
            <w:pPr>
              <w:spacing w:after="0"/>
              <w:jc w:val="center"/>
              <w:rPr>
                <w:rFonts w:ascii="Arial" w:hAnsi="Arial" w:cs="Arial"/>
                <w:sz w:val="12"/>
                <w:szCs w:val="12"/>
              </w:rPr>
            </w:pPr>
            <w:r w:rsidRPr="00930F56">
              <w:rPr>
                <w:rFonts w:ascii="Arial" w:hAnsi="Arial" w:cs="Arial"/>
                <w:sz w:val="12"/>
                <w:szCs w:val="12"/>
              </w:rPr>
              <w:t>o</w:t>
            </w:r>
            <w:r w:rsidR="00A321B7" w:rsidRPr="00930F56">
              <w:rPr>
                <w:rFonts w:ascii="Arial" w:hAnsi="Arial" w:cs="Arial"/>
                <w:sz w:val="12"/>
                <w:szCs w:val="12"/>
              </w:rPr>
              <w:t>f material(s)</w:t>
            </w:r>
          </w:p>
        </w:tc>
        <w:tc>
          <w:tcPr>
            <w:tcW w:w="772" w:type="dxa"/>
            <w:vAlign w:val="center"/>
          </w:tcPr>
          <w:p w14:paraId="1D49E811" w14:textId="77777777" w:rsidR="00A321B7" w:rsidRPr="00930F56" w:rsidRDefault="00A321B7" w:rsidP="00836174">
            <w:pPr>
              <w:spacing w:after="0"/>
              <w:jc w:val="center"/>
              <w:rPr>
                <w:rFonts w:ascii="Arial" w:hAnsi="Arial" w:cs="Arial"/>
                <w:sz w:val="12"/>
                <w:szCs w:val="12"/>
              </w:rPr>
            </w:pPr>
            <w:r w:rsidRPr="00930F56">
              <w:rPr>
                <w:rFonts w:ascii="Arial" w:hAnsi="Arial" w:cs="Arial"/>
                <w:sz w:val="12"/>
                <w:szCs w:val="12"/>
              </w:rPr>
              <w:t>Title (Dx)</w:t>
            </w:r>
          </w:p>
        </w:tc>
        <w:tc>
          <w:tcPr>
            <w:tcW w:w="808" w:type="dxa"/>
            <w:vAlign w:val="center"/>
          </w:tcPr>
          <w:p w14:paraId="1D49E812" w14:textId="77777777" w:rsidR="00A321B7" w:rsidRPr="00930F56" w:rsidRDefault="00F12861" w:rsidP="00836174">
            <w:pPr>
              <w:spacing w:after="0"/>
              <w:jc w:val="center"/>
              <w:rPr>
                <w:rFonts w:ascii="Arial" w:hAnsi="Arial" w:cs="Arial"/>
                <w:sz w:val="12"/>
                <w:szCs w:val="12"/>
              </w:rPr>
            </w:pPr>
            <w:r w:rsidRPr="00930F56">
              <w:rPr>
                <w:rFonts w:ascii="Arial" w:hAnsi="Arial" w:cs="Arial"/>
                <w:sz w:val="12"/>
                <w:szCs w:val="12"/>
              </w:rPr>
              <w:t>No. fibre</w:t>
            </w:r>
            <w:r w:rsidR="00A321B7" w:rsidRPr="00930F56">
              <w:rPr>
                <w:rFonts w:ascii="Arial" w:hAnsi="Arial" w:cs="Arial"/>
                <w:sz w:val="12"/>
                <w:szCs w:val="12"/>
              </w:rPr>
              <w:t>s</w:t>
            </w:r>
          </w:p>
        </w:tc>
        <w:tc>
          <w:tcPr>
            <w:tcW w:w="639" w:type="dxa"/>
            <w:vAlign w:val="center"/>
          </w:tcPr>
          <w:p w14:paraId="1D49E813" w14:textId="77777777" w:rsidR="00A321B7" w:rsidRPr="00930F56" w:rsidRDefault="00A321B7" w:rsidP="00836174">
            <w:pPr>
              <w:spacing w:after="0"/>
              <w:jc w:val="center"/>
              <w:rPr>
                <w:rFonts w:ascii="Arial" w:hAnsi="Arial" w:cs="Arial"/>
                <w:sz w:val="12"/>
                <w:szCs w:val="12"/>
              </w:rPr>
            </w:pPr>
            <w:r w:rsidRPr="00930F56">
              <w:rPr>
                <w:rFonts w:ascii="Arial" w:hAnsi="Arial" w:cs="Arial"/>
                <w:sz w:val="12"/>
                <w:szCs w:val="12"/>
              </w:rPr>
              <w:t>No. twists per m²</w:t>
            </w:r>
          </w:p>
        </w:tc>
        <w:tc>
          <w:tcPr>
            <w:tcW w:w="619" w:type="dxa"/>
            <w:vAlign w:val="center"/>
          </w:tcPr>
          <w:p w14:paraId="1D49E814" w14:textId="77777777" w:rsidR="00A321B7" w:rsidRPr="00930F56" w:rsidRDefault="00A321B7" w:rsidP="00836174">
            <w:pPr>
              <w:spacing w:after="0"/>
              <w:jc w:val="center"/>
              <w:rPr>
                <w:rFonts w:ascii="Arial" w:hAnsi="Arial" w:cs="Arial"/>
                <w:sz w:val="12"/>
                <w:szCs w:val="12"/>
              </w:rPr>
            </w:pPr>
            <w:r w:rsidRPr="00930F56">
              <w:rPr>
                <w:rFonts w:ascii="Arial" w:hAnsi="Arial" w:cs="Arial"/>
                <w:sz w:val="12"/>
                <w:szCs w:val="12"/>
              </w:rPr>
              <w:t>Weight in gr/kg per m²</w:t>
            </w:r>
          </w:p>
        </w:tc>
        <w:tc>
          <w:tcPr>
            <w:tcW w:w="990" w:type="dxa"/>
            <w:vAlign w:val="center"/>
          </w:tcPr>
          <w:p w14:paraId="1D49E815" w14:textId="77777777" w:rsidR="00A321B7" w:rsidRPr="00930F56" w:rsidRDefault="00A321B7" w:rsidP="00836174">
            <w:pPr>
              <w:spacing w:after="0"/>
              <w:jc w:val="center"/>
              <w:rPr>
                <w:rFonts w:ascii="Arial" w:hAnsi="Arial" w:cs="Arial"/>
                <w:sz w:val="12"/>
                <w:szCs w:val="12"/>
              </w:rPr>
            </w:pPr>
            <w:r w:rsidRPr="00930F56">
              <w:rPr>
                <w:rFonts w:ascii="Arial" w:hAnsi="Arial" w:cs="Arial"/>
                <w:sz w:val="12"/>
                <w:szCs w:val="12"/>
              </w:rPr>
              <w:t>Dimensions per roll</w:t>
            </w:r>
          </w:p>
        </w:tc>
        <w:tc>
          <w:tcPr>
            <w:tcW w:w="512" w:type="dxa"/>
            <w:vAlign w:val="center"/>
          </w:tcPr>
          <w:p w14:paraId="1D49E816" w14:textId="77777777" w:rsidR="00A321B7" w:rsidRPr="00930F56" w:rsidRDefault="00A321B7" w:rsidP="00836174">
            <w:pPr>
              <w:spacing w:after="0"/>
              <w:jc w:val="center"/>
              <w:rPr>
                <w:rFonts w:ascii="Arial" w:hAnsi="Arial" w:cs="Arial"/>
                <w:sz w:val="12"/>
                <w:szCs w:val="12"/>
              </w:rPr>
            </w:pPr>
            <w:r w:rsidRPr="00930F56">
              <w:rPr>
                <w:rFonts w:ascii="Arial" w:hAnsi="Arial" w:cs="Arial"/>
                <w:sz w:val="12"/>
                <w:szCs w:val="12"/>
              </w:rPr>
              <w:t>No. plies</w:t>
            </w:r>
          </w:p>
        </w:tc>
        <w:tc>
          <w:tcPr>
            <w:tcW w:w="1047" w:type="dxa"/>
            <w:vAlign w:val="center"/>
          </w:tcPr>
          <w:p w14:paraId="1D49E817" w14:textId="77777777" w:rsidR="00A321B7" w:rsidRPr="00930F56" w:rsidRDefault="00A321B7" w:rsidP="00836174">
            <w:pPr>
              <w:spacing w:after="0"/>
              <w:jc w:val="center"/>
              <w:rPr>
                <w:rFonts w:ascii="Arial" w:hAnsi="Arial" w:cs="Arial"/>
                <w:sz w:val="12"/>
                <w:szCs w:val="12"/>
              </w:rPr>
            </w:pPr>
            <w:r w:rsidRPr="00930F56">
              <w:rPr>
                <w:rFonts w:ascii="Arial" w:hAnsi="Arial" w:cs="Arial"/>
                <w:sz w:val="12"/>
                <w:szCs w:val="12"/>
              </w:rPr>
              <w:t>Composition and type</w:t>
            </w:r>
          </w:p>
        </w:tc>
        <w:tc>
          <w:tcPr>
            <w:tcW w:w="850" w:type="dxa"/>
            <w:vAlign w:val="center"/>
          </w:tcPr>
          <w:p w14:paraId="1D49E818" w14:textId="77777777" w:rsidR="00A321B7" w:rsidRPr="00930F56" w:rsidRDefault="00A321B7" w:rsidP="00836174">
            <w:pPr>
              <w:spacing w:after="0"/>
              <w:jc w:val="center"/>
              <w:rPr>
                <w:rFonts w:ascii="Arial" w:hAnsi="Arial" w:cs="Arial"/>
                <w:sz w:val="12"/>
                <w:szCs w:val="12"/>
              </w:rPr>
            </w:pPr>
            <w:r w:rsidRPr="00930F56">
              <w:rPr>
                <w:rFonts w:ascii="Arial" w:hAnsi="Arial" w:cs="Arial"/>
                <w:sz w:val="12"/>
                <w:szCs w:val="12"/>
              </w:rPr>
              <w:t>Presenta</w:t>
            </w:r>
            <w:r w:rsidR="00341723" w:rsidRPr="00930F56">
              <w:rPr>
                <w:rFonts w:ascii="Arial" w:hAnsi="Arial" w:cs="Arial"/>
                <w:sz w:val="12"/>
                <w:szCs w:val="12"/>
              </w:rPr>
              <w:t>-</w:t>
            </w:r>
            <w:r w:rsidRPr="00930F56">
              <w:rPr>
                <w:rFonts w:ascii="Arial" w:hAnsi="Arial" w:cs="Arial"/>
                <w:sz w:val="12"/>
                <w:szCs w:val="12"/>
              </w:rPr>
              <w:t>tion</w:t>
            </w:r>
          </w:p>
        </w:tc>
        <w:tc>
          <w:tcPr>
            <w:tcW w:w="938" w:type="dxa"/>
            <w:vAlign w:val="center"/>
          </w:tcPr>
          <w:p w14:paraId="1D49E819" w14:textId="77777777" w:rsidR="00A321B7" w:rsidRPr="00930F56" w:rsidRDefault="00A321B7" w:rsidP="00836174">
            <w:pPr>
              <w:spacing w:after="0"/>
              <w:jc w:val="center"/>
              <w:rPr>
                <w:rFonts w:ascii="Arial" w:hAnsi="Arial" w:cs="Arial"/>
                <w:sz w:val="12"/>
                <w:szCs w:val="12"/>
              </w:rPr>
            </w:pPr>
            <w:r w:rsidRPr="00930F56">
              <w:rPr>
                <w:rFonts w:ascii="Arial" w:hAnsi="Arial" w:cs="Arial"/>
                <w:sz w:val="12"/>
                <w:szCs w:val="12"/>
              </w:rPr>
              <w:t>Finishing</w:t>
            </w:r>
          </w:p>
        </w:tc>
        <w:tc>
          <w:tcPr>
            <w:tcW w:w="763" w:type="dxa"/>
            <w:vAlign w:val="center"/>
          </w:tcPr>
          <w:p w14:paraId="1D49E81A" w14:textId="77777777" w:rsidR="00A321B7" w:rsidRPr="00930F56" w:rsidRDefault="00A321B7" w:rsidP="00836174">
            <w:pPr>
              <w:spacing w:after="0"/>
              <w:jc w:val="center"/>
              <w:rPr>
                <w:rFonts w:ascii="Arial" w:hAnsi="Arial" w:cs="Arial"/>
                <w:sz w:val="12"/>
                <w:szCs w:val="12"/>
              </w:rPr>
            </w:pPr>
            <w:r w:rsidRPr="00930F56">
              <w:rPr>
                <w:rFonts w:ascii="Arial" w:hAnsi="Arial" w:cs="Arial"/>
                <w:sz w:val="12"/>
                <w:szCs w:val="12"/>
              </w:rPr>
              <w:t>Ligament</w:t>
            </w:r>
          </w:p>
        </w:tc>
        <w:tc>
          <w:tcPr>
            <w:tcW w:w="603" w:type="dxa"/>
            <w:vAlign w:val="center"/>
          </w:tcPr>
          <w:p w14:paraId="1D49E81B" w14:textId="77777777" w:rsidR="00A321B7" w:rsidRPr="00930F56" w:rsidRDefault="00A321B7" w:rsidP="00836174">
            <w:pPr>
              <w:spacing w:after="0"/>
              <w:jc w:val="center"/>
              <w:rPr>
                <w:rFonts w:ascii="Arial" w:hAnsi="Arial" w:cs="Arial"/>
                <w:sz w:val="12"/>
                <w:szCs w:val="12"/>
              </w:rPr>
            </w:pPr>
            <w:r w:rsidRPr="00930F56">
              <w:rPr>
                <w:rFonts w:ascii="Arial" w:hAnsi="Arial" w:cs="Arial"/>
                <w:sz w:val="12"/>
                <w:szCs w:val="12"/>
              </w:rPr>
              <w:t>Lustre</w:t>
            </w:r>
          </w:p>
        </w:tc>
        <w:tc>
          <w:tcPr>
            <w:tcW w:w="750" w:type="dxa"/>
            <w:vAlign w:val="center"/>
          </w:tcPr>
          <w:p w14:paraId="1D49E81C" w14:textId="77777777" w:rsidR="00A321B7" w:rsidRPr="00930F56" w:rsidRDefault="00A321B7" w:rsidP="00836174">
            <w:pPr>
              <w:spacing w:after="0"/>
              <w:jc w:val="center"/>
              <w:rPr>
                <w:rFonts w:ascii="Arial" w:hAnsi="Arial" w:cs="Arial"/>
                <w:sz w:val="12"/>
                <w:szCs w:val="12"/>
              </w:rPr>
            </w:pPr>
            <w:r w:rsidRPr="00930F56">
              <w:rPr>
                <w:rFonts w:ascii="Arial" w:hAnsi="Arial" w:cs="Arial"/>
                <w:sz w:val="12"/>
                <w:szCs w:val="12"/>
              </w:rPr>
              <w:t>Cross section</w:t>
            </w:r>
          </w:p>
        </w:tc>
        <w:tc>
          <w:tcPr>
            <w:tcW w:w="915" w:type="dxa"/>
            <w:vAlign w:val="center"/>
          </w:tcPr>
          <w:p w14:paraId="1D49E81D" w14:textId="77777777" w:rsidR="00A321B7" w:rsidRPr="00930F56" w:rsidRDefault="00A321B7" w:rsidP="00836174">
            <w:pPr>
              <w:spacing w:after="0"/>
              <w:jc w:val="center"/>
              <w:rPr>
                <w:rFonts w:ascii="Arial" w:hAnsi="Arial" w:cs="Arial"/>
                <w:sz w:val="12"/>
                <w:szCs w:val="12"/>
              </w:rPr>
            </w:pPr>
            <w:r w:rsidRPr="00930F56">
              <w:rPr>
                <w:rFonts w:ascii="Arial" w:hAnsi="Arial" w:cs="Arial"/>
                <w:sz w:val="12"/>
                <w:szCs w:val="12"/>
              </w:rPr>
              <w:t>Net quantity kg</w:t>
            </w:r>
          </w:p>
        </w:tc>
        <w:tc>
          <w:tcPr>
            <w:tcW w:w="993" w:type="dxa"/>
            <w:vAlign w:val="center"/>
          </w:tcPr>
          <w:p w14:paraId="1D49E81E" w14:textId="77777777" w:rsidR="00A321B7" w:rsidRPr="00930F56" w:rsidRDefault="00A321B7" w:rsidP="00836174">
            <w:pPr>
              <w:spacing w:after="0"/>
              <w:jc w:val="center"/>
              <w:rPr>
                <w:rFonts w:ascii="Arial" w:hAnsi="Arial" w:cs="Arial"/>
                <w:sz w:val="12"/>
                <w:szCs w:val="12"/>
              </w:rPr>
            </w:pPr>
            <w:r w:rsidRPr="00930F56">
              <w:rPr>
                <w:rFonts w:ascii="Arial" w:hAnsi="Arial" w:cs="Arial"/>
                <w:sz w:val="12"/>
                <w:szCs w:val="12"/>
              </w:rPr>
              <w:t>Export tariff classification</w:t>
            </w:r>
          </w:p>
        </w:tc>
        <w:tc>
          <w:tcPr>
            <w:tcW w:w="1166" w:type="dxa"/>
            <w:vAlign w:val="center"/>
          </w:tcPr>
          <w:p w14:paraId="1D49E81F" w14:textId="77777777" w:rsidR="00A321B7" w:rsidRPr="00930F56" w:rsidRDefault="00A321B7" w:rsidP="00836174">
            <w:pPr>
              <w:spacing w:after="0"/>
              <w:jc w:val="center"/>
              <w:rPr>
                <w:rFonts w:ascii="Arial" w:hAnsi="Arial" w:cs="Arial"/>
                <w:sz w:val="12"/>
                <w:szCs w:val="12"/>
              </w:rPr>
            </w:pPr>
            <w:r w:rsidRPr="00930F56">
              <w:rPr>
                <w:rFonts w:ascii="Arial" w:hAnsi="Arial" w:cs="Arial"/>
                <w:sz w:val="12"/>
                <w:szCs w:val="12"/>
              </w:rPr>
              <w:t>Estimated export volumes of goods (unit of measurement)</w:t>
            </w:r>
          </w:p>
        </w:tc>
      </w:tr>
      <w:tr w:rsidR="00A321B7" w:rsidRPr="00930F56" w14:paraId="1D49E832" w14:textId="77777777" w:rsidTr="00341723">
        <w:tc>
          <w:tcPr>
            <w:tcW w:w="959" w:type="dxa"/>
          </w:tcPr>
          <w:p w14:paraId="1D49E821" w14:textId="77777777" w:rsidR="00A321B7" w:rsidRPr="00930F56" w:rsidRDefault="00A321B7" w:rsidP="00836174">
            <w:pPr>
              <w:spacing w:after="0"/>
              <w:rPr>
                <w:rFonts w:ascii="Arial" w:hAnsi="Arial" w:cs="Arial"/>
                <w:sz w:val="12"/>
                <w:szCs w:val="12"/>
              </w:rPr>
            </w:pPr>
          </w:p>
        </w:tc>
        <w:tc>
          <w:tcPr>
            <w:tcW w:w="850" w:type="dxa"/>
          </w:tcPr>
          <w:p w14:paraId="1D49E822" w14:textId="77777777" w:rsidR="00A321B7" w:rsidRPr="00930F56" w:rsidRDefault="00A321B7" w:rsidP="00836174">
            <w:pPr>
              <w:spacing w:after="0"/>
              <w:rPr>
                <w:rFonts w:ascii="Arial" w:hAnsi="Arial" w:cs="Arial"/>
                <w:sz w:val="12"/>
                <w:szCs w:val="12"/>
              </w:rPr>
            </w:pPr>
          </w:p>
        </w:tc>
        <w:tc>
          <w:tcPr>
            <w:tcW w:w="772" w:type="dxa"/>
          </w:tcPr>
          <w:p w14:paraId="1D49E823" w14:textId="77777777" w:rsidR="00A321B7" w:rsidRPr="00930F56" w:rsidRDefault="00A321B7" w:rsidP="00836174">
            <w:pPr>
              <w:spacing w:after="0"/>
              <w:rPr>
                <w:rFonts w:ascii="Arial" w:hAnsi="Arial" w:cs="Arial"/>
                <w:sz w:val="12"/>
                <w:szCs w:val="12"/>
              </w:rPr>
            </w:pPr>
          </w:p>
        </w:tc>
        <w:tc>
          <w:tcPr>
            <w:tcW w:w="808" w:type="dxa"/>
          </w:tcPr>
          <w:p w14:paraId="1D49E824" w14:textId="77777777" w:rsidR="00A321B7" w:rsidRPr="00930F56" w:rsidRDefault="00A321B7" w:rsidP="00836174">
            <w:pPr>
              <w:spacing w:after="0"/>
              <w:rPr>
                <w:rFonts w:ascii="Arial" w:hAnsi="Arial" w:cs="Arial"/>
                <w:sz w:val="12"/>
                <w:szCs w:val="12"/>
              </w:rPr>
            </w:pPr>
          </w:p>
        </w:tc>
        <w:tc>
          <w:tcPr>
            <w:tcW w:w="639" w:type="dxa"/>
          </w:tcPr>
          <w:p w14:paraId="1D49E825" w14:textId="77777777" w:rsidR="00A321B7" w:rsidRPr="00930F56" w:rsidRDefault="00A321B7" w:rsidP="00836174">
            <w:pPr>
              <w:spacing w:after="0"/>
              <w:rPr>
                <w:rFonts w:ascii="Arial" w:hAnsi="Arial" w:cs="Arial"/>
                <w:sz w:val="12"/>
                <w:szCs w:val="12"/>
              </w:rPr>
            </w:pPr>
          </w:p>
        </w:tc>
        <w:tc>
          <w:tcPr>
            <w:tcW w:w="619" w:type="dxa"/>
          </w:tcPr>
          <w:p w14:paraId="1D49E826" w14:textId="77777777" w:rsidR="00A321B7" w:rsidRPr="00930F56" w:rsidRDefault="00A321B7" w:rsidP="00836174">
            <w:pPr>
              <w:spacing w:after="0"/>
              <w:rPr>
                <w:rFonts w:ascii="Arial" w:hAnsi="Arial" w:cs="Arial"/>
                <w:sz w:val="12"/>
                <w:szCs w:val="12"/>
              </w:rPr>
            </w:pPr>
          </w:p>
        </w:tc>
        <w:tc>
          <w:tcPr>
            <w:tcW w:w="990" w:type="dxa"/>
          </w:tcPr>
          <w:p w14:paraId="1D49E827" w14:textId="77777777" w:rsidR="00A321B7" w:rsidRPr="00930F56" w:rsidRDefault="00A321B7" w:rsidP="00836174">
            <w:pPr>
              <w:spacing w:after="0"/>
              <w:rPr>
                <w:rFonts w:ascii="Arial" w:hAnsi="Arial" w:cs="Arial"/>
                <w:sz w:val="12"/>
                <w:szCs w:val="12"/>
              </w:rPr>
            </w:pPr>
          </w:p>
        </w:tc>
        <w:tc>
          <w:tcPr>
            <w:tcW w:w="512" w:type="dxa"/>
          </w:tcPr>
          <w:p w14:paraId="1D49E828" w14:textId="77777777" w:rsidR="00A321B7" w:rsidRPr="00930F56" w:rsidRDefault="00A321B7" w:rsidP="00836174">
            <w:pPr>
              <w:spacing w:after="0"/>
              <w:rPr>
                <w:rFonts w:ascii="Arial" w:hAnsi="Arial" w:cs="Arial"/>
                <w:sz w:val="12"/>
                <w:szCs w:val="12"/>
              </w:rPr>
            </w:pPr>
          </w:p>
        </w:tc>
        <w:tc>
          <w:tcPr>
            <w:tcW w:w="1047" w:type="dxa"/>
          </w:tcPr>
          <w:p w14:paraId="1D49E829" w14:textId="77777777" w:rsidR="00A321B7" w:rsidRPr="00930F56" w:rsidRDefault="00A321B7" w:rsidP="00836174">
            <w:pPr>
              <w:spacing w:after="0"/>
              <w:rPr>
                <w:rFonts w:ascii="Arial" w:hAnsi="Arial" w:cs="Arial"/>
                <w:sz w:val="12"/>
                <w:szCs w:val="12"/>
              </w:rPr>
            </w:pPr>
          </w:p>
        </w:tc>
        <w:tc>
          <w:tcPr>
            <w:tcW w:w="850" w:type="dxa"/>
          </w:tcPr>
          <w:p w14:paraId="1D49E82A" w14:textId="77777777" w:rsidR="00A321B7" w:rsidRPr="00930F56" w:rsidRDefault="00A321B7" w:rsidP="00836174">
            <w:pPr>
              <w:spacing w:after="0"/>
              <w:rPr>
                <w:rFonts w:ascii="Arial" w:hAnsi="Arial" w:cs="Arial"/>
                <w:sz w:val="12"/>
                <w:szCs w:val="12"/>
              </w:rPr>
            </w:pPr>
          </w:p>
        </w:tc>
        <w:tc>
          <w:tcPr>
            <w:tcW w:w="938" w:type="dxa"/>
          </w:tcPr>
          <w:p w14:paraId="1D49E82B" w14:textId="77777777" w:rsidR="00A321B7" w:rsidRPr="00930F56" w:rsidRDefault="00A321B7" w:rsidP="00836174">
            <w:pPr>
              <w:spacing w:after="0"/>
              <w:rPr>
                <w:rFonts w:ascii="Arial" w:hAnsi="Arial" w:cs="Arial"/>
                <w:sz w:val="12"/>
                <w:szCs w:val="12"/>
              </w:rPr>
            </w:pPr>
          </w:p>
        </w:tc>
        <w:tc>
          <w:tcPr>
            <w:tcW w:w="763" w:type="dxa"/>
          </w:tcPr>
          <w:p w14:paraId="1D49E82C" w14:textId="77777777" w:rsidR="00A321B7" w:rsidRPr="00930F56" w:rsidRDefault="00A321B7" w:rsidP="00836174">
            <w:pPr>
              <w:spacing w:after="0"/>
              <w:rPr>
                <w:rFonts w:ascii="Arial" w:hAnsi="Arial" w:cs="Arial"/>
                <w:sz w:val="12"/>
                <w:szCs w:val="12"/>
              </w:rPr>
            </w:pPr>
          </w:p>
        </w:tc>
        <w:tc>
          <w:tcPr>
            <w:tcW w:w="603" w:type="dxa"/>
          </w:tcPr>
          <w:p w14:paraId="1D49E82D" w14:textId="77777777" w:rsidR="00A321B7" w:rsidRPr="00930F56" w:rsidRDefault="00A321B7" w:rsidP="00836174">
            <w:pPr>
              <w:spacing w:after="0"/>
              <w:rPr>
                <w:rFonts w:ascii="Arial" w:hAnsi="Arial" w:cs="Arial"/>
                <w:sz w:val="12"/>
                <w:szCs w:val="12"/>
              </w:rPr>
            </w:pPr>
          </w:p>
        </w:tc>
        <w:tc>
          <w:tcPr>
            <w:tcW w:w="750" w:type="dxa"/>
          </w:tcPr>
          <w:p w14:paraId="1D49E82E" w14:textId="77777777" w:rsidR="00A321B7" w:rsidRPr="00930F56" w:rsidRDefault="00A321B7" w:rsidP="00836174">
            <w:pPr>
              <w:spacing w:after="0"/>
              <w:rPr>
                <w:rFonts w:ascii="Arial" w:hAnsi="Arial" w:cs="Arial"/>
                <w:sz w:val="12"/>
                <w:szCs w:val="12"/>
              </w:rPr>
            </w:pPr>
          </w:p>
        </w:tc>
        <w:tc>
          <w:tcPr>
            <w:tcW w:w="915" w:type="dxa"/>
          </w:tcPr>
          <w:p w14:paraId="1D49E82F" w14:textId="77777777" w:rsidR="00A321B7" w:rsidRPr="00930F56" w:rsidRDefault="00A321B7" w:rsidP="00836174">
            <w:pPr>
              <w:spacing w:after="0"/>
              <w:rPr>
                <w:rFonts w:ascii="Arial" w:hAnsi="Arial" w:cs="Arial"/>
                <w:sz w:val="12"/>
                <w:szCs w:val="12"/>
              </w:rPr>
            </w:pPr>
          </w:p>
        </w:tc>
        <w:tc>
          <w:tcPr>
            <w:tcW w:w="993" w:type="dxa"/>
          </w:tcPr>
          <w:p w14:paraId="1D49E830" w14:textId="77777777" w:rsidR="00A321B7" w:rsidRPr="00930F56" w:rsidRDefault="00A321B7" w:rsidP="00836174">
            <w:pPr>
              <w:spacing w:after="0"/>
              <w:rPr>
                <w:rFonts w:ascii="Arial" w:hAnsi="Arial" w:cs="Arial"/>
                <w:sz w:val="12"/>
                <w:szCs w:val="12"/>
              </w:rPr>
            </w:pPr>
          </w:p>
        </w:tc>
        <w:tc>
          <w:tcPr>
            <w:tcW w:w="1166" w:type="dxa"/>
          </w:tcPr>
          <w:p w14:paraId="1D49E831" w14:textId="77777777" w:rsidR="00A321B7" w:rsidRPr="00930F56" w:rsidRDefault="00A321B7" w:rsidP="00836174">
            <w:pPr>
              <w:spacing w:after="0"/>
              <w:rPr>
                <w:rFonts w:ascii="Arial" w:hAnsi="Arial" w:cs="Arial"/>
                <w:sz w:val="12"/>
                <w:szCs w:val="12"/>
              </w:rPr>
            </w:pPr>
          </w:p>
        </w:tc>
      </w:tr>
      <w:tr w:rsidR="00A321B7" w:rsidRPr="00930F56" w14:paraId="1D49E844" w14:textId="77777777" w:rsidTr="00341723">
        <w:tc>
          <w:tcPr>
            <w:tcW w:w="959" w:type="dxa"/>
          </w:tcPr>
          <w:p w14:paraId="1D49E833" w14:textId="77777777" w:rsidR="00A321B7" w:rsidRPr="00930F56" w:rsidRDefault="00A321B7" w:rsidP="00836174">
            <w:pPr>
              <w:spacing w:after="0"/>
              <w:rPr>
                <w:rFonts w:ascii="Arial" w:hAnsi="Arial" w:cs="Arial"/>
                <w:sz w:val="12"/>
                <w:szCs w:val="12"/>
              </w:rPr>
            </w:pPr>
          </w:p>
        </w:tc>
        <w:tc>
          <w:tcPr>
            <w:tcW w:w="850" w:type="dxa"/>
          </w:tcPr>
          <w:p w14:paraId="1D49E834" w14:textId="77777777" w:rsidR="00A321B7" w:rsidRPr="00930F56" w:rsidRDefault="00A321B7" w:rsidP="00836174">
            <w:pPr>
              <w:spacing w:after="0"/>
              <w:rPr>
                <w:rFonts w:ascii="Arial" w:hAnsi="Arial" w:cs="Arial"/>
                <w:sz w:val="12"/>
                <w:szCs w:val="12"/>
              </w:rPr>
            </w:pPr>
          </w:p>
        </w:tc>
        <w:tc>
          <w:tcPr>
            <w:tcW w:w="772" w:type="dxa"/>
          </w:tcPr>
          <w:p w14:paraId="1D49E835" w14:textId="77777777" w:rsidR="00A321B7" w:rsidRPr="00930F56" w:rsidRDefault="00A321B7" w:rsidP="00836174">
            <w:pPr>
              <w:spacing w:after="0"/>
              <w:rPr>
                <w:rFonts w:ascii="Arial" w:hAnsi="Arial" w:cs="Arial"/>
                <w:sz w:val="12"/>
                <w:szCs w:val="12"/>
              </w:rPr>
            </w:pPr>
          </w:p>
        </w:tc>
        <w:tc>
          <w:tcPr>
            <w:tcW w:w="808" w:type="dxa"/>
          </w:tcPr>
          <w:p w14:paraId="1D49E836" w14:textId="77777777" w:rsidR="00A321B7" w:rsidRPr="00930F56" w:rsidRDefault="00A321B7" w:rsidP="00836174">
            <w:pPr>
              <w:spacing w:after="0"/>
              <w:rPr>
                <w:rFonts w:ascii="Arial" w:hAnsi="Arial" w:cs="Arial"/>
                <w:sz w:val="12"/>
                <w:szCs w:val="12"/>
              </w:rPr>
            </w:pPr>
          </w:p>
        </w:tc>
        <w:tc>
          <w:tcPr>
            <w:tcW w:w="639" w:type="dxa"/>
          </w:tcPr>
          <w:p w14:paraId="1D49E837" w14:textId="77777777" w:rsidR="00A321B7" w:rsidRPr="00930F56" w:rsidRDefault="00A321B7" w:rsidP="00836174">
            <w:pPr>
              <w:spacing w:after="0"/>
              <w:rPr>
                <w:rFonts w:ascii="Arial" w:hAnsi="Arial" w:cs="Arial"/>
                <w:sz w:val="12"/>
                <w:szCs w:val="12"/>
              </w:rPr>
            </w:pPr>
          </w:p>
        </w:tc>
        <w:tc>
          <w:tcPr>
            <w:tcW w:w="619" w:type="dxa"/>
          </w:tcPr>
          <w:p w14:paraId="1D49E838" w14:textId="77777777" w:rsidR="00A321B7" w:rsidRPr="00930F56" w:rsidRDefault="00A321B7" w:rsidP="00836174">
            <w:pPr>
              <w:spacing w:after="0"/>
              <w:rPr>
                <w:rFonts w:ascii="Arial" w:hAnsi="Arial" w:cs="Arial"/>
                <w:sz w:val="12"/>
                <w:szCs w:val="12"/>
              </w:rPr>
            </w:pPr>
          </w:p>
        </w:tc>
        <w:tc>
          <w:tcPr>
            <w:tcW w:w="990" w:type="dxa"/>
          </w:tcPr>
          <w:p w14:paraId="1D49E839" w14:textId="77777777" w:rsidR="00A321B7" w:rsidRPr="00930F56" w:rsidRDefault="00A321B7" w:rsidP="00836174">
            <w:pPr>
              <w:spacing w:after="0"/>
              <w:rPr>
                <w:rFonts w:ascii="Arial" w:hAnsi="Arial" w:cs="Arial"/>
                <w:sz w:val="12"/>
                <w:szCs w:val="12"/>
              </w:rPr>
            </w:pPr>
          </w:p>
        </w:tc>
        <w:tc>
          <w:tcPr>
            <w:tcW w:w="512" w:type="dxa"/>
          </w:tcPr>
          <w:p w14:paraId="1D49E83A" w14:textId="77777777" w:rsidR="00A321B7" w:rsidRPr="00930F56" w:rsidRDefault="00A321B7" w:rsidP="00836174">
            <w:pPr>
              <w:spacing w:after="0"/>
              <w:rPr>
                <w:rFonts w:ascii="Arial" w:hAnsi="Arial" w:cs="Arial"/>
                <w:sz w:val="12"/>
                <w:szCs w:val="12"/>
              </w:rPr>
            </w:pPr>
          </w:p>
        </w:tc>
        <w:tc>
          <w:tcPr>
            <w:tcW w:w="1047" w:type="dxa"/>
          </w:tcPr>
          <w:p w14:paraId="1D49E83B" w14:textId="77777777" w:rsidR="00A321B7" w:rsidRPr="00930F56" w:rsidRDefault="00A321B7" w:rsidP="00836174">
            <w:pPr>
              <w:spacing w:after="0"/>
              <w:rPr>
                <w:rFonts w:ascii="Arial" w:hAnsi="Arial" w:cs="Arial"/>
                <w:sz w:val="12"/>
                <w:szCs w:val="12"/>
              </w:rPr>
            </w:pPr>
          </w:p>
        </w:tc>
        <w:tc>
          <w:tcPr>
            <w:tcW w:w="850" w:type="dxa"/>
          </w:tcPr>
          <w:p w14:paraId="1D49E83C" w14:textId="77777777" w:rsidR="00A321B7" w:rsidRPr="00930F56" w:rsidRDefault="00A321B7" w:rsidP="00836174">
            <w:pPr>
              <w:spacing w:after="0"/>
              <w:rPr>
                <w:rFonts w:ascii="Arial" w:hAnsi="Arial" w:cs="Arial"/>
                <w:sz w:val="12"/>
                <w:szCs w:val="12"/>
              </w:rPr>
            </w:pPr>
          </w:p>
        </w:tc>
        <w:tc>
          <w:tcPr>
            <w:tcW w:w="938" w:type="dxa"/>
          </w:tcPr>
          <w:p w14:paraId="1D49E83D" w14:textId="77777777" w:rsidR="00A321B7" w:rsidRPr="00930F56" w:rsidRDefault="00A321B7" w:rsidP="00836174">
            <w:pPr>
              <w:spacing w:after="0"/>
              <w:rPr>
                <w:rFonts w:ascii="Arial" w:hAnsi="Arial" w:cs="Arial"/>
                <w:sz w:val="12"/>
                <w:szCs w:val="12"/>
              </w:rPr>
            </w:pPr>
          </w:p>
        </w:tc>
        <w:tc>
          <w:tcPr>
            <w:tcW w:w="763" w:type="dxa"/>
          </w:tcPr>
          <w:p w14:paraId="1D49E83E" w14:textId="77777777" w:rsidR="00A321B7" w:rsidRPr="00930F56" w:rsidRDefault="00A321B7" w:rsidP="00836174">
            <w:pPr>
              <w:spacing w:after="0"/>
              <w:rPr>
                <w:rFonts w:ascii="Arial" w:hAnsi="Arial" w:cs="Arial"/>
                <w:sz w:val="12"/>
                <w:szCs w:val="12"/>
              </w:rPr>
            </w:pPr>
          </w:p>
        </w:tc>
        <w:tc>
          <w:tcPr>
            <w:tcW w:w="603" w:type="dxa"/>
          </w:tcPr>
          <w:p w14:paraId="1D49E83F" w14:textId="77777777" w:rsidR="00A321B7" w:rsidRPr="00930F56" w:rsidRDefault="00A321B7" w:rsidP="00836174">
            <w:pPr>
              <w:spacing w:after="0"/>
              <w:rPr>
                <w:rFonts w:ascii="Arial" w:hAnsi="Arial" w:cs="Arial"/>
                <w:sz w:val="12"/>
                <w:szCs w:val="12"/>
              </w:rPr>
            </w:pPr>
          </w:p>
        </w:tc>
        <w:tc>
          <w:tcPr>
            <w:tcW w:w="750" w:type="dxa"/>
          </w:tcPr>
          <w:p w14:paraId="1D49E840" w14:textId="77777777" w:rsidR="00A321B7" w:rsidRPr="00930F56" w:rsidRDefault="00A321B7" w:rsidP="00836174">
            <w:pPr>
              <w:spacing w:after="0"/>
              <w:rPr>
                <w:rFonts w:ascii="Arial" w:hAnsi="Arial" w:cs="Arial"/>
                <w:sz w:val="12"/>
                <w:szCs w:val="12"/>
              </w:rPr>
            </w:pPr>
          </w:p>
        </w:tc>
        <w:tc>
          <w:tcPr>
            <w:tcW w:w="915" w:type="dxa"/>
          </w:tcPr>
          <w:p w14:paraId="1D49E841" w14:textId="77777777" w:rsidR="00A321B7" w:rsidRPr="00930F56" w:rsidRDefault="00A321B7" w:rsidP="00836174">
            <w:pPr>
              <w:spacing w:after="0"/>
              <w:rPr>
                <w:rFonts w:ascii="Arial" w:hAnsi="Arial" w:cs="Arial"/>
                <w:sz w:val="12"/>
                <w:szCs w:val="12"/>
              </w:rPr>
            </w:pPr>
          </w:p>
        </w:tc>
        <w:tc>
          <w:tcPr>
            <w:tcW w:w="993" w:type="dxa"/>
          </w:tcPr>
          <w:p w14:paraId="1D49E842" w14:textId="77777777" w:rsidR="00A321B7" w:rsidRPr="00930F56" w:rsidRDefault="00A321B7" w:rsidP="00836174">
            <w:pPr>
              <w:spacing w:after="0"/>
              <w:rPr>
                <w:rFonts w:ascii="Arial" w:hAnsi="Arial" w:cs="Arial"/>
                <w:sz w:val="12"/>
                <w:szCs w:val="12"/>
              </w:rPr>
            </w:pPr>
          </w:p>
        </w:tc>
        <w:tc>
          <w:tcPr>
            <w:tcW w:w="1166" w:type="dxa"/>
          </w:tcPr>
          <w:p w14:paraId="1D49E843" w14:textId="77777777" w:rsidR="00A321B7" w:rsidRPr="00930F56" w:rsidRDefault="00A321B7" w:rsidP="00836174">
            <w:pPr>
              <w:spacing w:after="0"/>
              <w:rPr>
                <w:rFonts w:ascii="Arial" w:hAnsi="Arial" w:cs="Arial"/>
                <w:sz w:val="12"/>
                <w:szCs w:val="12"/>
              </w:rPr>
            </w:pPr>
          </w:p>
        </w:tc>
      </w:tr>
      <w:tr w:rsidR="00A321B7" w:rsidRPr="00930F56" w14:paraId="1D49E856" w14:textId="77777777" w:rsidTr="00341723">
        <w:tc>
          <w:tcPr>
            <w:tcW w:w="959" w:type="dxa"/>
          </w:tcPr>
          <w:p w14:paraId="1D49E845" w14:textId="77777777" w:rsidR="00A321B7" w:rsidRPr="00930F56" w:rsidRDefault="00A321B7" w:rsidP="00836174">
            <w:pPr>
              <w:spacing w:after="0"/>
              <w:rPr>
                <w:rFonts w:ascii="Arial" w:hAnsi="Arial" w:cs="Arial"/>
                <w:sz w:val="12"/>
                <w:szCs w:val="12"/>
              </w:rPr>
            </w:pPr>
          </w:p>
        </w:tc>
        <w:tc>
          <w:tcPr>
            <w:tcW w:w="850" w:type="dxa"/>
          </w:tcPr>
          <w:p w14:paraId="1D49E846" w14:textId="77777777" w:rsidR="00A321B7" w:rsidRPr="00930F56" w:rsidRDefault="00A321B7" w:rsidP="00836174">
            <w:pPr>
              <w:spacing w:after="0"/>
              <w:rPr>
                <w:rFonts w:ascii="Arial" w:hAnsi="Arial" w:cs="Arial"/>
                <w:sz w:val="12"/>
                <w:szCs w:val="12"/>
              </w:rPr>
            </w:pPr>
          </w:p>
        </w:tc>
        <w:tc>
          <w:tcPr>
            <w:tcW w:w="772" w:type="dxa"/>
          </w:tcPr>
          <w:p w14:paraId="1D49E847" w14:textId="77777777" w:rsidR="00A321B7" w:rsidRPr="00930F56" w:rsidRDefault="00A321B7" w:rsidP="00836174">
            <w:pPr>
              <w:spacing w:after="0"/>
              <w:rPr>
                <w:rFonts w:ascii="Arial" w:hAnsi="Arial" w:cs="Arial"/>
                <w:sz w:val="12"/>
                <w:szCs w:val="12"/>
              </w:rPr>
            </w:pPr>
          </w:p>
        </w:tc>
        <w:tc>
          <w:tcPr>
            <w:tcW w:w="808" w:type="dxa"/>
          </w:tcPr>
          <w:p w14:paraId="1D49E848" w14:textId="77777777" w:rsidR="00A321B7" w:rsidRPr="00930F56" w:rsidRDefault="00A321B7" w:rsidP="00836174">
            <w:pPr>
              <w:spacing w:after="0"/>
              <w:rPr>
                <w:rFonts w:ascii="Arial" w:hAnsi="Arial" w:cs="Arial"/>
                <w:sz w:val="12"/>
                <w:szCs w:val="12"/>
              </w:rPr>
            </w:pPr>
          </w:p>
        </w:tc>
        <w:tc>
          <w:tcPr>
            <w:tcW w:w="639" w:type="dxa"/>
          </w:tcPr>
          <w:p w14:paraId="1D49E849" w14:textId="77777777" w:rsidR="00A321B7" w:rsidRPr="00930F56" w:rsidRDefault="00A321B7" w:rsidP="00836174">
            <w:pPr>
              <w:spacing w:after="0"/>
              <w:rPr>
                <w:rFonts w:ascii="Arial" w:hAnsi="Arial" w:cs="Arial"/>
                <w:sz w:val="12"/>
                <w:szCs w:val="12"/>
              </w:rPr>
            </w:pPr>
          </w:p>
        </w:tc>
        <w:tc>
          <w:tcPr>
            <w:tcW w:w="619" w:type="dxa"/>
          </w:tcPr>
          <w:p w14:paraId="1D49E84A" w14:textId="77777777" w:rsidR="00A321B7" w:rsidRPr="00930F56" w:rsidRDefault="00A321B7" w:rsidP="00836174">
            <w:pPr>
              <w:spacing w:after="0"/>
              <w:rPr>
                <w:rFonts w:ascii="Arial" w:hAnsi="Arial" w:cs="Arial"/>
                <w:sz w:val="12"/>
                <w:szCs w:val="12"/>
              </w:rPr>
            </w:pPr>
          </w:p>
        </w:tc>
        <w:tc>
          <w:tcPr>
            <w:tcW w:w="990" w:type="dxa"/>
          </w:tcPr>
          <w:p w14:paraId="1D49E84B" w14:textId="77777777" w:rsidR="00A321B7" w:rsidRPr="00930F56" w:rsidRDefault="00A321B7" w:rsidP="00836174">
            <w:pPr>
              <w:spacing w:after="0"/>
              <w:rPr>
                <w:rFonts w:ascii="Arial" w:hAnsi="Arial" w:cs="Arial"/>
                <w:sz w:val="12"/>
                <w:szCs w:val="12"/>
              </w:rPr>
            </w:pPr>
          </w:p>
        </w:tc>
        <w:tc>
          <w:tcPr>
            <w:tcW w:w="512" w:type="dxa"/>
          </w:tcPr>
          <w:p w14:paraId="1D49E84C" w14:textId="77777777" w:rsidR="00A321B7" w:rsidRPr="00930F56" w:rsidRDefault="00A321B7" w:rsidP="00836174">
            <w:pPr>
              <w:spacing w:after="0"/>
              <w:rPr>
                <w:rFonts w:ascii="Arial" w:hAnsi="Arial" w:cs="Arial"/>
                <w:sz w:val="12"/>
                <w:szCs w:val="12"/>
              </w:rPr>
            </w:pPr>
          </w:p>
        </w:tc>
        <w:tc>
          <w:tcPr>
            <w:tcW w:w="1047" w:type="dxa"/>
          </w:tcPr>
          <w:p w14:paraId="1D49E84D" w14:textId="77777777" w:rsidR="00A321B7" w:rsidRPr="00930F56" w:rsidRDefault="00A321B7" w:rsidP="00836174">
            <w:pPr>
              <w:spacing w:after="0"/>
              <w:rPr>
                <w:rFonts w:ascii="Arial" w:hAnsi="Arial" w:cs="Arial"/>
                <w:sz w:val="12"/>
                <w:szCs w:val="12"/>
              </w:rPr>
            </w:pPr>
          </w:p>
        </w:tc>
        <w:tc>
          <w:tcPr>
            <w:tcW w:w="850" w:type="dxa"/>
          </w:tcPr>
          <w:p w14:paraId="1D49E84E" w14:textId="77777777" w:rsidR="00A321B7" w:rsidRPr="00930F56" w:rsidRDefault="00A321B7" w:rsidP="00836174">
            <w:pPr>
              <w:spacing w:after="0"/>
              <w:rPr>
                <w:rFonts w:ascii="Arial" w:hAnsi="Arial" w:cs="Arial"/>
                <w:sz w:val="12"/>
                <w:szCs w:val="12"/>
              </w:rPr>
            </w:pPr>
          </w:p>
        </w:tc>
        <w:tc>
          <w:tcPr>
            <w:tcW w:w="938" w:type="dxa"/>
          </w:tcPr>
          <w:p w14:paraId="1D49E84F" w14:textId="77777777" w:rsidR="00A321B7" w:rsidRPr="00930F56" w:rsidRDefault="00A321B7" w:rsidP="00836174">
            <w:pPr>
              <w:spacing w:after="0"/>
              <w:rPr>
                <w:rFonts w:ascii="Arial" w:hAnsi="Arial" w:cs="Arial"/>
                <w:sz w:val="12"/>
                <w:szCs w:val="12"/>
              </w:rPr>
            </w:pPr>
          </w:p>
        </w:tc>
        <w:tc>
          <w:tcPr>
            <w:tcW w:w="763" w:type="dxa"/>
          </w:tcPr>
          <w:p w14:paraId="1D49E850" w14:textId="77777777" w:rsidR="00A321B7" w:rsidRPr="00930F56" w:rsidRDefault="00A321B7" w:rsidP="00836174">
            <w:pPr>
              <w:spacing w:after="0"/>
              <w:rPr>
                <w:rFonts w:ascii="Arial" w:hAnsi="Arial" w:cs="Arial"/>
                <w:sz w:val="12"/>
                <w:szCs w:val="12"/>
              </w:rPr>
            </w:pPr>
          </w:p>
        </w:tc>
        <w:tc>
          <w:tcPr>
            <w:tcW w:w="603" w:type="dxa"/>
          </w:tcPr>
          <w:p w14:paraId="1D49E851" w14:textId="77777777" w:rsidR="00A321B7" w:rsidRPr="00930F56" w:rsidRDefault="00A321B7" w:rsidP="00836174">
            <w:pPr>
              <w:spacing w:after="0"/>
              <w:rPr>
                <w:rFonts w:ascii="Arial" w:hAnsi="Arial" w:cs="Arial"/>
                <w:sz w:val="12"/>
                <w:szCs w:val="12"/>
              </w:rPr>
            </w:pPr>
          </w:p>
        </w:tc>
        <w:tc>
          <w:tcPr>
            <w:tcW w:w="750" w:type="dxa"/>
          </w:tcPr>
          <w:p w14:paraId="1D49E852" w14:textId="77777777" w:rsidR="00A321B7" w:rsidRPr="00930F56" w:rsidRDefault="00A321B7" w:rsidP="00836174">
            <w:pPr>
              <w:spacing w:after="0"/>
              <w:rPr>
                <w:rFonts w:ascii="Arial" w:hAnsi="Arial" w:cs="Arial"/>
                <w:sz w:val="12"/>
                <w:szCs w:val="12"/>
              </w:rPr>
            </w:pPr>
          </w:p>
        </w:tc>
        <w:tc>
          <w:tcPr>
            <w:tcW w:w="915" w:type="dxa"/>
          </w:tcPr>
          <w:p w14:paraId="1D49E853" w14:textId="77777777" w:rsidR="00A321B7" w:rsidRPr="00930F56" w:rsidRDefault="00A321B7" w:rsidP="00836174">
            <w:pPr>
              <w:spacing w:after="0"/>
              <w:rPr>
                <w:rFonts w:ascii="Arial" w:hAnsi="Arial" w:cs="Arial"/>
                <w:sz w:val="12"/>
                <w:szCs w:val="12"/>
              </w:rPr>
            </w:pPr>
          </w:p>
        </w:tc>
        <w:tc>
          <w:tcPr>
            <w:tcW w:w="993" w:type="dxa"/>
          </w:tcPr>
          <w:p w14:paraId="1D49E854" w14:textId="77777777" w:rsidR="00A321B7" w:rsidRPr="00930F56" w:rsidRDefault="00A321B7" w:rsidP="00836174">
            <w:pPr>
              <w:spacing w:after="0"/>
              <w:rPr>
                <w:rFonts w:ascii="Arial" w:hAnsi="Arial" w:cs="Arial"/>
                <w:sz w:val="12"/>
                <w:szCs w:val="12"/>
              </w:rPr>
            </w:pPr>
          </w:p>
        </w:tc>
        <w:tc>
          <w:tcPr>
            <w:tcW w:w="1166" w:type="dxa"/>
          </w:tcPr>
          <w:p w14:paraId="1D49E855" w14:textId="77777777" w:rsidR="00A321B7" w:rsidRPr="00930F56" w:rsidRDefault="00A321B7" w:rsidP="00836174">
            <w:pPr>
              <w:spacing w:after="0"/>
              <w:rPr>
                <w:rFonts w:ascii="Arial" w:hAnsi="Arial" w:cs="Arial"/>
                <w:sz w:val="12"/>
                <w:szCs w:val="12"/>
              </w:rPr>
            </w:pPr>
          </w:p>
        </w:tc>
      </w:tr>
      <w:tr w:rsidR="00A321B7" w:rsidRPr="00930F56" w14:paraId="1D49E868" w14:textId="77777777" w:rsidTr="00341723">
        <w:tc>
          <w:tcPr>
            <w:tcW w:w="959" w:type="dxa"/>
          </w:tcPr>
          <w:p w14:paraId="1D49E857" w14:textId="77777777" w:rsidR="00A321B7" w:rsidRPr="00930F56" w:rsidRDefault="00A321B7" w:rsidP="00836174">
            <w:pPr>
              <w:spacing w:after="0"/>
              <w:rPr>
                <w:rFonts w:ascii="Arial" w:hAnsi="Arial" w:cs="Arial"/>
                <w:sz w:val="12"/>
                <w:szCs w:val="12"/>
              </w:rPr>
            </w:pPr>
          </w:p>
        </w:tc>
        <w:tc>
          <w:tcPr>
            <w:tcW w:w="850" w:type="dxa"/>
          </w:tcPr>
          <w:p w14:paraId="1D49E858" w14:textId="77777777" w:rsidR="00A321B7" w:rsidRPr="00930F56" w:rsidRDefault="00A321B7" w:rsidP="00836174">
            <w:pPr>
              <w:spacing w:after="0"/>
              <w:rPr>
                <w:rFonts w:ascii="Arial" w:hAnsi="Arial" w:cs="Arial"/>
                <w:sz w:val="12"/>
                <w:szCs w:val="12"/>
              </w:rPr>
            </w:pPr>
          </w:p>
        </w:tc>
        <w:tc>
          <w:tcPr>
            <w:tcW w:w="772" w:type="dxa"/>
          </w:tcPr>
          <w:p w14:paraId="1D49E859" w14:textId="77777777" w:rsidR="00A321B7" w:rsidRPr="00930F56" w:rsidRDefault="00A321B7" w:rsidP="00836174">
            <w:pPr>
              <w:spacing w:after="0"/>
              <w:rPr>
                <w:rFonts w:ascii="Arial" w:hAnsi="Arial" w:cs="Arial"/>
                <w:sz w:val="12"/>
                <w:szCs w:val="12"/>
              </w:rPr>
            </w:pPr>
          </w:p>
        </w:tc>
        <w:tc>
          <w:tcPr>
            <w:tcW w:w="808" w:type="dxa"/>
          </w:tcPr>
          <w:p w14:paraId="1D49E85A" w14:textId="77777777" w:rsidR="00A321B7" w:rsidRPr="00930F56" w:rsidRDefault="00A321B7" w:rsidP="00836174">
            <w:pPr>
              <w:spacing w:after="0"/>
              <w:rPr>
                <w:rFonts w:ascii="Arial" w:hAnsi="Arial" w:cs="Arial"/>
                <w:sz w:val="12"/>
                <w:szCs w:val="12"/>
              </w:rPr>
            </w:pPr>
          </w:p>
        </w:tc>
        <w:tc>
          <w:tcPr>
            <w:tcW w:w="639" w:type="dxa"/>
          </w:tcPr>
          <w:p w14:paraId="1D49E85B" w14:textId="77777777" w:rsidR="00A321B7" w:rsidRPr="00930F56" w:rsidRDefault="00A321B7" w:rsidP="00836174">
            <w:pPr>
              <w:spacing w:after="0"/>
              <w:rPr>
                <w:rFonts w:ascii="Arial" w:hAnsi="Arial" w:cs="Arial"/>
                <w:sz w:val="12"/>
                <w:szCs w:val="12"/>
              </w:rPr>
            </w:pPr>
          </w:p>
        </w:tc>
        <w:tc>
          <w:tcPr>
            <w:tcW w:w="619" w:type="dxa"/>
          </w:tcPr>
          <w:p w14:paraId="1D49E85C" w14:textId="77777777" w:rsidR="00A321B7" w:rsidRPr="00930F56" w:rsidRDefault="00A321B7" w:rsidP="00836174">
            <w:pPr>
              <w:spacing w:after="0"/>
              <w:rPr>
                <w:rFonts w:ascii="Arial" w:hAnsi="Arial" w:cs="Arial"/>
                <w:sz w:val="12"/>
                <w:szCs w:val="12"/>
              </w:rPr>
            </w:pPr>
          </w:p>
        </w:tc>
        <w:tc>
          <w:tcPr>
            <w:tcW w:w="990" w:type="dxa"/>
          </w:tcPr>
          <w:p w14:paraId="1D49E85D" w14:textId="77777777" w:rsidR="00A321B7" w:rsidRPr="00930F56" w:rsidRDefault="00A321B7" w:rsidP="00836174">
            <w:pPr>
              <w:spacing w:after="0"/>
              <w:rPr>
                <w:rFonts w:ascii="Arial" w:hAnsi="Arial" w:cs="Arial"/>
                <w:sz w:val="12"/>
                <w:szCs w:val="12"/>
              </w:rPr>
            </w:pPr>
          </w:p>
        </w:tc>
        <w:tc>
          <w:tcPr>
            <w:tcW w:w="512" w:type="dxa"/>
          </w:tcPr>
          <w:p w14:paraId="1D49E85E" w14:textId="77777777" w:rsidR="00A321B7" w:rsidRPr="00930F56" w:rsidRDefault="00A321B7" w:rsidP="00836174">
            <w:pPr>
              <w:spacing w:after="0"/>
              <w:rPr>
                <w:rFonts w:ascii="Arial" w:hAnsi="Arial" w:cs="Arial"/>
                <w:sz w:val="12"/>
                <w:szCs w:val="12"/>
              </w:rPr>
            </w:pPr>
          </w:p>
        </w:tc>
        <w:tc>
          <w:tcPr>
            <w:tcW w:w="1047" w:type="dxa"/>
          </w:tcPr>
          <w:p w14:paraId="1D49E85F" w14:textId="77777777" w:rsidR="00A321B7" w:rsidRPr="00930F56" w:rsidRDefault="00A321B7" w:rsidP="00836174">
            <w:pPr>
              <w:spacing w:after="0"/>
              <w:rPr>
                <w:rFonts w:ascii="Arial" w:hAnsi="Arial" w:cs="Arial"/>
                <w:sz w:val="12"/>
                <w:szCs w:val="12"/>
              </w:rPr>
            </w:pPr>
          </w:p>
        </w:tc>
        <w:tc>
          <w:tcPr>
            <w:tcW w:w="850" w:type="dxa"/>
          </w:tcPr>
          <w:p w14:paraId="1D49E860" w14:textId="77777777" w:rsidR="00A321B7" w:rsidRPr="00930F56" w:rsidRDefault="00A321B7" w:rsidP="00836174">
            <w:pPr>
              <w:spacing w:after="0"/>
              <w:rPr>
                <w:rFonts w:ascii="Arial" w:hAnsi="Arial" w:cs="Arial"/>
                <w:sz w:val="12"/>
                <w:szCs w:val="12"/>
              </w:rPr>
            </w:pPr>
          </w:p>
        </w:tc>
        <w:tc>
          <w:tcPr>
            <w:tcW w:w="938" w:type="dxa"/>
          </w:tcPr>
          <w:p w14:paraId="1D49E861" w14:textId="77777777" w:rsidR="00A321B7" w:rsidRPr="00930F56" w:rsidRDefault="00A321B7" w:rsidP="00836174">
            <w:pPr>
              <w:spacing w:after="0"/>
              <w:rPr>
                <w:rFonts w:ascii="Arial" w:hAnsi="Arial" w:cs="Arial"/>
                <w:sz w:val="12"/>
                <w:szCs w:val="12"/>
              </w:rPr>
            </w:pPr>
          </w:p>
        </w:tc>
        <w:tc>
          <w:tcPr>
            <w:tcW w:w="763" w:type="dxa"/>
          </w:tcPr>
          <w:p w14:paraId="1D49E862" w14:textId="77777777" w:rsidR="00A321B7" w:rsidRPr="00930F56" w:rsidRDefault="00A321B7" w:rsidP="00836174">
            <w:pPr>
              <w:spacing w:after="0"/>
              <w:rPr>
                <w:rFonts w:ascii="Arial" w:hAnsi="Arial" w:cs="Arial"/>
                <w:sz w:val="12"/>
                <w:szCs w:val="12"/>
              </w:rPr>
            </w:pPr>
          </w:p>
        </w:tc>
        <w:tc>
          <w:tcPr>
            <w:tcW w:w="603" w:type="dxa"/>
          </w:tcPr>
          <w:p w14:paraId="1D49E863" w14:textId="77777777" w:rsidR="00A321B7" w:rsidRPr="00930F56" w:rsidRDefault="00A321B7" w:rsidP="00836174">
            <w:pPr>
              <w:spacing w:after="0"/>
              <w:rPr>
                <w:rFonts w:ascii="Arial" w:hAnsi="Arial" w:cs="Arial"/>
                <w:sz w:val="12"/>
                <w:szCs w:val="12"/>
              </w:rPr>
            </w:pPr>
          </w:p>
        </w:tc>
        <w:tc>
          <w:tcPr>
            <w:tcW w:w="750" w:type="dxa"/>
          </w:tcPr>
          <w:p w14:paraId="1D49E864" w14:textId="77777777" w:rsidR="00A321B7" w:rsidRPr="00930F56" w:rsidRDefault="00A321B7" w:rsidP="00836174">
            <w:pPr>
              <w:spacing w:after="0"/>
              <w:rPr>
                <w:rFonts w:ascii="Arial" w:hAnsi="Arial" w:cs="Arial"/>
                <w:sz w:val="12"/>
                <w:szCs w:val="12"/>
              </w:rPr>
            </w:pPr>
          </w:p>
        </w:tc>
        <w:tc>
          <w:tcPr>
            <w:tcW w:w="915" w:type="dxa"/>
          </w:tcPr>
          <w:p w14:paraId="1D49E865" w14:textId="77777777" w:rsidR="00A321B7" w:rsidRPr="00930F56" w:rsidRDefault="00A321B7" w:rsidP="00836174">
            <w:pPr>
              <w:spacing w:after="0"/>
              <w:rPr>
                <w:rFonts w:ascii="Arial" w:hAnsi="Arial" w:cs="Arial"/>
                <w:sz w:val="12"/>
                <w:szCs w:val="12"/>
              </w:rPr>
            </w:pPr>
          </w:p>
        </w:tc>
        <w:tc>
          <w:tcPr>
            <w:tcW w:w="993" w:type="dxa"/>
          </w:tcPr>
          <w:p w14:paraId="1D49E866" w14:textId="77777777" w:rsidR="00A321B7" w:rsidRPr="00930F56" w:rsidRDefault="00A321B7" w:rsidP="00836174">
            <w:pPr>
              <w:spacing w:after="0"/>
              <w:rPr>
                <w:rFonts w:ascii="Arial" w:hAnsi="Arial" w:cs="Arial"/>
                <w:sz w:val="12"/>
                <w:szCs w:val="12"/>
              </w:rPr>
            </w:pPr>
          </w:p>
        </w:tc>
        <w:tc>
          <w:tcPr>
            <w:tcW w:w="1166" w:type="dxa"/>
          </w:tcPr>
          <w:p w14:paraId="1D49E867" w14:textId="77777777" w:rsidR="00A321B7" w:rsidRPr="00930F56" w:rsidRDefault="00A321B7" w:rsidP="00836174">
            <w:pPr>
              <w:spacing w:after="0"/>
              <w:rPr>
                <w:rFonts w:ascii="Arial" w:hAnsi="Arial" w:cs="Arial"/>
                <w:sz w:val="12"/>
                <w:szCs w:val="12"/>
              </w:rPr>
            </w:pPr>
          </w:p>
        </w:tc>
      </w:tr>
      <w:tr w:rsidR="00A321B7" w:rsidRPr="00930F56" w14:paraId="1D49E87A" w14:textId="77777777" w:rsidTr="00341723">
        <w:tc>
          <w:tcPr>
            <w:tcW w:w="959" w:type="dxa"/>
          </w:tcPr>
          <w:p w14:paraId="1D49E869" w14:textId="5C02CD5B" w:rsidR="00A321B7" w:rsidRPr="00930F56" w:rsidRDefault="00A321B7" w:rsidP="00836174">
            <w:pPr>
              <w:spacing w:after="0"/>
              <w:rPr>
                <w:rFonts w:ascii="Arial" w:hAnsi="Arial" w:cs="Arial"/>
                <w:sz w:val="12"/>
                <w:szCs w:val="12"/>
              </w:rPr>
            </w:pPr>
          </w:p>
        </w:tc>
        <w:tc>
          <w:tcPr>
            <w:tcW w:w="850" w:type="dxa"/>
          </w:tcPr>
          <w:p w14:paraId="1D49E86A" w14:textId="77777777" w:rsidR="00A321B7" w:rsidRPr="00930F56" w:rsidRDefault="00A321B7" w:rsidP="00836174">
            <w:pPr>
              <w:spacing w:after="0"/>
              <w:rPr>
                <w:rFonts w:ascii="Arial" w:hAnsi="Arial" w:cs="Arial"/>
                <w:sz w:val="12"/>
                <w:szCs w:val="12"/>
              </w:rPr>
            </w:pPr>
          </w:p>
        </w:tc>
        <w:tc>
          <w:tcPr>
            <w:tcW w:w="772" w:type="dxa"/>
          </w:tcPr>
          <w:p w14:paraId="1D49E86B" w14:textId="77777777" w:rsidR="00A321B7" w:rsidRPr="00930F56" w:rsidRDefault="00A321B7" w:rsidP="00836174">
            <w:pPr>
              <w:spacing w:after="0"/>
              <w:rPr>
                <w:rFonts w:ascii="Arial" w:hAnsi="Arial" w:cs="Arial"/>
                <w:sz w:val="12"/>
                <w:szCs w:val="12"/>
              </w:rPr>
            </w:pPr>
          </w:p>
        </w:tc>
        <w:tc>
          <w:tcPr>
            <w:tcW w:w="808" w:type="dxa"/>
          </w:tcPr>
          <w:p w14:paraId="1D49E86C" w14:textId="77777777" w:rsidR="00A321B7" w:rsidRPr="00930F56" w:rsidRDefault="00A321B7" w:rsidP="00836174">
            <w:pPr>
              <w:spacing w:after="0"/>
              <w:rPr>
                <w:rFonts w:ascii="Arial" w:hAnsi="Arial" w:cs="Arial"/>
                <w:sz w:val="12"/>
                <w:szCs w:val="12"/>
              </w:rPr>
            </w:pPr>
          </w:p>
        </w:tc>
        <w:tc>
          <w:tcPr>
            <w:tcW w:w="639" w:type="dxa"/>
          </w:tcPr>
          <w:p w14:paraId="1D49E86D" w14:textId="77777777" w:rsidR="00A321B7" w:rsidRPr="00930F56" w:rsidRDefault="00A321B7" w:rsidP="00836174">
            <w:pPr>
              <w:spacing w:after="0"/>
              <w:rPr>
                <w:rFonts w:ascii="Arial" w:hAnsi="Arial" w:cs="Arial"/>
                <w:sz w:val="12"/>
                <w:szCs w:val="12"/>
              </w:rPr>
            </w:pPr>
          </w:p>
        </w:tc>
        <w:tc>
          <w:tcPr>
            <w:tcW w:w="619" w:type="dxa"/>
          </w:tcPr>
          <w:p w14:paraId="1D49E86E" w14:textId="77777777" w:rsidR="00A321B7" w:rsidRPr="00930F56" w:rsidRDefault="00A321B7" w:rsidP="00836174">
            <w:pPr>
              <w:spacing w:after="0"/>
              <w:rPr>
                <w:rFonts w:ascii="Arial" w:hAnsi="Arial" w:cs="Arial"/>
                <w:sz w:val="12"/>
                <w:szCs w:val="12"/>
              </w:rPr>
            </w:pPr>
          </w:p>
        </w:tc>
        <w:tc>
          <w:tcPr>
            <w:tcW w:w="990" w:type="dxa"/>
          </w:tcPr>
          <w:p w14:paraId="1D49E86F" w14:textId="77777777" w:rsidR="00A321B7" w:rsidRPr="00930F56" w:rsidRDefault="00A321B7" w:rsidP="00836174">
            <w:pPr>
              <w:spacing w:after="0"/>
              <w:rPr>
                <w:rFonts w:ascii="Arial" w:hAnsi="Arial" w:cs="Arial"/>
                <w:sz w:val="12"/>
                <w:szCs w:val="12"/>
              </w:rPr>
            </w:pPr>
          </w:p>
        </w:tc>
        <w:tc>
          <w:tcPr>
            <w:tcW w:w="512" w:type="dxa"/>
          </w:tcPr>
          <w:p w14:paraId="1D49E870" w14:textId="77777777" w:rsidR="00A321B7" w:rsidRPr="00930F56" w:rsidRDefault="00A321B7" w:rsidP="00836174">
            <w:pPr>
              <w:spacing w:after="0"/>
              <w:rPr>
                <w:rFonts w:ascii="Arial" w:hAnsi="Arial" w:cs="Arial"/>
                <w:sz w:val="12"/>
                <w:szCs w:val="12"/>
              </w:rPr>
            </w:pPr>
          </w:p>
        </w:tc>
        <w:tc>
          <w:tcPr>
            <w:tcW w:w="1047" w:type="dxa"/>
          </w:tcPr>
          <w:p w14:paraId="1D49E871" w14:textId="77777777" w:rsidR="00A321B7" w:rsidRPr="00930F56" w:rsidRDefault="00A321B7" w:rsidP="00836174">
            <w:pPr>
              <w:spacing w:after="0"/>
              <w:rPr>
                <w:rFonts w:ascii="Arial" w:hAnsi="Arial" w:cs="Arial"/>
                <w:sz w:val="12"/>
                <w:szCs w:val="12"/>
              </w:rPr>
            </w:pPr>
          </w:p>
        </w:tc>
        <w:tc>
          <w:tcPr>
            <w:tcW w:w="850" w:type="dxa"/>
          </w:tcPr>
          <w:p w14:paraId="1D49E872" w14:textId="77777777" w:rsidR="00A321B7" w:rsidRPr="00930F56" w:rsidRDefault="00A321B7" w:rsidP="00836174">
            <w:pPr>
              <w:spacing w:after="0"/>
              <w:rPr>
                <w:rFonts w:ascii="Arial" w:hAnsi="Arial" w:cs="Arial"/>
                <w:sz w:val="12"/>
                <w:szCs w:val="12"/>
              </w:rPr>
            </w:pPr>
          </w:p>
        </w:tc>
        <w:tc>
          <w:tcPr>
            <w:tcW w:w="938" w:type="dxa"/>
          </w:tcPr>
          <w:p w14:paraId="1D49E873" w14:textId="77777777" w:rsidR="00A321B7" w:rsidRPr="00930F56" w:rsidRDefault="00A321B7" w:rsidP="00836174">
            <w:pPr>
              <w:spacing w:after="0"/>
              <w:rPr>
                <w:rFonts w:ascii="Arial" w:hAnsi="Arial" w:cs="Arial"/>
                <w:sz w:val="12"/>
                <w:szCs w:val="12"/>
              </w:rPr>
            </w:pPr>
          </w:p>
        </w:tc>
        <w:tc>
          <w:tcPr>
            <w:tcW w:w="763" w:type="dxa"/>
          </w:tcPr>
          <w:p w14:paraId="1D49E874" w14:textId="77777777" w:rsidR="00A321B7" w:rsidRPr="00930F56" w:rsidRDefault="00A321B7" w:rsidP="00836174">
            <w:pPr>
              <w:spacing w:after="0"/>
              <w:rPr>
                <w:rFonts w:ascii="Arial" w:hAnsi="Arial" w:cs="Arial"/>
                <w:sz w:val="12"/>
                <w:szCs w:val="12"/>
              </w:rPr>
            </w:pPr>
          </w:p>
        </w:tc>
        <w:tc>
          <w:tcPr>
            <w:tcW w:w="603" w:type="dxa"/>
          </w:tcPr>
          <w:p w14:paraId="1D49E875" w14:textId="77777777" w:rsidR="00A321B7" w:rsidRPr="00930F56" w:rsidRDefault="00A321B7" w:rsidP="00836174">
            <w:pPr>
              <w:spacing w:after="0"/>
              <w:rPr>
                <w:rFonts w:ascii="Arial" w:hAnsi="Arial" w:cs="Arial"/>
                <w:sz w:val="12"/>
                <w:szCs w:val="12"/>
              </w:rPr>
            </w:pPr>
          </w:p>
        </w:tc>
        <w:tc>
          <w:tcPr>
            <w:tcW w:w="750" w:type="dxa"/>
          </w:tcPr>
          <w:p w14:paraId="1D49E876" w14:textId="77777777" w:rsidR="00A321B7" w:rsidRPr="00930F56" w:rsidRDefault="00A321B7" w:rsidP="00836174">
            <w:pPr>
              <w:spacing w:after="0"/>
              <w:rPr>
                <w:rFonts w:ascii="Arial" w:hAnsi="Arial" w:cs="Arial"/>
                <w:sz w:val="12"/>
                <w:szCs w:val="12"/>
              </w:rPr>
            </w:pPr>
          </w:p>
        </w:tc>
        <w:tc>
          <w:tcPr>
            <w:tcW w:w="915" w:type="dxa"/>
          </w:tcPr>
          <w:p w14:paraId="1D49E877" w14:textId="77777777" w:rsidR="00A321B7" w:rsidRPr="00930F56" w:rsidRDefault="00A321B7" w:rsidP="00836174">
            <w:pPr>
              <w:spacing w:after="0"/>
              <w:rPr>
                <w:rFonts w:ascii="Arial" w:hAnsi="Arial" w:cs="Arial"/>
                <w:sz w:val="12"/>
                <w:szCs w:val="12"/>
              </w:rPr>
            </w:pPr>
          </w:p>
        </w:tc>
        <w:tc>
          <w:tcPr>
            <w:tcW w:w="993" w:type="dxa"/>
          </w:tcPr>
          <w:p w14:paraId="1D49E878" w14:textId="77777777" w:rsidR="00A321B7" w:rsidRPr="00930F56" w:rsidRDefault="00A321B7" w:rsidP="00836174">
            <w:pPr>
              <w:spacing w:after="0"/>
              <w:rPr>
                <w:rFonts w:ascii="Arial" w:hAnsi="Arial" w:cs="Arial"/>
                <w:sz w:val="12"/>
                <w:szCs w:val="12"/>
              </w:rPr>
            </w:pPr>
          </w:p>
        </w:tc>
        <w:tc>
          <w:tcPr>
            <w:tcW w:w="1166" w:type="dxa"/>
          </w:tcPr>
          <w:p w14:paraId="1D49E879" w14:textId="77777777" w:rsidR="00A321B7" w:rsidRPr="00930F56" w:rsidRDefault="00A321B7" w:rsidP="00836174">
            <w:pPr>
              <w:spacing w:after="0"/>
              <w:rPr>
                <w:rFonts w:ascii="Arial" w:hAnsi="Arial" w:cs="Arial"/>
                <w:sz w:val="12"/>
                <w:szCs w:val="12"/>
              </w:rPr>
            </w:pPr>
          </w:p>
        </w:tc>
      </w:tr>
      <w:tr w:rsidR="00A321B7" w:rsidRPr="00930F56" w14:paraId="1D49E88C" w14:textId="77777777" w:rsidTr="00341723">
        <w:tc>
          <w:tcPr>
            <w:tcW w:w="959" w:type="dxa"/>
          </w:tcPr>
          <w:p w14:paraId="1D49E87B" w14:textId="77777777" w:rsidR="00A321B7" w:rsidRPr="00930F56" w:rsidRDefault="00A321B7" w:rsidP="00836174">
            <w:pPr>
              <w:spacing w:after="0"/>
              <w:rPr>
                <w:rFonts w:ascii="Arial" w:hAnsi="Arial" w:cs="Arial"/>
                <w:sz w:val="12"/>
                <w:szCs w:val="12"/>
              </w:rPr>
            </w:pPr>
          </w:p>
        </w:tc>
        <w:tc>
          <w:tcPr>
            <w:tcW w:w="850" w:type="dxa"/>
          </w:tcPr>
          <w:p w14:paraId="1D49E87C" w14:textId="77777777" w:rsidR="00A321B7" w:rsidRPr="00930F56" w:rsidRDefault="00A321B7" w:rsidP="00836174">
            <w:pPr>
              <w:spacing w:after="0"/>
              <w:rPr>
                <w:rFonts w:ascii="Arial" w:hAnsi="Arial" w:cs="Arial"/>
                <w:sz w:val="12"/>
                <w:szCs w:val="12"/>
              </w:rPr>
            </w:pPr>
          </w:p>
        </w:tc>
        <w:tc>
          <w:tcPr>
            <w:tcW w:w="772" w:type="dxa"/>
          </w:tcPr>
          <w:p w14:paraId="1D49E87D" w14:textId="77777777" w:rsidR="00A321B7" w:rsidRPr="00930F56" w:rsidRDefault="00A321B7" w:rsidP="00836174">
            <w:pPr>
              <w:spacing w:after="0"/>
              <w:rPr>
                <w:rFonts w:ascii="Arial" w:hAnsi="Arial" w:cs="Arial"/>
                <w:sz w:val="12"/>
                <w:szCs w:val="12"/>
              </w:rPr>
            </w:pPr>
          </w:p>
        </w:tc>
        <w:tc>
          <w:tcPr>
            <w:tcW w:w="808" w:type="dxa"/>
          </w:tcPr>
          <w:p w14:paraId="1D49E87E" w14:textId="77777777" w:rsidR="00A321B7" w:rsidRPr="00930F56" w:rsidRDefault="00A321B7" w:rsidP="00836174">
            <w:pPr>
              <w:spacing w:after="0"/>
              <w:rPr>
                <w:rFonts w:ascii="Arial" w:hAnsi="Arial" w:cs="Arial"/>
                <w:sz w:val="12"/>
                <w:szCs w:val="12"/>
              </w:rPr>
            </w:pPr>
          </w:p>
        </w:tc>
        <w:tc>
          <w:tcPr>
            <w:tcW w:w="639" w:type="dxa"/>
          </w:tcPr>
          <w:p w14:paraId="1D49E87F" w14:textId="77777777" w:rsidR="00A321B7" w:rsidRPr="00930F56" w:rsidRDefault="00A321B7" w:rsidP="00836174">
            <w:pPr>
              <w:spacing w:after="0"/>
              <w:rPr>
                <w:rFonts w:ascii="Arial" w:hAnsi="Arial" w:cs="Arial"/>
                <w:sz w:val="12"/>
                <w:szCs w:val="12"/>
              </w:rPr>
            </w:pPr>
          </w:p>
        </w:tc>
        <w:tc>
          <w:tcPr>
            <w:tcW w:w="619" w:type="dxa"/>
          </w:tcPr>
          <w:p w14:paraId="1D49E880" w14:textId="77777777" w:rsidR="00A321B7" w:rsidRPr="00930F56" w:rsidRDefault="00A321B7" w:rsidP="00836174">
            <w:pPr>
              <w:spacing w:after="0"/>
              <w:rPr>
                <w:rFonts w:ascii="Arial" w:hAnsi="Arial" w:cs="Arial"/>
                <w:sz w:val="12"/>
                <w:szCs w:val="12"/>
              </w:rPr>
            </w:pPr>
          </w:p>
        </w:tc>
        <w:tc>
          <w:tcPr>
            <w:tcW w:w="990" w:type="dxa"/>
          </w:tcPr>
          <w:p w14:paraId="1D49E881" w14:textId="77777777" w:rsidR="00A321B7" w:rsidRPr="00930F56" w:rsidRDefault="00A321B7" w:rsidP="00836174">
            <w:pPr>
              <w:spacing w:after="0"/>
              <w:rPr>
                <w:rFonts w:ascii="Arial" w:hAnsi="Arial" w:cs="Arial"/>
                <w:sz w:val="12"/>
                <w:szCs w:val="12"/>
              </w:rPr>
            </w:pPr>
          </w:p>
        </w:tc>
        <w:tc>
          <w:tcPr>
            <w:tcW w:w="512" w:type="dxa"/>
          </w:tcPr>
          <w:p w14:paraId="1D49E882" w14:textId="77777777" w:rsidR="00A321B7" w:rsidRPr="00930F56" w:rsidRDefault="00A321B7" w:rsidP="00836174">
            <w:pPr>
              <w:spacing w:after="0"/>
              <w:rPr>
                <w:rFonts w:ascii="Arial" w:hAnsi="Arial" w:cs="Arial"/>
                <w:sz w:val="12"/>
                <w:szCs w:val="12"/>
              </w:rPr>
            </w:pPr>
          </w:p>
        </w:tc>
        <w:tc>
          <w:tcPr>
            <w:tcW w:w="1047" w:type="dxa"/>
          </w:tcPr>
          <w:p w14:paraId="1D49E883" w14:textId="77777777" w:rsidR="00A321B7" w:rsidRPr="00930F56" w:rsidRDefault="00A321B7" w:rsidP="00836174">
            <w:pPr>
              <w:spacing w:after="0"/>
              <w:rPr>
                <w:rFonts w:ascii="Arial" w:hAnsi="Arial" w:cs="Arial"/>
                <w:sz w:val="12"/>
                <w:szCs w:val="12"/>
              </w:rPr>
            </w:pPr>
          </w:p>
        </w:tc>
        <w:tc>
          <w:tcPr>
            <w:tcW w:w="850" w:type="dxa"/>
          </w:tcPr>
          <w:p w14:paraId="1D49E884" w14:textId="77777777" w:rsidR="00A321B7" w:rsidRPr="00930F56" w:rsidRDefault="00A321B7" w:rsidP="00836174">
            <w:pPr>
              <w:spacing w:after="0"/>
              <w:rPr>
                <w:rFonts w:ascii="Arial" w:hAnsi="Arial" w:cs="Arial"/>
                <w:sz w:val="12"/>
                <w:szCs w:val="12"/>
              </w:rPr>
            </w:pPr>
          </w:p>
        </w:tc>
        <w:tc>
          <w:tcPr>
            <w:tcW w:w="938" w:type="dxa"/>
          </w:tcPr>
          <w:p w14:paraId="1D49E885" w14:textId="77777777" w:rsidR="00A321B7" w:rsidRPr="00930F56" w:rsidRDefault="00A321B7" w:rsidP="00836174">
            <w:pPr>
              <w:spacing w:after="0"/>
              <w:rPr>
                <w:rFonts w:ascii="Arial" w:hAnsi="Arial" w:cs="Arial"/>
                <w:sz w:val="12"/>
                <w:szCs w:val="12"/>
              </w:rPr>
            </w:pPr>
          </w:p>
        </w:tc>
        <w:tc>
          <w:tcPr>
            <w:tcW w:w="763" w:type="dxa"/>
          </w:tcPr>
          <w:p w14:paraId="1D49E886" w14:textId="77777777" w:rsidR="00A321B7" w:rsidRPr="00930F56" w:rsidRDefault="00A321B7" w:rsidP="00836174">
            <w:pPr>
              <w:spacing w:after="0"/>
              <w:rPr>
                <w:rFonts w:ascii="Arial" w:hAnsi="Arial" w:cs="Arial"/>
                <w:sz w:val="12"/>
                <w:szCs w:val="12"/>
              </w:rPr>
            </w:pPr>
          </w:p>
        </w:tc>
        <w:tc>
          <w:tcPr>
            <w:tcW w:w="603" w:type="dxa"/>
          </w:tcPr>
          <w:p w14:paraId="1D49E887" w14:textId="77777777" w:rsidR="00A321B7" w:rsidRPr="00930F56" w:rsidRDefault="00A321B7" w:rsidP="00836174">
            <w:pPr>
              <w:spacing w:after="0"/>
              <w:rPr>
                <w:rFonts w:ascii="Arial" w:hAnsi="Arial" w:cs="Arial"/>
                <w:sz w:val="12"/>
                <w:szCs w:val="12"/>
              </w:rPr>
            </w:pPr>
          </w:p>
        </w:tc>
        <w:tc>
          <w:tcPr>
            <w:tcW w:w="750" w:type="dxa"/>
          </w:tcPr>
          <w:p w14:paraId="1D49E888" w14:textId="77777777" w:rsidR="00A321B7" w:rsidRPr="00930F56" w:rsidRDefault="00A321B7" w:rsidP="00836174">
            <w:pPr>
              <w:spacing w:after="0"/>
              <w:rPr>
                <w:rFonts w:ascii="Arial" w:hAnsi="Arial" w:cs="Arial"/>
                <w:sz w:val="12"/>
                <w:szCs w:val="12"/>
              </w:rPr>
            </w:pPr>
          </w:p>
        </w:tc>
        <w:tc>
          <w:tcPr>
            <w:tcW w:w="915" w:type="dxa"/>
          </w:tcPr>
          <w:p w14:paraId="1D49E889" w14:textId="77777777" w:rsidR="00A321B7" w:rsidRPr="00930F56" w:rsidRDefault="00A321B7" w:rsidP="00836174">
            <w:pPr>
              <w:spacing w:after="0"/>
              <w:rPr>
                <w:rFonts w:ascii="Arial" w:hAnsi="Arial" w:cs="Arial"/>
                <w:sz w:val="12"/>
                <w:szCs w:val="12"/>
              </w:rPr>
            </w:pPr>
          </w:p>
        </w:tc>
        <w:tc>
          <w:tcPr>
            <w:tcW w:w="993" w:type="dxa"/>
          </w:tcPr>
          <w:p w14:paraId="1D49E88A" w14:textId="77777777" w:rsidR="00A321B7" w:rsidRPr="00930F56" w:rsidRDefault="00A321B7" w:rsidP="00836174">
            <w:pPr>
              <w:spacing w:after="0"/>
              <w:rPr>
                <w:rFonts w:ascii="Arial" w:hAnsi="Arial" w:cs="Arial"/>
                <w:sz w:val="12"/>
                <w:szCs w:val="12"/>
              </w:rPr>
            </w:pPr>
          </w:p>
        </w:tc>
        <w:tc>
          <w:tcPr>
            <w:tcW w:w="1166" w:type="dxa"/>
          </w:tcPr>
          <w:p w14:paraId="1D49E88B" w14:textId="77777777" w:rsidR="00A321B7" w:rsidRPr="00930F56" w:rsidRDefault="00A321B7" w:rsidP="00836174">
            <w:pPr>
              <w:spacing w:after="0"/>
              <w:rPr>
                <w:rFonts w:ascii="Arial" w:hAnsi="Arial" w:cs="Arial"/>
                <w:sz w:val="12"/>
                <w:szCs w:val="12"/>
              </w:rPr>
            </w:pPr>
          </w:p>
        </w:tc>
      </w:tr>
      <w:tr w:rsidR="00A321B7" w:rsidRPr="00930F56" w14:paraId="1D49E89E" w14:textId="77777777" w:rsidTr="00341723">
        <w:tc>
          <w:tcPr>
            <w:tcW w:w="959" w:type="dxa"/>
          </w:tcPr>
          <w:p w14:paraId="1D49E88D" w14:textId="77777777" w:rsidR="00A321B7" w:rsidRPr="00930F56" w:rsidRDefault="00A321B7" w:rsidP="00836174">
            <w:pPr>
              <w:spacing w:after="0"/>
              <w:rPr>
                <w:rFonts w:ascii="Arial" w:hAnsi="Arial" w:cs="Arial"/>
                <w:sz w:val="12"/>
                <w:szCs w:val="12"/>
              </w:rPr>
            </w:pPr>
          </w:p>
        </w:tc>
        <w:tc>
          <w:tcPr>
            <w:tcW w:w="850" w:type="dxa"/>
          </w:tcPr>
          <w:p w14:paraId="1D49E88E" w14:textId="77777777" w:rsidR="00A321B7" w:rsidRPr="00930F56" w:rsidRDefault="00A321B7" w:rsidP="00836174">
            <w:pPr>
              <w:spacing w:after="0"/>
              <w:rPr>
                <w:rFonts w:ascii="Arial" w:hAnsi="Arial" w:cs="Arial"/>
                <w:sz w:val="12"/>
                <w:szCs w:val="12"/>
              </w:rPr>
            </w:pPr>
          </w:p>
        </w:tc>
        <w:tc>
          <w:tcPr>
            <w:tcW w:w="772" w:type="dxa"/>
          </w:tcPr>
          <w:p w14:paraId="1D49E88F" w14:textId="77777777" w:rsidR="00A321B7" w:rsidRPr="00930F56" w:rsidRDefault="00A321B7" w:rsidP="00836174">
            <w:pPr>
              <w:spacing w:after="0"/>
              <w:rPr>
                <w:rFonts w:ascii="Arial" w:hAnsi="Arial" w:cs="Arial"/>
                <w:sz w:val="12"/>
                <w:szCs w:val="12"/>
              </w:rPr>
            </w:pPr>
          </w:p>
        </w:tc>
        <w:tc>
          <w:tcPr>
            <w:tcW w:w="808" w:type="dxa"/>
          </w:tcPr>
          <w:p w14:paraId="1D49E890" w14:textId="77777777" w:rsidR="00A321B7" w:rsidRPr="00930F56" w:rsidRDefault="00A321B7" w:rsidP="00836174">
            <w:pPr>
              <w:spacing w:after="0"/>
              <w:rPr>
                <w:rFonts w:ascii="Arial" w:hAnsi="Arial" w:cs="Arial"/>
                <w:sz w:val="12"/>
                <w:szCs w:val="12"/>
              </w:rPr>
            </w:pPr>
          </w:p>
        </w:tc>
        <w:tc>
          <w:tcPr>
            <w:tcW w:w="639" w:type="dxa"/>
          </w:tcPr>
          <w:p w14:paraId="1D49E891" w14:textId="77777777" w:rsidR="00A321B7" w:rsidRPr="00930F56" w:rsidRDefault="00A321B7" w:rsidP="00836174">
            <w:pPr>
              <w:spacing w:after="0"/>
              <w:rPr>
                <w:rFonts w:ascii="Arial" w:hAnsi="Arial" w:cs="Arial"/>
                <w:sz w:val="12"/>
                <w:szCs w:val="12"/>
              </w:rPr>
            </w:pPr>
          </w:p>
        </w:tc>
        <w:tc>
          <w:tcPr>
            <w:tcW w:w="619" w:type="dxa"/>
          </w:tcPr>
          <w:p w14:paraId="1D49E892" w14:textId="77777777" w:rsidR="00A321B7" w:rsidRPr="00930F56" w:rsidRDefault="00A321B7" w:rsidP="00836174">
            <w:pPr>
              <w:spacing w:after="0"/>
              <w:rPr>
                <w:rFonts w:ascii="Arial" w:hAnsi="Arial" w:cs="Arial"/>
                <w:sz w:val="12"/>
                <w:szCs w:val="12"/>
              </w:rPr>
            </w:pPr>
          </w:p>
        </w:tc>
        <w:tc>
          <w:tcPr>
            <w:tcW w:w="990" w:type="dxa"/>
          </w:tcPr>
          <w:p w14:paraId="1D49E893" w14:textId="77777777" w:rsidR="00A321B7" w:rsidRPr="00930F56" w:rsidRDefault="00A321B7" w:rsidP="00836174">
            <w:pPr>
              <w:spacing w:after="0"/>
              <w:rPr>
                <w:rFonts w:ascii="Arial" w:hAnsi="Arial" w:cs="Arial"/>
                <w:sz w:val="12"/>
                <w:szCs w:val="12"/>
              </w:rPr>
            </w:pPr>
          </w:p>
        </w:tc>
        <w:tc>
          <w:tcPr>
            <w:tcW w:w="512" w:type="dxa"/>
          </w:tcPr>
          <w:p w14:paraId="1D49E894" w14:textId="77777777" w:rsidR="00A321B7" w:rsidRPr="00930F56" w:rsidRDefault="00A321B7" w:rsidP="00836174">
            <w:pPr>
              <w:spacing w:after="0"/>
              <w:rPr>
                <w:rFonts w:ascii="Arial" w:hAnsi="Arial" w:cs="Arial"/>
                <w:sz w:val="12"/>
                <w:szCs w:val="12"/>
              </w:rPr>
            </w:pPr>
          </w:p>
        </w:tc>
        <w:tc>
          <w:tcPr>
            <w:tcW w:w="1047" w:type="dxa"/>
          </w:tcPr>
          <w:p w14:paraId="1D49E895" w14:textId="77777777" w:rsidR="00A321B7" w:rsidRPr="00930F56" w:rsidRDefault="00A321B7" w:rsidP="00836174">
            <w:pPr>
              <w:spacing w:after="0"/>
              <w:rPr>
                <w:rFonts w:ascii="Arial" w:hAnsi="Arial" w:cs="Arial"/>
                <w:sz w:val="12"/>
                <w:szCs w:val="12"/>
              </w:rPr>
            </w:pPr>
          </w:p>
        </w:tc>
        <w:tc>
          <w:tcPr>
            <w:tcW w:w="850" w:type="dxa"/>
          </w:tcPr>
          <w:p w14:paraId="1D49E896" w14:textId="77777777" w:rsidR="00A321B7" w:rsidRPr="00930F56" w:rsidRDefault="00A321B7" w:rsidP="00836174">
            <w:pPr>
              <w:spacing w:after="0"/>
              <w:rPr>
                <w:rFonts w:ascii="Arial" w:hAnsi="Arial" w:cs="Arial"/>
                <w:sz w:val="12"/>
                <w:szCs w:val="12"/>
              </w:rPr>
            </w:pPr>
          </w:p>
        </w:tc>
        <w:tc>
          <w:tcPr>
            <w:tcW w:w="938" w:type="dxa"/>
          </w:tcPr>
          <w:p w14:paraId="1D49E897" w14:textId="77777777" w:rsidR="00A321B7" w:rsidRPr="00930F56" w:rsidRDefault="00A321B7" w:rsidP="00836174">
            <w:pPr>
              <w:spacing w:after="0"/>
              <w:rPr>
                <w:rFonts w:ascii="Arial" w:hAnsi="Arial" w:cs="Arial"/>
                <w:sz w:val="12"/>
                <w:szCs w:val="12"/>
              </w:rPr>
            </w:pPr>
          </w:p>
        </w:tc>
        <w:tc>
          <w:tcPr>
            <w:tcW w:w="763" w:type="dxa"/>
          </w:tcPr>
          <w:p w14:paraId="1D49E898" w14:textId="77777777" w:rsidR="00A321B7" w:rsidRPr="00930F56" w:rsidRDefault="00A321B7" w:rsidP="00836174">
            <w:pPr>
              <w:spacing w:after="0"/>
              <w:rPr>
                <w:rFonts w:ascii="Arial" w:hAnsi="Arial" w:cs="Arial"/>
                <w:sz w:val="12"/>
                <w:szCs w:val="12"/>
              </w:rPr>
            </w:pPr>
          </w:p>
        </w:tc>
        <w:tc>
          <w:tcPr>
            <w:tcW w:w="603" w:type="dxa"/>
          </w:tcPr>
          <w:p w14:paraId="1D49E899" w14:textId="77777777" w:rsidR="00A321B7" w:rsidRPr="00930F56" w:rsidRDefault="00A321B7" w:rsidP="00836174">
            <w:pPr>
              <w:spacing w:after="0"/>
              <w:rPr>
                <w:rFonts w:ascii="Arial" w:hAnsi="Arial" w:cs="Arial"/>
                <w:sz w:val="12"/>
                <w:szCs w:val="12"/>
              </w:rPr>
            </w:pPr>
          </w:p>
        </w:tc>
        <w:tc>
          <w:tcPr>
            <w:tcW w:w="750" w:type="dxa"/>
          </w:tcPr>
          <w:p w14:paraId="1D49E89A" w14:textId="77777777" w:rsidR="00A321B7" w:rsidRPr="00930F56" w:rsidRDefault="00A321B7" w:rsidP="00836174">
            <w:pPr>
              <w:spacing w:after="0"/>
              <w:rPr>
                <w:rFonts w:ascii="Arial" w:hAnsi="Arial" w:cs="Arial"/>
                <w:sz w:val="12"/>
                <w:szCs w:val="12"/>
              </w:rPr>
            </w:pPr>
          </w:p>
        </w:tc>
        <w:tc>
          <w:tcPr>
            <w:tcW w:w="915" w:type="dxa"/>
          </w:tcPr>
          <w:p w14:paraId="1D49E89B" w14:textId="77777777" w:rsidR="00A321B7" w:rsidRPr="00930F56" w:rsidRDefault="00A321B7" w:rsidP="00836174">
            <w:pPr>
              <w:spacing w:after="0"/>
              <w:rPr>
                <w:rFonts w:ascii="Arial" w:hAnsi="Arial" w:cs="Arial"/>
                <w:sz w:val="12"/>
                <w:szCs w:val="12"/>
              </w:rPr>
            </w:pPr>
          </w:p>
        </w:tc>
        <w:tc>
          <w:tcPr>
            <w:tcW w:w="993" w:type="dxa"/>
          </w:tcPr>
          <w:p w14:paraId="1D49E89C" w14:textId="77777777" w:rsidR="00A321B7" w:rsidRPr="00930F56" w:rsidRDefault="00A321B7" w:rsidP="00836174">
            <w:pPr>
              <w:spacing w:after="0"/>
              <w:rPr>
                <w:rFonts w:ascii="Arial" w:hAnsi="Arial" w:cs="Arial"/>
                <w:sz w:val="12"/>
                <w:szCs w:val="12"/>
              </w:rPr>
            </w:pPr>
          </w:p>
        </w:tc>
        <w:tc>
          <w:tcPr>
            <w:tcW w:w="1166" w:type="dxa"/>
          </w:tcPr>
          <w:p w14:paraId="1D49E89D" w14:textId="77777777" w:rsidR="00A321B7" w:rsidRPr="00930F56" w:rsidRDefault="00A321B7" w:rsidP="00836174">
            <w:pPr>
              <w:spacing w:after="0"/>
              <w:rPr>
                <w:rFonts w:ascii="Arial" w:hAnsi="Arial" w:cs="Arial"/>
                <w:sz w:val="12"/>
                <w:szCs w:val="12"/>
              </w:rPr>
            </w:pPr>
          </w:p>
        </w:tc>
      </w:tr>
      <w:tr w:rsidR="00A321B7" w:rsidRPr="00930F56" w14:paraId="1D49E8B0" w14:textId="77777777" w:rsidTr="00341723">
        <w:tc>
          <w:tcPr>
            <w:tcW w:w="959" w:type="dxa"/>
          </w:tcPr>
          <w:p w14:paraId="1D49E89F" w14:textId="77777777" w:rsidR="00A321B7" w:rsidRPr="00930F56" w:rsidRDefault="00A321B7" w:rsidP="00836174">
            <w:pPr>
              <w:spacing w:after="0"/>
              <w:rPr>
                <w:rFonts w:ascii="Arial" w:hAnsi="Arial" w:cs="Arial"/>
                <w:sz w:val="12"/>
                <w:szCs w:val="12"/>
              </w:rPr>
            </w:pPr>
          </w:p>
        </w:tc>
        <w:tc>
          <w:tcPr>
            <w:tcW w:w="850" w:type="dxa"/>
          </w:tcPr>
          <w:p w14:paraId="1D49E8A0" w14:textId="77777777" w:rsidR="00A321B7" w:rsidRPr="00930F56" w:rsidRDefault="00A321B7" w:rsidP="00836174">
            <w:pPr>
              <w:spacing w:after="0"/>
              <w:rPr>
                <w:rFonts w:ascii="Arial" w:hAnsi="Arial" w:cs="Arial"/>
                <w:sz w:val="12"/>
                <w:szCs w:val="12"/>
              </w:rPr>
            </w:pPr>
          </w:p>
        </w:tc>
        <w:tc>
          <w:tcPr>
            <w:tcW w:w="772" w:type="dxa"/>
          </w:tcPr>
          <w:p w14:paraId="1D49E8A1" w14:textId="77777777" w:rsidR="00A321B7" w:rsidRPr="00930F56" w:rsidRDefault="00A321B7" w:rsidP="00836174">
            <w:pPr>
              <w:spacing w:after="0"/>
              <w:rPr>
                <w:rFonts w:ascii="Arial" w:hAnsi="Arial" w:cs="Arial"/>
                <w:sz w:val="12"/>
                <w:szCs w:val="12"/>
              </w:rPr>
            </w:pPr>
          </w:p>
        </w:tc>
        <w:tc>
          <w:tcPr>
            <w:tcW w:w="808" w:type="dxa"/>
          </w:tcPr>
          <w:p w14:paraId="1D49E8A2" w14:textId="77777777" w:rsidR="00A321B7" w:rsidRPr="00930F56" w:rsidRDefault="00A321B7" w:rsidP="00836174">
            <w:pPr>
              <w:spacing w:after="0"/>
              <w:rPr>
                <w:rFonts w:ascii="Arial" w:hAnsi="Arial" w:cs="Arial"/>
                <w:sz w:val="12"/>
                <w:szCs w:val="12"/>
              </w:rPr>
            </w:pPr>
          </w:p>
        </w:tc>
        <w:tc>
          <w:tcPr>
            <w:tcW w:w="639" w:type="dxa"/>
          </w:tcPr>
          <w:p w14:paraId="1D49E8A3" w14:textId="77777777" w:rsidR="00A321B7" w:rsidRPr="00930F56" w:rsidRDefault="00A321B7" w:rsidP="00836174">
            <w:pPr>
              <w:spacing w:after="0"/>
              <w:rPr>
                <w:rFonts w:ascii="Arial" w:hAnsi="Arial" w:cs="Arial"/>
                <w:sz w:val="12"/>
                <w:szCs w:val="12"/>
              </w:rPr>
            </w:pPr>
          </w:p>
        </w:tc>
        <w:tc>
          <w:tcPr>
            <w:tcW w:w="619" w:type="dxa"/>
          </w:tcPr>
          <w:p w14:paraId="1D49E8A4" w14:textId="77777777" w:rsidR="00A321B7" w:rsidRPr="00930F56" w:rsidRDefault="00A321B7" w:rsidP="00836174">
            <w:pPr>
              <w:spacing w:after="0"/>
              <w:rPr>
                <w:rFonts w:ascii="Arial" w:hAnsi="Arial" w:cs="Arial"/>
                <w:sz w:val="12"/>
                <w:szCs w:val="12"/>
              </w:rPr>
            </w:pPr>
          </w:p>
        </w:tc>
        <w:tc>
          <w:tcPr>
            <w:tcW w:w="990" w:type="dxa"/>
          </w:tcPr>
          <w:p w14:paraId="1D49E8A5" w14:textId="77777777" w:rsidR="00A321B7" w:rsidRPr="00930F56" w:rsidRDefault="00A321B7" w:rsidP="00836174">
            <w:pPr>
              <w:spacing w:after="0"/>
              <w:rPr>
                <w:rFonts w:ascii="Arial" w:hAnsi="Arial" w:cs="Arial"/>
                <w:sz w:val="12"/>
                <w:szCs w:val="12"/>
              </w:rPr>
            </w:pPr>
          </w:p>
        </w:tc>
        <w:tc>
          <w:tcPr>
            <w:tcW w:w="512" w:type="dxa"/>
          </w:tcPr>
          <w:p w14:paraId="1D49E8A6" w14:textId="77777777" w:rsidR="00A321B7" w:rsidRPr="00930F56" w:rsidRDefault="00A321B7" w:rsidP="00836174">
            <w:pPr>
              <w:spacing w:after="0"/>
              <w:rPr>
                <w:rFonts w:ascii="Arial" w:hAnsi="Arial" w:cs="Arial"/>
                <w:sz w:val="12"/>
                <w:szCs w:val="12"/>
              </w:rPr>
            </w:pPr>
          </w:p>
        </w:tc>
        <w:tc>
          <w:tcPr>
            <w:tcW w:w="1047" w:type="dxa"/>
          </w:tcPr>
          <w:p w14:paraId="1D49E8A7" w14:textId="77777777" w:rsidR="00A321B7" w:rsidRPr="00930F56" w:rsidRDefault="00A321B7" w:rsidP="00836174">
            <w:pPr>
              <w:spacing w:after="0"/>
              <w:rPr>
                <w:rFonts w:ascii="Arial" w:hAnsi="Arial" w:cs="Arial"/>
                <w:sz w:val="12"/>
                <w:szCs w:val="12"/>
              </w:rPr>
            </w:pPr>
          </w:p>
        </w:tc>
        <w:tc>
          <w:tcPr>
            <w:tcW w:w="850" w:type="dxa"/>
          </w:tcPr>
          <w:p w14:paraId="1D49E8A8" w14:textId="77777777" w:rsidR="00A321B7" w:rsidRPr="00930F56" w:rsidRDefault="00A321B7" w:rsidP="00836174">
            <w:pPr>
              <w:spacing w:after="0"/>
              <w:rPr>
                <w:rFonts w:ascii="Arial" w:hAnsi="Arial" w:cs="Arial"/>
                <w:sz w:val="12"/>
                <w:szCs w:val="12"/>
              </w:rPr>
            </w:pPr>
          </w:p>
        </w:tc>
        <w:tc>
          <w:tcPr>
            <w:tcW w:w="938" w:type="dxa"/>
          </w:tcPr>
          <w:p w14:paraId="1D49E8A9" w14:textId="77777777" w:rsidR="00A321B7" w:rsidRPr="00930F56" w:rsidRDefault="00A321B7" w:rsidP="00836174">
            <w:pPr>
              <w:spacing w:after="0"/>
              <w:rPr>
                <w:rFonts w:ascii="Arial" w:hAnsi="Arial" w:cs="Arial"/>
                <w:sz w:val="12"/>
                <w:szCs w:val="12"/>
              </w:rPr>
            </w:pPr>
          </w:p>
        </w:tc>
        <w:tc>
          <w:tcPr>
            <w:tcW w:w="763" w:type="dxa"/>
          </w:tcPr>
          <w:p w14:paraId="1D49E8AA" w14:textId="77777777" w:rsidR="00A321B7" w:rsidRPr="00930F56" w:rsidRDefault="00A321B7" w:rsidP="00836174">
            <w:pPr>
              <w:spacing w:after="0"/>
              <w:rPr>
                <w:rFonts w:ascii="Arial" w:hAnsi="Arial" w:cs="Arial"/>
                <w:sz w:val="12"/>
                <w:szCs w:val="12"/>
              </w:rPr>
            </w:pPr>
          </w:p>
        </w:tc>
        <w:tc>
          <w:tcPr>
            <w:tcW w:w="603" w:type="dxa"/>
          </w:tcPr>
          <w:p w14:paraId="1D49E8AB" w14:textId="77777777" w:rsidR="00A321B7" w:rsidRPr="00930F56" w:rsidRDefault="00A321B7" w:rsidP="00836174">
            <w:pPr>
              <w:spacing w:after="0"/>
              <w:rPr>
                <w:rFonts w:ascii="Arial" w:hAnsi="Arial" w:cs="Arial"/>
                <w:sz w:val="12"/>
                <w:szCs w:val="12"/>
              </w:rPr>
            </w:pPr>
          </w:p>
        </w:tc>
        <w:tc>
          <w:tcPr>
            <w:tcW w:w="750" w:type="dxa"/>
          </w:tcPr>
          <w:p w14:paraId="1D49E8AC" w14:textId="77777777" w:rsidR="00A321B7" w:rsidRPr="00930F56" w:rsidRDefault="00A321B7" w:rsidP="00836174">
            <w:pPr>
              <w:spacing w:after="0"/>
              <w:rPr>
                <w:rFonts w:ascii="Arial" w:hAnsi="Arial" w:cs="Arial"/>
                <w:sz w:val="12"/>
                <w:szCs w:val="12"/>
              </w:rPr>
            </w:pPr>
          </w:p>
        </w:tc>
        <w:tc>
          <w:tcPr>
            <w:tcW w:w="915" w:type="dxa"/>
          </w:tcPr>
          <w:p w14:paraId="1D49E8AD" w14:textId="77777777" w:rsidR="00A321B7" w:rsidRPr="00930F56" w:rsidRDefault="00A321B7" w:rsidP="00836174">
            <w:pPr>
              <w:spacing w:after="0"/>
              <w:rPr>
                <w:rFonts w:ascii="Arial" w:hAnsi="Arial" w:cs="Arial"/>
                <w:sz w:val="12"/>
                <w:szCs w:val="12"/>
              </w:rPr>
            </w:pPr>
          </w:p>
        </w:tc>
        <w:tc>
          <w:tcPr>
            <w:tcW w:w="993" w:type="dxa"/>
          </w:tcPr>
          <w:p w14:paraId="1D49E8AE" w14:textId="77777777" w:rsidR="00A321B7" w:rsidRPr="00930F56" w:rsidRDefault="00A321B7" w:rsidP="00836174">
            <w:pPr>
              <w:spacing w:after="0"/>
              <w:rPr>
                <w:rFonts w:ascii="Arial" w:hAnsi="Arial" w:cs="Arial"/>
                <w:sz w:val="12"/>
                <w:szCs w:val="12"/>
              </w:rPr>
            </w:pPr>
          </w:p>
        </w:tc>
        <w:tc>
          <w:tcPr>
            <w:tcW w:w="1166" w:type="dxa"/>
          </w:tcPr>
          <w:p w14:paraId="1D49E8AF" w14:textId="77777777" w:rsidR="00A321B7" w:rsidRPr="00930F56" w:rsidRDefault="00A321B7" w:rsidP="00836174">
            <w:pPr>
              <w:spacing w:after="0"/>
              <w:rPr>
                <w:rFonts w:ascii="Arial" w:hAnsi="Arial" w:cs="Arial"/>
                <w:sz w:val="12"/>
                <w:szCs w:val="12"/>
              </w:rPr>
            </w:pPr>
          </w:p>
        </w:tc>
      </w:tr>
      <w:tr w:rsidR="00A321B7" w:rsidRPr="00930F56" w14:paraId="1D49E8C2" w14:textId="77777777" w:rsidTr="00341723">
        <w:tc>
          <w:tcPr>
            <w:tcW w:w="959" w:type="dxa"/>
          </w:tcPr>
          <w:p w14:paraId="1D49E8B1" w14:textId="77777777" w:rsidR="00A321B7" w:rsidRPr="00930F56" w:rsidRDefault="00A321B7" w:rsidP="00836174">
            <w:pPr>
              <w:spacing w:after="0"/>
              <w:rPr>
                <w:rFonts w:ascii="Arial" w:hAnsi="Arial" w:cs="Arial"/>
                <w:sz w:val="12"/>
                <w:szCs w:val="12"/>
              </w:rPr>
            </w:pPr>
          </w:p>
        </w:tc>
        <w:tc>
          <w:tcPr>
            <w:tcW w:w="850" w:type="dxa"/>
          </w:tcPr>
          <w:p w14:paraId="1D49E8B2" w14:textId="77777777" w:rsidR="00A321B7" w:rsidRPr="00930F56" w:rsidRDefault="00A321B7" w:rsidP="00836174">
            <w:pPr>
              <w:spacing w:after="0"/>
              <w:rPr>
                <w:rFonts w:ascii="Arial" w:hAnsi="Arial" w:cs="Arial"/>
                <w:sz w:val="12"/>
                <w:szCs w:val="12"/>
              </w:rPr>
            </w:pPr>
          </w:p>
        </w:tc>
        <w:tc>
          <w:tcPr>
            <w:tcW w:w="772" w:type="dxa"/>
          </w:tcPr>
          <w:p w14:paraId="1D49E8B3" w14:textId="77777777" w:rsidR="00A321B7" w:rsidRPr="00930F56" w:rsidRDefault="00A321B7" w:rsidP="00836174">
            <w:pPr>
              <w:spacing w:after="0"/>
              <w:rPr>
                <w:rFonts w:ascii="Arial" w:hAnsi="Arial" w:cs="Arial"/>
                <w:sz w:val="12"/>
                <w:szCs w:val="12"/>
              </w:rPr>
            </w:pPr>
          </w:p>
        </w:tc>
        <w:tc>
          <w:tcPr>
            <w:tcW w:w="808" w:type="dxa"/>
          </w:tcPr>
          <w:p w14:paraId="1D49E8B4" w14:textId="77777777" w:rsidR="00A321B7" w:rsidRPr="00930F56" w:rsidRDefault="00A321B7" w:rsidP="00836174">
            <w:pPr>
              <w:spacing w:after="0"/>
              <w:rPr>
                <w:rFonts w:ascii="Arial" w:hAnsi="Arial" w:cs="Arial"/>
                <w:sz w:val="12"/>
                <w:szCs w:val="12"/>
              </w:rPr>
            </w:pPr>
          </w:p>
        </w:tc>
        <w:tc>
          <w:tcPr>
            <w:tcW w:w="639" w:type="dxa"/>
          </w:tcPr>
          <w:p w14:paraId="1D49E8B5" w14:textId="77777777" w:rsidR="00A321B7" w:rsidRPr="00930F56" w:rsidRDefault="00A321B7" w:rsidP="00836174">
            <w:pPr>
              <w:spacing w:after="0"/>
              <w:rPr>
                <w:rFonts w:ascii="Arial" w:hAnsi="Arial" w:cs="Arial"/>
                <w:sz w:val="12"/>
                <w:szCs w:val="12"/>
              </w:rPr>
            </w:pPr>
          </w:p>
        </w:tc>
        <w:tc>
          <w:tcPr>
            <w:tcW w:w="619" w:type="dxa"/>
          </w:tcPr>
          <w:p w14:paraId="1D49E8B6" w14:textId="77777777" w:rsidR="00A321B7" w:rsidRPr="00930F56" w:rsidRDefault="00A321B7" w:rsidP="00836174">
            <w:pPr>
              <w:spacing w:after="0"/>
              <w:rPr>
                <w:rFonts w:ascii="Arial" w:hAnsi="Arial" w:cs="Arial"/>
                <w:sz w:val="12"/>
                <w:szCs w:val="12"/>
              </w:rPr>
            </w:pPr>
          </w:p>
        </w:tc>
        <w:tc>
          <w:tcPr>
            <w:tcW w:w="990" w:type="dxa"/>
          </w:tcPr>
          <w:p w14:paraId="1D49E8B7" w14:textId="77777777" w:rsidR="00A321B7" w:rsidRPr="00930F56" w:rsidRDefault="00A321B7" w:rsidP="00836174">
            <w:pPr>
              <w:spacing w:after="0"/>
              <w:rPr>
                <w:rFonts w:ascii="Arial" w:hAnsi="Arial" w:cs="Arial"/>
                <w:sz w:val="12"/>
                <w:szCs w:val="12"/>
              </w:rPr>
            </w:pPr>
          </w:p>
        </w:tc>
        <w:tc>
          <w:tcPr>
            <w:tcW w:w="512" w:type="dxa"/>
          </w:tcPr>
          <w:p w14:paraId="1D49E8B8" w14:textId="77777777" w:rsidR="00A321B7" w:rsidRPr="00930F56" w:rsidRDefault="00A321B7" w:rsidP="00836174">
            <w:pPr>
              <w:spacing w:after="0"/>
              <w:rPr>
                <w:rFonts w:ascii="Arial" w:hAnsi="Arial" w:cs="Arial"/>
                <w:sz w:val="12"/>
                <w:szCs w:val="12"/>
              </w:rPr>
            </w:pPr>
          </w:p>
        </w:tc>
        <w:tc>
          <w:tcPr>
            <w:tcW w:w="1047" w:type="dxa"/>
          </w:tcPr>
          <w:p w14:paraId="1D49E8B9" w14:textId="77777777" w:rsidR="00A321B7" w:rsidRPr="00930F56" w:rsidRDefault="00A321B7" w:rsidP="00836174">
            <w:pPr>
              <w:spacing w:after="0"/>
              <w:rPr>
                <w:rFonts w:ascii="Arial" w:hAnsi="Arial" w:cs="Arial"/>
                <w:sz w:val="12"/>
                <w:szCs w:val="12"/>
              </w:rPr>
            </w:pPr>
          </w:p>
        </w:tc>
        <w:tc>
          <w:tcPr>
            <w:tcW w:w="850" w:type="dxa"/>
          </w:tcPr>
          <w:p w14:paraId="1D49E8BA" w14:textId="77777777" w:rsidR="00A321B7" w:rsidRPr="00930F56" w:rsidRDefault="00A321B7" w:rsidP="00836174">
            <w:pPr>
              <w:spacing w:after="0"/>
              <w:rPr>
                <w:rFonts w:ascii="Arial" w:hAnsi="Arial" w:cs="Arial"/>
                <w:sz w:val="12"/>
                <w:szCs w:val="12"/>
              </w:rPr>
            </w:pPr>
          </w:p>
        </w:tc>
        <w:tc>
          <w:tcPr>
            <w:tcW w:w="938" w:type="dxa"/>
          </w:tcPr>
          <w:p w14:paraId="1D49E8BB" w14:textId="77777777" w:rsidR="00A321B7" w:rsidRPr="00930F56" w:rsidRDefault="00A321B7" w:rsidP="00836174">
            <w:pPr>
              <w:spacing w:after="0"/>
              <w:rPr>
                <w:rFonts w:ascii="Arial" w:hAnsi="Arial" w:cs="Arial"/>
                <w:sz w:val="12"/>
                <w:szCs w:val="12"/>
              </w:rPr>
            </w:pPr>
          </w:p>
        </w:tc>
        <w:tc>
          <w:tcPr>
            <w:tcW w:w="763" w:type="dxa"/>
          </w:tcPr>
          <w:p w14:paraId="1D49E8BC" w14:textId="77777777" w:rsidR="00A321B7" w:rsidRPr="00930F56" w:rsidRDefault="00A321B7" w:rsidP="00836174">
            <w:pPr>
              <w:spacing w:after="0"/>
              <w:rPr>
                <w:rFonts w:ascii="Arial" w:hAnsi="Arial" w:cs="Arial"/>
                <w:sz w:val="12"/>
                <w:szCs w:val="12"/>
              </w:rPr>
            </w:pPr>
          </w:p>
        </w:tc>
        <w:tc>
          <w:tcPr>
            <w:tcW w:w="603" w:type="dxa"/>
          </w:tcPr>
          <w:p w14:paraId="1D49E8BD" w14:textId="77777777" w:rsidR="00A321B7" w:rsidRPr="00930F56" w:rsidRDefault="00A321B7" w:rsidP="00836174">
            <w:pPr>
              <w:spacing w:after="0"/>
              <w:rPr>
                <w:rFonts w:ascii="Arial" w:hAnsi="Arial" w:cs="Arial"/>
                <w:sz w:val="12"/>
                <w:szCs w:val="12"/>
              </w:rPr>
            </w:pPr>
          </w:p>
        </w:tc>
        <w:tc>
          <w:tcPr>
            <w:tcW w:w="750" w:type="dxa"/>
          </w:tcPr>
          <w:p w14:paraId="1D49E8BE" w14:textId="77777777" w:rsidR="00A321B7" w:rsidRPr="00930F56" w:rsidRDefault="00A321B7" w:rsidP="00836174">
            <w:pPr>
              <w:spacing w:after="0"/>
              <w:rPr>
                <w:rFonts w:ascii="Arial" w:hAnsi="Arial" w:cs="Arial"/>
                <w:sz w:val="12"/>
                <w:szCs w:val="12"/>
              </w:rPr>
            </w:pPr>
          </w:p>
        </w:tc>
        <w:tc>
          <w:tcPr>
            <w:tcW w:w="915" w:type="dxa"/>
          </w:tcPr>
          <w:p w14:paraId="1D49E8BF" w14:textId="77777777" w:rsidR="00A321B7" w:rsidRPr="00930F56" w:rsidRDefault="00A321B7" w:rsidP="00836174">
            <w:pPr>
              <w:spacing w:after="0"/>
              <w:rPr>
                <w:rFonts w:ascii="Arial" w:hAnsi="Arial" w:cs="Arial"/>
                <w:sz w:val="12"/>
                <w:szCs w:val="12"/>
              </w:rPr>
            </w:pPr>
          </w:p>
        </w:tc>
        <w:tc>
          <w:tcPr>
            <w:tcW w:w="993" w:type="dxa"/>
          </w:tcPr>
          <w:p w14:paraId="1D49E8C0" w14:textId="77777777" w:rsidR="00A321B7" w:rsidRPr="00930F56" w:rsidRDefault="00A321B7" w:rsidP="00836174">
            <w:pPr>
              <w:spacing w:after="0"/>
              <w:rPr>
                <w:rFonts w:ascii="Arial" w:hAnsi="Arial" w:cs="Arial"/>
                <w:sz w:val="12"/>
                <w:szCs w:val="12"/>
              </w:rPr>
            </w:pPr>
          </w:p>
        </w:tc>
        <w:tc>
          <w:tcPr>
            <w:tcW w:w="1166" w:type="dxa"/>
          </w:tcPr>
          <w:p w14:paraId="1D49E8C1" w14:textId="77777777" w:rsidR="00A321B7" w:rsidRPr="00930F56" w:rsidRDefault="00A321B7" w:rsidP="00836174">
            <w:pPr>
              <w:spacing w:after="0"/>
              <w:rPr>
                <w:rFonts w:ascii="Arial" w:hAnsi="Arial" w:cs="Arial"/>
                <w:sz w:val="12"/>
                <w:szCs w:val="12"/>
              </w:rPr>
            </w:pPr>
          </w:p>
        </w:tc>
      </w:tr>
      <w:tr w:rsidR="00A321B7" w:rsidRPr="00930F56" w14:paraId="1D49E8D4" w14:textId="77777777" w:rsidTr="00341723">
        <w:tc>
          <w:tcPr>
            <w:tcW w:w="959" w:type="dxa"/>
          </w:tcPr>
          <w:p w14:paraId="1D49E8C3" w14:textId="77777777" w:rsidR="00A321B7" w:rsidRPr="00930F56" w:rsidRDefault="00A321B7" w:rsidP="00836174">
            <w:pPr>
              <w:spacing w:after="0"/>
              <w:rPr>
                <w:rFonts w:ascii="Arial" w:hAnsi="Arial" w:cs="Arial"/>
                <w:sz w:val="12"/>
                <w:szCs w:val="12"/>
              </w:rPr>
            </w:pPr>
          </w:p>
        </w:tc>
        <w:tc>
          <w:tcPr>
            <w:tcW w:w="850" w:type="dxa"/>
          </w:tcPr>
          <w:p w14:paraId="1D49E8C4" w14:textId="77777777" w:rsidR="00A321B7" w:rsidRPr="00930F56" w:rsidRDefault="00A321B7" w:rsidP="00836174">
            <w:pPr>
              <w:spacing w:after="0"/>
              <w:rPr>
                <w:rFonts w:ascii="Arial" w:hAnsi="Arial" w:cs="Arial"/>
                <w:sz w:val="12"/>
                <w:szCs w:val="12"/>
              </w:rPr>
            </w:pPr>
          </w:p>
        </w:tc>
        <w:tc>
          <w:tcPr>
            <w:tcW w:w="772" w:type="dxa"/>
          </w:tcPr>
          <w:p w14:paraId="1D49E8C5" w14:textId="77777777" w:rsidR="00A321B7" w:rsidRPr="00930F56" w:rsidRDefault="00A321B7" w:rsidP="00836174">
            <w:pPr>
              <w:spacing w:after="0"/>
              <w:jc w:val="center"/>
              <w:rPr>
                <w:rFonts w:ascii="Arial" w:hAnsi="Arial" w:cs="Arial"/>
                <w:sz w:val="12"/>
                <w:szCs w:val="12"/>
              </w:rPr>
            </w:pPr>
            <w:r w:rsidRPr="00930F56">
              <w:rPr>
                <w:rFonts w:ascii="Arial" w:hAnsi="Arial" w:cs="Arial"/>
                <w:sz w:val="12"/>
                <w:szCs w:val="12"/>
              </w:rPr>
              <w:t>Weight in g. per 10,000 m of requested thread</w:t>
            </w:r>
          </w:p>
        </w:tc>
        <w:tc>
          <w:tcPr>
            <w:tcW w:w="808" w:type="dxa"/>
          </w:tcPr>
          <w:p w14:paraId="1D49E8C6" w14:textId="77777777" w:rsidR="00A321B7" w:rsidRPr="00930F56" w:rsidRDefault="00F12861" w:rsidP="00836174">
            <w:pPr>
              <w:spacing w:after="0"/>
              <w:jc w:val="center"/>
              <w:rPr>
                <w:rFonts w:ascii="Arial" w:hAnsi="Arial" w:cs="Arial"/>
                <w:sz w:val="12"/>
                <w:szCs w:val="12"/>
              </w:rPr>
            </w:pPr>
            <w:r w:rsidRPr="00930F56">
              <w:rPr>
                <w:rFonts w:ascii="Arial" w:hAnsi="Arial" w:cs="Arial"/>
                <w:sz w:val="12"/>
                <w:szCs w:val="12"/>
              </w:rPr>
              <w:t>No. of fibres</w:t>
            </w:r>
            <w:r w:rsidR="00A321B7" w:rsidRPr="00930F56">
              <w:rPr>
                <w:rFonts w:ascii="Arial" w:hAnsi="Arial" w:cs="Arial"/>
                <w:sz w:val="12"/>
                <w:szCs w:val="12"/>
              </w:rPr>
              <w:t xml:space="preserve"> in thread</w:t>
            </w:r>
          </w:p>
        </w:tc>
        <w:tc>
          <w:tcPr>
            <w:tcW w:w="639" w:type="dxa"/>
          </w:tcPr>
          <w:p w14:paraId="1D49E8C7" w14:textId="77777777" w:rsidR="00A321B7" w:rsidRPr="00930F56" w:rsidRDefault="00A321B7" w:rsidP="00836174">
            <w:pPr>
              <w:spacing w:after="0"/>
              <w:jc w:val="center"/>
              <w:rPr>
                <w:rFonts w:ascii="Arial" w:hAnsi="Arial" w:cs="Arial"/>
                <w:sz w:val="12"/>
                <w:szCs w:val="12"/>
              </w:rPr>
            </w:pPr>
            <w:r w:rsidRPr="00930F56">
              <w:rPr>
                <w:rFonts w:ascii="Arial" w:hAnsi="Arial" w:cs="Arial"/>
                <w:sz w:val="12"/>
                <w:szCs w:val="12"/>
              </w:rPr>
              <w:t>No. of twists in thread</w:t>
            </w:r>
          </w:p>
        </w:tc>
        <w:tc>
          <w:tcPr>
            <w:tcW w:w="619" w:type="dxa"/>
          </w:tcPr>
          <w:p w14:paraId="1D49E8C8" w14:textId="77777777" w:rsidR="00A321B7" w:rsidRPr="00930F56" w:rsidRDefault="00A321B7" w:rsidP="00836174">
            <w:pPr>
              <w:spacing w:after="0"/>
              <w:jc w:val="center"/>
              <w:rPr>
                <w:rFonts w:ascii="Arial" w:hAnsi="Arial" w:cs="Arial"/>
                <w:sz w:val="12"/>
                <w:szCs w:val="12"/>
              </w:rPr>
            </w:pPr>
          </w:p>
        </w:tc>
        <w:tc>
          <w:tcPr>
            <w:tcW w:w="990" w:type="dxa"/>
          </w:tcPr>
          <w:p w14:paraId="1D49E8C9" w14:textId="77777777" w:rsidR="00A321B7" w:rsidRPr="00930F56" w:rsidRDefault="00A321B7" w:rsidP="00836174">
            <w:pPr>
              <w:spacing w:after="0"/>
              <w:jc w:val="center"/>
              <w:rPr>
                <w:rFonts w:ascii="Arial" w:hAnsi="Arial" w:cs="Arial"/>
                <w:sz w:val="12"/>
                <w:szCs w:val="12"/>
              </w:rPr>
            </w:pPr>
            <w:r w:rsidRPr="00930F56">
              <w:rPr>
                <w:rFonts w:ascii="Arial" w:hAnsi="Arial" w:cs="Arial"/>
                <w:sz w:val="12"/>
                <w:szCs w:val="12"/>
              </w:rPr>
              <w:t>Width and/ or length (m)</w:t>
            </w:r>
          </w:p>
        </w:tc>
        <w:tc>
          <w:tcPr>
            <w:tcW w:w="512" w:type="dxa"/>
          </w:tcPr>
          <w:p w14:paraId="1D49E8CA" w14:textId="77777777" w:rsidR="00A321B7" w:rsidRPr="00930F56" w:rsidRDefault="00A321B7" w:rsidP="00836174">
            <w:pPr>
              <w:spacing w:after="0"/>
              <w:jc w:val="center"/>
              <w:rPr>
                <w:rFonts w:ascii="Arial" w:hAnsi="Arial" w:cs="Arial"/>
                <w:sz w:val="12"/>
                <w:szCs w:val="12"/>
              </w:rPr>
            </w:pPr>
            <w:r w:rsidRPr="00930F56">
              <w:rPr>
                <w:rFonts w:ascii="Arial" w:hAnsi="Arial" w:cs="Arial"/>
                <w:sz w:val="12"/>
                <w:szCs w:val="12"/>
              </w:rPr>
              <w:t>No. plies in thread</w:t>
            </w:r>
          </w:p>
        </w:tc>
        <w:tc>
          <w:tcPr>
            <w:tcW w:w="1047" w:type="dxa"/>
          </w:tcPr>
          <w:p w14:paraId="1D49E8CB" w14:textId="77777777" w:rsidR="00A321B7" w:rsidRPr="00930F56" w:rsidRDefault="00A321B7" w:rsidP="00836174">
            <w:pPr>
              <w:spacing w:after="0"/>
              <w:jc w:val="center"/>
              <w:rPr>
                <w:rFonts w:ascii="Arial" w:hAnsi="Arial" w:cs="Arial"/>
                <w:sz w:val="12"/>
                <w:szCs w:val="12"/>
              </w:rPr>
            </w:pPr>
            <w:r w:rsidRPr="00930F56">
              <w:rPr>
                <w:rFonts w:ascii="Arial" w:hAnsi="Arial" w:cs="Arial"/>
                <w:sz w:val="12"/>
                <w:szCs w:val="12"/>
              </w:rPr>
              <w:t>Requested thread (nylon, polyester, cotton etc.): Type of material (nylon 6, nylon 6.6, polyester, PBT etc.)</w:t>
            </w:r>
          </w:p>
        </w:tc>
        <w:tc>
          <w:tcPr>
            <w:tcW w:w="850" w:type="dxa"/>
          </w:tcPr>
          <w:p w14:paraId="1D49E8CC" w14:textId="77777777" w:rsidR="00A321B7" w:rsidRPr="00930F56" w:rsidRDefault="00A321B7" w:rsidP="00836174">
            <w:pPr>
              <w:spacing w:after="0"/>
              <w:jc w:val="center"/>
              <w:rPr>
                <w:rFonts w:ascii="Arial" w:hAnsi="Arial" w:cs="Arial"/>
                <w:sz w:val="12"/>
                <w:szCs w:val="12"/>
              </w:rPr>
            </w:pPr>
            <w:r w:rsidRPr="00930F56">
              <w:rPr>
                <w:rFonts w:ascii="Arial" w:hAnsi="Arial" w:cs="Arial"/>
                <w:sz w:val="12"/>
                <w:szCs w:val="12"/>
              </w:rPr>
              <w:t>Spool, ball etc.</w:t>
            </w:r>
          </w:p>
        </w:tc>
        <w:tc>
          <w:tcPr>
            <w:tcW w:w="938" w:type="dxa"/>
          </w:tcPr>
          <w:p w14:paraId="1D49E8CD" w14:textId="77777777" w:rsidR="00A321B7" w:rsidRPr="00930F56" w:rsidRDefault="00F12861" w:rsidP="00836174">
            <w:pPr>
              <w:spacing w:after="0"/>
              <w:jc w:val="center"/>
              <w:rPr>
                <w:rFonts w:ascii="Arial" w:hAnsi="Arial" w:cs="Arial"/>
                <w:sz w:val="12"/>
                <w:szCs w:val="12"/>
              </w:rPr>
            </w:pPr>
            <w:r w:rsidRPr="00930F56">
              <w:rPr>
                <w:rFonts w:ascii="Arial" w:hAnsi="Arial" w:cs="Arial"/>
                <w:sz w:val="12"/>
                <w:szCs w:val="12"/>
              </w:rPr>
              <w:t>Raw</w:t>
            </w:r>
            <w:r w:rsidR="00A321B7" w:rsidRPr="00930F56">
              <w:rPr>
                <w:rFonts w:ascii="Arial" w:hAnsi="Arial" w:cs="Arial"/>
                <w:sz w:val="12"/>
                <w:szCs w:val="12"/>
              </w:rPr>
              <w:t>, bleached, dyed, stamped, covered (substance), embossed, smooth, textured, twisted, bent, etc.</w:t>
            </w:r>
          </w:p>
        </w:tc>
        <w:tc>
          <w:tcPr>
            <w:tcW w:w="763" w:type="dxa"/>
          </w:tcPr>
          <w:p w14:paraId="1D49E8CE" w14:textId="77777777" w:rsidR="00A321B7" w:rsidRPr="00930F56" w:rsidRDefault="00A321B7" w:rsidP="00836174">
            <w:pPr>
              <w:spacing w:after="0"/>
              <w:jc w:val="center"/>
              <w:rPr>
                <w:rFonts w:ascii="Arial" w:hAnsi="Arial" w:cs="Arial"/>
                <w:sz w:val="12"/>
                <w:szCs w:val="12"/>
              </w:rPr>
            </w:pPr>
            <w:r w:rsidRPr="00930F56">
              <w:rPr>
                <w:rFonts w:ascii="Arial" w:hAnsi="Arial" w:cs="Arial"/>
                <w:sz w:val="12"/>
                <w:szCs w:val="12"/>
              </w:rPr>
              <w:t>System or model to cross-stitch yarns of warp or weft</w:t>
            </w:r>
          </w:p>
        </w:tc>
        <w:tc>
          <w:tcPr>
            <w:tcW w:w="603" w:type="dxa"/>
          </w:tcPr>
          <w:p w14:paraId="1D49E8CF" w14:textId="77777777" w:rsidR="00A321B7" w:rsidRPr="00B11650" w:rsidRDefault="00A321B7" w:rsidP="00836174">
            <w:pPr>
              <w:spacing w:after="0"/>
              <w:jc w:val="center"/>
              <w:rPr>
                <w:rFonts w:ascii="Arial" w:hAnsi="Arial" w:cs="Arial"/>
                <w:sz w:val="12"/>
                <w:szCs w:val="12"/>
                <w:lang w:val="it-IT"/>
              </w:rPr>
            </w:pPr>
            <w:r w:rsidRPr="00B11650">
              <w:rPr>
                <w:rFonts w:ascii="Arial" w:hAnsi="Arial" w:cs="Arial"/>
                <w:sz w:val="12"/>
                <w:szCs w:val="12"/>
                <w:lang w:val="it-IT"/>
              </w:rPr>
              <w:t>Gloss, semi-matte, matte etc.</w:t>
            </w:r>
          </w:p>
        </w:tc>
        <w:tc>
          <w:tcPr>
            <w:tcW w:w="750" w:type="dxa"/>
          </w:tcPr>
          <w:p w14:paraId="1D49E8D0" w14:textId="77777777" w:rsidR="00A321B7" w:rsidRPr="00930F56" w:rsidRDefault="00A321B7" w:rsidP="00836174">
            <w:pPr>
              <w:spacing w:after="0"/>
              <w:jc w:val="center"/>
              <w:rPr>
                <w:rFonts w:ascii="Arial" w:hAnsi="Arial" w:cs="Arial"/>
                <w:sz w:val="12"/>
                <w:szCs w:val="12"/>
              </w:rPr>
            </w:pPr>
            <w:r w:rsidRPr="00930F56">
              <w:rPr>
                <w:rFonts w:ascii="Arial" w:hAnsi="Arial" w:cs="Arial"/>
                <w:sz w:val="12"/>
                <w:szCs w:val="12"/>
              </w:rPr>
              <w:t>Round, serrated etc.</w:t>
            </w:r>
          </w:p>
        </w:tc>
        <w:tc>
          <w:tcPr>
            <w:tcW w:w="915" w:type="dxa"/>
          </w:tcPr>
          <w:p w14:paraId="1D49E8D1" w14:textId="77777777" w:rsidR="00A321B7" w:rsidRPr="00930F56" w:rsidRDefault="00A321B7" w:rsidP="00836174">
            <w:pPr>
              <w:spacing w:after="0"/>
              <w:jc w:val="center"/>
              <w:rPr>
                <w:rFonts w:ascii="Arial" w:hAnsi="Arial" w:cs="Arial"/>
                <w:sz w:val="12"/>
                <w:szCs w:val="12"/>
              </w:rPr>
            </w:pPr>
            <w:r w:rsidRPr="00930F56">
              <w:rPr>
                <w:rFonts w:ascii="Arial" w:hAnsi="Arial" w:cs="Arial"/>
                <w:sz w:val="12"/>
                <w:szCs w:val="12"/>
              </w:rPr>
              <w:t xml:space="preserve">Amount to be requested. If no specific </w:t>
            </w:r>
            <w:r w:rsidR="00F12861" w:rsidRPr="00930F56">
              <w:rPr>
                <w:rFonts w:ascii="Arial" w:hAnsi="Arial" w:cs="Arial"/>
                <w:sz w:val="12"/>
                <w:szCs w:val="12"/>
              </w:rPr>
              <w:t xml:space="preserve">amount </w:t>
            </w:r>
            <w:r w:rsidRPr="00930F56">
              <w:rPr>
                <w:rFonts w:ascii="Arial" w:hAnsi="Arial" w:cs="Arial"/>
                <w:sz w:val="12"/>
                <w:szCs w:val="12"/>
              </w:rPr>
              <w:t>requested, write "unlimited".</w:t>
            </w:r>
          </w:p>
        </w:tc>
        <w:tc>
          <w:tcPr>
            <w:tcW w:w="993" w:type="dxa"/>
          </w:tcPr>
          <w:p w14:paraId="1D49E8D2" w14:textId="77777777" w:rsidR="00A321B7" w:rsidRPr="00930F56" w:rsidRDefault="00A321B7" w:rsidP="00836174">
            <w:pPr>
              <w:spacing w:after="0"/>
              <w:jc w:val="center"/>
              <w:rPr>
                <w:rFonts w:ascii="Arial" w:hAnsi="Arial" w:cs="Arial"/>
                <w:sz w:val="12"/>
                <w:szCs w:val="12"/>
              </w:rPr>
            </w:pPr>
            <w:r w:rsidRPr="00930F56">
              <w:rPr>
                <w:rFonts w:ascii="Arial" w:hAnsi="Arial" w:cs="Arial"/>
                <w:sz w:val="12"/>
                <w:szCs w:val="12"/>
              </w:rPr>
              <w:t xml:space="preserve">Can be expressed in terms of levels, headings and subheadings. If no specific </w:t>
            </w:r>
            <w:r w:rsidR="00D80C40" w:rsidRPr="00930F56">
              <w:rPr>
                <w:rFonts w:ascii="Arial" w:hAnsi="Arial" w:cs="Arial"/>
                <w:sz w:val="12"/>
                <w:szCs w:val="12"/>
              </w:rPr>
              <w:t>amount</w:t>
            </w:r>
            <w:r w:rsidRPr="00930F56">
              <w:rPr>
                <w:rFonts w:ascii="Arial" w:hAnsi="Arial" w:cs="Arial"/>
                <w:sz w:val="12"/>
                <w:szCs w:val="12"/>
              </w:rPr>
              <w:t xml:space="preserve"> requested, there is no need to complete this column.</w:t>
            </w:r>
          </w:p>
        </w:tc>
        <w:tc>
          <w:tcPr>
            <w:tcW w:w="1166" w:type="dxa"/>
          </w:tcPr>
          <w:p w14:paraId="1D49E8D3" w14:textId="77777777" w:rsidR="00A321B7" w:rsidRPr="00930F56" w:rsidRDefault="00A321B7" w:rsidP="00836174">
            <w:pPr>
              <w:spacing w:after="0"/>
              <w:jc w:val="center"/>
              <w:rPr>
                <w:rFonts w:ascii="Arial" w:hAnsi="Arial" w:cs="Arial"/>
                <w:sz w:val="12"/>
                <w:szCs w:val="12"/>
              </w:rPr>
            </w:pPr>
            <w:r w:rsidRPr="00930F56">
              <w:rPr>
                <w:rFonts w:ascii="Arial" w:hAnsi="Arial" w:cs="Arial"/>
                <w:sz w:val="12"/>
                <w:szCs w:val="12"/>
              </w:rPr>
              <w:t xml:space="preserve">If no specific </w:t>
            </w:r>
            <w:r w:rsidR="00F12861" w:rsidRPr="00930F56">
              <w:rPr>
                <w:rFonts w:ascii="Arial" w:hAnsi="Arial" w:cs="Arial"/>
                <w:sz w:val="12"/>
                <w:szCs w:val="12"/>
              </w:rPr>
              <w:t>amount</w:t>
            </w:r>
            <w:r w:rsidRPr="00930F56">
              <w:rPr>
                <w:rFonts w:ascii="Arial" w:hAnsi="Arial" w:cs="Arial"/>
                <w:sz w:val="12"/>
                <w:szCs w:val="12"/>
              </w:rPr>
              <w:t xml:space="preserve"> requested, there is no need to complete this column.</w:t>
            </w:r>
          </w:p>
        </w:tc>
      </w:tr>
    </w:tbl>
    <w:p w14:paraId="1D49E8D5" w14:textId="77777777" w:rsidR="00263DCD" w:rsidRPr="00930F56" w:rsidRDefault="00A321B7" w:rsidP="00836174">
      <w:pPr>
        <w:spacing w:after="0"/>
        <w:rPr>
          <w:rFonts w:ascii="Arial" w:hAnsi="Arial" w:cs="Arial"/>
        </w:rPr>
        <w:sectPr w:rsidR="00263DCD" w:rsidRPr="00930F56" w:rsidSect="00A321B7">
          <w:footerReference w:type="default" r:id="rId16"/>
          <w:footnotePr>
            <w:numRestart w:val="eachSect"/>
          </w:footnotePr>
          <w:pgSz w:w="16838" w:h="11906" w:orient="landscape"/>
          <w:pgMar w:top="1440" w:right="1440" w:bottom="1440" w:left="1440" w:header="708" w:footer="708" w:gutter="0"/>
          <w:pgNumType w:start="1" w:chapStyle="1"/>
          <w:cols w:space="708"/>
          <w:docGrid w:linePitch="360"/>
        </w:sectPr>
      </w:pPr>
      <w:r w:rsidRPr="00930F56">
        <w:rPr>
          <w:rFonts w:ascii="Arial" w:hAnsi="Arial" w:cs="Arial"/>
          <w:sz w:val="20"/>
          <w:szCs w:val="28"/>
        </w:rPr>
        <w:t>Note: the technical table in this Appendix must be completed according to the type of material.</w:t>
      </w:r>
    </w:p>
    <w:p w14:paraId="1D49E8D8" w14:textId="5F07A972" w:rsidR="00263DCD" w:rsidRPr="00A56F69" w:rsidRDefault="00263DCD" w:rsidP="00A56F69">
      <w:pPr>
        <w:pStyle w:val="Ttulo2"/>
        <w:spacing w:before="0"/>
        <w:jc w:val="both"/>
        <w:rPr>
          <w:rFonts w:ascii="Arial" w:hAnsi="Arial" w:cs="Arial"/>
          <w:sz w:val="22"/>
          <w:szCs w:val="22"/>
        </w:rPr>
      </w:pPr>
      <w:bookmarkStart w:id="114" w:name="_Toc393717827"/>
      <w:bookmarkStart w:id="115" w:name="_Toc494463830"/>
      <w:r w:rsidRPr="00A56F69">
        <w:rPr>
          <w:rFonts w:ascii="Arial" w:hAnsi="Arial" w:cs="Arial"/>
          <w:color w:val="auto"/>
          <w:sz w:val="22"/>
          <w:szCs w:val="22"/>
        </w:rPr>
        <w:lastRenderedPageBreak/>
        <w:t>APPENDIX 2</w:t>
      </w:r>
      <w:bookmarkEnd w:id="114"/>
      <w:r w:rsidR="008C2712" w:rsidRPr="00A56F69">
        <w:rPr>
          <w:rFonts w:ascii="Arial" w:hAnsi="Arial" w:cs="Arial"/>
          <w:color w:val="auto"/>
          <w:sz w:val="22"/>
          <w:szCs w:val="22"/>
        </w:rPr>
        <w:t xml:space="preserve">: </w:t>
      </w:r>
      <w:bookmarkStart w:id="116" w:name="_Toc393717828"/>
      <w:r w:rsidR="00A62D25">
        <w:rPr>
          <w:rFonts w:ascii="Arial" w:hAnsi="Arial" w:cs="Arial"/>
          <w:color w:val="auto"/>
          <w:sz w:val="22"/>
          <w:szCs w:val="22"/>
        </w:rPr>
        <w:t>CSS</w:t>
      </w:r>
      <w:r w:rsidRPr="00A56F69">
        <w:rPr>
          <w:rFonts w:ascii="Arial" w:hAnsi="Arial" w:cs="Arial"/>
          <w:color w:val="auto"/>
          <w:sz w:val="22"/>
          <w:szCs w:val="22"/>
        </w:rPr>
        <w:t xml:space="preserve"> REPRESENTATIVES</w:t>
      </w:r>
      <w:bookmarkEnd w:id="115"/>
      <w:bookmarkEnd w:id="116"/>
    </w:p>
    <w:p w14:paraId="1D49E8D9" w14:textId="77777777" w:rsidR="00263DCD" w:rsidRPr="00A56F69" w:rsidRDefault="00263DCD" w:rsidP="00A56F69">
      <w:pPr>
        <w:spacing w:after="0"/>
        <w:jc w:val="both"/>
        <w:rPr>
          <w:rFonts w:ascii="Arial" w:hAnsi="Arial" w:cs="Arial"/>
          <w:b/>
          <w:bCs/>
          <w:szCs w:val="22"/>
          <w:lang w:bidi="ar-SA"/>
        </w:rPr>
      </w:pPr>
    </w:p>
    <w:p w14:paraId="1D49E8DA" w14:textId="452FF125" w:rsidR="00263DCD" w:rsidRPr="00A56F69" w:rsidRDefault="00F12861" w:rsidP="002C3856">
      <w:pPr>
        <w:pStyle w:val="Prrafodelista"/>
        <w:numPr>
          <w:ilvl w:val="3"/>
          <w:numId w:val="185"/>
        </w:numPr>
        <w:spacing w:after="0"/>
        <w:ind w:left="0" w:firstLine="0"/>
        <w:jc w:val="both"/>
        <w:rPr>
          <w:rFonts w:ascii="Arial" w:hAnsi="Arial" w:cs="Arial"/>
          <w:szCs w:val="22"/>
          <w:lang w:bidi="ar-SA"/>
        </w:rPr>
      </w:pPr>
      <w:r w:rsidRPr="00A56F69">
        <w:rPr>
          <w:rFonts w:ascii="Arial" w:hAnsi="Arial" w:cs="Arial"/>
          <w:szCs w:val="22"/>
          <w:lang w:bidi="ar-SA"/>
        </w:rPr>
        <w:t xml:space="preserve">The </w:t>
      </w:r>
      <w:r w:rsidR="00A62D25">
        <w:rPr>
          <w:rFonts w:ascii="Arial" w:hAnsi="Arial" w:cs="Arial"/>
          <w:szCs w:val="22"/>
          <w:lang w:bidi="ar-SA"/>
        </w:rPr>
        <w:t>CSS</w:t>
      </w:r>
      <w:r w:rsidRPr="00A56F69">
        <w:rPr>
          <w:rFonts w:ascii="Arial" w:hAnsi="Arial" w:cs="Arial"/>
          <w:szCs w:val="22"/>
          <w:lang w:bidi="ar-SA"/>
        </w:rPr>
        <w:t xml:space="preserve"> shall be composed of the following government officials of each Party, or by the persons appointed by said officials:</w:t>
      </w:r>
    </w:p>
    <w:p w14:paraId="1D49E8DB" w14:textId="6AFFEE3F" w:rsidR="00263DCD" w:rsidRPr="00A56F69" w:rsidRDefault="008C2712" w:rsidP="002C3856">
      <w:pPr>
        <w:pStyle w:val="Prrafodelista"/>
        <w:numPr>
          <w:ilvl w:val="0"/>
          <w:numId w:val="186"/>
        </w:numPr>
        <w:spacing w:after="0"/>
        <w:ind w:left="851" w:hanging="425"/>
        <w:contextualSpacing w:val="0"/>
        <w:jc w:val="both"/>
        <w:rPr>
          <w:rFonts w:ascii="Arial" w:hAnsi="Arial" w:cs="Arial"/>
          <w:szCs w:val="22"/>
          <w:lang w:bidi="ar-SA"/>
        </w:rPr>
      </w:pPr>
      <w:r w:rsidRPr="00A56F69">
        <w:rPr>
          <w:rFonts w:ascii="Arial" w:hAnsi="Arial" w:cs="Arial"/>
          <w:szCs w:val="22"/>
          <w:lang w:bidi="ar-SA"/>
        </w:rPr>
        <w:t>I</w:t>
      </w:r>
      <w:r w:rsidR="00263DCD" w:rsidRPr="00A56F69">
        <w:rPr>
          <w:rFonts w:ascii="Arial" w:hAnsi="Arial" w:cs="Arial"/>
          <w:szCs w:val="22"/>
          <w:lang w:bidi="ar-SA"/>
        </w:rPr>
        <w:t>n the case of Chile, the Head of the Department of Market Access of the General Directorate for International Economic Relations of the Ministry of Foreign Relations of Chile or his/her successor;</w:t>
      </w:r>
    </w:p>
    <w:p w14:paraId="113F25C6" w14:textId="77777777" w:rsidR="008C2712" w:rsidRPr="00A56F69" w:rsidRDefault="008C2712" w:rsidP="00A56F69">
      <w:pPr>
        <w:pStyle w:val="Prrafodelista"/>
        <w:spacing w:after="0"/>
        <w:ind w:left="851"/>
        <w:contextualSpacing w:val="0"/>
        <w:jc w:val="both"/>
        <w:rPr>
          <w:rFonts w:ascii="Arial" w:hAnsi="Arial" w:cs="Arial"/>
          <w:szCs w:val="22"/>
          <w:lang w:bidi="ar-SA"/>
        </w:rPr>
      </w:pPr>
    </w:p>
    <w:p w14:paraId="1D49E8DC" w14:textId="7788C1AD" w:rsidR="00263DCD" w:rsidRPr="00A56F69" w:rsidRDefault="008C2712" w:rsidP="002C3856">
      <w:pPr>
        <w:pStyle w:val="Prrafodelista"/>
        <w:numPr>
          <w:ilvl w:val="0"/>
          <w:numId w:val="186"/>
        </w:numPr>
        <w:spacing w:after="0"/>
        <w:ind w:left="851" w:hanging="425"/>
        <w:contextualSpacing w:val="0"/>
        <w:jc w:val="both"/>
        <w:rPr>
          <w:rFonts w:ascii="Arial" w:hAnsi="Arial" w:cs="Arial"/>
          <w:szCs w:val="22"/>
          <w:lang w:bidi="ar-SA"/>
        </w:rPr>
      </w:pPr>
      <w:r w:rsidRPr="00A56F69">
        <w:rPr>
          <w:rFonts w:ascii="Arial" w:hAnsi="Arial" w:cs="Arial"/>
          <w:szCs w:val="22"/>
          <w:lang w:bidi="ar-SA"/>
        </w:rPr>
        <w:t>I</w:t>
      </w:r>
      <w:r w:rsidR="00263DCD" w:rsidRPr="00A56F69">
        <w:rPr>
          <w:rFonts w:ascii="Arial" w:hAnsi="Arial" w:cs="Arial"/>
          <w:szCs w:val="22"/>
          <w:lang w:bidi="ar-SA"/>
        </w:rPr>
        <w:t>n the case of Colombia, the Director of Economic Integration of the Ministry</w:t>
      </w:r>
      <w:r w:rsidR="00F12861" w:rsidRPr="00A56F69">
        <w:rPr>
          <w:rFonts w:ascii="Arial" w:hAnsi="Arial" w:cs="Arial"/>
          <w:szCs w:val="22"/>
          <w:lang w:bidi="ar-SA"/>
        </w:rPr>
        <w:t xml:space="preserve"> of Trade, Industry and Tourism</w:t>
      </w:r>
      <w:r w:rsidR="00263DCD" w:rsidRPr="00A56F69">
        <w:rPr>
          <w:rFonts w:ascii="Arial" w:hAnsi="Arial" w:cs="Arial"/>
          <w:szCs w:val="22"/>
          <w:lang w:bidi="ar-SA"/>
        </w:rPr>
        <w:t xml:space="preserve"> or his/her successor;</w:t>
      </w:r>
    </w:p>
    <w:p w14:paraId="066C03DF" w14:textId="77777777" w:rsidR="008C2712" w:rsidRPr="00A56F69" w:rsidRDefault="008C2712" w:rsidP="00A56F69">
      <w:pPr>
        <w:pStyle w:val="Prrafodelista"/>
        <w:spacing w:after="0"/>
        <w:jc w:val="both"/>
        <w:rPr>
          <w:rFonts w:ascii="Arial" w:hAnsi="Arial" w:cs="Arial"/>
          <w:szCs w:val="22"/>
          <w:lang w:bidi="ar-SA"/>
        </w:rPr>
      </w:pPr>
    </w:p>
    <w:p w14:paraId="1D49E8DD" w14:textId="5D4C48AD" w:rsidR="00263DCD" w:rsidRPr="00A56F69" w:rsidRDefault="008C2712" w:rsidP="002C3856">
      <w:pPr>
        <w:pStyle w:val="Prrafodelista"/>
        <w:numPr>
          <w:ilvl w:val="0"/>
          <w:numId w:val="186"/>
        </w:numPr>
        <w:spacing w:after="0"/>
        <w:ind w:left="851" w:hanging="425"/>
        <w:contextualSpacing w:val="0"/>
        <w:jc w:val="both"/>
        <w:rPr>
          <w:rFonts w:ascii="Arial" w:hAnsi="Arial" w:cs="Arial"/>
          <w:szCs w:val="22"/>
          <w:lang w:bidi="ar-SA"/>
        </w:rPr>
      </w:pPr>
      <w:r w:rsidRPr="00A56F69">
        <w:rPr>
          <w:rFonts w:ascii="Arial" w:hAnsi="Arial" w:cs="Arial"/>
          <w:szCs w:val="22"/>
          <w:lang w:bidi="ar-SA"/>
        </w:rPr>
        <w:t>I</w:t>
      </w:r>
      <w:r w:rsidR="00263DCD" w:rsidRPr="00A56F69">
        <w:rPr>
          <w:rFonts w:ascii="Arial" w:hAnsi="Arial" w:cs="Arial"/>
          <w:szCs w:val="22"/>
          <w:lang w:bidi="ar-SA"/>
        </w:rPr>
        <w:t>n the case of Mexico, the Director General for Foreign Trade of Goods of the Secretariat of Eco</w:t>
      </w:r>
      <w:r w:rsidR="00F12861" w:rsidRPr="00A56F69">
        <w:rPr>
          <w:rFonts w:ascii="Arial" w:hAnsi="Arial" w:cs="Arial"/>
          <w:szCs w:val="22"/>
          <w:lang w:bidi="ar-SA"/>
        </w:rPr>
        <w:t>nomy or his/her successor;</w:t>
      </w:r>
      <w:r w:rsidR="00263DCD" w:rsidRPr="00A56F69">
        <w:rPr>
          <w:rFonts w:ascii="Arial" w:hAnsi="Arial" w:cs="Arial"/>
          <w:szCs w:val="22"/>
          <w:lang w:bidi="ar-SA"/>
        </w:rPr>
        <w:t xml:space="preserve"> and</w:t>
      </w:r>
    </w:p>
    <w:p w14:paraId="25524930" w14:textId="77777777" w:rsidR="008C2712" w:rsidRPr="00A56F69" w:rsidRDefault="008C2712" w:rsidP="00A56F69">
      <w:pPr>
        <w:pStyle w:val="Prrafodelista"/>
        <w:spacing w:after="0"/>
        <w:jc w:val="both"/>
        <w:rPr>
          <w:rFonts w:ascii="Arial" w:hAnsi="Arial" w:cs="Arial"/>
          <w:szCs w:val="22"/>
          <w:lang w:bidi="ar-SA"/>
        </w:rPr>
      </w:pPr>
    </w:p>
    <w:p w14:paraId="1D49E8DE" w14:textId="3562525B" w:rsidR="00263DCD" w:rsidRPr="00A56F69" w:rsidRDefault="008C2712" w:rsidP="002C3856">
      <w:pPr>
        <w:pStyle w:val="Prrafodelista"/>
        <w:numPr>
          <w:ilvl w:val="0"/>
          <w:numId w:val="186"/>
        </w:numPr>
        <w:spacing w:after="0"/>
        <w:ind w:left="851" w:hanging="425"/>
        <w:contextualSpacing w:val="0"/>
        <w:jc w:val="both"/>
        <w:rPr>
          <w:rFonts w:ascii="Arial" w:hAnsi="Arial" w:cs="Arial"/>
          <w:szCs w:val="22"/>
          <w:lang w:bidi="ar-SA"/>
        </w:rPr>
      </w:pPr>
      <w:r w:rsidRPr="00A56F69">
        <w:rPr>
          <w:rFonts w:ascii="Arial" w:hAnsi="Arial" w:cs="Arial"/>
          <w:szCs w:val="22"/>
          <w:lang w:bidi="ar-SA"/>
        </w:rPr>
        <w:t>I</w:t>
      </w:r>
      <w:r w:rsidR="00263DCD" w:rsidRPr="00A56F69">
        <w:rPr>
          <w:rFonts w:ascii="Arial" w:hAnsi="Arial" w:cs="Arial"/>
          <w:szCs w:val="22"/>
          <w:lang w:bidi="ar-SA"/>
        </w:rPr>
        <w:t>n the case of Peru, the National Director for Integration and International Trade Negotiations of the Minist</w:t>
      </w:r>
      <w:r w:rsidR="00F12861" w:rsidRPr="00A56F69">
        <w:rPr>
          <w:rFonts w:ascii="Arial" w:hAnsi="Arial" w:cs="Arial"/>
          <w:szCs w:val="22"/>
          <w:lang w:bidi="ar-SA"/>
        </w:rPr>
        <w:t>ry of Foreign Trade and Tourism</w:t>
      </w:r>
      <w:r w:rsidR="00263DCD" w:rsidRPr="00A56F69">
        <w:rPr>
          <w:rFonts w:ascii="Arial" w:hAnsi="Arial" w:cs="Arial"/>
          <w:szCs w:val="22"/>
          <w:lang w:bidi="ar-SA"/>
        </w:rPr>
        <w:t xml:space="preserve"> or his/her successor.</w:t>
      </w:r>
    </w:p>
    <w:p w14:paraId="60A8F46D" w14:textId="77777777" w:rsidR="008C2712" w:rsidRPr="00A56F69" w:rsidRDefault="008C2712" w:rsidP="00A56F69">
      <w:pPr>
        <w:pStyle w:val="Prrafodelista"/>
        <w:spacing w:after="0"/>
        <w:jc w:val="both"/>
        <w:rPr>
          <w:rFonts w:ascii="Arial" w:hAnsi="Arial" w:cs="Arial"/>
          <w:szCs w:val="22"/>
          <w:lang w:bidi="ar-SA"/>
        </w:rPr>
      </w:pPr>
    </w:p>
    <w:p w14:paraId="1D49E8E0" w14:textId="2A114EBE" w:rsidR="00BC1FFE" w:rsidRPr="00A56F69" w:rsidRDefault="00263DCD" w:rsidP="002C3856">
      <w:pPr>
        <w:pStyle w:val="Prrafodelista"/>
        <w:numPr>
          <w:ilvl w:val="3"/>
          <w:numId w:val="185"/>
        </w:numPr>
        <w:spacing w:after="0"/>
        <w:ind w:left="0" w:firstLine="0"/>
        <w:jc w:val="both"/>
        <w:rPr>
          <w:rFonts w:ascii="Arial" w:hAnsi="Arial" w:cs="Arial"/>
          <w:szCs w:val="22"/>
          <w:lang w:bidi="ar-SA"/>
        </w:rPr>
      </w:pPr>
      <w:r w:rsidRPr="00A56F69">
        <w:rPr>
          <w:rFonts w:ascii="Arial" w:hAnsi="Arial" w:cs="Arial"/>
          <w:szCs w:val="22"/>
          <w:lang w:bidi="ar-SA"/>
        </w:rPr>
        <w:t xml:space="preserve">It </w:t>
      </w:r>
      <w:r w:rsidR="00F12861" w:rsidRPr="00A56F69">
        <w:rPr>
          <w:rFonts w:ascii="Arial" w:hAnsi="Arial" w:cs="Arial"/>
          <w:szCs w:val="22"/>
          <w:lang w:bidi="ar-SA"/>
        </w:rPr>
        <w:t>shal</w:t>
      </w:r>
      <w:r w:rsidRPr="00A56F69">
        <w:rPr>
          <w:rFonts w:ascii="Arial" w:hAnsi="Arial" w:cs="Arial"/>
          <w:szCs w:val="22"/>
          <w:lang w:bidi="ar-SA"/>
        </w:rPr>
        <w:t xml:space="preserve">l be the responsibility of each Party to ensure this Appendix is kept up to date. To that end, the Parties </w:t>
      </w:r>
      <w:r w:rsidR="00F12861" w:rsidRPr="00A56F69">
        <w:rPr>
          <w:rFonts w:ascii="Arial" w:hAnsi="Arial" w:cs="Arial"/>
          <w:szCs w:val="22"/>
          <w:lang w:bidi="ar-SA"/>
        </w:rPr>
        <w:t>sha</w:t>
      </w:r>
      <w:r w:rsidRPr="00A56F69">
        <w:rPr>
          <w:rFonts w:ascii="Arial" w:hAnsi="Arial" w:cs="Arial"/>
          <w:szCs w:val="22"/>
          <w:lang w:bidi="ar-SA"/>
        </w:rPr>
        <w:t>ll make notification in writing of any change to the information contained in paragraph 1.</w:t>
      </w:r>
    </w:p>
    <w:p w14:paraId="71D2B8CC" w14:textId="77777777" w:rsidR="008C2712" w:rsidRPr="00A56F69" w:rsidRDefault="008C2712" w:rsidP="00A56F69">
      <w:pPr>
        <w:pStyle w:val="Prrafodelista"/>
        <w:spacing w:after="0"/>
        <w:ind w:left="0"/>
        <w:jc w:val="both"/>
        <w:rPr>
          <w:rFonts w:ascii="Arial" w:hAnsi="Arial" w:cs="Arial"/>
          <w:szCs w:val="22"/>
          <w:lang w:bidi="ar-SA"/>
        </w:rPr>
      </w:pPr>
    </w:p>
    <w:p w14:paraId="3C086B83" w14:textId="77777777" w:rsidR="008C2712" w:rsidRPr="00A56F69" w:rsidRDefault="008C2712" w:rsidP="00A56F69">
      <w:pPr>
        <w:pStyle w:val="Prrafodelista"/>
        <w:spacing w:after="0"/>
        <w:ind w:left="0"/>
        <w:jc w:val="both"/>
        <w:rPr>
          <w:rFonts w:ascii="Arial" w:hAnsi="Arial" w:cs="Arial"/>
          <w:szCs w:val="22"/>
          <w:lang w:bidi="ar-SA"/>
        </w:rPr>
      </w:pPr>
    </w:p>
    <w:p w14:paraId="72A1EC68" w14:textId="77777777" w:rsidR="008C2712" w:rsidRPr="00A56F69" w:rsidRDefault="008C2712" w:rsidP="002C3856">
      <w:pPr>
        <w:pStyle w:val="Prrafodelista"/>
        <w:numPr>
          <w:ilvl w:val="1"/>
          <w:numId w:val="185"/>
        </w:numPr>
        <w:spacing w:after="0"/>
        <w:jc w:val="both"/>
        <w:rPr>
          <w:rFonts w:ascii="Arial" w:hAnsi="Arial" w:cs="Arial"/>
          <w:szCs w:val="22"/>
          <w:lang w:bidi="ar-SA"/>
        </w:rPr>
        <w:sectPr w:rsidR="008C2712" w:rsidRPr="00A56F69" w:rsidSect="00263DCD">
          <w:footerReference w:type="default" r:id="rId17"/>
          <w:footnotePr>
            <w:numRestart w:val="eachSect"/>
          </w:footnotePr>
          <w:pgSz w:w="11906" w:h="16838"/>
          <w:pgMar w:top="1440" w:right="1440" w:bottom="1440" w:left="1440" w:header="708" w:footer="708" w:gutter="0"/>
          <w:pgNumType w:start="1" w:chapStyle="1"/>
          <w:cols w:space="708"/>
          <w:docGrid w:linePitch="360"/>
        </w:sectPr>
      </w:pPr>
    </w:p>
    <w:p w14:paraId="713F2287" w14:textId="0AB0B932" w:rsidR="008C2712" w:rsidRPr="00A56F69" w:rsidRDefault="008C2712" w:rsidP="00A56F69">
      <w:pPr>
        <w:pStyle w:val="Ttulo1"/>
        <w:jc w:val="both"/>
        <w:rPr>
          <w:szCs w:val="22"/>
          <w:shd w:val="clear" w:color="auto" w:fill="FFFFFF"/>
        </w:rPr>
      </w:pPr>
      <w:bookmarkStart w:id="117" w:name="_Toc494463831"/>
      <w:r w:rsidRPr="00A56F69">
        <w:rPr>
          <w:szCs w:val="22"/>
        </w:rPr>
        <w:lastRenderedPageBreak/>
        <w:t>CHAPTER 5</w:t>
      </w:r>
      <w:r w:rsidR="00C6670A" w:rsidRPr="00A56F69">
        <w:rPr>
          <w:szCs w:val="22"/>
        </w:rPr>
        <w:t xml:space="preserve">: </w:t>
      </w:r>
      <w:r w:rsidRPr="00A56F69">
        <w:rPr>
          <w:szCs w:val="22"/>
          <w:shd w:val="clear" w:color="auto" w:fill="FFFFFF"/>
        </w:rPr>
        <w:t xml:space="preserve"> </w:t>
      </w:r>
      <w:r w:rsidRPr="00A56F69">
        <w:rPr>
          <w:szCs w:val="22"/>
        </w:rPr>
        <w:t>TRADE FACILITATION AND CUSTOMS COOPERATION</w:t>
      </w:r>
      <w:bookmarkEnd w:id="117"/>
      <w:r w:rsidRPr="00A56F69">
        <w:rPr>
          <w:szCs w:val="22"/>
        </w:rPr>
        <w:t xml:space="preserve"> </w:t>
      </w:r>
    </w:p>
    <w:p w14:paraId="1E1C7A46" w14:textId="77777777" w:rsidR="008C2712" w:rsidRPr="00A56F69" w:rsidRDefault="008C2712" w:rsidP="00A56F69">
      <w:pPr>
        <w:pStyle w:val="Prrafodelista"/>
        <w:spacing w:after="0"/>
        <w:ind w:left="0"/>
        <w:jc w:val="both"/>
        <w:rPr>
          <w:rFonts w:ascii="Arial" w:hAnsi="Arial" w:cs="Arial"/>
          <w:szCs w:val="22"/>
        </w:rPr>
      </w:pPr>
    </w:p>
    <w:p w14:paraId="458B9231" w14:textId="77777777" w:rsidR="008C2712" w:rsidRPr="00A56F69" w:rsidRDefault="008C2712" w:rsidP="00A56F69">
      <w:pPr>
        <w:pStyle w:val="Ttulo3"/>
        <w:spacing w:before="0"/>
        <w:jc w:val="both"/>
        <w:rPr>
          <w:rFonts w:ascii="Arial" w:hAnsi="Arial" w:cs="Arial"/>
          <w:color w:val="auto"/>
          <w:szCs w:val="22"/>
        </w:rPr>
      </w:pPr>
      <w:bookmarkStart w:id="118" w:name="_Toc494463832"/>
      <w:r w:rsidRPr="00A56F69">
        <w:rPr>
          <w:rFonts w:ascii="Arial" w:hAnsi="Arial" w:cs="Arial"/>
          <w:color w:val="auto"/>
          <w:szCs w:val="22"/>
        </w:rPr>
        <w:t>ARTICLE 5.1: Definitions</w:t>
      </w:r>
      <w:bookmarkEnd w:id="118"/>
      <w:r w:rsidRPr="00A56F69">
        <w:rPr>
          <w:rFonts w:ascii="Arial" w:hAnsi="Arial" w:cs="Arial"/>
          <w:color w:val="auto"/>
          <w:szCs w:val="22"/>
        </w:rPr>
        <w:t xml:space="preserve"> </w:t>
      </w:r>
    </w:p>
    <w:p w14:paraId="16743593" w14:textId="77777777" w:rsidR="008C2712" w:rsidRPr="00A56F69" w:rsidRDefault="008C2712" w:rsidP="00A56F69">
      <w:pPr>
        <w:spacing w:after="0"/>
        <w:ind w:left="-360"/>
        <w:jc w:val="both"/>
        <w:rPr>
          <w:rFonts w:ascii="Arial" w:hAnsi="Arial" w:cs="Arial"/>
          <w:szCs w:val="22"/>
        </w:rPr>
      </w:pPr>
    </w:p>
    <w:p w14:paraId="0337FEBB" w14:textId="1EA863AC" w:rsidR="008C2712" w:rsidRPr="00A56F69" w:rsidRDefault="008C2712" w:rsidP="00A56F69">
      <w:pPr>
        <w:spacing w:after="0"/>
        <w:jc w:val="both"/>
        <w:rPr>
          <w:rFonts w:ascii="Arial" w:hAnsi="Arial" w:cs="Arial"/>
          <w:szCs w:val="22"/>
        </w:rPr>
      </w:pPr>
      <w:r w:rsidRPr="00A56F69">
        <w:rPr>
          <w:rFonts w:ascii="Arial" w:hAnsi="Arial" w:cs="Arial"/>
          <w:szCs w:val="22"/>
        </w:rPr>
        <w:t xml:space="preserve">For the purposes of this Chapter: </w:t>
      </w:r>
    </w:p>
    <w:p w14:paraId="62112561" w14:textId="707F473E" w:rsidR="008C2712" w:rsidRPr="00A56F69" w:rsidRDefault="000D51C2" w:rsidP="00A56F69">
      <w:pPr>
        <w:pStyle w:val="Prrafodelista"/>
        <w:spacing w:after="0"/>
        <w:ind w:left="0"/>
        <w:jc w:val="both"/>
        <w:rPr>
          <w:rFonts w:ascii="Arial" w:hAnsi="Arial" w:cs="Arial"/>
          <w:szCs w:val="22"/>
        </w:rPr>
      </w:pPr>
      <w:r w:rsidRPr="00A56F69">
        <w:rPr>
          <w:rFonts w:ascii="Arial" w:hAnsi="Arial" w:cs="Arial"/>
          <w:b/>
          <w:szCs w:val="22"/>
        </w:rPr>
        <w:t>C</w:t>
      </w:r>
      <w:r w:rsidR="008C2712" w:rsidRPr="00A56F69">
        <w:rPr>
          <w:rFonts w:ascii="Arial" w:hAnsi="Arial" w:cs="Arial"/>
          <w:b/>
          <w:szCs w:val="22"/>
        </w:rPr>
        <w:t>ustoms administration</w:t>
      </w:r>
      <w:r w:rsidR="008C2712" w:rsidRPr="00A56F69">
        <w:rPr>
          <w:rFonts w:ascii="Arial" w:hAnsi="Arial" w:cs="Arial"/>
          <w:szCs w:val="22"/>
        </w:rPr>
        <w:t xml:space="preserve"> means: </w:t>
      </w:r>
    </w:p>
    <w:p w14:paraId="4B52E8B5" w14:textId="34BA0EAC" w:rsidR="008C2712" w:rsidRPr="00A56F69" w:rsidRDefault="000D51C2" w:rsidP="002C3856">
      <w:pPr>
        <w:pStyle w:val="Prrafodelista"/>
        <w:numPr>
          <w:ilvl w:val="1"/>
          <w:numId w:val="192"/>
        </w:numPr>
        <w:spacing w:after="0"/>
        <w:ind w:left="851" w:hanging="425"/>
        <w:jc w:val="both"/>
        <w:rPr>
          <w:rFonts w:ascii="Arial" w:hAnsi="Arial" w:cs="Arial"/>
          <w:szCs w:val="22"/>
        </w:rPr>
      </w:pPr>
      <w:r w:rsidRPr="00A56F69">
        <w:rPr>
          <w:rFonts w:ascii="Arial" w:hAnsi="Arial" w:cs="Arial"/>
          <w:szCs w:val="22"/>
        </w:rPr>
        <w:t>I</w:t>
      </w:r>
      <w:r w:rsidR="008C2712" w:rsidRPr="00A56F69">
        <w:rPr>
          <w:rFonts w:ascii="Arial" w:hAnsi="Arial" w:cs="Arial"/>
          <w:szCs w:val="22"/>
        </w:rPr>
        <w:t>n the case of Chile, the Servicio Nacional de Aduanas (National Customs Service), or</w:t>
      </w:r>
      <w:r w:rsidRPr="00A56F69">
        <w:rPr>
          <w:rFonts w:ascii="Arial" w:hAnsi="Arial" w:cs="Arial"/>
          <w:szCs w:val="22"/>
        </w:rPr>
        <w:t xml:space="preserve"> its </w:t>
      </w:r>
      <w:r w:rsidR="008C2712" w:rsidRPr="00A56F69">
        <w:rPr>
          <w:rFonts w:ascii="Arial" w:hAnsi="Arial" w:cs="Arial"/>
          <w:szCs w:val="22"/>
        </w:rPr>
        <w:t xml:space="preserve">successor; </w:t>
      </w:r>
    </w:p>
    <w:p w14:paraId="46B64B2F" w14:textId="77777777" w:rsidR="008C2712" w:rsidRPr="00A56F69" w:rsidRDefault="008C2712" w:rsidP="00A56F69">
      <w:pPr>
        <w:pStyle w:val="Prrafodelista"/>
        <w:spacing w:after="0"/>
        <w:ind w:left="851"/>
        <w:jc w:val="both"/>
        <w:rPr>
          <w:rFonts w:ascii="Arial" w:hAnsi="Arial" w:cs="Arial"/>
          <w:szCs w:val="22"/>
        </w:rPr>
      </w:pPr>
    </w:p>
    <w:p w14:paraId="5A6F2556" w14:textId="4F2EE8EE" w:rsidR="008C2712" w:rsidRPr="00A56F69" w:rsidRDefault="000D51C2" w:rsidP="002C3856">
      <w:pPr>
        <w:pStyle w:val="Prrafodelista"/>
        <w:numPr>
          <w:ilvl w:val="1"/>
          <w:numId w:val="192"/>
        </w:numPr>
        <w:spacing w:after="0"/>
        <w:ind w:left="851" w:hanging="425"/>
        <w:jc w:val="both"/>
        <w:rPr>
          <w:rFonts w:ascii="Arial" w:hAnsi="Arial" w:cs="Arial"/>
          <w:szCs w:val="22"/>
        </w:rPr>
      </w:pPr>
      <w:r w:rsidRPr="00A56F69">
        <w:rPr>
          <w:rFonts w:ascii="Arial" w:hAnsi="Arial" w:cs="Arial"/>
          <w:szCs w:val="22"/>
        </w:rPr>
        <w:t>I</w:t>
      </w:r>
      <w:r w:rsidR="008C2712" w:rsidRPr="00A56F69">
        <w:rPr>
          <w:rFonts w:ascii="Arial" w:hAnsi="Arial" w:cs="Arial"/>
          <w:szCs w:val="22"/>
        </w:rPr>
        <w:t xml:space="preserve">n the case of Colombia, the Dirección de Impuestos y Aduanas Nacionales DIAN (National Directorate of Customs and Taxes) or its successor; </w:t>
      </w:r>
    </w:p>
    <w:p w14:paraId="74F83738" w14:textId="77777777" w:rsidR="008C2712" w:rsidRPr="00A56F69" w:rsidRDefault="008C2712" w:rsidP="00A56F69">
      <w:pPr>
        <w:pStyle w:val="Prrafodelista"/>
        <w:spacing w:after="0"/>
        <w:ind w:left="851"/>
        <w:jc w:val="both"/>
        <w:rPr>
          <w:rFonts w:ascii="Arial" w:hAnsi="Arial" w:cs="Arial"/>
          <w:szCs w:val="22"/>
        </w:rPr>
      </w:pPr>
      <w:r w:rsidRPr="00A56F69">
        <w:rPr>
          <w:rFonts w:ascii="Arial" w:hAnsi="Arial" w:cs="Arial"/>
          <w:szCs w:val="22"/>
        </w:rPr>
        <w:tab/>
      </w:r>
    </w:p>
    <w:p w14:paraId="716B5D85" w14:textId="15E226D6" w:rsidR="008C2712" w:rsidRPr="00A56F69" w:rsidRDefault="000D51C2" w:rsidP="002C3856">
      <w:pPr>
        <w:pStyle w:val="Prrafodelista"/>
        <w:numPr>
          <w:ilvl w:val="1"/>
          <w:numId w:val="192"/>
        </w:numPr>
        <w:spacing w:after="0"/>
        <w:ind w:left="851" w:hanging="425"/>
        <w:jc w:val="both"/>
        <w:rPr>
          <w:rFonts w:ascii="Arial" w:hAnsi="Arial" w:cs="Arial"/>
          <w:szCs w:val="22"/>
        </w:rPr>
      </w:pPr>
      <w:r w:rsidRPr="00A56F69">
        <w:rPr>
          <w:rFonts w:ascii="Arial" w:hAnsi="Arial" w:cs="Arial"/>
          <w:szCs w:val="22"/>
        </w:rPr>
        <w:t>I</w:t>
      </w:r>
      <w:r w:rsidR="008C2712" w:rsidRPr="00A56F69">
        <w:rPr>
          <w:rFonts w:ascii="Arial" w:hAnsi="Arial" w:cs="Arial"/>
          <w:szCs w:val="22"/>
        </w:rPr>
        <w:t>n the case of Mexico, the Secretaría de Hacienda y Crédito Público (Department of Finance and Public Credit), or its successor, and</w:t>
      </w:r>
    </w:p>
    <w:p w14:paraId="3EEFB306" w14:textId="77777777" w:rsidR="008C2712" w:rsidRPr="00A56F69" w:rsidRDefault="008C2712" w:rsidP="00A56F69">
      <w:pPr>
        <w:pStyle w:val="Prrafodelista"/>
        <w:spacing w:after="0"/>
        <w:ind w:left="851"/>
        <w:jc w:val="both"/>
        <w:rPr>
          <w:rFonts w:ascii="Arial" w:hAnsi="Arial" w:cs="Arial"/>
          <w:szCs w:val="22"/>
        </w:rPr>
      </w:pPr>
    </w:p>
    <w:p w14:paraId="0CB3C2D4" w14:textId="1E571B77" w:rsidR="008C2712" w:rsidRPr="00A56F69" w:rsidRDefault="000D51C2" w:rsidP="002C3856">
      <w:pPr>
        <w:pStyle w:val="Prrafodelista"/>
        <w:numPr>
          <w:ilvl w:val="1"/>
          <w:numId w:val="192"/>
        </w:numPr>
        <w:spacing w:after="0"/>
        <w:ind w:left="851" w:hanging="425"/>
        <w:jc w:val="both"/>
        <w:rPr>
          <w:rFonts w:ascii="Arial" w:hAnsi="Arial" w:cs="Arial"/>
          <w:szCs w:val="22"/>
        </w:rPr>
      </w:pPr>
      <w:r w:rsidRPr="00A56F69">
        <w:rPr>
          <w:rFonts w:ascii="Arial" w:hAnsi="Arial" w:cs="Arial"/>
          <w:szCs w:val="22"/>
        </w:rPr>
        <w:t>I</w:t>
      </w:r>
      <w:r w:rsidR="008C2712" w:rsidRPr="00A56F69">
        <w:rPr>
          <w:rFonts w:ascii="Arial" w:hAnsi="Arial" w:cs="Arial"/>
          <w:szCs w:val="22"/>
        </w:rPr>
        <w:t>n the case of Peru, the Superintendencia Nacional de Aduanas y de Administración Tributaria- SUNAT (the National Superintendence of Customs and Tax Administration) or its successor;</w:t>
      </w:r>
    </w:p>
    <w:p w14:paraId="6745E3BA" w14:textId="77777777" w:rsidR="008C2712" w:rsidRPr="00A56F69" w:rsidRDefault="008C2712" w:rsidP="00A56F69">
      <w:pPr>
        <w:pStyle w:val="Prrafodelista"/>
        <w:spacing w:after="0"/>
        <w:ind w:left="0"/>
        <w:jc w:val="both"/>
        <w:rPr>
          <w:rFonts w:ascii="Arial" w:hAnsi="Arial" w:cs="Arial"/>
          <w:b/>
          <w:szCs w:val="22"/>
        </w:rPr>
      </w:pPr>
    </w:p>
    <w:p w14:paraId="7F3E56EB" w14:textId="47C79E20" w:rsidR="008C2712" w:rsidRPr="00A56F69" w:rsidRDefault="000D51C2" w:rsidP="00A56F69">
      <w:pPr>
        <w:pStyle w:val="Prrafodelista"/>
        <w:spacing w:after="0"/>
        <w:ind w:left="0"/>
        <w:jc w:val="both"/>
        <w:rPr>
          <w:rFonts w:ascii="Arial" w:hAnsi="Arial" w:cs="Arial"/>
          <w:szCs w:val="22"/>
        </w:rPr>
      </w:pPr>
      <w:r w:rsidRPr="00A56F69">
        <w:rPr>
          <w:rFonts w:ascii="Arial" w:hAnsi="Arial" w:cs="Arial"/>
          <w:b/>
          <w:szCs w:val="22"/>
        </w:rPr>
        <w:t>I</w:t>
      </w:r>
      <w:r w:rsidR="008C2712" w:rsidRPr="00A56F69">
        <w:rPr>
          <w:rFonts w:ascii="Arial" w:hAnsi="Arial" w:cs="Arial"/>
          <w:b/>
          <w:szCs w:val="22"/>
        </w:rPr>
        <w:t>nformation</w:t>
      </w:r>
      <w:r w:rsidR="008C2712" w:rsidRPr="00A56F69">
        <w:rPr>
          <w:rFonts w:ascii="Arial" w:hAnsi="Arial" w:cs="Arial"/>
          <w:szCs w:val="22"/>
        </w:rPr>
        <w:t xml:space="preserve"> means data information, documents, reports or other communications in any format, including electronic, as well as certified or authenticated copies of such information; </w:t>
      </w:r>
    </w:p>
    <w:p w14:paraId="15997B59" w14:textId="77777777" w:rsidR="008C2712" w:rsidRPr="00A56F69" w:rsidRDefault="008C2712" w:rsidP="00A56F69">
      <w:pPr>
        <w:pStyle w:val="Prrafodelista"/>
        <w:spacing w:after="0"/>
        <w:ind w:left="0"/>
        <w:jc w:val="both"/>
        <w:rPr>
          <w:rFonts w:ascii="Arial" w:hAnsi="Arial" w:cs="Arial"/>
          <w:b/>
          <w:szCs w:val="22"/>
        </w:rPr>
      </w:pPr>
    </w:p>
    <w:p w14:paraId="3C1DB01E" w14:textId="2F7482BA" w:rsidR="008C2712" w:rsidRPr="00A56F69" w:rsidRDefault="000D51C2" w:rsidP="00A56F69">
      <w:pPr>
        <w:pStyle w:val="Prrafodelista"/>
        <w:spacing w:after="0"/>
        <w:ind w:left="0"/>
        <w:jc w:val="both"/>
        <w:rPr>
          <w:rFonts w:ascii="Arial" w:hAnsi="Arial" w:cs="Arial"/>
          <w:szCs w:val="22"/>
        </w:rPr>
      </w:pPr>
      <w:r w:rsidRPr="00A56F69">
        <w:rPr>
          <w:rFonts w:ascii="Arial" w:hAnsi="Arial" w:cs="Arial"/>
          <w:b/>
          <w:szCs w:val="22"/>
        </w:rPr>
        <w:t>C</w:t>
      </w:r>
      <w:r w:rsidR="008C2712" w:rsidRPr="00A56F69">
        <w:rPr>
          <w:rFonts w:ascii="Arial" w:hAnsi="Arial" w:cs="Arial"/>
          <w:b/>
          <w:szCs w:val="22"/>
        </w:rPr>
        <w:t>ustoms legislation</w:t>
      </w:r>
      <w:r w:rsidR="008C2712" w:rsidRPr="00A56F69">
        <w:rPr>
          <w:rFonts w:ascii="Arial" w:hAnsi="Arial" w:cs="Arial"/>
          <w:szCs w:val="22"/>
        </w:rPr>
        <w:t xml:space="preserve"> means legal and administrative provisions, for which the implementation is responsibility of customs administrations in the territory of each Party, regulating the procedure for imports, exports, transit of goods or any other customs procedure, including prohibition, restriction and control measures; </w:t>
      </w:r>
    </w:p>
    <w:p w14:paraId="59FA3DDF" w14:textId="77777777" w:rsidR="008C2712" w:rsidRPr="00A56F69" w:rsidRDefault="008C2712" w:rsidP="00A56F69">
      <w:pPr>
        <w:pStyle w:val="Prrafodelista"/>
        <w:spacing w:after="0"/>
        <w:ind w:left="0"/>
        <w:jc w:val="both"/>
        <w:rPr>
          <w:rFonts w:ascii="Arial" w:hAnsi="Arial" w:cs="Arial"/>
          <w:b/>
          <w:szCs w:val="22"/>
        </w:rPr>
      </w:pPr>
    </w:p>
    <w:p w14:paraId="70247F15" w14:textId="477EA414" w:rsidR="008C2712" w:rsidRPr="00A56F69" w:rsidRDefault="000D51C2" w:rsidP="00A56F69">
      <w:pPr>
        <w:pStyle w:val="Prrafodelista"/>
        <w:spacing w:after="0"/>
        <w:ind w:left="0"/>
        <w:jc w:val="both"/>
        <w:rPr>
          <w:rFonts w:ascii="Arial" w:hAnsi="Arial" w:cs="Arial"/>
          <w:szCs w:val="22"/>
        </w:rPr>
      </w:pPr>
      <w:r w:rsidRPr="00A56F69">
        <w:rPr>
          <w:rFonts w:ascii="Arial" w:hAnsi="Arial" w:cs="Arial"/>
          <w:b/>
          <w:bCs/>
          <w:szCs w:val="22"/>
        </w:rPr>
        <w:t>O</w:t>
      </w:r>
      <w:r w:rsidR="008C2712" w:rsidRPr="00A56F69">
        <w:rPr>
          <w:rFonts w:ascii="Arial" w:hAnsi="Arial" w:cs="Arial"/>
          <w:b/>
          <w:bCs/>
          <w:szCs w:val="22"/>
        </w:rPr>
        <w:t xml:space="preserve">perations in </w:t>
      </w:r>
      <w:r w:rsidR="008C2712" w:rsidRPr="00A56F69">
        <w:rPr>
          <w:rFonts w:ascii="Arial" w:hAnsi="Arial" w:cs="Arial"/>
          <w:b/>
          <w:szCs w:val="22"/>
        </w:rPr>
        <w:t>breach of customs legislation</w:t>
      </w:r>
      <w:r w:rsidR="008C2712" w:rsidRPr="00A56F69">
        <w:rPr>
          <w:rFonts w:ascii="Arial" w:hAnsi="Arial" w:cs="Arial"/>
          <w:szCs w:val="22"/>
        </w:rPr>
        <w:t xml:space="preserve"> means any violation or attempted violation of the customs legislation of each Party; </w:t>
      </w:r>
    </w:p>
    <w:p w14:paraId="432C381F" w14:textId="77777777" w:rsidR="008C2712" w:rsidRPr="00A56F69" w:rsidRDefault="008C2712" w:rsidP="00A56F69">
      <w:pPr>
        <w:pStyle w:val="Prrafodelista"/>
        <w:spacing w:after="0"/>
        <w:ind w:left="0"/>
        <w:jc w:val="both"/>
        <w:rPr>
          <w:rFonts w:ascii="Arial" w:hAnsi="Arial" w:cs="Arial"/>
          <w:b/>
          <w:szCs w:val="22"/>
        </w:rPr>
      </w:pPr>
    </w:p>
    <w:p w14:paraId="1271E1E5" w14:textId="459D0CB9" w:rsidR="008C2712" w:rsidRPr="00A56F69" w:rsidRDefault="000D51C2" w:rsidP="00A56F69">
      <w:pPr>
        <w:pStyle w:val="Prrafodelista"/>
        <w:spacing w:after="0"/>
        <w:ind w:left="0"/>
        <w:jc w:val="both"/>
        <w:rPr>
          <w:rFonts w:ascii="Arial" w:hAnsi="Arial" w:cs="Arial"/>
          <w:szCs w:val="22"/>
        </w:rPr>
      </w:pPr>
      <w:r w:rsidRPr="00A56F69">
        <w:rPr>
          <w:rFonts w:ascii="Arial" w:hAnsi="Arial" w:cs="Arial"/>
          <w:b/>
          <w:szCs w:val="22"/>
        </w:rPr>
        <w:t>R</w:t>
      </w:r>
      <w:r w:rsidR="008C2712" w:rsidRPr="00A56F69">
        <w:rPr>
          <w:rFonts w:ascii="Arial" w:hAnsi="Arial" w:cs="Arial"/>
          <w:b/>
          <w:szCs w:val="22"/>
        </w:rPr>
        <w:t>equested party</w:t>
      </w:r>
      <w:r w:rsidR="008C2712" w:rsidRPr="00A56F69">
        <w:rPr>
          <w:rFonts w:ascii="Arial" w:hAnsi="Arial" w:cs="Arial"/>
          <w:szCs w:val="22"/>
        </w:rPr>
        <w:t xml:space="preserve"> means the customs administration from which cooperation or assistance in customs matters is requested, and </w:t>
      </w:r>
    </w:p>
    <w:p w14:paraId="35F3BF7F" w14:textId="77777777" w:rsidR="008C2712" w:rsidRPr="00A56F69" w:rsidRDefault="008C2712" w:rsidP="00A56F69">
      <w:pPr>
        <w:pStyle w:val="Prrafodelista"/>
        <w:spacing w:after="0"/>
        <w:ind w:left="0"/>
        <w:jc w:val="both"/>
        <w:rPr>
          <w:rFonts w:ascii="Arial" w:hAnsi="Arial" w:cs="Arial"/>
          <w:b/>
          <w:szCs w:val="22"/>
        </w:rPr>
      </w:pPr>
    </w:p>
    <w:p w14:paraId="6306328B" w14:textId="0F749241" w:rsidR="008C2712" w:rsidRPr="00A56F69" w:rsidRDefault="000D51C2" w:rsidP="00A56F69">
      <w:pPr>
        <w:pStyle w:val="Prrafodelista"/>
        <w:spacing w:after="0"/>
        <w:ind w:left="0"/>
        <w:jc w:val="both"/>
        <w:rPr>
          <w:rFonts w:ascii="Arial" w:hAnsi="Arial" w:cs="Arial"/>
          <w:szCs w:val="22"/>
        </w:rPr>
      </w:pPr>
      <w:r w:rsidRPr="00A56F69">
        <w:rPr>
          <w:rFonts w:ascii="Arial" w:hAnsi="Arial" w:cs="Arial"/>
          <w:b/>
          <w:szCs w:val="22"/>
        </w:rPr>
        <w:t>R</w:t>
      </w:r>
      <w:r w:rsidR="008C2712" w:rsidRPr="00A56F69">
        <w:rPr>
          <w:rFonts w:ascii="Arial" w:hAnsi="Arial" w:cs="Arial"/>
          <w:b/>
          <w:szCs w:val="22"/>
        </w:rPr>
        <w:t>equesting party</w:t>
      </w:r>
      <w:r w:rsidR="008C2712" w:rsidRPr="00A56F69">
        <w:rPr>
          <w:rFonts w:ascii="Arial" w:hAnsi="Arial" w:cs="Arial"/>
          <w:szCs w:val="22"/>
        </w:rPr>
        <w:t xml:space="preserve"> means the customs administration seeking cooperation or assistance in customs matters. </w:t>
      </w:r>
    </w:p>
    <w:p w14:paraId="7FCDDC4E" w14:textId="77777777" w:rsidR="008C2712" w:rsidRPr="00A56F69" w:rsidRDefault="008C2712" w:rsidP="00A56F69">
      <w:pPr>
        <w:pStyle w:val="Prrafodelista"/>
        <w:spacing w:after="0"/>
        <w:ind w:left="0"/>
        <w:jc w:val="both"/>
        <w:rPr>
          <w:rFonts w:ascii="Arial" w:hAnsi="Arial" w:cs="Arial"/>
          <w:szCs w:val="22"/>
        </w:rPr>
      </w:pPr>
    </w:p>
    <w:p w14:paraId="17898610" w14:textId="77777777" w:rsidR="008C2712" w:rsidRPr="00A56F69" w:rsidRDefault="008C2712" w:rsidP="00A56F69">
      <w:pPr>
        <w:pStyle w:val="Ttulo3"/>
        <w:spacing w:before="0"/>
        <w:jc w:val="both"/>
        <w:rPr>
          <w:rFonts w:ascii="Arial" w:hAnsi="Arial" w:cs="Arial"/>
          <w:color w:val="auto"/>
          <w:szCs w:val="22"/>
        </w:rPr>
      </w:pPr>
      <w:bookmarkStart w:id="119" w:name="_Toc494463833"/>
      <w:r w:rsidRPr="00A56F69">
        <w:rPr>
          <w:rFonts w:ascii="Arial" w:hAnsi="Arial" w:cs="Arial"/>
          <w:color w:val="auto"/>
          <w:szCs w:val="22"/>
        </w:rPr>
        <w:t>ARTICLE 5.2: Confidentiality</w:t>
      </w:r>
      <w:bookmarkEnd w:id="119"/>
      <w:r w:rsidRPr="00A56F69">
        <w:rPr>
          <w:rFonts w:ascii="Arial" w:hAnsi="Arial" w:cs="Arial"/>
          <w:color w:val="auto"/>
          <w:szCs w:val="22"/>
        </w:rPr>
        <w:t xml:space="preserve"> </w:t>
      </w:r>
    </w:p>
    <w:p w14:paraId="11E8D2AE" w14:textId="77777777" w:rsidR="008C2712" w:rsidRPr="00A56F69" w:rsidRDefault="008C2712" w:rsidP="00A56F69">
      <w:pPr>
        <w:pStyle w:val="Prrafodelista"/>
        <w:spacing w:after="0"/>
        <w:ind w:left="0"/>
        <w:jc w:val="both"/>
        <w:rPr>
          <w:rFonts w:ascii="Arial" w:hAnsi="Arial" w:cs="Arial"/>
          <w:szCs w:val="22"/>
        </w:rPr>
      </w:pPr>
    </w:p>
    <w:p w14:paraId="2BE71FE6" w14:textId="21930D0D" w:rsidR="008C2712" w:rsidRPr="00A56F69" w:rsidRDefault="008C2712" w:rsidP="002C3856">
      <w:pPr>
        <w:pStyle w:val="Prrafodelista"/>
        <w:numPr>
          <w:ilvl w:val="3"/>
          <w:numId w:val="193"/>
        </w:numPr>
        <w:spacing w:after="0"/>
        <w:ind w:left="0" w:firstLine="0"/>
        <w:jc w:val="both"/>
        <w:rPr>
          <w:rFonts w:ascii="Arial" w:hAnsi="Arial" w:cs="Arial"/>
          <w:szCs w:val="22"/>
        </w:rPr>
      </w:pPr>
      <w:r w:rsidRPr="00A56F69">
        <w:rPr>
          <w:rFonts w:ascii="Arial" w:hAnsi="Arial" w:cs="Arial"/>
          <w:szCs w:val="22"/>
        </w:rPr>
        <w:t>Where a Party furnishes information to another Party in accordance with this Chapter and indicates, clearly and specifically, that it is to be treated as confidential, such other Party shall maintain the confidentiality of that information in accordance with the provisions of their legislation.</w:t>
      </w:r>
    </w:p>
    <w:p w14:paraId="5CBF875B" w14:textId="77777777" w:rsidR="008C2712" w:rsidRPr="00A56F69" w:rsidRDefault="008C2712" w:rsidP="00A56F69">
      <w:pPr>
        <w:pStyle w:val="Prrafodelista"/>
        <w:spacing w:after="0"/>
        <w:ind w:left="0"/>
        <w:jc w:val="both"/>
        <w:rPr>
          <w:rFonts w:ascii="Arial" w:hAnsi="Arial" w:cs="Arial"/>
          <w:szCs w:val="22"/>
        </w:rPr>
      </w:pPr>
    </w:p>
    <w:p w14:paraId="233EB5F4" w14:textId="414BB4B0" w:rsidR="008C2712" w:rsidRPr="00A56F69" w:rsidRDefault="008C2712" w:rsidP="002C3856">
      <w:pPr>
        <w:pStyle w:val="Prrafodelista"/>
        <w:numPr>
          <w:ilvl w:val="0"/>
          <w:numId w:val="193"/>
        </w:numPr>
        <w:spacing w:after="0"/>
        <w:ind w:left="0" w:firstLine="0"/>
        <w:jc w:val="both"/>
        <w:rPr>
          <w:rFonts w:ascii="Arial" w:hAnsi="Arial" w:cs="Arial"/>
          <w:szCs w:val="22"/>
        </w:rPr>
      </w:pPr>
      <w:r w:rsidRPr="00A56F69">
        <w:rPr>
          <w:rFonts w:ascii="Arial" w:hAnsi="Arial" w:cs="Arial"/>
          <w:szCs w:val="22"/>
        </w:rPr>
        <w:t>The Party providing the information may require from the other Party a written declaration to the effect that the information provided shall be kept confidential and shall be used only for the purposes</w:t>
      </w:r>
      <w:r w:rsidR="000D51C2" w:rsidRPr="00A56F69">
        <w:rPr>
          <w:rFonts w:ascii="Arial" w:hAnsi="Arial" w:cs="Arial"/>
          <w:szCs w:val="22"/>
        </w:rPr>
        <w:t xml:space="preserve"> </w:t>
      </w:r>
      <w:r w:rsidRPr="00A56F69">
        <w:rPr>
          <w:rFonts w:ascii="Arial" w:hAnsi="Arial" w:cs="Arial"/>
          <w:szCs w:val="22"/>
        </w:rPr>
        <w:t xml:space="preserve">specified in the information request of the other Party. </w:t>
      </w:r>
    </w:p>
    <w:p w14:paraId="105F8820" w14:textId="77777777" w:rsidR="000D51C2" w:rsidRPr="00A56F69" w:rsidRDefault="000D51C2" w:rsidP="00A56F69">
      <w:pPr>
        <w:pStyle w:val="Prrafodelista"/>
        <w:spacing w:after="0"/>
        <w:ind w:left="0"/>
        <w:jc w:val="both"/>
        <w:rPr>
          <w:rFonts w:ascii="Arial" w:hAnsi="Arial" w:cs="Arial"/>
          <w:szCs w:val="22"/>
        </w:rPr>
      </w:pPr>
    </w:p>
    <w:p w14:paraId="4F78FB3C" w14:textId="012D3DE4" w:rsidR="008C2712" w:rsidRPr="00A56F69" w:rsidRDefault="008C2712" w:rsidP="002C3856">
      <w:pPr>
        <w:pStyle w:val="TextBody"/>
        <w:numPr>
          <w:ilvl w:val="0"/>
          <w:numId w:val="193"/>
        </w:numPr>
        <w:spacing w:after="0"/>
        <w:ind w:left="0" w:firstLine="0"/>
        <w:jc w:val="both"/>
        <w:rPr>
          <w:rFonts w:ascii="Arial" w:hAnsi="Arial" w:cs="Arial"/>
          <w:sz w:val="22"/>
          <w:szCs w:val="22"/>
        </w:rPr>
      </w:pPr>
      <w:r w:rsidRPr="00A56F69">
        <w:rPr>
          <w:rFonts w:ascii="Arial" w:hAnsi="Arial" w:cs="Arial"/>
          <w:sz w:val="22"/>
          <w:szCs w:val="22"/>
        </w:rPr>
        <w:t xml:space="preserve">A Party may decline to provide information requested by another Party when such a </w:t>
      </w:r>
      <w:r w:rsidRPr="00A56F69">
        <w:rPr>
          <w:rFonts w:ascii="Arial" w:hAnsi="Arial" w:cs="Arial"/>
          <w:sz w:val="22"/>
          <w:szCs w:val="22"/>
        </w:rPr>
        <w:lastRenderedPageBreak/>
        <w:t>Party has not acted in accordance with paragraph 1.</w:t>
      </w:r>
    </w:p>
    <w:p w14:paraId="6F4AFC12" w14:textId="77777777" w:rsidR="008C2712" w:rsidRPr="00A56F69" w:rsidRDefault="008C2712" w:rsidP="00A56F69">
      <w:pPr>
        <w:pStyle w:val="TextBody"/>
        <w:spacing w:after="0"/>
        <w:jc w:val="both"/>
        <w:rPr>
          <w:rFonts w:ascii="Arial" w:hAnsi="Arial" w:cs="Arial"/>
          <w:sz w:val="22"/>
          <w:szCs w:val="22"/>
        </w:rPr>
      </w:pPr>
    </w:p>
    <w:p w14:paraId="2AB51F20" w14:textId="0F513F82" w:rsidR="008C2712" w:rsidRPr="00A56F69" w:rsidRDefault="008C2712" w:rsidP="002C3856">
      <w:pPr>
        <w:pStyle w:val="TextBody"/>
        <w:numPr>
          <w:ilvl w:val="0"/>
          <w:numId w:val="193"/>
        </w:numPr>
        <w:spacing w:after="0"/>
        <w:ind w:left="0" w:firstLine="0"/>
        <w:jc w:val="both"/>
        <w:rPr>
          <w:rFonts w:ascii="Arial" w:hAnsi="Arial" w:cs="Arial"/>
          <w:sz w:val="22"/>
          <w:szCs w:val="22"/>
        </w:rPr>
      </w:pPr>
      <w:r w:rsidRPr="00A56F69">
        <w:rPr>
          <w:rFonts w:ascii="Arial" w:hAnsi="Arial" w:cs="Arial"/>
          <w:sz w:val="22"/>
          <w:szCs w:val="22"/>
        </w:rPr>
        <w:t xml:space="preserve">Each Party shall, in accordance with its legislation, adopt or maintain procedures through which the confidential information submitted by other Party, including information whose disclosure could harm the competitive position of the person who provides such information, is protected from a disclosure that violates the terms of this Article. </w:t>
      </w:r>
    </w:p>
    <w:p w14:paraId="0177C75A" w14:textId="77777777" w:rsidR="008C2712" w:rsidRPr="00A56F69" w:rsidRDefault="008C2712" w:rsidP="00A56F69">
      <w:pPr>
        <w:pStyle w:val="TextBody"/>
        <w:spacing w:after="0"/>
        <w:jc w:val="both"/>
        <w:rPr>
          <w:rFonts w:ascii="Arial" w:hAnsi="Arial" w:cs="Arial"/>
          <w:b/>
          <w:sz w:val="22"/>
          <w:szCs w:val="22"/>
        </w:rPr>
      </w:pPr>
    </w:p>
    <w:p w14:paraId="6B276810" w14:textId="77777777" w:rsidR="008C2712" w:rsidRPr="00A56F69" w:rsidRDefault="008C2712" w:rsidP="00A56F69">
      <w:pPr>
        <w:pStyle w:val="Ttulo2"/>
        <w:spacing w:before="0"/>
        <w:jc w:val="both"/>
        <w:rPr>
          <w:rFonts w:ascii="Arial" w:hAnsi="Arial" w:cs="Arial"/>
          <w:color w:val="auto"/>
          <w:sz w:val="22"/>
          <w:szCs w:val="22"/>
        </w:rPr>
      </w:pPr>
      <w:bookmarkStart w:id="120" w:name="_Toc494463834"/>
      <w:r w:rsidRPr="00A56F69">
        <w:rPr>
          <w:rFonts w:ascii="Arial" w:hAnsi="Arial" w:cs="Arial"/>
          <w:color w:val="auto"/>
          <w:sz w:val="22"/>
          <w:szCs w:val="22"/>
        </w:rPr>
        <w:t>Section A: Trade Facilitation</w:t>
      </w:r>
      <w:bookmarkEnd w:id="120"/>
      <w:r w:rsidRPr="00A56F69">
        <w:rPr>
          <w:rFonts w:ascii="Arial" w:hAnsi="Arial" w:cs="Arial"/>
          <w:color w:val="auto"/>
          <w:sz w:val="22"/>
          <w:szCs w:val="22"/>
        </w:rPr>
        <w:t xml:space="preserve"> </w:t>
      </w:r>
    </w:p>
    <w:p w14:paraId="3AFE1D2B" w14:textId="77777777" w:rsidR="000D51C2" w:rsidRPr="00A56F69" w:rsidRDefault="000D51C2" w:rsidP="00A56F69">
      <w:pPr>
        <w:pStyle w:val="TextBody"/>
        <w:spacing w:after="0"/>
        <w:jc w:val="both"/>
        <w:rPr>
          <w:rFonts w:ascii="Arial" w:hAnsi="Arial" w:cs="Arial"/>
          <w:sz w:val="22"/>
          <w:szCs w:val="22"/>
        </w:rPr>
      </w:pPr>
    </w:p>
    <w:p w14:paraId="61D019A2" w14:textId="77777777" w:rsidR="008C2712" w:rsidRPr="00A56F69" w:rsidRDefault="008C2712" w:rsidP="00A56F69">
      <w:pPr>
        <w:pStyle w:val="Ttulo3"/>
        <w:spacing w:before="0"/>
        <w:jc w:val="both"/>
        <w:rPr>
          <w:rFonts w:ascii="Arial" w:hAnsi="Arial" w:cs="Arial"/>
          <w:color w:val="auto"/>
          <w:szCs w:val="22"/>
        </w:rPr>
      </w:pPr>
      <w:bookmarkStart w:id="121" w:name="_Toc494463835"/>
      <w:r w:rsidRPr="00A56F69">
        <w:rPr>
          <w:rFonts w:ascii="Arial" w:hAnsi="Arial" w:cs="Arial"/>
          <w:color w:val="auto"/>
          <w:szCs w:val="22"/>
        </w:rPr>
        <w:t>ARTICLE 5.3: Publication</w:t>
      </w:r>
      <w:bookmarkEnd w:id="121"/>
      <w:r w:rsidRPr="00A56F69">
        <w:rPr>
          <w:rFonts w:ascii="Arial" w:hAnsi="Arial" w:cs="Arial"/>
          <w:color w:val="auto"/>
          <w:szCs w:val="22"/>
        </w:rPr>
        <w:t xml:space="preserve"> </w:t>
      </w:r>
    </w:p>
    <w:p w14:paraId="07744FEB" w14:textId="77777777" w:rsidR="008C2712" w:rsidRPr="00A56F69" w:rsidRDefault="008C2712" w:rsidP="00A56F69">
      <w:pPr>
        <w:pStyle w:val="TextBody"/>
        <w:spacing w:after="0"/>
        <w:jc w:val="both"/>
        <w:rPr>
          <w:rFonts w:ascii="Arial" w:hAnsi="Arial" w:cs="Arial"/>
          <w:sz w:val="22"/>
          <w:szCs w:val="22"/>
        </w:rPr>
      </w:pPr>
    </w:p>
    <w:p w14:paraId="142AABB6" w14:textId="7B9ACC8D" w:rsidR="008C2712" w:rsidRPr="00A56F69" w:rsidRDefault="008C2712" w:rsidP="002C3856">
      <w:pPr>
        <w:pStyle w:val="TextBody"/>
        <w:numPr>
          <w:ilvl w:val="0"/>
          <w:numId w:val="194"/>
        </w:numPr>
        <w:spacing w:after="0"/>
        <w:ind w:left="0" w:firstLine="0"/>
        <w:jc w:val="both"/>
        <w:rPr>
          <w:rFonts w:ascii="Arial" w:hAnsi="Arial" w:cs="Arial"/>
          <w:sz w:val="22"/>
          <w:szCs w:val="22"/>
        </w:rPr>
      </w:pPr>
      <w:r w:rsidRPr="00A56F69">
        <w:rPr>
          <w:rFonts w:ascii="Arial" w:hAnsi="Arial" w:cs="Arial"/>
          <w:sz w:val="22"/>
          <w:szCs w:val="22"/>
        </w:rPr>
        <w:t>Each Party shall publish, including on the Internet, its customs laws.</w:t>
      </w:r>
    </w:p>
    <w:p w14:paraId="440A2794" w14:textId="77777777" w:rsidR="008C2712" w:rsidRPr="00A56F69" w:rsidRDefault="008C2712" w:rsidP="00A56F69">
      <w:pPr>
        <w:pStyle w:val="TextBody"/>
        <w:spacing w:after="0"/>
        <w:jc w:val="both"/>
        <w:rPr>
          <w:rFonts w:ascii="Arial" w:hAnsi="Arial" w:cs="Arial"/>
          <w:sz w:val="22"/>
          <w:szCs w:val="22"/>
        </w:rPr>
      </w:pPr>
    </w:p>
    <w:p w14:paraId="549D3706" w14:textId="5F1739FF" w:rsidR="008C2712" w:rsidRPr="00A56F69" w:rsidRDefault="008C2712" w:rsidP="002C3856">
      <w:pPr>
        <w:pStyle w:val="TextBody"/>
        <w:numPr>
          <w:ilvl w:val="0"/>
          <w:numId w:val="194"/>
        </w:numPr>
        <w:spacing w:after="0"/>
        <w:ind w:left="0" w:firstLine="0"/>
        <w:jc w:val="both"/>
        <w:rPr>
          <w:rFonts w:ascii="Arial" w:hAnsi="Arial" w:cs="Arial"/>
          <w:sz w:val="22"/>
          <w:szCs w:val="22"/>
        </w:rPr>
      </w:pPr>
      <w:r w:rsidRPr="00A56F69">
        <w:rPr>
          <w:rFonts w:ascii="Arial" w:hAnsi="Arial" w:cs="Arial"/>
          <w:sz w:val="22"/>
          <w:szCs w:val="22"/>
        </w:rPr>
        <w:t>Each Party shall designate or maintain one or more inquiry points to address inquiries from people interested in customs matters, and shall make available on Internet information easily accessible for making such inquiries.</w:t>
      </w:r>
    </w:p>
    <w:p w14:paraId="2E54CE5A" w14:textId="77777777" w:rsidR="008C2712" w:rsidRPr="00A56F69" w:rsidRDefault="008C2712" w:rsidP="00A56F69">
      <w:pPr>
        <w:pStyle w:val="TextBody"/>
        <w:spacing w:after="0"/>
        <w:jc w:val="both"/>
        <w:rPr>
          <w:rFonts w:ascii="Arial" w:hAnsi="Arial" w:cs="Arial"/>
          <w:sz w:val="22"/>
          <w:szCs w:val="22"/>
        </w:rPr>
      </w:pPr>
    </w:p>
    <w:p w14:paraId="067D1F20" w14:textId="082BC66F" w:rsidR="008C2712" w:rsidRPr="00A56F69" w:rsidRDefault="008C2712" w:rsidP="002C3856">
      <w:pPr>
        <w:pStyle w:val="TextBody"/>
        <w:numPr>
          <w:ilvl w:val="0"/>
          <w:numId w:val="194"/>
        </w:numPr>
        <w:spacing w:after="0"/>
        <w:ind w:left="0" w:firstLine="0"/>
        <w:jc w:val="both"/>
        <w:rPr>
          <w:rFonts w:ascii="Arial" w:hAnsi="Arial" w:cs="Arial"/>
          <w:sz w:val="22"/>
          <w:szCs w:val="22"/>
        </w:rPr>
      </w:pPr>
      <w:r w:rsidRPr="00A56F69">
        <w:rPr>
          <w:rFonts w:ascii="Arial" w:hAnsi="Arial" w:cs="Arial"/>
          <w:sz w:val="22"/>
          <w:szCs w:val="22"/>
        </w:rPr>
        <w:t>To the extent possible, each Party shall publish in advance any regulations of general application governing customs matters that the Party intends to adopt, and shall provide the interested persons an opportunity to provide comments prior to its adoption.</w:t>
      </w:r>
    </w:p>
    <w:p w14:paraId="091FCC98" w14:textId="77777777" w:rsidR="008C2712" w:rsidRPr="00A56F69" w:rsidRDefault="008C2712" w:rsidP="00A56F69">
      <w:pPr>
        <w:pStyle w:val="TextBody"/>
        <w:spacing w:after="0"/>
        <w:jc w:val="both"/>
        <w:rPr>
          <w:rFonts w:ascii="Arial" w:hAnsi="Arial" w:cs="Arial"/>
          <w:sz w:val="22"/>
          <w:szCs w:val="22"/>
        </w:rPr>
      </w:pPr>
    </w:p>
    <w:p w14:paraId="23F89F03" w14:textId="77777777" w:rsidR="008C2712" w:rsidRPr="00A56F69" w:rsidRDefault="008C2712" w:rsidP="00A56F69">
      <w:pPr>
        <w:pStyle w:val="Ttulo3"/>
        <w:spacing w:before="0"/>
        <w:jc w:val="both"/>
        <w:rPr>
          <w:rFonts w:ascii="Arial" w:hAnsi="Arial" w:cs="Arial"/>
          <w:color w:val="auto"/>
          <w:szCs w:val="22"/>
        </w:rPr>
      </w:pPr>
      <w:bookmarkStart w:id="122" w:name="_Toc494463836"/>
      <w:r w:rsidRPr="00A56F69">
        <w:rPr>
          <w:rFonts w:ascii="Arial" w:hAnsi="Arial" w:cs="Arial"/>
          <w:color w:val="auto"/>
          <w:szCs w:val="22"/>
        </w:rPr>
        <w:t>ARTICLE 5.4: Clearance of Goods</w:t>
      </w:r>
      <w:bookmarkEnd w:id="122"/>
      <w:r w:rsidRPr="00A56F69">
        <w:rPr>
          <w:rFonts w:ascii="Arial" w:hAnsi="Arial" w:cs="Arial"/>
          <w:color w:val="auto"/>
          <w:szCs w:val="22"/>
        </w:rPr>
        <w:t xml:space="preserve"> </w:t>
      </w:r>
    </w:p>
    <w:p w14:paraId="13F90DFC" w14:textId="77777777" w:rsidR="008C2712" w:rsidRPr="00A56F69" w:rsidRDefault="008C2712" w:rsidP="00A56F69">
      <w:pPr>
        <w:pStyle w:val="TextBody"/>
        <w:spacing w:after="0"/>
        <w:jc w:val="both"/>
        <w:rPr>
          <w:rFonts w:ascii="Arial" w:hAnsi="Arial" w:cs="Arial"/>
          <w:sz w:val="22"/>
          <w:szCs w:val="22"/>
        </w:rPr>
      </w:pPr>
    </w:p>
    <w:p w14:paraId="549A327F" w14:textId="6C1A022C" w:rsidR="008C2712" w:rsidRPr="00A56F69" w:rsidRDefault="008C2712" w:rsidP="002C3856">
      <w:pPr>
        <w:pStyle w:val="TextBody"/>
        <w:numPr>
          <w:ilvl w:val="0"/>
          <w:numId w:val="195"/>
        </w:numPr>
        <w:spacing w:after="0"/>
        <w:ind w:left="0" w:firstLine="0"/>
        <w:jc w:val="both"/>
        <w:rPr>
          <w:rFonts w:ascii="Arial" w:hAnsi="Arial" w:cs="Arial"/>
          <w:sz w:val="22"/>
          <w:szCs w:val="22"/>
        </w:rPr>
      </w:pPr>
      <w:r w:rsidRPr="00A56F69">
        <w:rPr>
          <w:rFonts w:ascii="Arial" w:hAnsi="Arial" w:cs="Arial"/>
          <w:sz w:val="22"/>
          <w:szCs w:val="22"/>
        </w:rPr>
        <w:t>Each Party shall adopt or maintain simplified customs procedures for the efficient clearance of goods, in order to facilitate trade between Parties.</w:t>
      </w:r>
    </w:p>
    <w:p w14:paraId="3A900396" w14:textId="77777777" w:rsidR="008C2712" w:rsidRPr="00A56F69" w:rsidRDefault="008C2712" w:rsidP="00A56F69">
      <w:pPr>
        <w:pStyle w:val="TextBody"/>
        <w:spacing w:after="0"/>
        <w:jc w:val="both"/>
        <w:rPr>
          <w:rFonts w:ascii="Arial" w:hAnsi="Arial" w:cs="Arial"/>
          <w:sz w:val="22"/>
          <w:szCs w:val="22"/>
        </w:rPr>
      </w:pPr>
    </w:p>
    <w:p w14:paraId="41E655FA" w14:textId="39A6568C" w:rsidR="008C2712" w:rsidRPr="00A56F69" w:rsidRDefault="008C2712" w:rsidP="002C3856">
      <w:pPr>
        <w:pStyle w:val="TextBody"/>
        <w:numPr>
          <w:ilvl w:val="0"/>
          <w:numId w:val="195"/>
        </w:numPr>
        <w:spacing w:after="0"/>
        <w:ind w:left="0" w:firstLine="0"/>
        <w:jc w:val="both"/>
        <w:rPr>
          <w:rFonts w:ascii="Arial" w:hAnsi="Arial" w:cs="Arial"/>
          <w:sz w:val="22"/>
          <w:szCs w:val="22"/>
        </w:rPr>
      </w:pPr>
      <w:r w:rsidRPr="00A56F69">
        <w:rPr>
          <w:rFonts w:ascii="Arial" w:hAnsi="Arial" w:cs="Arial"/>
          <w:sz w:val="22"/>
          <w:szCs w:val="22"/>
        </w:rPr>
        <w:t>In accordance with paragraph 1, each Party shall adopt or maintain procedures that:</w:t>
      </w:r>
    </w:p>
    <w:p w14:paraId="2A03B0C6" w14:textId="6A3F187F" w:rsidR="008C2712" w:rsidRPr="00A56F69" w:rsidRDefault="000D51C2" w:rsidP="002C3856">
      <w:pPr>
        <w:pStyle w:val="TextBody"/>
        <w:numPr>
          <w:ilvl w:val="0"/>
          <w:numId w:val="196"/>
        </w:numPr>
        <w:spacing w:after="0"/>
        <w:jc w:val="both"/>
        <w:rPr>
          <w:rFonts w:ascii="Arial" w:hAnsi="Arial" w:cs="Arial"/>
          <w:sz w:val="22"/>
          <w:szCs w:val="22"/>
        </w:rPr>
      </w:pPr>
      <w:r w:rsidRPr="00A56F69">
        <w:rPr>
          <w:rFonts w:ascii="Arial" w:hAnsi="Arial" w:cs="Arial"/>
          <w:sz w:val="22"/>
          <w:szCs w:val="22"/>
        </w:rPr>
        <w:t>P</w:t>
      </w:r>
      <w:r w:rsidR="008C2712" w:rsidRPr="00A56F69">
        <w:rPr>
          <w:rFonts w:ascii="Arial" w:hAnsi="Arial" w:cs="Arial"/>
          <w:sz w:val="22"/>
          <w:szCs w:val="22"/>
        </w:rPr>
        <w:t xml:space="preserve">rovide that the clearance of goods be made within a period not greater than the time required to ensure compliance with customs legislation, and, to the extent possible, that the goods are released within 48 hours of arrival; </w:t>
      </w:r>
    </w:p>
    <w:p w14:paraId="6AA17278" w14:textId="77777777" w:rsidR="008C2712" w:rsidRPr="00A56F69" w:rsidRDefault="008C2712" w:rsidP="00A56F69">
      <w:pPr>
        <w:pStyle w:val="TextBody"/>
        <w:spacing w:after="0"/>
        <w:ind w:left="720"/>
        <w:jc w:val="both"/>
        <w:rPr>
          <w:rFonts w:ascii="Arial" w:hAnsi="Arial" w:cs="Arial"/>
          <w:sz w:val="22"/>
          <w:szCs w:val="22"/>
        </w:rPr>
      </w:pPr>
    </w:p>
    <w:p w14:paraId="4EB15DEE" w14:textId="1B96C4AA" w:rsidR="008C2712" w:rsidRPr="00A56F69" w:rsidRDefault="000D51C2" w:rsidP="002C3856">
      <w:pPr>
        <w:pStyle w:val="TextBody"/>
        <w:numPr>
          <w:ilvl w:val="0"/>
          <w:numId w:val="196"/>
        </w:numPr>
        <w:spacing w:after="0"/>
        <w:jc w:val="both"/>
        <w:rPr>
          <w:rFonts w:ascii="Arial" w:hAnsi="Arial" w:cs="Arial"/>
          <w:sz w:val="22"/>
          <w:szCs w:val="22"/>
        </w:rPr>
      </w:pPr>
      <w:r w:rsidRPr="00A56F69">
        <w:rPr>
          <w:rFonts w:ascii="Arial" w:hAnsi="Arial" w:cs="Arial"/>
          <w:sz w:val="22"/>
          <w:szCs w:val="22"/>
        </w:rPr>
        <w:t>P</w:t>
      </w:r>
      <w:r w:rsidR="008C2712" w:rsidRPr="00A56F69">
        <w:rPr>
          <w:rFonts w:ascii="Arial" w:hAnsi="Arial" w:cs="Arial"/>
          <w:sz w:val="22"/>
          <w:szCs w:val="22"/>
        </w:rPr>
        <w:t xml:space="preserve">ermit, to the extent possible, that the goods be released at the point of entry, without temporary transfer to warehouses or other facilities, and </w:t>
      </w:r>
    </w:p>
    <w:p w14:paraId="056D425D" w14:textId="77777777" w:rsidR="008C2712" w:rsidRPr="00A56F69" w:rsidRDefault="008C2712" w:rsidP="00A56F69">
      <w:pPr>
        <w:pStyle w:val="TextBody"/>
        <w:spacing w:after="0"/>
        <w:ind w:left="720"/>
        <w:jc w:val="both"/>
        <w:rPr>
          <w:rFonts w:ascii="Arial" w:hAnsi="Arial" w:cs="Arial"/>
          <w:sz w:val="22"/>
          <w:szCs w:val="22"/>
        </w:rPr>
      </w:pPr>
    </w:p>
    <w:p w14:paraId="38CB5E7B" w14:textId="184A3463" w:rsidR="008C2712" w:rsidRPr="00A56F69" w:rsidRDefault="000D51C2" w:rsidP="002C3856">
      <w:pPr>
        <w:pStyle w:val="TextBody"/>
        <w:numPr>
          <w:ilvl w:val="0"/>
          <w:numId w:val="196"/>
        </w:numPr>
        <w:spacing w:after="0"/>
        <w:jc w:val="both"/>
        <w:rPr>
          <w:rStyle w:val="FootnoteAnchor"/>
          <w:rFonts w:ascii="Arial" w:hAnsi="Arial" w:cs="Arial"/>
          <w:sz w:val="22"/>
          <w:szCs w:val="22"/>
          <w:vertAlign w:val="baseline"/>
        </w:rPr>
      </w:pPr>
      <w:r w:rsidRPr="00A56F69">
        <w:rPr>
          <w:rFonts w:ascii="Arial" w:hAnsi="Arial" w:cs="Arial"/>
          <w:sz w:val="22"/>
          <w:szCs w:val="22"/>
        </w:rPr>
        <w:t>A</w:t>
      </w:r>
      <w:r w:rsidR="008C2712" w:rsidRPr="00A56F69">
        <w:rPr>
          <w:rFonts w:ascii="Arial" w:hAnsi="Arial" w:cs="Arial"/>
          <w:sz w:val="22"/>
          <w:szCs w:val="22"/>
        </w:rPr>
        <w:t>llow importers, in accordance with its legislation, to withdraw the goods from customs prior to and without prejudice of the final determination by its customs authority of the tariffs, taxes and charges</w:t>
      </w:r>
      <w:r w:rsidRPr="00A56F69">
        <w:rPr>
          <w:rFonts w:ascii="Arial" w:hAnsi="Arial" w:cs="Arial"/>
          <w:sz w:val="22"/>
          <w:szCs w:val="22"/>
        </w:rPr>
        <w:t xml:space="preserve"> </w:t>
      </w:r>
      <w:r w:rsidR="008C2712" w:rsidRPr="00A56F69">
        <w:rPr>
          <w:rFonts w:ascii="Arial" w:hAnsi="Arial" w:cs="Arial"/>
          <w:sz w:val="22"/>
          <w:szCs w:val="22"/>
        </w:rPr>
        <w:t>that are applicable.</w:t>
      </w:r>
      <w:r w:rsidR="008C2712" w:rsidRPr="00A56F69">
        <w:rPr>
          <w:rStyle w:val="FootnoteAnchor"/>
          <w:rFonts w:ascii="Arial" w:hAnsi="Arial" w:cs="Arial"/>
          <w:sz w:val="22"/>
          <w:szCs w:val="22"/>
        </w:rPr>
        <w:footnoteReference w:id="10"/>
      </w:r>
      <w:r w:rsidR="008C2712" w:rsidRPr="00A56F69">
        <w:rPr>
          <w:rStyle w:val="FootnoteAnchor"/>
          <w:rFonts w:ascii="Arial" w:hAnsi="Arial" w:cs="Arial"/>
          <w:sz w:val="22"/>
          <w:szCs w:val="22"/>
        </w:rPr>
        <w:t>1</w:t>
      </w:r>
    </w:p>
    <w:p w14:paraId="6CF477BD" w14:textId="77777777" w:rsidR="008C2712" w:rsidRPr="00A56F69" w:rsidRDefault="008C2712" w:rsidP="00A56F69">
      <w:pPr>
        <w:pStyle w:val="TextBody"/>
        <w:spacing w:after="0"/>
        <w:jc w:val="both"/>
        <w:rPr>
          <w:rFonts w:ascii="Arial" w:hAnsi="Arial" w:cs="Arial"/>
          <w:sz w:val="22"/>
          <w:szCs w:val="22"/>
        </w:rPr>
      </w:pPr>
    </w:p>
    <w:p w14:paraId="79A26C71" w14:textId="29CDC52D" w:rsidR="008C2712" w:rsidRPr="00A56F69" w:rsidRDefault="008C2712" w:rsidP="002C3856">
      <w:pPr>
        <w:pStyle w:val="TextBody"/>
        <w:numPr>
          <w:ilvl w:val="0"/>
          <w:numId w:val="195"/>
        </w:numPr>
        <w:spacing w:after="0"/>
        <w:ind w:left="0" w:firstLine="0"/>
        <w:jc w:val="both"/>
        <w:rPr>
          <w:rFonts w:ascii="Arial" w:hAnsi="Arial" w:cs="Arial"/>
          <w:sz w:val="22"/>
          <w:szCs w:val="22"/>
        </w:rPr>
      </w:pPr>
      <w:r w:rsidRPr="00A56F69">
        <w:rPr>
          <w:rFonts w:ascii="Arial" w:hAnsi="Arial" w:cs="Arial"/>
          <w:sz w:val="22"/>
          <w:szCs w:val="22"/>
        </w:rPr>
        <w:t>Each Party shall ensure, insofar as possible, that its competent authorities involved in border control or goods export and import, cooperate to facilitate trade by coordinating the requirements of information and documents, establishing a single location and time for physical and documentary verification, among other tasks.</w:t>
      </w:r>
    </w:p>
    <w:p w14:paraId="672722B6" w14:textId="77777777" w:rsidR="008C2712" w:rsidRPr="00A56F69" w:rsidRDefault="008C2712" w:rsidP="00A56F69">
      <w:pPr>
        <w:pStyle w:val="TextBody"/>
        <w:spacing w:after="0"/>
        <w:jc w:val="both"/>
        <w:rPr>
          <w:rFonts w:ascii="Arial" w:hAnsi="Arial" w:cs="Arial"/>
          <w:sz w:val="22"/>
          <w:szCs w:val="22"/>
        </w:rPr>
      </w:pPr>
    </w:p>
    <w:p w14:paraId="636B7D1A" w14:textId="7A6B1A3D" w:rsidR="008C2712" w:rsidRPr="00A56F69" w:rsidRDefault="008C2712" w:rsidP="002C3856">
      <w:pPr>
        <w:pStyle w:val="TextBody"/>
        <w:numPr>
          <w:ilvl w:val="0"/>
          <w:numId w:val="195"/>
        </w:numPr>
        <w:spacing w:after="0"/>
        <w:ind w:left="0" w:firstLine="0"/>
        <w:jc w:val="both"/>
        <w:rPr>
          <w:rFonts w:ascii="Arial" w:hAnsi="Arial" w:cs="Arial"/>
          <w:sz w:val="22"/>
          <w:szCs w:val="22"/>
        </w:rPr>
      </w:pPr>
      <w:r w:rsidRPr="00A56F69">
        <w:rPr>
          <w:rFonts w:ascii="Arial" w:hAnsi="Arial" w:cs="Arial"/>
          <w:sz w:val="22"/>
          <w:szCs w:val="22"/>
        </w:rPr>
        <w:lastRenderedPageBreak/>
        <w:t>The Parties shall establish mechanisms for consultation with the commercial and business community to promote greater cooperation between them.</w:t>
      </w:r>
    </w:p>
    <w:p w14:paraId="2DAB383F" w14:textId="77777777" w:rsidR="008C2712" w:rsidRPr="00A56F69" w:rsidRDefault="008C2712" w:rsidP="00A56F69">
      <w:pPr>
        <w:pStyle w:val="TextBody"/>
        <w:spacing w:after="0"/>
        <w:jc w:val="both"/>
        <w:rPr>
          <w:rFonts w:ascii="Arial" w:hAnsi="Arial" w:cs="Arial"/>
          <w:sz w:val="22"/>
          <w:szCs w:val="22"/>
        </w:rPr>
      </w:pPr>
    </w:p>
    <w:p w14:paraId="1C998EA6" w14:textId="77777777" w:rsidR="008C2712" w:rsidRPr="00A56F69" w:rsidRDefault="008C2712" w:rsidP="00A56F69">
      <w:pPr>
        <w:pStyle w:val="Ttulo3"/>
        <w:spacing w:before="0"/>
        <w:jc w:val="both"/>
        <w:rPr>
          <w:rFonts w:ascii="Arial" w:hAnsi="Arial" w:cs="Arial"/>
          <w:color w:val="auto"/>
          <w:szCs w:val="22"/>
        </w:rPr>
      </w:pPr>
      <w:bookmarkStart w:id="123" w:name="_Toc494463837"/>
      <w:r w:rsidRPr="00A56F69">
        <w:rPr>
          <w:rFonts w:ascii="Arial" w:hAnsi="Arial" w:cs="Arial"/>
          <w:color w:val="auto"/>
          <w:szCs w:val="22"/>
        </w:rPr>
        <w:t>ARTICLE 5.5: Automation</w:t>
      </w:r>
      <w:bookmarkEnd w:id="123"/>
      <w:r w:rsidRPr="00A56F69">
        <w:rPr>
          <w:rFonts w:ascii="Arial" w:hAnsi="Arial" w:cs="Arial"/>
          <w:color w:val="auto"/>
          <w:szCs w:val="22"/>
        </w:rPr>
        <w:t xml:space="preserve"> </w:t>
      </w:r>
    </w:p>
    <w:p w14:paraId="4A022DE7" w14:textId="77777777" w:rsidR="008C2712" w:rsidRPr="00A56F69" w:rsidRDefault="008C2712" w:rsidP="00A56F69">
      <w:pPr>
        <w:pStyle w:val="TextBody"/>
        <w:spacing w:after="0"/>
        <w:jc w:val="both"/>
        <w:rPr>
          <w:rFonts w:ascii="Arial" w:hAnsi="Arial" w:cs="Arial"/>
          <w:sz w:val="22"/>
          <w:szCs w:val="22"/>
        </w:rPr>
      </w:pPr>
    </w:p>
    <w:p w14:paraId="50A7C837" w14:textId="77777777" w:rsidR="008C2712" w:rsidRPr="00A56F69" w:rsidRDefault="008C2712" w:rsidP="00A56F69">
      <w:pPr>
        <w:pStyle w:val="TextBody"/>
        <w:spacing w:after="0"/>
        <w:jc w:val="both"/>
        <w:rPr>
          <w:rFonts w:ascii="Arial" w:hAnsi="Arial" w:cs="Arial"/>
          <w:sz w:val="22"/>
          <w:szCs w:val="22"/>
        </w:rPr>
      </w:pPr>
      <w:r w:rsidRPr="00A56F69">
        <w:rPr>
          <w:rFonts w:ascii="Arial" w:hAnsi="Arial" w:cs="Arial"/>
          <w:sz w:val="22"/>
          <w:szCs w:val="22"/>
        </w:rPr>
        <w:t xml:space="preserve">Each Party shall endeavor to use information technology that expedites the procedures for the clearance of goods. When deciding on the information technology to be used for this purpose, each Party: </w:t>
      </w:r>
    </w:p>
    <w:p w14:paraId="7E1987A8" w14:textId="70D0593F" w:rsidR="008C2712" w:rsidRPr="00A56F69" w:rsidRDefault="000D51C2" w:rsidP="002C3856">
      <w:pPr>
        <w:pStyle w:val="TextBody"/>
        <w:numPr>
          <w:ilvl w:val="0"/>
          <w:numId w:val="197"/>
        </w:numPr>
        <w:spacing w:after="0"/>
        <w:jc w:val="both"/>
        <w:rPr>
          <w:rFonts w:ascii="Arial" w:hAnsi="Arial" w:cs="Arial"/>
          <w:sz w:val="22"/>
          <w:szCs w:val="22"/>
        </w:rPr>
      </w:pPr>
      <w:r w:rsidRPr="00A56F69">
        <w:rPr>
          <w:rFonts w:ascii="Arial" w:hAnsi="Arial" w:cs="Arial"/>
          <w:sz w:val="22"/>
          <w:szCs w:val="22"/>
        </w:rPr>
        <w:t>S</w:t>
      </w:r>
      <w:r w:rsidR="008C2712" w:rsidRPr="00A56F69">
        <w:rPr>
          <w:rFonts w:ascii="Arial" w:hAnsi="Arial" w:cs="Arial"/>
          <w:sz w:val="22"/>
          <w:szCs w:val="22"/>
        </w:rPr>
        <w:t xml:space="preserve">hall endeavor to use international standards; </w:t>
      </w:r>
    </w:p>
    <w:p w14:paraId="34762846" w14:textId="77777777" w:rsidR="008C2712" w:rsidRPr="00A56F69" w:rsidRDefault="008C2712" w:rsidP="00A56F69">
      <w:pPr>
        <w:pStyle w:val="TextBody"/>
        <w:spacing w:after="0"/>
        <w:ind w:left="720"/>
        <w:jc w:val="both"/>
        <w:rPr>
          <w:rFonts w:ascii="Arial" w:hAnsi="Arial" w:cs="Arial"/>
          <w:sz w:val="22"/>
          <w:szCs w:val="22"/>
        </w:rPr>
      </w:pPr>
    </w:p>
    <w:p w14:paraId="33F3E32B" w14:textId="13B56D31" w:rsidR="008C2712" w:rsidRPr="00A56F69" w:rsidRDefault="000D51C2" w:rsidP="002C3856">
      <w:pPr>
        <w:pStyle w:val="TextBody"/>
        <w:numPr>
          <w:ilvl w:val="0"/>
          <w:numId w:val="197"/>
        </w:numPr>
        <w:spacing w:after="0"/>
        <w:jc w:val="both"/>
        <w:rPr>
          <w:rFonts w:ascii="Arial" w:hAnsi="Arial" w:cs="Arial"/>
          <w:sz w:val="22"/>
          <w:szCs w:val="22"/>
        </w:rPr>
      </w:pPr>
      <w:r w:rsidRPr="00A56F69">
        <w:rPr>
          <w:rFonts w:ascii="Arial" w:hAnsi="Arial" w:cs="Arial"/>
          <w:sz w:val="22"/>
          <w:szCs w:val="22"/>
        </w:rPr>
        <w:t>S</w:t>
      </w:r>
      <w:r w:rsidR="008C2712" w:rsidRPr="00A56F69">
        <w:rPr>
          <w:rFonts w:ascii="Arial" w:hAnsi="Arial" w:cs="Arial"/>
          <w:sz w:val="22"/>
          <w:szCs w:val="22"/>
        </w:rPr>
        <w:t xml:space="preserve">hall make electronic systems accessible to customs users; </w:t>
      </w:r>
    </w:p>
    <w:p w14:paraId="2E5EA504" w14:textId="322AA7A6" w:rsidR="008C2712" w:rsidRPr="00A56F69" w:rsidRDefault="008C2712" w:rsidP="00A56F69">
      <w:pPr>
        <w:pStyle w:val="TextBody"/>
        <w:spacing w:after="0"/>
        <w:ind w:left="720"/>
        <w:jc w:val="both"/>
        <w:rPr>
          <w:rFonts w:ascii="Arial" w:hAnsi="Arial" w:cs="Arial"/>
          <w:sz w:val="22"/>
          <w:szCs w:val="22"/>
        </w:rPr>
      </w:pPr>
    </w:p>
    <w:p w14:paraId="7FED4D5C" w14:textId="7049021C" w:rsidR="008C2712" w:rsidRPr="00A56F69" w:rsidRDefault="000D51C2" w:rsidP="002C3856">
      <w:pPr>
        <w:pStyle w:val="TextBody"/>
        <w:numPr>
          <w:ilvl w:val="0"/>
          <w:numId w:val="197"/>
        </w:numPr>
        <w:spacing w:after="0"/>
        <w:jc w:val="both"/>
        <w:rPr>
          <w:rFonts w:ascii="Arial" w:hAnsi="Arial" w:cs="Arial"/>
          <w:sz w:val="22"/>
          <w:szCs w:val="22"/>
        </w:rPr>
      </w:pPr>
      <w:r w:rsidRPr="00A56F69">
        <w:rPr>
          <w:rFonts w:ascii="Arial" w:hAnsi="Arial" w:cs="Arial"/>
          <w:sz w:val="22"/>
          <w:szCs w:val="22"/>
        </w:rPr>
        <w:t>S</w:t>
      </w:r>
      <w:r w:rsidR="008C2712" w:rsidRPr="00A56F69">
        <w:rPr>
          <w:rFonts w:ascii="Arial" w:hAnsi="Arial" w:cs="Arial"/>
          <w:sz w:val="22"/>
          <w:szCs w:val="22"/>
        </w:rPr>
        <w:t>hall provide for the electronic submission and processing of information and data before the arrival of shipment, in order to enable the clearance of goods upon arrival;</w:t>
      </w:r>
    </w:p>
    <w:p w14:paraId="4DBDCA7E" w14:textId="77777777" w:rsidR="008C2712" w:rsidRPr="00A56F69" w:rsidRDefault="008C2712" w:rsidP="00A56F69">
      <w:pPr>
        <w:pStyle w:val="TextBody"/>
        <w:spacing w:after="0"/>
        <w:ind w:left="720"/>
        <w:jc w:val="both"/>
        <w:rPr>
          <w:rFonts w:ascii="Arial" w:hAnsi="Arial" w:cs="Arial"/>
          <w:sz w:val="22"/>
          <w:szCs w:val="22"/>
        </w:rPr>
      </w:pPr>
    </w:p>
    <w:p w14:paraId="050E1839" w14:textId="08B5F187" w:rsidR="008C2712" w:rsidRPr="00A56F69" w:rsidRDefault="000D51C2" w:rsidP="002C3856">
      <w:pPr>
        <w:pStyle w:val="TextBody"/>
        <w:numPr>
          <w:ilvl w:val="0"/>
          <w:numId w:val="197"/>
        </w:numPr>
        <w:spacing w:after="0"/>
        <w:jc w:val="both"/>
        <w:rPr>
          <w:rFonts w:ascii="Arial" w:hAnsi="Arial" w:cs="Arial"/>
          <w:sz w:val="22"/>
          <w:szCs w:val="22"/>
        </w:rPr>
      </w:pPr>
      <w:r w:rsidRPr="00A56F69">
        <w:rPr>
          <w:rFonts w:ascii="Arial" w:hAnsi="Arial" w:cs="Arial"/>
          <w:sz w:val="22"/>
          <w:szCs w:val="22"/>
        </w:rPr>
        <w:t>S</w:t>
      </w:r>
      <w:r w:rsidR="008C2712" w:rsidRPr="00A56F69">
        <w:rPr>
          <w:rFonts w:ascii="Arial" w:hAnsi="Arial" w:cs="Arial"/>
          <w:sz w:val="22"/>
          <w:szCs w:val="22"/>
        </w:rPr>
        <w:t>hall employ electronic or automated systems for risk analysis and management;</w:t>
      </w:r>
    </w:p>
    <w:p w14:paraId="08C3EB06" w14:textId="77777777" w:rsidR="008C2712" w:rsidRPr="00A56F69" w:rsidRDefault="008C2712" w:rsidP="00A56F69">
      <w:pPr>
        <w:pStyle w:val="TextBody"/>
        <w:spacing w:after="0"/>
        <w:ind w:left="720"/>
        <w:jc w:val="both"/>
        <w:rPr>
          <w:rFonts w:ascii="Arial" w:hAnsi="Arial" w:cs="Arial"/>
          <w:sz w:val="22"/>
          <w:szCs w:val="22"/>
        </w:rPr>
      </w:pPr>
    </w:p>
    <w:p w14:paraId="5F1BEE04" w14:textId="737B61FA" w:rsidR="008C2712" w:rsidRPr="00A56F69" w:rsidRDefault="000D51C2" w:rsidP="002C3856">
      <w:pPr>
        <w:pStyle w:val="TextBody"/>
        <w:numPr>
          <w:ilvl w:val="0"/>
          <w:numId w:val="197"/>
        </w:numPr>
        <w:spacing w:after="0"/>
        <w:jc w:val="both"/>
        <w:rPr>
          <w:rFonts w:ascii="Arial" w:hAnsi="Arial" w:cs="Arial"/>
          <w:sz w:val="22"/>
          <w:szCs w:val="22"/>
        </w:rPr>
      </w:pPr>
      <w:r w:rsidRPr="00A56F69">
        <w:rPr>
          <w:rFonts w:ascii="Arial" w:hAnsi="Arial" w:cs="Arial"/>
          <w:sz w:val="22"/>
          <w:szCs w:val="22"/>
        </w:rPr>
        <w:t>S</w:t>
      </w:r>
      <w:r w:rsidR="008C2712" w:rsidRPr="00A56F69">
        <w:rPr>
          <w:rFonts w:ascii="Arial" w:hAnsi="Arial" w:cs="Arial"/>
          <w:sz w:val="22"/>
          <w:szCs w:val="22"/>
        </w:rPr>
        <w:t xml:space="preserve">hall work on the interoperability of electronic systems in order to facilitate the exchange of international trade data, and </w:t>
      </w:r>
    </w:p>
    <w:p w14:paraId="4D86E911" w14:textId="77777777" w:rsidR="008C2712" w:rsidRPr="00A56F69" w:rsidRDefault="008C2712" w:rsidP="00A56F69">
      <w:pPr>
        <w:pStyle w:val="TextBody"/>
        <w:spacing w:after="0"/>
        <w:ind w:left="720"/>
        <w:jc w:val="both"/>
        <w:rPr>
          <w:rFonts w:ascii="Arial" w:hAnsi="Arial" w:cs="Arial"/>
          <w:sz w:val="22"/>
          <w:szCs w:val="22"/>
        </w:rPr>
      </w:pPr>
    </w:p>
    <w:p w14:paraId="4BA8144E" w14:textId="46908D04" w:rsidR="008C2712" w:rsidRPr="00A56F69" w:rsidRDefault="000D51C2" w:rsidP="002C3856">
      <w:pPr>
        <w:pStyle w:val="TextBody"/>
        <w:numPr>
          <w:ilvl w:val="0"/>
          <w:numId w:val="197"/>
        </w:numPr>
        <w:spacing w:after="0"/>
        <w:jc w:val="both"/>
        <w:rPr>
          <w:rFonts w:ascii="Arial" w:hAnsi="Arial" w:cs="Arial"/>
          <w:sz w:val="22"/>
          <w:szCs w:val="22"/>
        </w:rPr>
      </w:pPr>
      <w:r w:rsidRPr="00A56F69">
        <w:rPr>
          <w:rFonts w:ascii="Arial" w:hAnsi="Arial" w:cs="Arial"/>
          <w:sz w:val="22"/>
          <w:szCs w:val="22"/>
        </w:rPr>
        <w:t>S</w:t>
      </w:r>
      <w:r w:rsidR="008C2712" w:rsidRPr="00A56F69">
        <w:rPr>
          <w:rFonts w:ascii="Arial" w:hAnsi="Arial" w:cs="Arial"/>
          <w:sz w:val="22"/>
          <w:szCs w:val="22"/>
        </w:rPr>
        <w:t>hall work towards developing a set of common</w:t>
      </w:r>
      <w:r w:rsidRPr="00A56F69">
        <w:rPr>
          <w:rFonts w:ascii="Arial" w:hAnsi="Arial" w:cs="Arial"/>
          <w:sz w:val="22"/>
          <w:szCs w:val="22"/>
        </w:rPr>
        <w:t xml:space="preserve"> data elements and processes in </w:t>
      </w:r>
      <w:r w:rsidR="008C2712" w:rsidRPr="00A56F69">
        <w:rPr>
          <w:rFonts w:ascii="Arial" w:hAnsi="Arial" w:cs="Arial"/>
          <w:sz w:val="22"/>
          <w:szCs w:val="22"/>
        </w:rPr>
        <w:t xml:space="preserve">accordance with the Customs Data Model of the World Customs Organization (hereinafter </w:t>
      </w:r>
      <w:r w:rsidR="008C2712" w:rsidRPr="00A56F69">
        <w:rPr>
          <w:rFonts w:ascii="Arial" w:hAnsi="Arial" w:cs="Arial"/>
          <w:sz w:val="22"/>
          <w:szCs w:val="22"/>
        </w:rPr>
        <w:tab/>
        <w:t xml:space="preserve">referred to as “WCO”) and related WCO recommendations and guidelines. </w:t>
      </w:r>
    </w:p>
    <w:p w14:paraId="327EA03B" w14:textId="77777777" w:rsidR="000D51C2" w:rsidRPr="00A56F69" w:rsidRDefault="000D51C2" w:rsidP="00A56F69">
      <w:pPr>
        <w:pStyle w:val="TextBody"/>
        <w:spacing w:after="0"/>
        <w:jc w:val="both"/>
        <w:rPr>
          <w:rFonts w:ascii="Arial" w:hAnsi="Arial" w:cs="Arial"/>
          <w:sz w:val="22"/>
          <w:szCs w:val="22"/>
        </w:rPr>
      </w:pPr>
    </w:p>
    <w:p w14:paraId="76536BD1" w14:textId="77777777" w:rsidR="008C2712" w:rsidRPr="00A56F69" w:rsidRDefault="008C2712" w:rsidP="00A56F69">
      <w:pPr>
        <w:pStyle w:val="Ttulo3"/>
        <w:spacing w:before="0"/>
        <w:jc w:val="both"/>
        <w:rPr>
          <w:rFonts w:ascii="Arial" w:hAnsi="Arial" w:cs="Arial"/>
          <w:color w:val="auto"/>
          <w:szCs w:val="22"/>
        </w:rPr>
      </w:pPr>
      <w:bookmarkStart w:id="124" w:name="_Toc494463838"/>
      <w:r w:rsidRPr="00A56F69">
        <w:rPr>
          <w:rFonts w:ascii="Arial" w:hAnsi="Arial" w:cs="Arial"/>
          <w:color w:val="auto"/>
          <w:szCs w:val="22"/>
        </w:rPr>
        <w:t>ARTICLE 5.6: Risk Administration or Management</w:t>
      </w:r>
      <w:bookmarkEnd w:id="124"/>
      <w:r w:rsidRPr="00A56F69">
        <w:rPr>
          <w:rFonts w:ascii="Arial" w:hAnsi="Arial" w:cs="Arial"/>
          <w:color w:val="auto"/>
          <w:szCs w:val="22"/>
        </w:rPr>
        <w:t xml:space="preserve"> </w:t>
      </w:r>
    </w:p>
    <w:p w14:paraId="795C3AB8" w14:textId="77777777" w:rsidR="008C2712" w:rsidRPr="00A56F69" w:rsidRDefault="008C2712" w:rsidP="00A56F69">
      <w:pPr>
        <w:pStyle w:val="TextBody"/>
        <w:spacing w:after="0"/>
        <w:jc w:val="both"/>
        <w:rPr>
          <w:rFonts w:ascii="Arial" w:hAnsi="Arial" w:cs="Arial"/>
          <w:sz w:val="22"/>
          <w:szCs w:val="22"/>
        </w:rPr>
      </w:pPr>
    </w:p>
    <w:p w14:paraId="05488C99" w14:textId="242600A8" w:rsidR="008C2712" w:rsidRPr="00A56F69" w:rsidRDefault="008C2712" w:rsidP="002C3856">
      <w:pPr>
        <w:pStyle w:val="TextBody"/>
        <w:numPr>
          <w:ilvl w:val="0"/>
          <w:numId w:val="198"/>
        </w:numPr>
        <w:spacing w:after="0"/>
        <w:ind w:left="0" w:firstLine="0"/>
        <w:jc w:val="both"/>
        <w:rPr>
          <w:rFonts w:ascii="Arial" w:hAnsi="Arial" w:cs="Arial"/>
          <w:sz w:val="22"/>
          <w:szCs w:val="22"/>
        </w:rPr>
      </w:pPr>
      <w:r w:rsidRPr="00A56F69">
        <w:rPr>
          <w:rFonts w:ascii="Arial" w:hAnsi="Arial" w:cs="Arial"/>
          <w:sz w:val="22"/>
          <w:szCs w:val="22"/>
        </w:rPr>
        <w:t xml:space="preserve">Each Party shall adopt or maintain risk administration or management systems in order to enable its customs authority to focus its inspection activities on high risk goods and to simplify the clearance and movement of low risk goods, respecting the confidential nature of the information obtained through such activities. </w:t>
      </w:r>
    </w:p>
    <w:p w14:paraId="4B4687D9" w14:textId="77777777" w:rsidR="008C2712" w:rsidRPr="00A56F69" w:rsidRDefault="008C2712" w:rsidP="00A56F69">
      <w:pPr>
        <w:pStyle w:val="TextBody"/>
        <w:spacing w:after="0"/>
        <w:jc w:val="both"/>
        <w:rPr>
          <w:rFonts w:ascii="Arial" w:hAnsi="Arial" w:cs="Arial"/>
          <w:sz w:val="22"/>
          <w:szCs w:val="22"/>
        </w:rPr>
      </w:pPr>
    </w:p>
    <w:p w14:paraId="6BD6677F" w14:textId="60F3E800" w:rsidR="008C2712" w:rsidRPr="00A56F69" w:rsidRDefault="008C2712" w:rsidP="002C3856">
      <w:pPr>
        <w:pStyle w:val="TextBody"/>
        <w:numPr>
          <w:ilvl w:val="0"/>
          <w:numId w:val="198"/>
        </w:numPr>
        <w:spacing w:after="0"/>
        <w:ind w:left="0" w:firstLine="0"/>
        <w:jc w:val="both"/>
        <w:rPr>
          <w:rFonts w:ascii="Arial" w:hAnsi="Arial" w:cs="Arial"/>
          <w:sz w:val="22"/>
          <w:szCs w:val="22"/>
        </w:rPr>
      </w:pPr>
      <w:r w:rsidRPr="00A56F69">
        <w:rPr>
          <w:rFonts w:ascii="Arial" w:hAnsi="Arial" w:cs="Arial"/>
          <w:sz w:val="22"/>
          <w:szCs w:val="22"/>
        </w:rPr>
        <w:t>When applying risk administration or management, each Party shall inspect the imported goods on the basis of appropriate selectivity criteria with the help of non-intrusive inspection instruments, in order to reduce the physical inspection of all goods entering its territory.</w:t>
      </w:r>
    </w:p>
    <w:p w14:paraId="1B4D60E9" w14:textId="77777777" w:rsidR="008C2712" w:rsidRPr="00A56F69" w:rsidRDefault="008C2712" w:rsidP="00A56F69">
      <w:pPr>
        <w:pStyle w:val="TextBody"/>
        <w:spacing w:after="0"/>
        <w:jc w:val="both"/>
        <w:rPr>
          <w:rFonts w:ascii="Arial" w:hAnsi="Arial" w:cs="Arial"/>
          <w:sz w:val="22"/>
          <w:szCs w:val="22"/>
        </w:rPr>
      </w:pPr>
    </w:p>
    <w:p w14:paraId="028B822C" w14:textId="08181FF8" w:rsidR="008C2712" w:rsidRPr="00A56F69" w:rsidRDefault="008C2712" w:rsidP="002C3856">
      <w:pPr>
        <w:pStyle w:val="TextBody"/>
        <w:numPr>
          <w:ilvl w:val="0"/>
          <w:numId w:val="198"/>
        </w:numPr>
        <w:spacing w:after="0"/>
        <w:ind w:left="0" w:firstLine="0"/>
        <w:jc w:val="both"/>
        <w:rPr>
          <w:rFonts w:ascii="Arial" w:hAnsi="Arial" w:cs="Arial"/>
          <w:sz w:val="22"/>
          <w:szCs w:val="22"/>
        </w:rPr>
      </w:pPr>
      <w:r w:rsidRPr="00A56F69">
        <w:rPr>
          <w:rFonts w:ascii="Arial" w:hAnsi="Arial" w:cs="Arial"/>
          <w:sz w:val="22"/>
          <w:szCs w:val="22"/>
        </w:rPr>
        <w:t>The Parties shall adopt cooperation programs in order to strengthen the risk administration or management system that are based on best practices established between them.</w:t>
      </w:r>
    </w:p>
    <w:p w14:paraId="3D0D75F3" w14:textId="77777777" w:rsidR="008C2712" w:rsidRPr="00A56F69" w:rsidRDefault="008C2712" w:rsidP="00A56F69">
      <w:pPr>
        <w:pStyle w:val="TextBody"/>
        <w:spacing w:after="0"/>
        <w:ind w:left="360"/>
        <w:jc w:val="both"/>
        <w:rPr>
          <w:rFonts w:ascii="Arial" w:hAnsi="Arial" w:cs="Arial"/>
          <w:sz w:val="22"/>
          <w:szCs w:val="22"/>
        </w:rPr>
      </w:pPr>
    </w:p>
    <w:p w14:paraId="4872CC50" w14:textId="77777777" w:rsidR="008C2712" w:rsidRPr="00A56F69" w:rsidRDefault="008C2712" w:rsidP="00A56F69">
      <w:pPr>
        <w:pStyle w:val="Ttulo3"/>
        <w:spacing w:before="0"/>
        <w:jc w:val="both"/>
        <w:rPr>
          <w:rFonts w:ascii="Arial" w:hAnsi="Arial" w:cs="Arial"/>
          <w:color w:val="auto"/>
          <w:szCs w:val="22"/>
        </w:rPr>
      </w:pPr>
      <w:bookmarkStart w:id="125" w:name="_Toc494463839"/>
      <w:r w:rsidRPr="00A56F69">
        <w:rPr>
          <w:rFonts w:ascii="Arial" w:hAnsi="Arial" w:cs="Arial"/>
          <w:color w:val="auto"/>
          <w:szCs w:val="22"/>
        </w:rPr>
        <w:t>ARTICLE 5.7:  Express Shipments</w:t>
      </w:r>
      <w:bookmarkEnd w:id="125"/>
    </w:p>
    <w:p w14:paraId="7714EC28" w14:textId="77777777" w:rsidR="008C2712" w:rsidRPr="00A56F69" w:rsidRDefault="008C2712" w:rsidP="00A56F69">
      <w:pPr>
        <w:pStyle w:val="TextBody"/>
        <w:spacing w:after="0"/>
        <w:jc w:val="both"/>
        <w:rPr>
          <w:rFonts w:ascii="Arial" w:hAnsi="Arial" w:cs="Arial"/>
          <w:sz w:val="22"/>
          <w:szCs w:val="22"/>
        </w:rPr>
      </w:pPr>
    </w:p>
    <w:p w14:paraId="78B4A53A" w14:textId="77777777" w:rsidR="008C2712" w:rsidRPr="00A56F69" w:rsidRDefault="008C2712" w:rsidP="00A56F69">
      <w:pPr>
        <w:pStyle w:val="TextBody"/>
        <w:spacing w:after="0"/>
        <w:jc w:val="both"/>
        <w:rPr>
          <w:rFonts w:ascii="Arial" w:hAnsi="Arial" w:cs="Arial"/>
          <w:sz w:val="22"/>
          <w:szCs w:val="22"/>
        </w:rPr>
      </w:pPr>
      <w:r w:rsidRPr="00A56F69">
        <w:rPr>
          <w:rFonts w:ascii="Arial" w:hAnsi="Arial" w:cs="Arial"/>
          <w:sz w:val="22"/>
          <w:szCs w:val="22"/>
        </w:rPr>
        <w:t xml:space="preserve">Each Party shall adopt or maintain expedited customs procedures for express shipments, while, at the same time, allowing for an appropriate control and selection of goods. Such procedures shall: </w:t>
      </w:r>
    </w:p>
    <w:p w14:paraId="66EB3FF0" w14:textId="5E2DE046" w:rsidR="008C2712" w:rsidRPr="00A56F69" w:rsidRDefault="000D51C2" w:rsidP="002C3856">
      <w:pPr>
        <w:pStyle w:val="TextBody"/>
        <w:numPr>
          <w:ilvl w:val="0"/>
          <w:numId w:val="199"/>
        </w:numPr>
        <w:spacing w:after="0"/>
        <w:jc w:val="both"/>
        <w:rPr>
          <w:rFonts w:ascii="Arial" w:hAnsi="Arial" w:cs="Arial"/>
          <w:sz w:val="22"/>
          <w:szCs w:val="22"/>
        </w:rPr>
      </w:pPr>
      <w:r w:rsidRPr="00A56F69">
        <w:rPr>
          <w:rFonts w:ascii="Arial" w:hAnsi="Arial" w:cs="Arial"/>
          <w:sz w:val="22"/>
          <w:szCs w:val="22"/>
        </w:rPr>
        <w:t>P</w:t>
      </w:r>
      <w:r w:rsidR="008C2712" w:rsidRPr="00A56F69">
        <w:rPr>
          <w:rFonts w:ascii="Arial" w:hAnsi="Arial" w:cs="Arial"/>
          <w:sz w:val="22"/>
          <w:szCs w:val="22"/>
        </w:rPr>
        <w:t xml:space="preserve">rovide a separate and expedited customs procedure; </w:t>
      </w:r>
    </w:p>
    <w:p w14:paraId="6A00B6F2" w14:textId="77777777" w:rsidR="008C2712" w:rsidRPr="00A56F69" w:rsidRDefault="008C2712" w:rsidP="00A56F69">
      <w:pPr>
        <w:pStyle w:val="TextBody"/>
        <w:spacing w:after="0"/>
        <w:ind w:left="720"/>
        <w:jc w:val="both"/>
        <w:rPr>
          <w:rFonts w:ascii="Arial" w:hAnsi="Arial" w:cs="Arial"/>
          <w:sz w:val="22"/>
          <w:szCs w:val="22"/>
        </w:rPr>
      </w:pPr>
    </w:p>
    <w:p w14:paraId="38775D2C" w14:textId="026903A5" w:rsidR="008C2712" w:rsidRPr="00A56F69" w:rsidRDefault="000D51C2" w:rsidP="002C3856">
      <w:pPr>
        <w:pStyle w:val="TextBody"/>
        <w:numPr>
          <w:ilvl w:val="0"/>
          <w:numId w:val="199"/>
        </w:numPr>
        <w:spacing w:after="0"/>
        <w:jc w:val="both"/>
        <w:rPr>
          <w:rFonts w:ascii="Arial" w:hAnsi="Arial" w:cs="Arial"/>
          <w:sz w:val="22"/>
          <w:szCs w:val="22"/>
        </w:rPr>
      </w:pPr>
      <w:r w:rsidRPr="00A56F69">
        <w:rPr>
          <w:rFonts w:ascii="Arial" w:hAnsi="Arial" w:cs="Arial"/>
          <w:sz w:val="22"/>
          <w:szCs w:val="22"/>
        </w:rPr>
        <w:lastRenderedPageBreak/>
        <w:t>P</w:t>
      </w:r>
      <w:r w:rsidR="008C2712" w:rsidRPr="00A56F69">
        <w:rPr>
          <w:rFonts w:ascii="Arial" w:hAnsi="Arial" w:cs="Arial"/>
          <w:sz w:val="22"/>
          <w:szCs w:val="22"/>
        </w:rPr>
        <w:t xml:space="preserve">rovide for the submission and processing of the necessary information, under its law, for goods clearance before its arrival; </w:t>
      </w:r>
    </w:p>
    <w:p w14:paraId="563E331B" w14:textId="77777777" w:rsidR="008C2712" w:rsidRPr="00A56F69" w:rsidRDefault="008C2712" w:rsidP="00A56F69">
      <w:pPr>
        <w:pStyle w:val="TextBody"/>
        <w:spacing w:after="0"/>
        <w:ind w:left="720"/>
        <w:jc w:val="both"/>
        <w:rPr>
          <w:rFonts w:ascii="Arial" w:hAnsi="Arial" w:cs="Arial"/>
          <w:sz w:val="22"/>
          <w:szCs w:val="22"/>
        </w:rPr>
      </w:pPr>
    </w:p>
    <w:p w14:paraId="2B3B6FA5" w14:textId="63A868D0" w:rsidR="008C2712" w:rsidRPr="00A56F69" w:rsidRDefault="000D51C2" w:rsidP="002C3856">
      <w:pPr>
        <w:pStyle w:val="TextBody"/>
        <w:numPr>
          <w:ilvl w:val="0"/>
          <w:numId w:val="199"/>
        </w:numPr>
        <w:spacing w:after="0"/>
        <w:jc w:val="both"/>
        <w:rPr>
          <w:rFonts w:ascii="Arial" w:hAnsi="Arial" w:cs="Arial"/>
          <w:sz w:val="22"/>
          <w:szCs w:val="22"/>
        </w:rPr>
      </w:pPr>
      <w:r w:rsidRPr="00A56F69">
        <w:rPr>
          <w:rFonts w:ascii="Arial" w:hAnsi="Arial" w:cs="Arial"/>
          <w:sz w:val="22"/>
          <w:szCs w:val="22"/>
        </w:rPr>
        <w:t>A</w:t>
      </w:r>
      <w:r w:rsidR="008C2712" w:rsidRPr="00A56F69">
        <w:rPr>
          <w:rFonts w:ascii="Arial" w:hAnsi="Arial" w:cs="Arial"/>
          <w:sz w:val="22"/>
          <w:szCs w:val="22"/>
        </w:rPr>
        <w:t xml:space="preserve">llow the submission of a single manifest covering all goods contained in a shipment transported by express service, as far as possible, through electronic means; </w:t>
      </w:r>
    </w:p>
    <w:p w14:paraId="2236E8CE" w14:textId="77777777" w:rsidR="008C2712" w:rsidRPr="00A56F69" w:rsidRDefault="008C2712" w:rsidP="00A56F69">
      <w:pPr>
        <w:pStyle w:val="TextBody"/>
        <w:spacing w:after="0"/>
        <w:ind w:left="720"/>
        <w:jc w:val="both"/>
        <w:rPr>
          <w:rFonts w:ascii="Arial" w:hAnsi="Arial" w:cs="Arial"/>
          <w:sz w:val="22"/>
          <w:szCs w:val="22"/>
        </w:rPr>
      </w:pPr>
    </w:p>
    <w:p w14:paraId="2F8DF4D6" w14:textId="2A04B990" w:rsidR="008C2712" w:rsidRPr="00A56F69" w:rsidRDefault="000D51C2" w:rsidP="002C3856">
      <w:pPr>
        <w:pStyle w:val="TextBody"/>
        <w:numPr>
          <w:ilvl w:val="0"/>
          <w:numId w:val="199"/>
        </w:numPr>
        <w:spacing w:after="0"/>
        <w:jc w:val="both"/>
        <w:rPr>
          <w:rFonts w:ascii="Arial" w:hAnsi="Arial" w:cs="Arial"/>
          <w:sz w:val="22"/>
          <w:szCs w:val="22"/>
        </w:rPr>
      </w:pPr>
      <w:r w:rsidRPr="00A56F69">
        <w:rPr>
          <w:rFonts w:ascii="Arial" w:hAnsi="Arial" w:cs="Arial"/>
          <w:sz w:val="22"/>
          <w:szCs w:val="22"/>
        </w:rPr>
        <w:t>P</w:t>
      </w:r>
      <w:r w:rsidR="008C2712" w:rsidRPr="00A56F69">
        <w:rPr>
          <w:rFonts w:ascii="Arial" w:hAnsi="Arial" w:cs="Arial"/>
          <w:sz w:val="22"/>
          <w:szCs w:val="22"/>
        </w:rPr>
        <w:t>rovide, to the extent possible, for clearance of certain goods with a minimum of documentation;</w:t>
      </w:r>
    </w:p>
    <w:p w14:paraId="73F692F3" w14:textId="77777777" w:rsidR="008C2712" w:rsidRPr="00A56F69" w:rsidRDefault="008C2712" w:rsidP="00A56F69">
      <w:pPr>
        <w:pStyle w:val="Prrafodelista"/>
        <w:spacing w:after="0"/>
        <w:jc w:val="both"/>
        <w:rPr>
          <w:rFonts w:ascii="Arial" w:hAnsi="Arial" w:cs="Arial"/>
          <w:szCs w:val="22"/>
        </w:rPr>
      </w:pPr>
    </w:p>
    <w:p w14:paraId="557072FB" w14:textId="1362B76B" w:rsidR="008C2712" w:rsidRPr="00A56F69" w:rsidRDefault="000D51C2" w:rsidP="002C3856">
      <w:pPr>
        <w:pStyle w:val="TextBody"/>
        <w:numPr>
          <w:ilvl w:val="0"/>
          <w:numId w:val="199"/>
        </w:numPr>
        <w:spacing w:after="0"/>
        <w:jc w:val="both"/>
        <w:rPr>
          <w:rFonts w:ascii="Arial" w:hAnsi="Arial" w:cs="Arial"/>
          <w:sz w:val="22"/>
          <w:szCs w:val="22"/>
        </w:rPr>
      </w:pPr>
      <w:r w:rsidRPr="00A56F69">
        <w:rPr>
          <w:rFonts w:ascii="Arial" w:hAnsi="Arial" w:cs="Arial"/>
          <w:sz w:val="22"/>
          <w:szCs w:val="22"/>
        </w:rPr>
        <w:t>P</w:t>
      </w:r>
      <w:r w:rsidR="008C2712" w:rsidRPr="00A56F69">
        <w:rPr>
          <w:rFonts w:ascii="Arial" w:hAnsi="Arial" w:cs="Arial"/>
          <w:sz w:val="22"/>
          <w:szCs w:val="22"/>
        </w:rPr>
        <w:t xml:space="preserve">rovide, under normal circumstances, for clearance of express shipments within six hours </w:t>
      </w:r>
      <w:r w:rsidR="008C2712" w:rsidRPr="00A56F69">
        <w:rPr>
          <w:rFonts w:ascii="Arial" w:hAnsi="Arial" w:cs="Arial"/>
          <w:sz w:val="22"/>
          <w:szCs w:val="22"/>
        </w:rPr>
        <w:tab/>
        <w:t>after submission of the necessary customs documents, provided that the shipment has arrived; and</w:t>
      </w:r>
    </w:p>
    <w:p w14:paraId="55F7E704" w14:textId="77777777" w:rsidR="008C2712" w:rsidRPr="00A56F69" w:rsidRDefault="008C2712" w:rsidP="00A56F69">
      <w:pPr>
        <w:pStyle w:val="TextBody"/>
        <w:spacing w:after="0"/>
        <w:ind w:left="720"/>
        <w:jc w:val="both"/>
        <w:rPr>
          <w:rFonts w:ascii="Arial" w:hAnsi="Arial" w:cs="Arial"/>
          <w:sz w:val="22"/>
          <w:szCs w:val="22"/>
        </w:rPr>
      </w:pPr>
    </w:p>
    <w:p w14:paraId="22666A82" w14:textId="1829DB6F" w:rsidR="008C2712" w:rsidRPr="00A56F69" w:rsidRDefault="000D51C2" w:rsidP="002C3856">
      <w:pPr>
        <w:pStyle w:val="TextBody"/>
        <w:numPr>
          <w:ilvl w:val="0"/>
          <w:numId w:val="199"/>
        </w:numPr>
        <w:shd w:val="clear" w:color="auto" w:fill="FFFFFF"/>
        <w:spacing w:after="0"/>
        <w:jc w:val="both"/>
        <w:rPr>
          <w:rFonts w:ascii="Arial" w:hAnsi="Arial" w:cs="Arial"/>
          <w:sz w:val="22"/>
          <w:szCs w:val="22"/>
        </w:rPr>
      </w:pPr>
      <w:r w:rsidRPr="00A56F69">
        <w:rPr>
          <w:rFonts w:ascii="Arial" w:hAnsi="Arial" w:cs="Arial"/>
          <w:sz w:val="22"/>
          <w:szCs w:val="22"/>
        </w:rPr>
        <w:t>P</w:t>
      </w:r>
      <w:r w:rsidR="008C2712" w:rsidRPr="00A56F69">
        <w:rPr>
          <w:rFonts w:ascii="Arial" w:hAnsi="Arial" w:cs="Arial"/>
          <w:sz w:val="22"/>
          <w:szCs w:val="22"/>
        </w:rPr>
        <w:t>rovide that, under normal circumstances, there shall not be customs duties imposed on express shipments, up to the amount determined under the law of each of the Parties.</w:t>
      </w:r>
      <w:r w:rsidR="008C2712" w:rsidRPr="00A56F69">
        <w:rPr>
          <w:rStyle w:val="FootnoteAnchor"/>
          <w:rFonts w:ascii="Arial" w:hAnsi="Arial" w:cs="Arial"/>
          <w:sz w:val="22"/>
          <w:szCs w:val="22"/>
        </w:rPr>
        <w:footnoteReference w:id="11"/>
      </w:r>
    </w:p>
    <w:p w14:paraId="4E10BFD6" w14:textId="77777777" w:rsidR="008C2712" w:rsidRPr="00A56F69" w:rsidRDefault="008C2712" w:rsidP="00A56F69">
      <w:pPr>
        <w:pStyle w:val="TextBody"/>
        <w:spacing w:after="0"/>
        <w:ind w:left="720"/>
        <w:jc w:val="both"/>
        <w:rPr>
          <w:rFonts w:ascii="Arial" w:hAnsi="Arial" w:cs="Arial"/>
          <w:sz w:val="22"/>
          <w:szCs w:val="22"/>
        </w:rPr>
      </w:pPr>
    </w:p>
    <w:p w14:paraId="739C60F0" w14:textId="77777777" w:rsidR="008C2712" w:rsidRPr="00A56F69" w:rsidRDefault="008C2712" w:rsidP="00A56F69">
      <w:pPr>
        <w:pStyle w:val="Ttulo3"/>
        <w:spacing w:before="0"/>
        <w:jc w:val="both"/>
        <w:rPr>
          <w:rFonts w:ascii="Arial" w:hAnsi="Arial" w:cs="Arial"/>
          <w:color w:val="auto"/>
          <w:szCs w:val="22"/>
        </w:rPr>
      </w:pPr>
      <w:bookmarkStart w:id="126" w:name="_Toc494463840"/>
      <w:r w:rsidRPr="00A56F69">
        <w:rPr>
          <w:rFonts w:ascii="Arial" w:hAnsi="Arial" w:cs="Arial"/>
          <w:color w:val="auto"/>
          <w:szCs w:val="22"/>
        </w:rPr>
        <w:t>ARTICLE 5.8: Authorized Economic Operator</w:t>
      </w:r>
      <w:bookmarkEnd w:id="126"/>
    </w:p>
    <w:p w14:paraId="513FBC1D" w14:textId="77777777" w:rsidR="008C2712" w:rsidRPr="00A56F69" w:rsidRDefault="008C2712" w:rsidP="00A56F69">
      <w:pPr>
        <w:pStyle w:val="TextBody"/>
        <w:spacing w:after="0"/>
        <w:jc w:val="both"/>
        <w:rPr>
          <w:rFonts w:ascii="Arial" w:hAnsi="Arial" w:cs="Arial"/>
          <w:sz w:val="22"/>
          <w:szCs w:val="22"/>
        </w:rPr>
      </w:pPr>
    </w:p>
    <w:p w14:paraId="2E6F94C1" w14:textId="5EE64593" w:rsidR="008C2712" w:rsidRPr="00A56F69" w:rsidRDefault="008C2712" w:rsidP="002C3856">
      <w:pPr>
        <w:pStyle w:val="TextBody"/>
        <w:numPr>
          <w:ilvl w:val="0"/>
          <w:numId w:val="200"/>
        </w:numPr>
        <w:spacing w:after="0"/>
        <w:ind w:left="0" w:firstLine="0"/>
        <w:jc w:val="both"/>
        <w:rPr>
          <w:rFonts w:ascii="Arial" w:hAnsi="Arial" w:cs="Arial"/>
          <w:sz w:val="22"/>
          <w:szCs w:val="22"/>
        </w:rPr>
      </w:pPr>
      <w:r w:rsidRPr="00A56F69">
        <w:rPr>
          <w:rFonts w:ascii="Arial" w:hAnsi="Arial" w:cs="Arial"/>
          <w:sz w:val="22"/>
          <w:szCs w:val="22"/>
        </w:rPr>
        <w:t xml:space="preserve">The customs administrations of the Parties shall promote the implementation and strengthening of the Authorized Economic Operator </w:t>
      </w:r>
      <w:r w:rsidRPr="00A56F69">
        <w:rPr>
          <w:rFonts w:ascii="Arial" w:hAnsi="Arial" w:cs="Arial"/>
          <w:color w:val="000000"/>
          <w:sz w:val="22"/>
          <w:szCs w:val="22"/>
        </w:rPr>
        <w:t>programs</w:t>
      </w:r>
      <w:r w:rsidRPr="00A56F69">
        <w:rPr>
          <w:rFonts w:ascii="Arial" w:hAnsi="Arial" w:cs="Arial"/>
          <w:sz w:val="22"/>
          <w:szCs w:val="22"/>
        </w:rPr>
        <w:t xml:space="preserve"> (hereinafter referred to as “AEO”) in accordance with the WTO Framework of Standards to Secure and Facilitate Global Trade (hereinafter referred to as</w:t>
      </w:r>
      <w:r w:rsidR="000D51C2" w:rsidRPr="00A56F69">
        <w:rPr>
          <w:rFonts w:ascii="Arial" w:hAnsi="Arial" w:cs="Arial"/>
          <w:sz w:val="22"/>
          <w:szCs w:val="22"/>
        </w:rPr>
        <w:t xml:space="preserve"> </w:t>
      </w:r>
      <w:r w:rsidRPr="00A56F69">
        <w:rPr>
          <w:rFonts w:ascii="Arial" w:hAnsi="Arial" w:cs="Arial"/>
          <w:sz w:val="22"/>
          <w:szCs w:val="22"/>
        </w:rPr>
        <w:t>"Regulatory Framework SAFE”).</w:t>
      </w:r>
    </w:p>
    <w:p w14:paraId="09AA88D5" w14:textId="77777777" w:rsidR="008C2712" w:rsidRPr="00A56F69" w:rsidRDefault="008C2712" w:rsidP="00A56F69">
      <w:pPr>
        <w:pStyle w:val="TextBody"/>
        <w:spacing w:after="0"/>
        <w:jc w:val="both"/>
        <w:rPr>
          <w:rFonts w:ascii="Arial" w:hAnsi="Arial" w:cs="Arial"/>
          <w:sz w:val="22"/>
          <w:szCs w:val="22"/>
        </w:rPr>
      </w:pPr>
    </w:p>
    <w:p w14:paraId="6E500940" w14:textId="43081156" w:rsidR="008C2712" w:rsidRPr="00A56F69" w:rsidRDefault="008C2712" w:rsidP="002C3856">
      <w:pPr>
        <w:pStyle w:val="TextBody"/>
        <w:numPr>
          <w:ilvl w:val="0"/>
          <w:numId w:val="200"/>
        </w:numPr>
        <w:spacing w:after="0"/>
        <w:ind w:left="0" w:firstLine="0"/>
        <w:jc w:val="both"/>
        <w:rPr>
          <w:rFonts w:ascii="Arial" w:hAnsi="Arial" w:cs="Arial"/>
          <w:sz w:val="22"/>
          <w:szCs w:val="22"/>
        </w:rPr>
      </w:pPr>
      <w:r w:rsidRPr="00A56F69">
        <w:rPr>
          <w:rFonts w:ascii="Arial" w:hAnsi="Arial" w:cs="Arial"/>
          <w:sz w:val="22"/>
          <w:szCs w:val="22"/>
        </w:rPr>
        <w:t xml:space="preserve">The customs administrations of the Parties shall promote and work in the signing of mutual recognition agreements (hereinafter referred to as “MRA”) on AEO programs of the Parties. </w:t>
      </w:r>
    </w:p>
    <w:p w14:paraId="0F7FCD18" w14:textId="77777777" w:rsidR="008C2712" w:rsidRPr="00A56F69" w:rsidRDefault="008C2712" w:rsidP="00A56F69">
      <w:pPr>
        <w:pStyle w:val="TextBody"/>
        <w:spacing w:after="0"/>
        <w:jc w:val="both"/>
        <w:rPr>
          <w:rFonts w:ascii="Arial" w:hAnsi="Arial" w:cs="Arial"/>
          <w:sz w:val="22"/>
          <w:szCs w:val="22"/>
        </w:rPr>
      </w:pPr>
    </w:p>
    <w:p w14:paraId="34EBDA7A" w14:textId="278DF087" w:rsidR="008C2712" w:rsidRPr="00A56F69" w:rsidRDefault="008C2712" w:rsidP="002C3856">
      <w:pPr>
        <w:pStyle w:val="TextBody"/>
        <w:numPr>
          <w:ilvl w:val="0"/>
          <w:numId w:val="200"/>
        </w:numPr>
        <w:spacing w:after="0"/>
        <w:ind w:left="0" w:firstLine="0"/>
        <w:jc w:val="both"/>
        <w:rPr>
          <w:rFonts w:ascii="Arial" w:hAnsi="Arial" w:cs="Arial"/>
          <w:sz w:val="22"/>
          <w:szCs w:val="22"/>
        </w:rPr>
      </w:pPr>
      <w:r w:rsidRPr="00A56F69">
        <w:rPr>
          <w:rFonts w:ascii="Arial" w:hAnsi="Arial" w:cs="Arial"/>
          <w:sz w:val="22"/>
          <w:szCs w:val="22"/>
        </w:rPr>
        <w:t>For the purposes of this Article, the Parties establish Annex 5.8.</w:t>
      </w:r>
    </w:p>
    <w:p w14:paraId="57293C1B" w14:textId="77777777" w:rsidR="008C2712" w:rsidRPr="00A56F69" w:rsidRDefault="008C2712" w:rsidP="00A56F69">
      <w:pPr>
        <w:pStyle w:val="TextBody"/>
        <w:spacing w:after="0"/>
        <w:jc w:val="both"/>
        <w:rPr>
          <w:rFonts w:ascii="Arial" w:hAnsi="Arial" w:cs="Arial"/>
          <w:sz w:val="22"/>
          <w:szCs w:val="22"/>
        </w:rPr>
      </w:pPr>
    </w:p>
    <w:p w14:paraId="63F3C414" w14:textId="38BC60CB" w:rsidR="008C2712" w:rsidRPr="00A56F69" w:rsidRDefault="008C2712" w:rsidP="00A56F69">
      <w:pPr>
        <w:pStyle w:val="Ttulo3"/>
        <w:spacing w:before="0"/>
        <w:jc w:val="both"/>
        <w:rPr>
          <w:rFonts w:ascii="Arial" w:hAnsi="Arial" w:cs="Arial"/>
          <w:color w:val="auto"/>
          <w:szCs w:val="22"/>
        </w:rPr>
      </w:pPr>
      <w:bookmarkStart w:id="127" w:name="_Toc494463841"/>
      <w:r w:rsidRPr="00A56F69">
        <w:rPr>
          <w:rFonts w:ascii="Arial" w:hAnsi="Arial" w:cs="Arial"/>
          <w:color w:val="auto"/>
          <w:szCs w:val="22"/>
        </w:rPr>
        <w:t>ARTICLE 5.9: Single Window for Foreign Trade</w:t>
      </w:r>
      <w:bookmarkEnd w:id="127"/>
      <w:r w:rsidRPr="00A56F69">
        <w:rPr>
          <w:rFonts w:ascii="Arial" w:hAnsi="Arial" w:cs="Arial"/>
          <w:color w:val="auto"/>
          <w:szCs w:val="22"/>
        </w:rPr>
        <w:t xml:space="preserve"> </w:t>
      </w:r>
    </w:p>
    <w:p w14:paraId="19B61F2A" w14:textId="77777777" w:rsidR="008C2712" w:rsidRPr="00A56F69" w:rsidRDefault="008C2712" w:rsidP="00A56F69">
      <w:pPr>
        <w:pStyle w:val="TextBody"/>
        <w:spacing w:after="0"/>
        <w:jc w:val="both"/>
        <w:rPr>
          <w:rFonts w:ascii="Arial" w:hAnsi="Arial" w:cs="Arial"/>
          <w:sz w:val="22"/>
          <w:szCs w:val="22"/>
        </w:rPr>
      </w:pPr>
    </w:p>
    <w:p w14:paraId="7AD6574F" w14:textId="2DDA28A9" w:rsidR="008C2712" w:rsidRPr="00A56F69" w:rsidRDefault="008C2712" w:rsidP="00A56F69">
      <w:pPr>
        <w:pStyle w:val="TextBody"/>
        <w:spacing w:after="0"/>
        <w:jc w:val="both"/>
        <w:rPr>
          <w:rFonts w:ascii="Arial" w:hAnsi="Arial" w:cs="Arial"/>
          <w:sz w:val="22"/>
          <w:szCs w:val="22"/>
        </w:rPr>
      </w:pPr>
      <w:r w:rsidRPr="00A56F69">
        <w:rPr>
          <w:rFonts w:ascii="Arial" w:hAnsi="Arial" w:cs="Arial"/>
          <w:sz w:val="22"/>
          <w:szCs w:val="22"/>
        </w:rPr>
        <w:t xml:space="preserve">The Parties shall implement and promote its Single Windows for Foreign Trade (hereinafter referred to as "Single Windows") to expedite and improve trade, and shall ensure the interoperability between them in order to exchange information to expedite trade and allow the Parties, inter alia, to verify the information on the foreign trade operations </w:t>
      </w:r>
      <w:r w:rsidRPr="00A56F69">
        <w:rPr>
          <w:rFonts w:ascii="Arial" w:hAnsi="Arial" w:cs="Arial"/>
          <w:color w:val="000000"/>
          <w:sz w:val="22"/>
          <w:szCs w:val="22"/>
        </w:rPr>
        <w:t>carried out</w:t>
      </w:r>
      <w:r w:rsidRPr="00A56F69">
        <w:rPr>
          <w:rFonts w:ascii="Arial" w:hAnsi="Arial" w:cs="Arial"/>
          <w:sz w:val="22"/>
          <w:szCs w:val="22"/>
        </w:rPr>
        <w:t>. For this purpose, the Parties establish Annex 5.9.</w:t>
      </w:r>
    </w:p>
    <w:p w14:paraId="3E3FA009" w14:textId="77777777" w:rsidR="005F388E" w:rsidRPr="00A56F69" w:rsidRDefault="005F388E" w:rsidP="00A56F69">
      <w:pPr>
        <w:pStyle w:val="TextBody"/>
        <w:spacing w:after="0"/>
        <w:jc w:val="both"/>
        <w:rPr>
          <w:rFonts w:ascii="Arial" w:hAnsi="Arial" w:cs="Arial"/>
          <w:sz w:val="22"/>
          <w:szCs w:val="22"/>
        </w:rPr>
      </w:pPr>
    </w:p>
    <w:p w14:paraId="3D111625" w14:textId="77777777" w:rsidR="008C2712" w:rsidRPr="00A56F69" w:rsidRDefault="008C2712" w:rsidP="00A56F69">
      <w:pPr>
        <w:pStyle w:val="Ttulo3"/>
        <w:spacing w:before="0"/>
        <w:jc w:val="both"/>
        <w:rPr>
          <w:rFonts w:ascii="Arial" w:hAnsi="Arial" w:cs="Arial"/>
          <w:color w:val="auto"/>
          <w:szCs w:val="22"/>
        </w:rPr>
      </w:pPr>
      <w:bookmarkStart w:id="128" w:name="_Toc494463842"/>
      <w:r w:rsidRPr="00A56F69">
        <w:rPr>
          <w:rFonts w:ascii="Arial" w:hAnsi="Arial" w:cs="Arial"/>
          <w:color w:val="auto"/>
          <w:szCs w:val="22"/>
        </w:rPr>
        <w:t>ARTICLE 5.10: Review and Appeal</w:t>
      </w:r>
      <w:bookmarkEnd w:id="128"/>
      <w:r w:rsidRPr="00A56F69">
        <w:rPr>
          <w:rFonts w:ascii="Arial" w:hAnsi="Arial" w:cs="Arial"/>
          <w:color w:val="auto"/>
          <w:szCs w:val="22"/>
        </w:rPr>
        <w:t xml:space="preserve"> </w:t>
      </w:r>
    </w:p>
    <w:p w14:paraId="538B5E69" w14:textId="77777777" w:rsidR="008C2712" w:rsidRPr="00A56F69" w:rsidRDefault="008C2712" w:rsidP="00A56F69">
      <w:pPr>
        <w:pStyle w:val="TextBody"/>
        <w:spacing w:after="0"/>
        <w:jc w:val="both"/>
        <w:rPr>
          <w:rFonts w:ascii="Arial" w:hAnsi="Arial" w:cs="Arial"/>
          <w:sz w:val="22"/>
          <w:szCs w:val="22"/>
        </w:rPr>
      </w:pPr>
    </w:p>
    <w:p w14:paraId="24B1BB3C" w14:textId="77777777" w:rsidR="008C2712" w:rsidRPr="00A56F69" w:rsidRDefault="008C2712" w:rsidP="00A56F69">
      <w:pPr>
        <w:pStyle w:val="TextBody"/>
        <w:spacing w:after="0"/>
        <w:jc w:val="both"/>
        <w:rPr>
          <w:rFonts w:ascii="Arial" w:hAnsi="Arial" w:cs="Arial"/>
          <w:sz w:val="22"/>
          <w:szCs w:val="22"/>
        </w:rPr>
      </w:pPr>
      <w:r w:rsidRPr="00A56F69">
        <w:rPr>
          <w:rFonts w:ascii="Arial" w:hAnsi="Arial" w:cs="Arial"/>
          <w:sz w:val="22"/>
          <w:szCs w:val="22"/>
        </w:rPr>
        <w:t xml:space="preserve">Each Party shall ensure in respect of administrative acts in customs matters that any person subject to such acts on its territory have access to: </w:t>
      </w:r>
    </w:p>
    <w:p w14:paraId="3B6E0ED4" w14:textId="24DDA3B7" w:rsidR="008C2712" w:rsidRPr="00A56F69" w:rsidRDefault="005F388E" w:rsidP="002C3856">
      <w:pPr>
        <w:pStyle w:val="TextBody"/>
        <w:numPr>
          <w:ilvl w:val="0"/>
          <w:numId w:val="201"/>
        </w:numPr>
        <w:spacing w:after="0"/>
        <w:jc w:val="both"/>
        <w:rPr>
          <w:rFonts w:ascii="Arial" w:hAnsi="Arial" w:cs="Arial"/>
          <w:sz w:val="22"/>
          <w:szCs w:val="22"/>
        </w:rPr>
      </w:pPr>
      <w:r w:rsidRPr="00A56F69">
        <w:rPr>
          <w:rFonts w:ascii="Arial" w:hAnsi="Arial" w:cs="Arial"/>
          <w:sz w:val="22"/>
          <w:szCs w:val="22"/>
        </w:rPr>
        <w:t>A</w:t>
      </w:r>
      <w:r w:rsidR="008C2712" w:rsidRPr="00A56F69">
        <w:rPr>
          <w:rFonts w:ascii="Arial" w:hAnsi="Arial" w:cs="Arial"/>
          <w:sz w:val="22"/>
          <w:szCs w:val="22"/>
        </w:rPr>
        <w:t>n independent administrative review of the instance</w:t>
      </w:r>
      <w:r w:rsidR="00E82996">
        <w:rPr>
          <w:rFonts w:ascii="Arial" w:hAnsi="Arial" w:cs="Arial"/>
          <w:sz w:val="22"/>
          <w:szCs w:val="22"/>
        </w:rPr>
        <w:t xml:space="preserve"> or official who has issued the </w:t>
      </w:r>
      <w:r w:rsidR="008C2712" w:rsidRPr="00A56F69">
        <w:rPr>
          <w:rFonts w:ascii="Arial" w:hAnsi="Arial" w:cs="Arial"/>
          <w:sz w:val="22"/>
          <w:szCs w:val="22"/>
        </w:rPr>
        <w:t xml:space="preserve">administrative act in accordance with its legislation, and </w:t>
      </w:r>
    </w:p>
    <w:p w14:paraId="083BA580" w14:textId="77777777" w:rsidR="008C2712" w:rsidRPr="00A56F69" w:rsidRDefault="008C2712" w:rsidP="00E82996">
      <w:pPr>
        <w:pStyle w:val="TextBody"/>
        <w:spacing w:after="0"/>
        <w:ind w:left="720" w:hanging="360"/>
        <w:jc w:val="both"/>
        <w:rPr>
          <w:rFonts w:ascii="Arial" w:hAnsi="Arial" w:cs="Arial"/>
          <w:sz w:val="22"/>
          <w:szCs w:val="22"/>
        </w:rPr>
      </w:pPr>
    </w:p>
    <w:p w14:paraId="7348C1BD" w14:textId="786615DD" w:rsidR="008C2712" w:rsidRPr="00A56F69" w:rsidRDefault="005F388E" w:rsidP="002C3856">
      <w:pPr>
        <w:pStyle w:val="TextBody"/>
        <w:numPr>
          <w:ilvl w:val="0"/>
          <w:numId w:val="201"/>
        </w:numPr>
        <w:spacing w:after="0"/>
        <w:jc w:val="both"/>
        <w:rPr>
          <w:rFonts w:ascii="Arial" w:hAnsi="Arial" w:cs="Arial"/>
          <w:sz w:val="22"/>
          <w:szCs w:val="22"/>
        </w:rPr>
      </w:pPr>
      <w:r w:rsidRPr="00A56F69">
        <w:rPr>
          <w:rFonts w:ascii="Arial" w:hAnsi="Arial" w:cs="Arial"/>
          <w:sz w:val="22"/>
          <w:szCs w:val="22"/>
        </w:rPr>
        <w:lastRenderedPageBreak/>
        <w:t xml:space="preserve">A </w:t>
      </w:r>
      <w:r w:rsidR="008C2712" w:rsidRPr="00A56F69">
        <w:rPr>
          <w:rFonts w:ascii="Arial" w:hAnsi="Arial" w:cs="Arial"/>
          <w:sz w:val="22"/>
          <w:szCs w:val="22"/>
        </w:rPr>
        <w:t xml:space="preserve">judicial review of such administrative acts. </w:t>
      </w:r>
    </w:p>
    <w:p w14:paraId="493D703D" w14:textId="77777777" w:rsidR="008C2712" w:rsidRPr="00A56F69" w:rsidRDefault="008C2712" w:rsidP="00A56F69">
      <w:pPr>
        <w:pStyle w:val="TextBody"/>
        <w:spacing w:after="0"/>
        <w:jc w:val="both"/>
        <w:rPr>
          <w:rFonts w:ascii="Arial" w:hAnsi="Arial" w:cs="Arial"/>
          <w:sz w:val="22"/>
          <w:szCs w:val="22"/>
        </w:rPr>
      </w:pPr>
    </w:p>
    <w:p w14:paraId="5507A24F" w14:textId="77777777" w:rsidR="008C2712" w:rsidRPr="00A56F69" w:rsidRDefault="008C2712" w:rsidP="00A56F69">
      <w:pPr>
        <w:pStyle w:val="Ttulo3"/>
        <w:spacing w:before="0"/>
        <w:jc w:val="both"/>
        <w:rPr>
          <w:rFonts w:ascii="Arial" w:hAnsi="Arial" w:cs="Arial"/>
          <w:color w:val="auto"/>
          <w:szCs w:val="22"/>
        </w:rPr>
      </w:pPr>
      <w:bookmarkStart w:id="129" w:name="_Toc494463843"/>
      <w:r w:rsidRPr="00A56F69">
        <w:rPr>
          <w:rFonts w:ascii="Arial" w:hAnsi="Arial" w:cs="Arial"/>
          <w:color w:val="auto"/>
          <w:szCs w:val="22"/>
        </w:rPr>
        <w:t>ARTICLE 5.11: Sanctions</w:t>
      </w:r>
      <w:bookmarkEnd w:id="129"/>
      <w:r w:rsidRPr="00A56F69">
        <w:rPr>
          <w:rFonts w:ascii="Arial" w:hAnsi="Arial" w:cs="Arial"/>
          <w:color w:val="auto"/>
          <w:szCs w:val="22"/>
        </w:rPr>
        <w:t xml:space="preserve"> </w:t>
      </w:r>
    </w:p>
    <w:p w14:paraId="20EA9BD9" w14:textId="77777777" w:rsidR="008C2712" w:rsidRPr="00A56F69" w:rsidRDefault="008C2712" w:rsidP="00A56F69">
      <w:pPr>
        <w:pStyle w:val="TextBody"/>
        <w:spacing w:after="0"/>
        <w:jc w:val="both"/>
        <w:rPr>
          <w:rFonts w:ascii="Arial" w:hAnsi="Arial" w:cs="Arial"/>
          <w:sz w:val="22"/>
          <w:szCs w:val="22"/>
        </w:rPr>
      </w:pPr>
    </w:p>
    <w:p w14:paraId="66C2C1F7" w14:textId="7F61BB5D" w:rsidR="008C2712" w:rsidRPr="00A56F69" w:rsidRDefault="008C2712" w:rsidP="00A56F69">
      <w:pPr>
        <w:pStyle w:val="TextBody"/>
        <w:spacing w:after="0"/>
        <w:jc w:val="both"/>
        <w:rPr>
          <w:rFonts w:ascii="Arial" w:hAnsi="Arial" w:cs="Arial"/>
          <w:sz w:val="22"/>
          <w:szCs w:val="22"/>
        </w:rPr>
      </w:pPr>
      <w:r w:rsidRPr="00A56F69">
        <w:rPr>
          <w:rFonts w:ascii="Arial" w:hAnsi="Arial" w:cs="Arial"/>
          <w:sz w:val="22"/>
          <w:szCs w:val="22"/>
        </w:rPr>
        <w:t xml:space="preserve">Each Party shall adopt or maintain measures that allow the imposition of civil or administrative sanctions and, where appropriate, criminal sanctions for the violation of its laws and regulations relating to entry, exit or transit of goods, including, among others, those governing tariff classification, customs valuation, rules of origin and preferential tariff treatment applications under this Additional Protocol. </w:t>
      </w:r>
    </w:p>
    <w:p w14:paraId="58981F22" w14:textId="77777777" w:rsidR="008C2712" w:rsidRPr="00A56F69" w:rsidRDefault="008C2712" w:rsidP="00A56F69">
      <w:pPr>
        <w:pStyle w:val="TextBody"/>
        <w:spacing w:after="0"/>
        <w:jc w:val="both"/>
        <w:rPr>
          <w:rFonts w:ascii="Arial" w:hAnsi="Arial" w:cs="Arial"/>
          <w:sz w:val="22"/>
          <w:szCs w:val="22"/>
        </w:rPr>
      </w:pPr>
    </w:p>
    <w:p w14:paraId="5EEF4599" w14:textId="77777777" w:rsidR="008C2712" w:rsidRPr="00A56F69" w:rsidRDefault="008C2712" w:rsidP="00A56F69">
      <w:pPr>
        <w:pStyle w:val="Ttulo3"/>
        <w:spacing w:before="0"/>
        <w:jc w:val="both"/>
        <w:rPr>
          <w:rFonts w:ascii="Arial" w:hAnsi="Arial" w:cs="Arial"/>
          <w:color w:val="auto"/>
          <w:szCs w:val="22"/>
        </w:rPr>
      </w:pPr>
      <w:bookmarkStart w:id="130" w:name="_Toc494463844"/>
      <w:r w:rsidRPr="00A56F69">
        <w:rPr>
          <w:rFonts w:ascii="Arial" w:hAnsi="Arial" w:cs="Arial"/>
          <w:color w:val="auto"/>
          <w:szCs w:val="22"/>
        </w:rPr>
        <w:t>ARTICLE 5.12: Advance Rulings</w:t>
      </w:r>
      <w:bookmarkEnd w:id="130"/>
      <w:r w:rsidRPr="00A56F69">
        <w:rPr>
          <w:rFonts w:ascii="Arial" w:hAnsi="Arial" w:cs="Arial"/>
          <w:color w:val="auto"/>
          <w:szCs w:val="22"/>
        </w:rPr>
        <w:t xml:space="preserve"> </w:t>
      </w:r>
    </w:p>
    <w:p w14:paraId="1C4DEE27" w14:textId="77777777" w:rsidR="008C2712" w:rsidRPr="00A56F69" w:rsidRDefault="008C2712" w:rsidP="00A56F69">
      <w:pPr>
        <w:pStyle w:val="TextBody"/>
        <w:spacing w:after="0"/>
        <w:jc w:val="both"/>
        <w:rPr>
          <w:rFonts w:ascii="Arial" w:hAnsi="Arial" w:cs="Arial"/>
          <w:sz w:val="22"/>
          <w:szCs w:val="22"/>
        </w:rPr>
      </w:pPr>
    </w:p>
    <w:p w14:paraId="74B61366" w14:textId="65DE571B" w:rsidR="008C2712" w:rsidRPr="00A56F69" w:rsidRDefault="008C2712" w:rsidP="002C3856">
      <w:pPr>
        <w:pStyle w:val="TextBody"/>
        <w:numPr>
          <w:ilvl w:val="0"/>
          <w:numId w:val="202"/>
        </w:numPr>
        <w:spacing w:after="0"/>
        <w:ind w:left="0" w:firstLine="0"/>
        <w:jc w:val="both"/>
        <w:rPr>
          <w:rFonts w:ascii="Arial" w:hAnsi="Arial" w:cs="Arial"/>
          <w:sz w:val="22"/>
          <w:szCs w:val="22"/>
        </w:rPr>
      </w:pPr>
      <w:r w:rsidRPr="00A56F69">
        <w:rPr>
          <w:rFonts w:ascii="Arial" w:hAnsi="Arial" w:cs="Arial"/>
          <w:sz w:val="22"/>
          <w:szCs w:val="22"/>
        </w:rPr>
        <w:t>Each Party shall issue in writing, prior to the importation of goods into its territory, an advance ruling at the written request of an importer in its territory, or an exporter or producer</w:t>
      </w:r>
      <w:r w:rsidRPr="00A56F69">
        <w:rPr>
          <w:rStyle w:val="FootnoteAnchor"/>
          <w:rFonts w:ascii="Arial" w:hAnsi="Arial" w:cs="Arial"/>
          <w:sz w:val="22"/>
          <w:szCs w:val="22"/>
        </w:rPr>
        <w:footnoteReference w:id="12"/>
      </w:r>
      <w:r w:rsidRPr="00A56F69">
        <w:rPr>
          <w:rFonts w:ascii="Arial" w:hAnsi="Arial" w:cs="Arial"/>
          <w:sz w:val="22"/>
          <w:szCs w:val="22"/>
        </w:rPr>
        <w:t xml:space="preserve"> in the territory of another Party in respect of:</w:t>
      </w:r>
    </w:p>
    <w:p w14:paraId="4281DD34" w14:textId="2DBF6F10" w:rsidR="008C2712" w:rsidRPr="00A56F69" w:rsidRDefault="005F388E" w:rsidP="002C3856">
      <w:pPr>
        <w:pStyle w:val="TextBody"/>
        <w:numPr>
          <w:ilvl w:val="1"/>
          <w:numId w:val="203"/>
        </w:numPr>
        <w:spacing w:after="0"/>
        <w:ind w:left="851" w:hanging="425"/>
        <w:jc w:val="both"/>
        <w:rPr>
          <w:rFonts w:ascii="Arial" w:hAnsi="Arial" w:cs="Arial"/>
          <w:sz w:val="22"/>
          <w:szCs w:val="22"/>
        </w:rPr>
      </w:pPr>
      <w:r w:rsidRPr="00A56F69">
        <w:rPr>
          <w:rFonts w:ascii="Arial" w:hAnsi="Arial" w:cs="Arial"/>
          <w:sz w:val="22"/>
          <w:szCs w:val="22"/>
        </w:rPr>
        <w:t>T</w:t>
      </w:r>
      <w:r w:rsidR="008C2712" w:rsidRPr="00A56F69">
        <w:rPr>
          <w:rFonts w:ascii="Arial" w:hAnsi="Arial" w:cs="Arial"/>
          <w:sz w:val="22"/>
          <w:szCs w:val="22"/>
        </w:rPr>
        <w:t xml:space="preserve">ariff classification; </w:t>
      </w:r>
    </w:p>
    <w:p w14:paraId="0B0FFE84" w14:textId="77777777" w:rsidR="008C2712" w:rsidRPr="00A56F69" w:rsidRDefault="008C2712" w:rsidP="00A56F69">
      <w:pPr>
        <w:pStyle w:val="TextBody"/>
        <w:spacing w:after="0"/>
        <w:ind w:left="851"/>
        <w:jc w:val="both"/>
        <w:rPr>
          <w:rFonts w:ascii="Arial" w:hAnsi="Arial" w:cs="Arial"/>
          <w:sz w:val="22"/>
          <w:szCs w:val="22"/>
        </w:rPr>
      </w:pPr>
    </w:p>
    <w:p w14:paraId="7FA3D3A2" w14:textId="04A1DDA2" w:rsidR="008C2712" w:rsidRPr="00A56F69" w:rsidRDefault="005F388E" w:rsidP="002C3856">
      <w:pPr>
        <w:pStyle w:val="TextBody"/>
        <w:numPr>
          <w:ilvl w:val="1"/>
          <w:numId w:val="203"/>
        </w:numPr>
        <w:spacing w:after="0"/>
        <w:ind w:left="851" w:hanging="425"/>
        <w:jc w:val="both"/>
        <w:rPr>
          <w:rFonts w:ascii="Arial" w:hAnsi="Arial" w:cs="Arial"/>
          <w:sz w:val="22"/>
          <w:szCs w:val="22"/>
        </w:rPr>
      </w:pPr>
      <w:r w:rsidRPr="00A56F69">
        <w:rPr>
          <w:rFonts w:ascii="Arial" w:hAnsi="Arial" w:cs="Arial"/>
          <w:sz w:val="22"/>
          <w:szCs w:val="22"/>
        </w:rPr>
        <w:t>W</w:t>
      </w:r>
      <w:r w:rsidR="008C2712" w:rsidRPr="00A56F69">
        <w:rPr>
          <w:rFonts w:ascii="Arial" w:hAnsi="Arial" w:cs="Arial"/>
          <w:sz w:val="22"/>
          <w:szCs w:val="22"/>
        </w:rPr>
        <w:t xml:space="preserve">hether a good qualifies as originating in accordance with Chapter 4 (Rules of Origin and Procedures in Connection with Origin); </w:t>
      </w:r>
    </w:p>
    <w:p w14:paraId="4AFAEB35" w14:textId="77777777" w:rsidR="008C2712" w:rsidRPr="00A56F69" w:rsidRDefault="008C2712" w:rsidP="00A56F69">
      <w:pPr>
        <w:pStyle w:val="TextBody"/>
        <w:spacing w:after="0"/>
        <w:ind w:left="851"/>
        <w:jc w:val="both"/>
        <w:rPr>
          <w:rFonts w:ascii="Arial" w:hAnsi="Arial" w:cs="Arial"/>
          <w:sz w:val="22"/>
          <w:szCs w:val="22"/>
        </w:rPr>
      </w:pPr>
    </w:p>
    <w:p w14:paraId="171E25C0" w14:textId="7B90376D" w:rsidR="008C2712" w:rsidRPr="00A56F69" w:rsidRDefault="005F388E" w:rsidP="002C3856">
      <w:pPr>
        <w:pStyle w:val="TextBody"/>
        <w:numPr>
          <w:ilvl w:val="1"/>
          <w:numId w:val="203"/>
        </w:numPr>
        <w:spacing w:after="0"/>
        <w:ind w:left="851" w:hanging="425"/>
        <w:jc w:val="both"/>
        <w:rPr>
          <w:rFonts w:ascii="Arial" w:hAnsi="Arial" w:cs="Arial"/>
          <w:sz w:val="22"/>
          <w:szCs w:val="22"/>
        </w:rPr>
      </w:pPr>
      <w:r w:rsidRPr="00A56F69">
        <w:rPr>
          <w:rFonts w:ascii="Arial" w:hAnsi="Arial" w:cs="Arial"/>
          <w:sz w:val="22"/>
          <w:szCs w:val="22"/>
        </w:rPr>
        <w:t>A</w:t>
      </w:r>
      <w:r w:rsidR="008C2712" w:rsidRPr="00A56F69">
        <w:rPr>
          <w:rFonts w:ascii="Arial" w:hAnsi="Arial" w:cs="Arial"/>
          <w:sz w:val="22"/>
          <w:szCs w:val="22"/>
        </w:rPr>
        <w:t>pplication of customs valuation criteria, under the Agreement on Customs Valuation, and</w:t>
      </w:r>
      <w:r w:rsidR="008C2712" w:rsidRPr="00A56F69">
        <w:rPr>
          <w:rFonts w:ascii="Arial" w:hAnsi="Arial" w:cs="Arial"/>
          <w:sz w:val="22"/>
          <w:szCs w:val="22"/>
          <w:vertAlign w:val="superscript"/>
        </w:rPr>
        <w:footnoteReference w:id="13"/>
      </w:r>
      <w:r w:rsidR="008C2712" w:rsidRPr="00A56F69">
        <w:rPr>
          <w:rFonts w:ascii="Arial" w:hAnsi="Arial" w:cs="Arial"/>
          <w:sz w:val="22"/>
          <w:szCs w:val="22"/>
          <w:vertAlign w:val="superscript"/>
        </w:rPr>
        <w:t>4</w:t>
      </w:r>
    </w:p>
    <w:p w14:paraId="7A9AF3E3" w14:textId="77777777" w:rsidR="008C2712" w:rsidRPr="00A56F69" w:rsidRDefault="008C2712" w:rsidP="00A56F69">
      <w:pPr>
        <w:pStyle w:val="TextBody"/>
        <w:spacing w:after="0"/>
        <w:ind w:left="851"/>
        <w:jc w:val="both"/>
        <w:rPr>
          <w:rFonts w:ascii="Arial" w:hAnsi="Arial" w:cs="Arial"/>
          <w:sz w:val="22"/>
          <w:szCs w:val="22"/>
        </w:rPr>
      </w:pPr>
    </w:p>
    <w:p w14:paraId="258B5410" w14:textId="52A6F87B" w:rsidR="008C2712" w:rsidRPr="00A56F69" w:rsidRDefault="005F388E" w:rsidP="002C3856">
      <w:pPr>
        <w:pStyle w:val="TextBody"/>
        <w:numPr>
          <w:ilvl w:val="1"/>
          <w:numId w:val="203"/>
        </w:numPr>
        <w:spacing w:after="0"/>
        <w:ind w:left="851" w:hanging="425"/>
        <w:jc w:val="both"/>
        <w:rPr>
          <w:rFonts w:ascii="Arial" w:hAnsi="Arial" w:cs="Arial"/>
          <w:sz w:val="22"/>
          <w:szCs w:val="22"/>
        </w:rPr>
      </w:pPr>
      <w:r w:rsidRPr="00A56F69">
        <w:rPr>
          <w:rFonts w:ascii="Arial" w:hAnsi="Arial" w:cs="Arial"/>
          <w:sz w:val="22"/>
          <w:szCs w:val="22"/>
        </w:rPr>
        <w:t>O</w:t>
      </w:r>
      <w:r w:rsidR="008C2712" w:rsidRPr="00A56F69">
        <w:rPr>
          <w:rFonts w:ascii="Arial" w:hAnsi="Arial" w:cs="Arial"/>
          <w:sz w:val="22"/>
          <w:szCs w:val="22"/>
        </w:rPr>
        <w:t>ther matters as the Parties may agree.</w:t>
      </w:r>
    </w:p>
    <w:p w14:paraId="6D24A262" w14:textId="77777777" w:rsidR="008C2712" w:rsidRPr="00A56F69" w:rsidRDefault="008C2712" w:rsidP="00A56F69">
      <w:pPr>
        <w:pStyle w:val="TextBody"/>
        <w:spacing w:after="0"/>
        <w:ind w:left="851"/>
        <w:jc w:val="both"/>
        <w:rPr>
          <w:rFonts w:ascii="Arial" w:hAnsi="Arial" w:cs="Arial"/>
          <w:sz w:val="22"/>
          <w:szCs w:val="22"/>
        </w:rPr>
      </w:pPr>
    </w:p>
    <w:p w14:paraId="317668C3" w14:textId="3E2DC15F" w:rsidR="008C2712" w:rsidRPr="00A56F69" w:rsidRDefault="008C2712" w:rsidP="002C3856">
      <w:pPr>
        <w:pStyle w:val="TextBody"/>
        <w:numPr>
          <w:ilvl w:val="0"/>
          <w:numId w:val="202"/>
        </w:numPr>
        <w:spacing w:after="0"/>
        <w:ind w:left="0" w:firstLine="0"/>
        <w:jc w:val="both"/>
        <w:rPr>
          <w:rFonts w:ascii="Arial" w:hAnsi="Arial" w:cs="Arial"/>
          <w:sz w:val="22"/>
          <w:szCs w:val="22"/>
        </w:rPr>
      </w:pPr>
      <w:r w:rsidRPr="00A56F69">
        <w:rPr>
          <w:rFonts w:ascii="Arial" w:hAnsi="Arial" w:cs="Arial"/>
          <w:sz w:val="22"/>
          <w:szCs w:val="22"/>
        </w:rPr>
        <w:t>Each Party shall adopt or maintain procedures for issuing advance rulings that include:</w:t>
      </w:r>
    </w:p>
    <w:p w14:paraId="0F0F2B94" w14:textId="0C38C044" w:rsidR="008C2712" w:rsidRPr="00A56F69" w:rsidRDefault="005F388E" w:rsidP="002C3856">
      <w:pPr>
        <w:pStyle w:val="TextBody"/>
        <w:numPr>
          <w:ilvl w:val="0"/>
          <w:numId w:val="204"/>
        </w:numPr>
        <w:spacing w:after="0"/>
        <w:ind w:left="851" w:hanging="425"/>
        <w:jc w:val="both"/>
        <w:rPr>
          <w:rFonts w:ascii="Arial" w:hAnsi="Arial" w:cs="Arial"/>
          <w:sz w:val="22"/>
          <w:szCs w:val="22"/>
        </w:rPr>
      </w:pPr>
      <w:r w:rsidRPr="00A56F69">
        <w:rPr>
          <w:rFonts w:ascii="Arial" w:hAnsi="Arial" w:cs="Arial"/>
          <w:sz w:val="22"/>
          <w:szCs w:val="22"/>
        </w:rPr>
        <w:t>I</w:t>
      </w:r>
      <w:r w:rsidR="008C2712" w:rsidRPr="00A56F69">
        <w:rPr>
          <w:rFonts w:ascii="Arial" w:hAnsi="Arial" w:cs="Arial"/>
          <w:sz w:val="22"/>
          <w:szCs w:val="22"/>
        </w:rPr>
        <w:t xml:space="preserve">nformation reasonably required in order to process the application; </w:t>
      </w:r>
    </w:p>
    <w:p w14:paraId="540786FC" w14:textId="77777777" w:rsidR="008C2712" w:rsidRPr="00A56F69" w:rsidRDefault="008C2712" w:rsidP="00A56F69">
      <w:pPr>
        <w:pStyle w:val="TextBody"/>
        <w:spacing w:after="0"/>
        <w:ind w:left="851" w:hanging="425"/>
        <w:jc w:val="both"/>
        <w:rPr>
          <w:rFonts w:ascii="Arial" w:hAnsi="Arial" w:cs="Arial"/>
          <w:sz w:val="22"/>
          <w:szCs w:val="22"/>
        </w:rPr>
      </w:pPr>
    </w:p>
    <w:p w14:paraId="3FD2508E" w14:textId="241480AC" w:rsidR="008C2712" w:rsidRPr="00A56F69" w:rsidRDefault="005F388E" w:rsidP="002C3856">
      <w:pPr>
        <w:pStyle w:val="TextBody"/>
        <w:numPr>
          <w:ilvl w:val="0"/>
          <w:numId w:val="204"/>
        </w:numPr>
        <w:spacing w:after="0"/>
        <w:ind w:left="851" w:hanging="425"/>
        <w:jc w:val="both"/>
        <w:rPr>
          <w:rFonts w:ascii="Arial" w:hAnsi="Arial" w:cs="Arial"/>
          <w:sz w:val="22"/>
          <w:szCs w:val="22"/>
        </w:rPr>
      </w:pPr>
      <w:r w:rsidRPr="00A56F69">
        <w:rPr>
          <w:rFonts w:ascii="Arial" w:hAnsi="Arial" w:cs="Arial"/>
          <w:sz w:val="22"/>
          <w:szCs w:val="22"/>
        </w:rPr>
        <w:t>T</w:t>
      </w:r>
      <w:r w:rsidR="008C2712" w:rsidRPr="00A56F69">
        <w:rPr>
          <w:rFonts w:ascii="Arial" w:hAnsi="Arial" w:cs="Arial"/>
          <w:sz w:val="22"/>
          <w:szCs w:val="22"/>
        </w:rPr>
        <w:t xml:space="preserve">he power of the authority to request additional information from the applicant during assessment of the application, and </w:t>
      </w:r>
    </w:p>
    <w:p w14:paraId="02693DB8" w14:textId="77777777" w:rsidR="008C2712" w:rsidRPr="00A56F69" w:rsidRDefault="008C2712" w:rsidP="00A56F69">
      <w:pPr>
        <w:pStyle w:val="TextBody"/>
        <w:spacing w:after="0"/>
        <w:ind w:left="851"/>
        <w:jc w:val="both"/>
        <w:rPr>
          <w:rFonts w:ascii="Arial" w:hAnsi="Arial" w:cs="Arial"/>
          <w:sz w:val="22"/>
          <w:szCs w:val="22"/>
        </w:rPr>
      </w:pPr>
    </w:p>
    <w:p w14:paraId="1A715F10" w14:textId="25D6B73D" w:rsidR="008C2712" w:rsidRPr="00A56F69" w:rsidRDefault="005F388E" w:rsidP="002C3856">
      <w:pPr>
        <w:pStyle w:val="TextBody"/>
        <w:numPr>
          <w:ilvl w:val="0"/>
          <w:numId w:val="204"/>
        </w:numPr>
        <w:spacing w:after="0"/>
        <w:ind w:left="851" w:hanging="425"/>
        <w:jc w:val="both"/>
        <w:rPr>
          <w:rFonts w:ascii="Arial" w:hAnsi="Arial" w:cs="Arial"/>
          <w:sz w:val="22"/>
          <w:szCs w:val="22"/>
        </w:rPr>
      </w:pPr>
      <w:r w:rsidRPr="00A56F69">
        <w:rPr>
          <w:rFonts w:ascii="Arial" w:hAnsi="Arial" w:cs="Arial"/>
          <w:sz w:val="22"/>
          <w:szCs w:val="22"/>
        </w:rPr>
        <w:t>T</w:t>
      </w:r>
      <w:r w:rsidR="008C2712" w:rsidRPr="00A56F69">
        <w:rPr>
          <w:rFonts w:ascii="Arial" w:hAnsi="Arial" w:cs="Arial"/>
          <w:sz w:val="22"/>
          <w:szCs w:val="22"/>
        </w:rPr>
        <w:t>he duty of the authority to issue a complete, founded and justified advance ruling;</w:t>
      </w:r>
    </w:p>
    <w:p w14:paraId="0A58AA88" w14:textId="77777777" w:rsidR="008C2712" w:rsidRPr="00A56F69" w:rsidRDefault="008C2712" w:rsidP="00A56F69">
      <w:pPr>
        <w:pStyle w:val="TextBody"/>
        <w:spacing w:after="0"/>
        <w:jc w:val="both"/>
        <w:rPr>
          <w:rFonts w:ascii="Arial" w:hAnsi="Arial" w:cs="Arial"/>
          <w:sz w:val="22"/>
          <w:szCs w:val="22"/>
        </w:rPr>
      </w:pPr>
    </w:p>
    <w:p w14:paraId="0692D2FD" w14:textId="14BDA411" w:rsidR="008C2712" w:rsidRPr="00A56F69" w:rsidRDefault="008C2712" w:rsidP="002C3856">
      <w:pPr>
        <w:pStyle w:val="TextBody"/>
        <w:numPr>
          <w:ilvl w:val="0"/>
          <w:numId w:val="202"/>
        </w:numPr>
        <w:spacing w:after="0"/>
        <w:ind w:left="0" w:firstLine="0"/>
        <w:jc w:val="both"/>
        <w:rPr>
          <w:rFonts w:ascii="Arial" w:hAnsi="Arial" w:cs="Arial"/>
          <w:sz w:val="22"/>
          <w:szCs w:val="22"/>
        </w:rPr>
      </w:pPr>
      <w:r w:rsidRPr="00A56F69">
        <w:rPr>
          <w:rFonts w:ascii="Arial" w:hAnsi="Arial" w:cs="Arial"/>
          <w:sz w:val="22"/>
          <w:szCs w:val="22"/>
        </w:rPr>
        <w:t>Each Party shall issue an advance ruling within the term provided by its law, which may not exceed 150 days from the date that the applicant has submitted all the information required by the Party, including, if the party so requests, a sample of the goods for which the applicant is requesting an advance ruling. In issuing an advance ruling, the Party will consider the facts and circumstances that the applicant has submitted.</w:t>
      </w:r>
    </w:p>
    <w:p w14:paraId="49B4F480" w14:textId="77777777" w:rsidR="008C2712" w:rsidRPr="00A56F69" w:rsidRDefault="008C2712" w:rsidP="00A56F69">
      <w:pPr>
        <w:pStyle w:val="TextBody"/>
        <w:spacing w:after="0"/>
        <w:jc w:val="both"/>
        <w:rPr>
          <w:rFonts w:ascii="Arial" w:hAnsi="Arial" w:cs="Arial"/>
          <w:sz w:val="22"/>
          <w:szCs w:val="22"/>
        </w:rPr>
      </w:pPr>
    </w:p>
    <w:p w14:paraId="3E149C01" w14:textId="4A4BE5A2" w:rsidR="008C2712" w:rsidRPr="00A56F69" w:rsidRDefault="008C2712" w:rsidP="002C3856">
      <w:pPr>
        <w:pStyle w:val="TextBody"/>
        <w:numPr>
          <w:ilvl w:val="0"/>
          <w:numId w:val="202"/>
        </w:numPr>
        <w:spacing w:after="0"/>
        <w:ind w:left="0" w:firstLine="0"/>
        <w:jc w:val="both"/>
        <w:rPr>
          <w:rFonts w:ascii="Arial" w:hAnsi="Arial" w:cs="Arial"/>
          <w:sz w:val="22"/>
          <w:szCs w:val="22"/>
        </w:rPr>
      </w:pPr>
      <w:r w:rsidRPr="00A56F69">
        <w:rPr>
          <w:rFonts w:ascii="Arial" w:hAnsi="Arial" w:cs="Arial"/>
          <w:sz w:val="22"/>
          <w:szCs w:val="22"/>
        </w:rPr>
        <w:t>Advance rulings shall come into effect from the date of issuance, or such later date specified in the decision and shall remain valid for at least three years, provided that the facts or circumstances on which the decision is based have not changed.</w:t>
      </w:r>
    </w:p>
    <w:p w14:paraId="37B1B379" w14:textId="77777777" w:rsidR="008C2712" w:rsidRPr="00A56F69" w:rsidRDefault="008C2712" w:rsidP="00A56F69">
      <w:pPr>
        <w:pStyle w:val="TextBody"/>
        <w:spacing w:after="0"/>
        <w:jc w:val="both"/>
        <w:rPr>
          <w:rFonts w:ascii="Arial" w:hAnsi="Arial" w:cs="Arial"/>
          <w:sz w:val="22"/>
          <w:szCs w:val="22"/>
        </w:rPr>
      </w:pPr>
    </w:p>
    <w:p w14:paraId="373EEC05" w14:textId="5CB5604D" w:rsidR="008C2712" w:rsidRPr="00A56F69" w:rsidRDefault="008C2712" w:rsidP="002C3856">
      <w:pPr>
        <w:pStyle w:val="TextBody"/>
        <w:numPr>
          <w:ilvl w:val="0"/>
          <w:numId w:val="202"/>
        </w:numPr>
        <w:spacing w:after="0"/>
        <w:ind w:left="0" w:firstLine="0"/>
        <w:jc w:val="both"/>
        <w:rPr>
          <w:rFonts w:ascii="Arial" w:hAnsi="Arial" w:cs="Arial"/>
          <w:sz w:val="22"/>
          <w:szCs w:val="22"/>
        </w:rPr>
      </w:pPr>
      <w:r w:rsidRPr="00A56F69">
        <w:rPr>
          <w:rFonts w:ascii="Arial" w:hAnsi="Arial" w:cs="Arial"/>
          <w:sz w:val="22"/>
          <w:szCs w:val="22"/>
        </w:rPr>
        <w:t xml:space="preserve">The advance ruling may be modified or revoked, automatically or at request of the holder, as appropriate, in the following cases: </w:t>
      </w:r>
    </w:p>
    <w:p w14:paraId="59F49C48" w14:textId="7C3DB49B" w:rsidR="008C2712" w:rsidRPr="00A56F69" w:rsidRDefault="005F388E" w:rsidP="002C3856">
      <w:pPr>
        <w:pStyle w:val="TextBody"/>
        <w:numPr>
          <w:ilvl w:val="0"/>
          <w:numId w:val="205"/>
        </w:numPr>
        <w:spacing w:after="0"/>
        <w:jc w:val="both"/>
        <w:rPr>
          <w:rFonts w:ascii="Arial" w:hAnsi="Arial" w:cs="Arial"/>
          <w:sz w:val="22"/>
          <w:szCs w:val="22"/>
        </w:rPr>
      </w:pPr>
      <w:r w:rsidRPr="00A56F69">
        <w:rPr>
          <w:rFonts w:ascii="Arial" w:hAnsi="Arial" w:cs="Arial"/>
          <w:sz w:val="22"/>
          <w:szCs w:val="22"/>
        </w:rPr>
        <w:t>W</w:t>
      </w:r>
      <w:r w:rsidR="008C2712" w:rsidRPr="00A56F69">
        <w:rPr>
          <w:rFonts w:ascii="Arial" w:hAnsi="Arial" w:cs="Arial"/>
          <w:sz w:val="22"/>
          <w:szCs w:val="22"/>
        </w:rPr>
        <w:t xml:space="preserve">hen the advance ruling is based on an error; </w:t>
      </w:r>
    </w:p>
    <w:p w14:paraId="181C6BF2" w14:textId="77777777" w:rsidR="008C2712" w:rsidRPr="00A56F69" w:rsidRDefault="008C2712" w:rsidP="00A56F69">
      <w:pPr>
        <w:pStyle w:val="TextBody"/>
        <w:spacing w:after="0"/>
        <w:ind w:left="720"/>
        <w:jc w:val="both"/>
        <w:rPr>
          <w:rFonts w:ascii="Arial" w:hAnsi="Arial" w:cs="Arial"/>
          <w:sz w:val="22"/>
          <w:szCs w:val="22"/>
        </w:rPr>
      </w:pPr>
    </w:p>
    <w:p w14:paraId="1565EB13" w14:textId="3FFC4529" w:rsidR="008C2712" w:rsidRPr="00A56F69" w:rsidRDefault="005F388E" w:rsidP="002C3856">
      <w:pPr>
        <w:pStyle w:val="TextBody"/>
        <w:numPr>
          <w:ilvl w:val="0"/>
          <w:numId w:val="205"/>
        </w:numPr>
        <w:spacing w:after="0"/>
        <w:jc w:val="both"/>
        <w:rPr>
          <w:rFonts w:ascii="Arial" w:hAnsi="Arial" w:cs="Arial"/>
          <w:sz w:val="22"/>
          <w:szCs w:val="22"/>
        </w:rPr>
      </w:pPr>
      <w:r w:rsidRPr="00A56F69">
        <w:rPr>
          <w:rFonts w:ascii="Arial" w:hAnsi="Arial" w:cs="Arial"/>
          <w:sz w:val="22"/>
          <w:szCs w:val="22"/>
        </w:rPr>
        <w:t>W</w:t>
      </w:r>
      <w:r w:rsidR="008C2712" w:rsidRPr="00A56F69">
        <w:rPr>
          <w:rFonts w:ascii="Arial" w:hAnsi="Arial" w:cs="Arial"/>
          <w:sz w:val="22"/>
          <w:szCs w:val="22"/>
        </w:rPr>
        <w:t>hen the circumstances or facts supporting the advance ruling change;</w:t>
      </w:r>
    </w:p>
    <w:p w14:paraId="01F7E84F" w14:textId="77777777" w:rsidR="008C2712" w:rsidRPr="00A56F69" w:rsidRDefault="008C2712" w:rsidP="00A56F69">
      <w:pPr>
        <w:pStyle w:val="TextBody"/>
        <w:spacing w:after="0"/>
        <w:ind w:left="720"/>
        <w:jc w:val="both"/>
        <w:rPr>
          <w:rFonts w:ascii="Arial" w:hAnsi="Arial" w:cs="Arial"/>
          <w:sz w:val="22"/>
          <w:szCs w:val="22"/>
        </w:rPr>
      </w:pPr>
    </w:p>
    <w:p w14:paraId="1E97DF37" w14:textId="70F1FA69" w:rsidR="008C2712" w:rsidRPr="00A56F69" w:rsidRDefault="005F388E" w:rsidP="002C3856">
      <w:pPr>
        <w:pStyle w:val="TextBody"/>
        <w:numPr>
          <w:ilvl w:val="0"/>
          <w:numId w:val="205"/>
        </w:numPr>
        <w:spacing w:after="0"/>
        <w:jc w:val="both"/>
        <w:rPr>
          <w:rFonts w:ascii="Arial" w:hAnsi="Arial" w:cs="Arial"/>
          <w:sz w:val="22"/>
          <w:szCs w:val="22"/>
        </w:rPr>
      </w:pPr>
      <w:r w:rsidRPr="00A56F69">
        <w:rPr>
          <w:rFonts w:ascii="Arial" w:hAnsi="Arial" w:cs="Arial"/>
          <w:sz w:val="22"/>
          <w:szCs w:val="22"/>
        </w:rPr>
        <w:t>T</w:t>
      </w:r>
      <w:r w:rsidR="008C2712" w:rsidRPr="00A56F69">
        <w:rPr>
          <w:rFonts w:ascii="Arial" w:hAnsi="Arial" w:cs="Arial"/>
          <w:sz w:val="22"/>
          <w:szCs w:val="22"/>
        </w:rPr>
        <w:t xml:space="preserve">o comply with an administrative or judicial decision, or adjust to a change in the law of the Party that issued the advance ruling. </w:t>
      </w:r>
    </w:p>
    <w:p w14:paraId="435B0385" w14:textId="77777777" w:rsidR="008C2712" w:rsidRPr="00A56F69" w:rsidRDefault="008C2712" w:rsidP="00A56F69">
      <w:pPr>
        <w:pStyle w:val="TextBody"/>
        <w:spacing w:after="0"/>
        <w:jc w:val="both"/>
        <w:rPr>
          <w:rFonts w:ascii="Arial" w:hAnsi="Arial" w:cs="Arial"/>
          <w:sz w:val="22"/>
          <w:szCs w:val="22"/>
        </w:rPr>
      </w:pPr>
    </w:p>
    <w:p w14:paraId="2BC8FFCD" w14:textId="28A2683E" w:rsidR="008C2712" w:rsidRPr="00A56F69" w:rsidRDefault="008C2712" w:rsidP="002C3856">
      <w:pPr>
        <w:pStyle w:val="TextBody"/>
        <w:numPr>
          <w:ilvl w:val="0"/>
          <w:numId w:val="202"/>
        </w:numPr>
        <w:spacing w:after="0"/>
        <w:ind w:left="0" w:firstLine="0"/>
        <w:jc w:val="both"/>
        <w:rPr>
          <w:rFonts w:ascii="Arial" w:hAnsi="Arial" w:cs="Arial"/>
          <w:sz w:val="22"/>
          <w:szCs w:val="22"/>
        </w:rPr>
      </w:pPr>
      <w:r w:rsidRPr="00A56F69">
        <w:rPr>
          <w:rFonts w:ascii="Arial" w:hAnsi="Arial" w:cs="Arial"/>
          <w:sz w:val="22"/>
          <w:szCs w:val="22"/>
        </w:rPr>
        <w:t xml:space="preserve">The party issuing the advance ruling may modify or revoke it and shall notify the applicant of the measure adopted. </w:t>
      </w:r>
    </w:p>
    <w:p w14:paraId="590A12FE" w14:textId="77777777" w:rsidR="008C2712" w:rsidRPr="00A56F69" w:rsidRDefault="008C2712" w:rsidP="00A56F69">
      <w:pPr>
        <w:pStyle w:val="TextBody"/>
        <w:spacing w:after="0"/>
        <w:jc w:val="both"/>
        <w:rPr>
          <w:rFonts w:ascii="Arial" w:hAnsi="Arial" w:cs="Arial"/>
          <w:sz w:val="22"/>
          <w:szCs w:val="22"/>
        </w:rPr>
      </w:pPr>
    </w:p>
    <w:p w14:paraId="72878AF6" w14:textId="114197E9" w:rsidR="008C2712" w:rsidRPr="00A56F69" w:rsidRDefault="008C2712" w:rsidP="002C3856">
      <w:pPr>
        <w:pStyle w:val="TextBody"/>
        <w:numPr>
          <w:ilvl w:val="0"/>
          <w:numId w:val="202"/>
        </w:numPr>
        <w:spacing w:after="0"/>
        <w:ind w:left="0" w:firstLine="0"/>
        <w:jc w:val="both"/>
        <w:rPr>
          <w:rFonts w:ascii="Arial" w:hAnsi="Arial" w:cs="Arial"/>
          <w:sz w:val="22"/>
          <w:szCs w:val="22"/>
        </w:rPr>
      </w:pPr>
      <w:r w:rsidRPr="00A56F69">
        <w:rPr>
          <w:rFonts w:ascii="Arial" w:hAnsi="Arial" w:cs="Arial"/>
          <w:sz w:val="22"/>
          <w:szCs w:val="22"/>
        </w:rPr>
        <w:t xml:space="preserve">The modification or revocation of an advance ruling shall not be applied with retroactive effect, except in the case that the person to whom it has been issued had submitted incorrect or false information. </w:t>
      </w:r>
    </w:p>
    <w:p w14:paraId="54EB06C3" w14:textId="77777777" w:rsidR="008C2712" w:rsidRPr="00A56F69" w:rsidRDefault="008C2712" w:rsidP="00A56F69">
      <w:pPr>
        <w:pStyle w:val="TextBody"/>
        <w:spacing w:after="0"/>
        <w:jc w:val="both"/>
        <w:rPr>
          <w:rFonts w:ascii="Arial" w:hAnsi="Arial" w:cs="Arial"/>
          <w:sz w:val="22"/>
          <w:szCs w:val="22"/>
        </w:rPr>
      </w:pPr>
    </w:p>
    <w:p w14:paraId="576F495F" w14:textId="61FF7626" w:rsidR="008C2712" w:rsidRPr="00A56F69" w:rsidRDefault="008C2712" w:rsidP="002C3856">
      <w:pPr>
        <w:pStyle w:val="TextBody"/>
        <w:numPr>
          <w:ilvl w:val="0"/>
          <w:numId w:val="202"/>
        </w:numPr>
        <w:spacing w:after="0"/>
        <w:ind w:left="0" w:firstLine="0"/>
        <w:jc w:val="both"/>
        <w:rPr>
          <w:rFonts w:ascii="Arial" w:hAnsi="Arial" w:cs="Arial"/>
          <w:sz w:val="22"/>
          <w:szCs w:val="22"/>
        </w:rPr>
      </w:pPr>
      <w:r w:rsidRPr="00A56F69">
        <w:rPr>
          <w:rFonts w:ascii="Arial" w:hAnsi="Arial" w:cs="Arial"/>
          <w:sz w:val="22"/>
          <w:szCs w:val="22"/>
        </w:rPr>
        <w:t>A Party may refuse to issue an advance ruling if the facts and circumstances which form the basis of the advance ruling are under review in administrative or judicial proceedings. In such cases, the Party shall notify the applicant in writing, stating the reasons in fact and in law on which the decision is based.</w:t>
      </w:r>
    </w:p>
    <w:p w14:paraId="635E95E1" w14:textId="77777777" w:rsidR="008C2712" w:rsidRPr="00A56F69" w:rsidRDefault="008C2712" w:rsidP="00A56F69">
      <w:pPr>
        <w:pStyle w:val="TextBody"/>
        <w:spacing w:after="0"/>
        <w:jc w:val="both"/>
        <w:rPr>
          <w:rFonts w:ascii="Arial" w:hAnsi="Arial" w:cs="Arial"/>
          <w:sz w:val="22"/>
          <w:szCs w:val="22"/>
        </w:rPr>
      </w:pPr>
    </w:p>
    <w:p w14:paraId="3EA8C6CF" w14:textId="20646899" w:rsidR="008C2712" w:rsidRPr="00A56F69" w:rsidRDefault="008C2712" w:rsidP="002C3856">
      <w:pPr>
        <w:pStyle w:val="TextBody"/>
        <w:numPr>
          <w:ilvl w:val="0"/>
          <w:numId w:val="202"/>
        </w:numPr>
        <w:spacing w:after="0"/>
        <w:ind w:left="0" w:firstLine="0"/>
        <w:jc w:val="both"/>
        <w:rPr>
          <w:rFonts w:ascii="Arial" w:hAnsi="Arial" w:cs="Arial"/>
          <w:sz w:val="22"/>
          <w:szCs w:val="22"/>
        </w:rPr>
      </w:pPr>
      <w:r w:rsidRPr="00A56F69">
        <w:rPr>
          <w:rFonts w:ascii="Arial" w:hAnsi="Arial" w:cs="Arial"/>
          <w:sz w:val="22"/>
          <w:szCs w:val="22"/>
        </w:rPr>
        <w:t>Subject to confidentiality requirements provided in its legislation, each Party shall make its advance rulings available to the public, including on Internet.</w:t>
      </w:r>
    </w:p>
    <w:p w14:paraId="6BDFC684" w14:textId="77777777" w:rsidR="008C2712" w:rsidRPr="00A56F69" w:rsidRDefault="008C2712" w:rsidP="00A56F69">
      <w:pPr>
        <w:pStyle w:val="TextBody"/>
        <w:spacing w:after="0"/>
        <w:jc w:val="both"/>
        <w:rPr>
          <w:rFonts w:ascii="Arial" w:hAnsi="Arial" w:cs="Arial"/>
          <w:sz w:val="22"/>
          <w:szCs w:val="22"/>
        </w:rPr>
      </w:pPr>
    </w:p>
    <w:p w14:paraId="02CFB58F" w14:textId="470D726C" w:rsidR="008C2712" w:rsidRPr="00A56F69" w:rsidRDefault="008C2712" w:rsidP="002C3856">
      <w:pPr>
        <w:pStyle w:val="TextBody"/>
        <w:numPr>
          <w:ilvl w:val="0"/>
          <w:numId w:val="202"/>
        </w:numPr>
        <w:spacing w:after="0"/>
        <w:ind w:left="0" w:firstLine="0"/>
        <w:jc w:val="both"/>
        <w:rPr>
          <w:rFonts w:ascii="Arial" w:hAnsi="Arial" w:cs="Arial"/>
          <w:sz w:val="22"/>
          <w:szCs w:val="22"/>
        </w:rPr>
      </w:pPr>
      <w:r w:rsidRPr="00A56F69">
        <w:rPr>
          <w:rFonts w:ascii="Arial" w:hAnsi="Arial" w:cs="Arial"/>
          <w:sz w:val="22"/>
          <w:szCs w:val="22"/>
        </w:rPr>
        <w:t xml:space="preserve">If an applicant provides false information or omit relevant facts or circumstances, in connection with the advance ruling, or fails to act in accordance with the terms and conditions of such ruling, the Party issuing the ruling may apply appropriate measures, including civil, criminal, and administrative actions, monetary penalties, or other sanctions. </w:t>
      </w:r>
    </w:p>
    <w:p w14:paraId="7574EF4F" w14:textId="77777777" w:rsidR="008C2712" w:rsidRPr="00A56F69" w:rsidRDefault="008C2712" w:rsidP="00A56F69">
      <w:pPr>
        <w:pStyle w:val="TextBody"/>
        <w:spacing w:after="0"/>
        <w:jc w:val="both"/>
        <w:rPr>
          <w:rFonts w:ascii="Arial" w:hAnsi="Arial" w:cs="Arial"/>
          <w:sz w:val="22"/>
          <w:szCs w:val="22"/>
        </w:rPr>
      </w:pPr>
    </w:p>
    <w:p w14:paraId="220DAB08" w14:textId="77777777" w:rsidR="008C2712" w:rsidRPr="00A56F69" w:rsidRDefault="008C2712" w:rsidP="00A56F69">
      <w:pPr>
        <w:pStyle w:val="Ttulo2"/>
        <w:spacing w:before="0"/>
        <w:jc w:val="both"/>
        <w:rPr>
          <w:rFonts w:ascii="Arial" w:hAnsi="Arial" w:cs="Arial"/>
          <w:color w:val="auto"/>
          <w:sz w:val="22"/>
          <w:szCs w:val="22"/>
        </w:rPr>
      </w:pPr>
      <w:bookmarkStart w:id="131" w:name="_Toc494463845"/>
      <w:r w:rsidRPr="00A56F69">
        <w:rPr>
          <w:rFonts w:ascii="Arial" w:hAnsi="Arial" w:cs="Arial"/>
          <w:color w:val="auto"/>
          <w:sz w:val="22"/>
          <w:szCs w:val="22"/>
        </w:rPr>
        <w:t>Section B: Cooperation and Mutual Assistance in Customs Matters</w:t>
      </w:r>
      <w:bookmarkEnd w:id="131"/>
      <w:r w:rsidRPr="00A56F69">
        <w:rPr>
          <w:rFonts w:ascii="Arial" w:hAnsi="Arial" w:cs="Arial"/>
          <w:color w:val="auto"/>
          <w:sz w:val="22"/>
          <w:szCs w:val="22"/>
        </w:rPr>
        <w:t xml:space="preserve"> </w:t>
      </w:r>
    </w:p>
    <w:p w14:paraId="016709BB" w14:textId="77777777" w:rsidR="008C2712" w:rsidRPr="00A56F69" w:rsidRDefault="008C2712" w:rsidP="00A56F69">
      <w:pPr>
        <w:pStyle w:val="TextBody"/>
        <w:spacing w:after="0"/>
        <w:jc w:val="both"/>
        <w:rPr>
          <w:rFonts w:ascii="Arial" w:hAnsi="Arial" w:cs="Arial"/>
          <w:sz w:val="22"/>
          <w:szCs w:val="22"/>
        </w:rPr>
      </w:pPr>
    </w:p>
    <w:p w14:paraId="68ED0AC5" w14:textId="77777777" w:rsidR="008C2712" w:rsidRPr="00A56F69" w:rsidRDefault="008C2712" w:rsidP="00A56F69">
      <w:pPr>
        <w:pStyle w:val="Ttulo3"/>
        <w:spacing w:before="0"/>
        <w:jc w:val="both"/>
        <w:rPr>
          <w:rFonts w:ascii="Arial" w:hAnsi="Arial" w:cs="Arial"/>
          <w:color w:val="auto"/>
          <w:szCs w:val="22"/>
        </w:rPr>
      </w:pPr>
      <w:bookmarkStart w:id="132" w:name="_Toc494463846"/>
      <w:r w:rsidRPr="00A56F69">
        <w:rPr>
          <w:rFonts w:ascii="Arial" w:hAnsi="Arial" w:cs="Arial"/>
          <w:color w:val="auto"/>
          <w:szCs w:val="22"/>
        </w:rPr>
        <w:t>ARTICLE 5.13: Scope</w:t>
      </w:r>
      <w:bookmarkEnd w:id="132"/>
      <w:r w:rsidRPr="00A56F69">
        <w:rPr>
          <w:rFonts w:ascii="Arial" w:hAnsi="Arial" w:cs="Arial"/>
          <w:color w:val="auto"/>
          <w:szCs w:val="22"/>
        </w:rPr>
        <w:t xml:space="preserve"> </w:t>
      </w:r>
    </w:p>
    <w:p w14:paraId="68C31E7A" w14:textId="77777777" w:rsidR="008C2712" w:rsidRPr="00A56F69" w:rsidRDefault="008C2712" w:rsidP="00A56F69">
      <w:pPr>
        <w:pStyle w:val="TextBody"/>
        <w:spacing w:after="0"/>
        <w:jc w:val="both"/>
        <w:rPr>
          <w:rFonts w:ascii="Arial" w:hAnsi="Arial" w:cs="Arial"/>
          <w:sz w:val="22"/>
          <w:szCs w:val="22"/>
        </w:rPr>
      </w:pPr>
    </w:p>
    <w:p w14:paraId="20751DBE" w14:textId="06CC72E3" w:rsidR="008C2712" w:rsidRPr="00A56F69" w:rsidRDefault="008C2712" w:rsidP="002C3856">
      <w:pPr>
        <w:pStyle w:val="TextBody"/>
        <w:numPr>
          <w:ilvl w:val="0"/>
          <w:numId w:val="206"/>
        </w:numPr>
        <w:spacing w:after="0"/>
        <w:ind w:left="0" w:firstLine="0"/>
        <w:jc w:val="both"/>
        <w:rPr>
          <w:rFonts w:ascii="Arial" w:hAnsi="Arial" w:cs="Arial"/>
          <w:sz w:val="22"/>
          <w:szCs w:val="22"/>
        </w:rPr>
      </w:pPr>
      <w:r w:rsidRPr="00A56F69">
        <w:rPr>
          <w:rFonts w:ascii="Arial" w:hAnsi="Arial" w:cs="Arial"/>
          <w:sz w:val="22"/>
          <w:szCs w:val="22"/>
        </w:rPr>
        <w:t>The provisions of this Section shall apply only to the cooperation and mutual assistance in customs matters between the Parties.</w:t>
      </w:r>
    </w:p>
    <w:p w14:paraId="4802B952" w14:textId="77777777" w:rsidR="008C2712" w:rsidRPr="00A56F69" w:rsidRDefault="008C2712" w:rsidP="00A56F69">
      <w:pPr>
        <w:pStyle w:val="TextBody"/>
        <w:spacing w:after="0"/>
        <w:jc w:val="both"/>
        <w:rPr>
          <w:rFonts w:ascii="Arial" w:hAnsi="Arial" w:cs="Arial"/>
          <w:sz w:val="22"/>
          <w:szCs w:val="22"/>
        </w:rPr>
      </w:pPr>
    </w:p>
    <w:p w14:paraId="2B8C5A94" w14:textId="233AC552" w:rsidR="008C2712" w:rsidRPr="00A56F69" w:rsidRDefault="008C2712" w:rsidP="002C3856">
      <w:pPr>
        <w:pStyle w:val="TextBody"/>
        <w:numPr>
          <w:ilvl w:val="0"/>
          <w:numId w:val="206"/>
        </w:numPr>
        <w:spacing w:after="0"/>
        <w:ind w:left="0" w:firstLine="0"/>
        <w:jc w:val="both"/>
        <w:rPr>
          <w:rFonts w:ascii="Arial" w:hAnsi="Arial" w:cs="Arial"/>
          <w:sz w:val="22"/>
          <w:szCs w:val="22"/>
        </w:rPr>
      </w:pPr>
      <w:r w:rsidRPr="00A56F69">
        <w:rPr>
          <w:rFonts w:ascii="Arial" w:hAnsi="Arial" w:cs="Arial"/>
          <w:sz w:val="22"/>
          <w:szCs w:val="22"/>
        </w:rPr>
        <w:t>The Parties, through their customs administrations should provide cooperation and mutual assistance to each other in order to ensure proper implementation of customs legislation, facilitation of customs procedures, and prevention, investigation and punishment of operations in breach of customs legislation.</w:t>
      </w:r>
    </w:p>
    <w:p w14:paraId="427BA6CC" w14:textId="77777777" w:rsidR="008C2712" w:rsidRPr="00A56F69" w:rsidRDefault="008C2712" w:rsidP="00A56F69">
      <w:pPr>
        <w:pStyle w:val="TextBody"/>
        <w:spacing w:after="0"/>
        <w:jc w:val="both"/>
        <w:rPr>
          <w:rFonts w:ascii="Arial" w:hAnsi="Arial" w:cs="Arial"/>
          <w:sz w:val="22"/>
          <w:szCs w:val="22"/>
        </w:rPr>
      </w:pPr>
    </w:p>
    <w:p w14:paraId="1CBAC172" w14:textId="16DA9152" w:rsidR="008C2712" w:rsidRPr="00A56F69" w:rsidRDefault="008C2712" w:rsidP="002C3856">
      <w:pPr>
        <w:pStyle w:val="TextBody"/>
        <w:numPr>
          <w:ilvl w:val="0"/>
          <w:numId w:val="206"/>
        </w:numPr>
        <w:spacing w:after="0"/>
        <w:ind w:left="0" w:firstLine="0"/>
        <w:jc w:val="both"/>
        <w:rPr>
          <w:rFonts w:ascii="Arial" w:hAnsi="Arial" w:cs="Arial"/>
          <w:sz w:val="22"/>
          <w:szCs w:val="22"/>
        </w:rPr>
      </w:pPr>
      <w:r w:rsidRPr="00A56F69">
        <w:rPr>
          <w:rFonts w:ascii="Arial" w:hAnsi="Arial" w:cs="Arial"/>
          <w:sz w:val="22"/>
          <w:szCs w:val="22"/>
        </w:rPr>
        <w:t>Technical cooperation includes the exchange of information, legislation, best practices in customs matters, as well as the exchange of experiences, training and any kind of technical support or material suitable for strengthening the customs management of the Parties.</w:t>
      </w:r>
    </w:p>
    <w:p w14:paraId="439BE404" w14:textId="77777777" w:rsidR="008C2712" w:rsidRPr="00A56F69" w:rsidRDefault="008C2712" w:rsidP="00A56F69">
      <w:pPr>
        <w:pStyle w:val="TextBody"/>
        <w:spacing w:after="0"/>
        <w:jc w:val="both"/>
        <w:rPr>
          <w:rFonts w:ascii="Arial" w:hAnsi="Arial" w:cs="Arial"/>
          <w:sz w:val="22"/>
          <w:szCs w:val="22"/>
        </w:rPr>
      </w:pPr>
    </w:p>
    <w:p w14:paraId="4E8750BC" w14:textId="156C1C76" w:rsidR="008C2712" w:rsidRPr="00A56F69" w:rsidRDefault="008C2712" w:rsidP="002C3856">
      <w:pPr>
        <w:pStyle w:val="TextBody"/>
        <w:numPr>
          <w:ilvl w:val="0"/>
          <w:numId w:val="206"/>
        </w:numPr>
        <w:spacing w:after="0"/>
        <w:ind w:left="0" w:firstLine="0"/>
        <w:jc w:val="both"/>
        <w:rPr>
          <w:rFonts w:ascii="Arial" w:hAnsi="Arial" w:cs="Arial"/>
          <w:sz w:val="22"/>
          <w:szCs w:val="22"/>
        </w:rPr>
      </w:pPr>
      <w:r w:rsidRPr="00A56F69">
        <w:rPr>
          <w:rFonts w:ascii="Arial" w:hAnsi="Arial" w:cs="Arial"/>
          <w:sz w:val="22"/>
          <w:szCs w:val="22"/>
        </w:rPr>
        <w:t xml:space="preserve">Mutual assistance includes the exchange of information and other provisions under this Section, aimed at the prevention, investigation and punishment of operations in breach of </w:t>
      </w:r>
      <w:r w:rsidRPr="00A56F69">
        <w:rPr>
          <w:rFonts w:ascii="Arial" w:hAnsi="Arial" w:cs="Arial"/>
          <w:sz w:val="22"/>
          <w:szCs w:val="22"/>
        </w:rPr>
        <w:lastRenderedPageBreak/>
        <w:t>customs legislation.</w:t>
      </w:r>
    </w:p>
    <w:p w14:paraId="65F8E72E" w14:textId="77777777" w:rsidR="005F388E" w:rsidRPr="00A56F69" w:rsidRDefault="005F388E" w:rsidP="00A56F69">
      <w:pPr>
        <w:pStyle w:val="Prrafodelista"/>
        <w:spacing w:after="0"/>
        <w:jc w:val="both"/>
        <w:rPr>
          <w:rFonts w:ascii="Arial" w:hAnsi="Arial" w:cs="Arial"/>
          <w:szCs w:val="22"/>
        </w:rPr>
      </w:pPr>
    </w:p>
    <w:p w14:paraId="56FDE9A3" w14:textId="6BEEAB92" w:rsidR="005F388E" w:rsidRPr="00A56F69" w:rsidRDefault="005F388E" w:rsidP="002C3856">
      <w:pPr>
        <w:pStyle w:val="TextBody"/>
        <w:numPr>
          <w:ilvl w:val="0"/>
          <w:numId w:val="206"/>
        </w:numPr>
        <w:spacing w:after="0"/>
        <w:ind w:left="0" w:firstLine="0"/>
        <w:jc w:val="both"/>
        <w:rPr>
          <w:rFonts w:ascii="Arial" w:hAnsi="Arial" w:cs="Arial"/>
          <w:sz w:val="22"/>
          <w:szCs w:val="22"/>
        </w:rPr>
      </w:pPr>
      <w:r w:rsidRPr="00A56F69">
        <w:rPr>
          <w:rFonts w:ascii="Arial" w:hAnsi="Arial" w:cs="Arial"/>
          <w:sz w:val="22"/>
          <w:szCs w:val="22"/>
        </w:rPr>
        <w:t>The information provided shall be used solely for the purposes set out in this Section, including the cases where it is required under administrative, judicial or investigative processes. The information may also be used for other purposes or by other authorities, only if the requested party expressly authorizes it in writing</w:t>
      </w:r>
    </w:p>
    <w:p w14:paraId="24C5A83D" w14:textId="77777777" w:rsidR="005F388E" w:rsidRPr="00A56F69" w:rsidRDefault="005F388E" w:rsidP="00A56F69">
      <w:pPr>
        <w:pStyle w:val="Prrafodelista"/>
        <w:spacing w:after="0"/>
        <w:jc w:val="both"/>
        <w:rPr>
          <w:rFonts w:ascii="Arial" w:hAnsi="Arial" w:cs="Arial"/>
          <w:szCs w:val="22"/>
        </w:rPr>
      </w:pPr>
    </w:p>
    <w:p w14:paraId="4BFF8607" w14:textId="6E14D17D" w:rsidR="005F388E" w:rsidRPr="00A56F69" w:rsidRDefault="005F388E" w:rsidP="002C3856">
      <w:pPr>
        <w:pStyle w:val="TextBody"/>
        <w:numPr>
          <w:ilvl w:val="0"/>
          <w:numId w:val="206"/>
        </w:numPr>
        <w:spacing w:after="0"/>
        <w:ind w:left="0" w:firstLine="0"/>
        <w:jc w:val="both"/>
        <w:rPr>
          <w:rFonts w:ascii="Arial" w:hAnsi="Arial" w:cs="Arial"/>
          <w:sz w:val="22"/>
          <w:szCs w:val="22"/>
        </w:rPr>
      </w:pPr>
      <w:r w:rsidRPr="00A56F69">
        <w:rPr>
          <w:rFonts w:ascii="Arial" w:hAnsi="Arial" w:cs="Arial"/>
          <w:sz w:val="22"/>
          <w:szCs w:val="22"/>
        </w:rPr>
        <w:t>The assistance for the recovery of duties, taxes or fines is not covered by this Section.</w:t>
      </w:r>
    </w:p>
    <w:p w14:paraId="3B759546" w14:textId="77777777" w:rsidR="005F388E" w:rsidRPr="00A56F69" w:rsidRDefault="005F388E" w:rsidP="00A56F69">
      <w:pPr>
        <w:pStyle w:val="Prrafodelista"/>
        <w:spacing w:after="0"/>
        <w:jc w:val="both"/>
        <w:rPr>
          <w:rFonts w:ascii="Arial" w:hAnsi="Arial" w:cs="Arial"/>
          <w:szCs w:val="22"/>
        </w:rPr>
      </w:pPr>
    </w:p>
    <w:p w14:paraId="329FE734" w14:textId="06F35143" w:rsidR="005F388E" w:rsidRPr="00A56F69" w:rsidRDefault="005F388E" w:rsidP="002C3856">
      <w:pPr>
        <w:pStyle w:val="TextBody"/>
        <w:numPr>
          <w:ilvl w:val="0"/>
          <w:numId w:val="206"/>
        </w:numPr>
        <w:spacing w:after="0"/>
        <w:ind w:left="0" w:firstLine="0"/>
        <w:jc w:val="both"/>
        <w:rPr>
          <w:rFonts w:ascii="Arial" w:hAnsi="Arial" w:cs="Arial"/>
          <w:sz w:val="22"/>
          <w:szCs w:val="22"/>
        </w:rPr>
      </w:pPr>
      <w:r w:rsidRPr="00A56F69">
        <w:rPr>
          <w:rFonts w:ascii="Arial" w:hAnsi="Arial" w:cs="Arial"/>
          <w:sz w:val="22"/>
          <w:szCs w:val="22"/>
        </w:rPr>
        <w:t>The Parties shall cooperate to strengthen the capacity of each customs administration to enforce its regulations governing importations. In addition, the customs administrations shall establish and maintain other channels of communication in order to facilitate the secure and rapid exchange of information and improve the coordination in connection with matters in this Section</w:t>
      </w:r>
    </w:p>
    <w:p w14:paraId="1CF8AC79" w14:textId="77777777" w:rsidR="005F388E" w:rsidRPr="00A56F69" w:rsidRDefault="005F388E" w:rsidP="00A56F69">
      <w:pPr>
        <w:pStyle w:val="Prrafodelista"/>
        <w:spacing w:after="0"/>
        <w:jc w:val="both"/>
        <w:rPr>
          <w:rFonts w:ascii="Arial" w:hAnsi="Arial" w:cs="Arial"/>
          <w:szCs w:val="22"/>
        </w:rPr>
      </w:pPr>
    </w:p>
    <w:p w14:paraId="13264853" w14:textId="77777777" w:rsidR="008C2712" w:rsidRPr="00A56F69" w:rsidRDefault="008C2712" w:rsidP="00A56F69">
      <w:pPr>
        <w:pStyle w:val="Ttulo3"/>
        <w:spacing w:before="0"/>
        <w:jc w:val="both"/>
        <w:rPr>
          <w:rFonts w:ascii="Arial" w:hAnsi="Arial" w:cs="Arial"/>
          <w:color w:val="auto"/>
          <w:szCs w:val="22"/>
        </w:rPr>
      </w:pPr>
      <w:bookmarkStart w:id="133" w:name="_Toc494463847"/>
      <w:r w:rsidRPr="00A56F69">
        <w:rPr>
          <w:rFonts w:ascii="Arial" w:hAnsi="Arial" w:cs="Arial"/>
          <w:color w:val="auto"/>
          <w:szCs w:val="22"/>
        </w:rPr>
        <w:t>ARTICLE 5.14: Customs Cooperation</w:t>
      </w:r>
      <w:bookmarkEnd w:id="133"/>
      <w:r w:rsidRPr="00A56F69">
        <w:rPr>
          <w:rFonts w:ascii="Arial" w:hAnsi="Arial" w:cs="Arial"/>
          <w:color w:val="auto"/>
          <w:szCs w:val="22"/>
        </w:rPr>
        <w:t xml:space="preserve"> </w:t>
      </w:r>
    </w:p>
    <w:p w14:paraId="3EB1506D" w14:textId="77777777" w:rsidR="008C2712" w:rsidRPr="00A56F69" w:rsidRDefault="008C2712" w:rsidP="00A56F69">
      <w:pPr>
        <w:pStyle w:val="TextBody"/>
        <w:spacing w:after="0"/>
        <w:jc w:val="both"/>
        <w:rPr>
          <w:rFonts w:ascii="Arial" w:hAnsi="Arial" w:cs="Arial"/>
          <w:sz w:val="22"/>
          <w:szCs w:val="22"/>
        </w:rPr>
      </w:pPr>
      <w:r w:rsidRPr="00A56F69">
        <w:rPr>
          <w:rFonts w:ascii="Arial" w:hAnsi="Arial" w:cs="Arial"/>
          <w:sz w:val="22"/>
          <w:szCs w:val="22"/>
        </w:rPr>
        <w:t xml:space="preserve"> </w:t>
      </w:r>
    </w:p>
    <w:p w14:paraId="336728E2" w14:textId="485C8178" w:rsidR="008C2712" w:rsidRPr="00A56F69" w:rsidRDefault="008C2712" w:rsidP="002C3856">
      <w:pPr>
        <w:pStyle w:val="TextBody"/>
        <w:numPr>
          <w:ilvl w:val="0"/>
          <w:numId w:val="207"/>
        </w:numPr>
        <w:spacing w:after="0"/>
        <w:ind w:left="0" w:firstLine="0"/>
        <w:jc w:val="both"/>
        <w:rPr>
          <w:rFonts w:ascii="Arial" w:hAnsi="Arial" w:cs="Arial"/>
          <w:sz w:val="22"/>
          <w:szCs w:val="22"/>
        </w:rPr>
      </w:pPr>
      <w:r w:rsidRPr="00A56F69">
        <w:rPr>
          <w:rFonts w:ascii="Arial" w:hAnsi="Arial" w:cs="Arial"/>
          <w:sz w:val="22"/>
          <w:szCs w:val="22"/>
        </w:rPr>
        <w:t>Customs administrations recognize that customs cooperation between them is essential to facilitate trade. To this end, they will cooperate to achieve the enforcement of their respective customs laws, as well as the provisions related to compliance in this Chapter.</w:t>
      </w:r>
    </w:p>
    <w:p w14:paraId="1798444A" w14:textId="77777777" w:rsidR="008C2712" w:rsidRPr="00A56F69" w:rsidRDefault="008C2712" w:rsidP="00A56F69">
      <w:pPr>
        <w:pStyle w:val="TextBody"/>
        <w:spacing w:after="0"/>
        <w:jc w:val="both"/>
        <w:rPr>
          <w:rFonts w:ascii="Arial" w:hAnsi="Arial" w:cs="Arial"/>
          <w:sz w:val="22"/>
          <w:szCs w:val="22"/>
        </w:rPr>
      </w:pPr>
    </w:p>
    <w:p w14:paraId="47808AB9" w14:textId="1FDFC16C" w:rsidR="008C2712" w:rsidRPr="00A56F69" w:rsidRDefault="008C2712" w:rsidP="002C3856">
      <w:pPr>
        <w:pStyle w:val="TextBody"/>
        <w:numPr>
          <w:ilvl w:val="0"/>
          <w:numId w:val="207"/>
        </w:numPr>
        <w:spacing w:after="0"/>
        <w:ind w:left="0" w:firstLine="0"/>
        <w:jc w:val="both"/>
        <w:rPr>
          <w:rFonts w:ascii="Arial" w:hAnsi="Arial" w:cs="Arial"/>
          <w:sz w:val="22"/>
          <w:szCs w:val="22"/>
        </w:rPr>
      </w:pPr>
      <w:r w:rsidRPr="00A56F69">
        <w:rPr>
          <w:rFonts w:ascii="Arial" w:hAnsi="Arial" w:cs="Arial"/>
          <w:sz w:val="22"/>
          <w:szCs w:val="22"/>
        </w:rPr>
        <w:t xml:space="preserve">A customs administration shall provide to the other customs administrations technical assistance and advice in order to improve the implementation of customs valuation and risk management standards, facilitate the implementation of standards </w:t>
      </w:r>
      <w:r w:rsidRPr="00A56F69">
        <w:rPr>
          <w:rFonts w:ascii="Arial" w:hAnsi="Arial" w:cs="Arial"/>
          <w:color w:val="000000"/>
          <w:sz w:val="22"/>
          <w:szCs w:val="22"/>
        </w:rPr>
        <w:t xml:space="preserve">of </w:t>
      </w:r>
      <w:r w:rsidRPr="00A56F69">
        <w:rPr>
          <w:rFonts w:ascii="Arial" w:hAnsi="Arial" w:cs="Arial"/>
          <w:sz w:val="22"/>
          <w:szCs w:val="22"/>
        </w:rPr>
        <w:t>international supply chains, simplify and expedite customs procedures for the timely and efficient clearance of goods,  increase the technical skills of staff and improve the use of technologies that may lead to better compliance with the laws or regulations of a Party governing the entry of goods into its territory.</w:t>
      </w:r>
    </w:p>
    <w:p w14:paraId="2956ABC2" w14:textId="77777777" w:rsidR="008C2712" w:rsidRPr="00A56F69" w:rsidRDefault="008C2712" w:rsidP="00A56F69">
      <w:pPr>
        <w:pStyle w:val="TextBody"/>
        <w:spacing w:after="0"/>
        <w:jc w:val="both"/>
        <w:rPr>
          <w:rFonts w:ascii="Arial" w:hAnsi="Arial" w:cs="Arial"/>
          <w:sz w:val="22"/>
          <w:szCs w:val="22"/>
        </w:rPr>
      </w:pPr>
    </w:p>
    <w:p w14:paraId="7D07EF10" w14:textId="660C0421" w:rsidR="008C2712" w:rsidRPr="00A56F69" w:rsidRDefault="008C2712" w:rsidP="002C3856">
      <w:pPr>
        <w:pStyle w:val="TextBody"/>
        <w:numPr>
          <w:ilvl w:val="0"/>
          <w:numId w:val="207"/>
        </w:numPr>
        <w:spacing w:after="0"/>
        <w:ind w:left="0" w:firstLine="0"/>
        <w:jc w:val="both"/>
        <w:rPr>
          <w:rFonts w:ascii="Arial" w:hAnsi="Arial" w:cs="Arial"/>
          <w:sz w:val="22"/>
          <w:szCs w:val="22"/>
        </w:rPr>
      </w:pPr>
      <w:r w:rsidRPr="00A56F69">
        <w:rPr>
          <w:rFonts w:ascii="Arial" w:hAnsi="Arial" w:cs="Arial"/>
          <w:sz w:val="22"/>
          <w:szCs w:val="22"/>
        </w:rPr>
        <w:t>The Parties, in accordance with its laws and subject to the available resources will promote and facilitate cooperation and assistance between their respective customs administrations in order to ensure the application of customs legislation, and in particular to:</w:t>
      </w:r>
    </w:p>
    <w:p w14:paraId="123D4BC5" w14:textId="7BC2DFBA" w:rsidR="008C2712" w:rsidRPr="00A56F69" w:rsidRDefault="005F388E" w:rsidP="002C3856">
      <w:pPr>
        <w:pStyle w:val="TextBody"/>
        <w:numPr>
          <w:ilvl w:val="0"/>
          <w:numId w:val="208"/>
        </w:numPr>
        <w:spacing w:after="0"/>
        <w:ind w:left="851" w:hanging="425"/>
        <w:jc w:val="both"/>
        <w:rPr>
          <w:rFonts w:ascii="Arial" w:hAnsi="Arial" w:cs="Arial"/>
          <w:sz w:val="22"/>
          <w:szCs w:val="22"/>
        </w:rPr>
      </w:pPr>
      <w:r w:rsidRPr="00A56F69">
        <w:rPr>
          <w:rFonts w:ascii="Arial" w:hAnsi="Arial" w:cs="Arial"/>
          <w:sz w:val="22"/>
          <w:szCs w:val="22"/>
        </w:rPr>
        <w:t>O</w:t>
      </w:r>
      <w:r w:rsidR="008C2712" w:rsidRPr="00A56F69">
        <w:rPr>
          <w:rFonts w:ascii="Arial" w:hAnsi="Arial" w:cs="Arial"/>
          <w:sz w:val="22"/>
          <w:szCs w:val="22"/>
        </w:rPr>
        <w:t xml:space="preserve">rganize joint training programs on issues related to the trade facilitation and customs matters specific of this Chapter; </w:t>
      </w:r>
    </w:p>
    <w:p w14:paraId="54907F9C" w14:textId="77777777" w:rsidR="008C2712" w:rsidRPr="00A56F69" w:rsidRDefault="008C2712" w:rsidP="00A56F69">
      <w:pPr>
        <w:pStyle w:val="TextBody"/>
        <w:spacing w:after="0"/>
        <w:ind w:left="851"/>
        <w:jc w:val="both"/>
        <w:rPr>
          <w:rFonts w:ascii="Arial" w:hAnsi="Arial" w:cs="Arial"/>
          <w:sz w:val="22"/>
          <w:szCs w:val="22"/>
        </w:rPr>
      </w:pPr>
    </w:p>
    <w:p w14:paraId="467C629B" w14:textId="2290736F" w:rsidR="008C2712" w:rsidRPr="00A56F69" w:rsidRDefault="005F388E" w:rsidP="002C3856">
      <w:pPr>
        <w:pStyle w:val="TextBody"/>
        <w:numPr>
          <w:ilvl w:val="0"/>
          <w:numId w:val="208"/>
        </w:numPr>
        <w:spacing w:after="0"/>
        <w:ind w:left="851" w:hanging="425"/>
        <w:jc w:val="both"/>
        <w:rPr>
          <w:rFonts w:ascii="Arial" w:hAnsi="Arial" w:cs="Arial"/>
          <w:sz w:val="22"/>
          <w:szCs w:val="22"/>
        </w:rPr>
      </w:pPr>
      <w:r w:rsidRPr="00A56F69">
        <w:rPr>
          <w:rFonts w:ascii="Arial" w:hAnsi="Arial" w:cs="Arial"/>
          <w:sz w:val="22"/>
          <w:szCs w:val="22"/>
        </w:rPr>
        <w:t>C</w:t>
      </w:r>
      <w:r w:rsidR="008C2712" w:rsidRPr="00A56F69">
        <w:rPr>
          <w:rFonts w:ascii="Arial" w:hAnsi="Arial" w:cs="Arial"/>
          <w:sz w:val="22"/>
          <w:szCs w:val="22"/>
        </w:rPr>
        <w:t>ontribute to the collection and exchange of statistics related to import and export of goods,</w:t>
      </w:r>
      <w:r w:rsidR="008C2712" w:rsidRPr="00A56F69">
        <w:rPr>
          <w:rFonts w:ascii="Arial" w:hAnsi="Arial" w:cs="Arial"/>
          <w:sz w:val="22"/>
          <w:szCs w:val="22"/>
        </w:rPr>
        <w:tab/>
        <w:t xml:space="preserve">the harmonization of documentation used in trade and the standardization of data; </w:t>
      </w:r>
    </w:p>
    <w:p w14:paraId="2CDFB378" w14:textId="77777777" w:rsidR="008C2712" w:rsidRPr="00A56F69" w:rsidRDefault="008C2712" w:rsidP="00A56F69">
      <w:pPr>
        <w:pStyle w:val="TextBody"/>
        <w:spacing w:after="0"/>
        <w:ind w:left="851"/>
        <w:jc w:val="both"/>
        <w:rPr>
          <w:rFonts w:ascii="Arial" w:hAnsi="Arial" w:cs="Arial"/>
          <w:sz w:val="22"/>
          <w:szCs w:val="22"/>
        </w:rPr>
      </w:pPr>
    </w:p>
    <w:p w14:paraId="1CF4D04C" w14:textId="248BFD44" w:rsidR="008C2712" w:rsidRPr="00A56F69" w:rsidRDefault="00DB4DFD" w:rsidP="002C3856">
      <w:pPr>
        <w:pStyle w:val="TextBody"/>
        <w:numPr>
          <w:ilvl w:val="0"/>
          <w:numId w:val="208"/>
        </w:numPr>
        <w:spacing w:after="0"/>
        <w:ind w:left="851" w:hanging="425"/>
        <w:jc w:val="both"/>
        <w:rPr>
          <w:rFonts w:ascii="Arial" w:hAnsi="Arial" w:cs="Arial"/>
          <w:sz w:val="22"/>
          <w:szCs w:val="22"/>
        </w:rPr>
      </w:pPr>
      <w:r w:rsidRPr="00A56F69">
        <w:rPr>
          <w:rFonts w:ascii="Arial" w:hAnsi="Arial" w:cs="Arial"/>
          <w:sz w:val="22"/>
          <w:szCs w:val="22"/>
        </w:rPr>
        <w:t>P</w:t>
      </w:r>
      <w:r w:rsidR="008C2712" w:rsidRPr="00A56F69">
        <w:rPr>
          <w:rFonts w:ascii="Arial" w:hAnsi="Arial" w:cs="Arial"/>
          <w:sz w:val="22"/>
          <w:szCs w:val="22"/>
        </w:rPr>
        <w:t>revent operations in breach of customs legislation, and</w:t>
      </w:r>
    </w:p>
    <w:p w14:paraId="76E7B4F2" w14:textId="77777777" w:rsidR="008C2712" w:rsidRPr="00A56F69" w:rsidRDefault="008C2712" w:rsidP="00A56F69">
      <w:pPr>
        <w:pStyle w:val="TextBody"/>
        <w:spacing w:after="0"/>
        <w:ind w:left="851"/>
        <w:jc w:val="both"/>
        <w:rPr>
          <w:rFonts w:ascii="Arial" w:hAnsi="Arial" w:cs="Arial"/>
          <w:sz w:val="22"/>
          <w:szCs w:val="22"/>
        </w:rPr>
      </w:pPr>
    </w:p>
    <w:p w14:paraId="321590BD" w14:textId="71BD04A7" w:rsidR="008C2712" w:rsidRPr="00A56F69" w:rsidRDefault="00DB4DFD" w:rsidP="002C3856">
      <w:pPr>
        <w:pStyle w:val="TextBody"/>
        <w:numPr>
          <w:ilvl w:val="0"/>
          <w:numId w:val="208"/>
        </w:numPr>
        <w:spacing w:after="0"/>
        <w:ind w:left="851" w:hanging="425"/>
        <w:jc w:val="both"/>
        <w:rPr>
          <w:rFonts w:ascii="Arial" w:hAnsi="Arial" w:cs="Arial"/>
          <w:sz w:val="22"/>
          <w:szCs w:val="22"/>
        </w:rPr>
      </w:pPr>
      <w:r w:rsidRPr="00A56F69">
        <w:rPr>
          <w:rFonts w:ascii="Arial" w:hAnsi="Arial" w:cs="Arial"/>
          <w:sz w:val="22"/>
          <w:szCs w:val="22"/>
        </w:rPr>
        <w:t>P</w:t>
      </w:r>
      <w:r w:rsidR="008C2712" w:rsidRPr="00A56F69">
        <w:rPr>
          <w:rFonts w:ascii="Arial" w:hAnsi="Arial" w:cs="Arial"/>
          <w:sz w:val="22"/>
          <w:szCs w:val="22"/>
        </w:rPr>
        <w:t>romote mutual understanding of the laws, procedures, and best practices of each of the Parties.</w:t>
      </w:r>
    </w:p>
    <w:p w14:paraId="005E8100" w14:textId="77777777" w:rsidR="008C2712" w:rsidRPr="00A56F69" w:rsidRDefault="008C2712" w:rsidP="00A56F69">
      <w:pPr>
        <w:pStyle w:val="TextBody"/>
        <w:spacing w:after="0"/>
        <w:jc w:val="both"/>
        <w:rPr>
          <w:rFonts w:ascii="Arial" w:hAnsi="Arial" w:cs="Arial"/>
          <w:sz w:val="22"/>
          <w:szCs w:val="22"/>
        </w:rPr>
      </w:pPr>
    </w:p>
    <w:p w14:paraId="4487846A" w14:textId="7A81C704" w:rsidR="008C2712" w:rsidRPr="00A56F69" w:rsidRDefault="008C2712" w:rsidP="002C3856">
      <w:pPr>
        <w:pStyle w:val="TextBody"/>
        <w:numPr>
          <w:ilvl w:val="0"/>
          <w:numId w:val="207"/>
        </w:numPr>
        <w:spacing w:after="0"/>
        <w:ind w:left="0" w:firstLine="0"/>
        <w:jc w:val="both"/>
        <w:rPr>
          <w:rFonts w:ascii="Arial" w:hAnsi="Arial" w:cs="Arial"/>
          <w:sz w:val="22"/>
          <w:szCs w:val="22"/>
        </w:rPr>
      </w:pPr>
      <w:r w:rsidRPr="00A56F69">
        <w:rPr>
          <w:rFonts w:ascii="Arial" w:hAnsi="Arial" w:cs="Arial"/>
          <w:sz w:val="22"/>
          <w:szCs w:val="22"/>
        </w:rPr>
        <w:t>The customs authorities shall cooperate in:</w:t>
      </w:r>
    </w:p>
    <w:p w14:paraId="56BE7C6F" w14:textId="66192513" w:rsidR="00DB4DFD" w:rsidRPr="00A56F69" w:rsidRDefault="00DB4DFD" w:rsidP="002C3856">
      <w:pPr>
        <w:pStyle w:val="TextBody"/>
        <w:numPr>
          <w:ilvl w:val="0"/>
          <w:numId w:val="209"/>
        </w:numPr>
        <w:spacing w:after="0"/>
        <w:ind w:left="851" w:hanging="491"/>
        <w:jc w:val="both"/>
        <w:rPr>
          <w:rFonts w:ascii="Arial" w:hAnsi="Arial" w:cs="Arial"/>
          <w:sz w:val="22"/>
          <w:szCs w:val="22"/>
        </w:rPr>
      </w:pPr>
      <w:r w:rsidRPr="00A56F69">
        <w:rPr>
          <w:rFonts w:ascii="Arial" w:hAnsi="Arial" w:cs="Arial"/>
          <w:sz w:val="22"/>
          <w:szCs w:val="22"/>
        </w:rPr>
        <w:t>The training, among others, for the development of specialized skills in their customs officials;</w:t>
      </w:r>
    </w:p>
    <w:p w14:paraId="6DB03A38" w14:textId="77777777" w:rsidR="00DB4DFD" w:rsidRPr="00A56F69" w:rsidRDefault="00DB4DFD" w:rsidP="00A56F69">
      <w:pPr>
        <w:pStyle w:val="TextBody"/>
        <w:spacing w:after="0"/>
        <w:ind w:left="851" w:hanging="491"/>
        <w:jc w:val="both"/>
        <w:rPr>
          <w:rFonts w:ascii="Arial" w:hAnsi="Arial" w:cs="Arial"/>
          <w:sz w:val="22"/>
          <w:szCs w:val="22"/>
        </w:rPr>
      </w:pPr>
    </w:p>
    <w:p w14:paraId="5FD96140" w14:textId="4259C2E0" w:rsidR="00DB4DFD" w:rsidRPr="00A56F69" w:rsidRDefault="00DB4DFD" w:rsidP="002C3856">
      <w:pPr>
        <w:pStyle w:val="TextBody"/>
        <w:numPr>
          <w:ilvl w:val="0"/>
          <w:numId w:val="209"/>
        </w:numPr>
        <w:spacing w:after="0"/>
        <w:ind w:left="851" w:hanging="491"/>
        <w:jc w:val="both"/>
        <w:rPr>
          <w:rFonts w:ascii="Arial" w:hAnsi="Arial" w:cs="Arial"/>
          <w:sz w:val="22"/>
          <w:szCs w:val="22"/>
        </w:rPr>
      </w:pPr>
      <w:r w:rsidRPr="00A56F69">
        <w:rPr>
          <w:rFonts w:ascii="Arial" w:hAnsi="Arial" w:cs="Arial"/>
          <w:sz w:val="22"/>
          <w:szCs w:val="22"/>
        </w:rPr>
        <w:lastRenderedPageBreak/>
        <w:t>The exchange of technical information related to customs legislation procedures and new technologies applied by the Parties;</w:t>
      </w:r>
    </w:p>
    <w:p w14:paraId="1FE38484" w14:textId="77777777" w:rsidR="00DB4DFD" w:rsidRPr="00A56F69" w:rsidRDefault="00DB4DFD" w:rsidP="00A56F69">
      <w:pPr>
        <w:pStyle w:val="Prrafodelista"/>
        <w:spacing w:after="0"/>
        <w:ind w:left="851" w:hanging="491"/>
        <w:jc w:val="both"/>
        <w:rPr>
          <w:rFonts w:ascii="Arial" w:hAnsi="Arial" w:cs="Arial"/>
          <w:szCs w:val="22"/>
        </w:rPr>
      </w:pPr>
    </w:p>
    <w:p w14:paraId="765F72E0" w14:textId="73110C1C" w:rsidR="00DB4DFD" w:rsidRPr="00A56F69" w:rsidRDefault="00DB4DFD" w:rsidP="002C3856">
      <w:pPr>
        <w:pStyle w:val="TextBody"/>
        <w:numPr>
          <w:ilvl w:val="0"/>
          <w:numId w:val="209"/>
        </w:numPr>
        <w:spacing w:after="0"/>
        <w:ind w:left="851" w:hanging="491"/>
        <w:jc w:val="both"/>
        <w:rPr>
          <w:rFonts w:ascii="Arial" w:hAnsi="Arial" w:cs="Arial"/>
          <w:sz w:val="22"/>
          <w:szCs w:val="22"/>
        </w:rPr>
      </w:pPr>
      <w:r w:rsidRPr="00A56F69">
        <w:rPr>
          <w:rFonts w:ascii="Arial" w:hAnsi="Arial" w:cs="Arial"/>
          <w:sz w:val="22"/>
          <w:szCs w:val="22"/>
        </w:rPr>
        <w:t xml:space="preserve">The harmonization of laboratory methods in customs and the exchange of information and personnel between customs laboratories; </w:t>
      </w:r>
    </w:p>
    <w:p w14:paraId="3284D49E" w14:textId="77777777" w:rsidR="00DB4DFD" w:rsidRPr="00A56F69" w:rsidRDefault="00DB4DFD" w:rsidP="00A56F69">
      <w:pPr>
        <w:pStyle w:val="Prrafodelista"/>
        <w:spacing w:after="0"/>
        <w:ind w:left="851" w:hanging="491"/>
        <w:jc w:val="both"/>
        <w:rPr>
          <w:rFonts w:ascii="Arial" w:hAnsi="Arial" w:cs="Arial"/>
          <w:szCs w:val="22"/>
        </w:rPr>
      </w:pPr>
    </w:p>
    <w:p w14:paraId="0AEC9E62" w14:textId="5E4FDE47" w:rsidR="00DB4DFD" w:rsidRPr="00A56F69" w:rsidRDefault="00DB4DFD" w:rsidP="002C3856">
      <w:pPr>
        <w:pStyle w:val="TextBody"/>
        <w:numPr>
          <w:ilvl w:val="0"/>
          <w:numId w:val="209"/>
        </w:numPr>
        <w:spacing w:after="0"/>
        <w:ind w:left="851" w:hanging="491"/>
        <w:jc w:val="both"/>
        <w:rPr>
          <w:rFonts w:ascii="Arial" w:hAnsi="Arial" w:cs="Arial"/>
          <w:sz w:val="22"/>
          <w:szCs w:val="22"/>
        </w:rPr>
      </w:pPr>
      <w:r w:rsidRPr="00A56F69">
        <w:rPr>
          <w:rFonts w:ascii="Arial" w:hAnsi="Arial" w:cs="Arial"/>
          <w:sz w:val="22"/>
          <w:szCs w:val="22"/>
        </w:rPr>
        <w:t>The fields of research, development and testing of new customs procedures;</w:t>
      </w:r>
    </w:p>
    <w:p w14:paraId="0258B34F" w14:textId="77777777" w:rsidR="00DB4DFD" w:rsidRPr="00A56F69" w:rsidRDefault="00DB4DFD" w:rsidP="00A56F69">
      <w:pPr>
        <w:pStyle w:val="TextBody"/>
        <w:spacing w:after="0"/>
        <w:ind w:left="851" w:hanging="491"/>
        <w:jc w:val="both"/>
        <w:rPr>
          <w:rFonts w:ascii="Arial" w:hAnsi="Arial" w:cs="Arial"/>
          <w:sz w:val="22"/>
          <w:szCs w:val="22"/>
        </w:rPr>
      </w:pPr>
    </w:p>
    <w:p w14:paraId="7A0E5A92" w14:textId="77777777" w:rsidR="00DB4DFD" w:rsidRPr="00A56F69" w:rsidRDefault="00DB4DFD" w:rsidP="00A56F69">
      <w:pPr>
        <w:pStyle w:val="Prrafodelista"/>
        <w:spacing w:after="0"/>
        <w:ind w:left="851" w:hanging="491"/>
        <w:jc w:val="both"/>
        <w:rPr>
          <w:rFonts w:ascii="Arial" w:hAnsi="Arial" w:cs="Arial"/>
          <w:szCs w:val="22"/>
        </w:rPr>
      </w:pPr>
    </w:p>
    <w:p w14:paraId="0895E8BD" w14:textId="350BC2DB" w:rsidR="00DB4DFD" w:rsidRPr="00A56F69" w:rsidRDefault="00DB4DFD" w:rsidP="002C3856">
      <w:pPr>
        <w:pStyle w:val="TextBody"/>
        <w:numPr>
          <w:ilvl w:val="0"/>
          <w:numId w:val="209"/>
        </w:numPr>
        <w:spacing w:after="0"/>
        <w:ind w:left="851" w:hanging="491"/>
        <w:jc w:val="both"/>
        <w:rPr>
          <w:rFonts w:ascii="Arial" w:hAnsi="Arial" w:cs="Arial"/>
          <w:sz w:val="22"/>
          <w:szCs w:val="22"/>
        </w:rPr>
      </w:pPr>
      <w:r w:rsidRPr="00A56F69">
        <w:rPr>
          <w:rFonts w:ascii="Arial" w:hAnsi="Arial" w:cs="Arial"/>
          <w:sz w:val="22"/>
          <w:szCs w:val="22"/>
        </w:rPr>
        <w:t>The development of effective mechanisms for communication with foreign trade operators and the academia;</w:t>
      </w:r>
    </w:p>
    <w:p w14:paraId="0EE9D209" w14:textId="77777777" w:rsidR="00DB4DFD" w:rsidRPr="00A56F69" w:rsidRDefault="00DB4DFD" w:rsidP="00A56F69">
      <w:pPr>
        <w:pStyle w:val="TextBody"/>
        <w:spacing w:after="0"/>
        <w:ind w:left="851" w:hanging="491"/>
        <w:jc w:val="both"/>
        <w:rPr>
          <w:rFonts w:ascii="Arial" w:hAnsi="Arial" w:cs="Arial"/>
          <w:sz w:val="22"/>
          <w:szCs w:val="22"/>
        </w:rPr>
      </w:pPr>
    </w:p>
    <w:p w14:paraId="631DF26B" w14:textId="6E854779" w:rsidR="00DB4DFD" w:rsidRPr="00A56F69" w:rsidRDefault="00DB4DFD" w:rsidP="002C3856">
      <w:pPr>
        <w:pStyle w:val="TextBody"/>
        <w:numPr>
          <w:ilvl w:val="0"/>
          <w:numId w:val="209"/>
        </w:numPr>
        <w:spacing w:after="0"/>
        <w:ind w:left="851" w:hanging="491"/>
        <w:jc w:val="both"/>
        <w:rPr>
          <w:rFonts w:ascii="Arial" w:hAnsi="Arial" w:cs="Arial"/>
          <w:sz w:val="22"/>
          <w:szCs w:val="22"/>
        </w:rPr>
      </w:pPr>
      <w:r w:rsidRPr="00A56F69">
        <w:rPr>
          <w:rFonts w:ascii="Arial" w:hAnsi="Arial" w:cs="Arial"/>
          <w:sz w:val="22"/>
          <w:szCs w:val="22"/>
        </w:rPr>
        <w:t>Any difference related to the tariff classification of goods, and</w:t>
      </w:r>
    </w:p>
    <w:p w14:paraId="1C50F0BB" w14:textId="77777777" w:rsidR="00DB4DFD" w:rsidRPr="00A56F69" w:rsidRDefault="00DB4DFD" w:rsidP="00A56F69">
      <w:pPr>
        <w:pStyle w:val="Prrafodelista"/>
        <w:spacing w:after="0"/>
        <w:ind w:left="851" w:hanging="491"/>
        <w:jc w:val="both"/>
        <w:rPr>
          <w:rFonts w:ascii="Arial" w:hAnsi="Arial" w:cs="Arial"/>
          <w:szCs w:val="22"/>
        </w:rPr>
      </w:pPr>
    </w:p>
    <w:p w14:paraId="4C34B001" w14:textId="4B79FE7B" w:rsidR="00DB4DFD" w:rsidRPr="00A56F69" w:rsidRDefault="00DB4DFD" w:rsidP="002C3856">
      <w:pPr>
        <w:pStyle w:val="TextBody"/>
        <w:numPr>
          <w:ilvl w:val="0"/>
          <w:numId w:val="209"/>
        </w:numPr>
        <w:spacing w:after="0"/>
        <w:ind w:left="851" w:hanging="491"/>
        <w:jc w:val="both"/>
        <w:rPr>
          <w:rFonts w:ascii="Arial" w:hAnsi="Arial" w:cs="Arial"/>
          <w:sz w:val="22"/>
          <w:szCs w:val="22"/>
        </w:rPr>
      </w:pPr>
      <w:r w:rsidRPr="00A56F69">
        <w:rPr>
          <w:rFonts w:ascii="Arial" w:hAnsi="Arial" w:cs="Arial"/>
          <w:sz w:val="22"/>
          <w:szCs w:val="22"/>
        </w:rPr>
        <w:t>The development of initiatives in mutually agreed areas.</w:t>
      </w:r>
    </w:p>
    <w:p w14:paraId="52DE3EFF" w14:textId="77777777" w:rsidR="00DB4DFD" w:rsidRPr="00A56F69" w:rsidRDefault="00DB4DFD" w:rsidP="00A56F69">
      <w:pPr>
        <w:pStyle w:val="Prrafodelista"/>
        <w:spacing w:after="0"/>
        <w:ind w:left="851" w:hanging="491"/>
        <w:jc w:val="both"/>
        <w:rPr>
          <w:rFonts w:ascii="Arial" w:hAnsi="Arial" w:cs="Arial"/>
          <w:szCs w:val="22"/>
        </w:rPr>
      </w:pPr>
    </w:p>
    <w:p w14:paraId="7FBA9296" w14:textId="77777777" w:rsidR="008C2712" w:rsidRPr="00A56F69" w:rsidRDefault="008C2712" w:rsidP="00A56F69">
      <w:pPr>
        <w:pStyle w:val="Ttulo3"/>
        <w:spacing w:before="0"/>
        <w:jc w:val="both"/>
        <w:rPr>
          <w:rFonts w:ascii="Arial" w:hAnsi="Arial" w:cs="Arial"/>
          <w:color w:val="auto"/>
          <w:szCs w:val="22"/>
        </w:rPr>
      </w:pPr>
      <w:bookmarkStart w:id="134" w:name="_Toc494463848"/>
      <w:r w:rsidRPr="00A56F69">
        <w:rPr>
          <w:rFonts w:ascii="Arial" w:hAnsi="Arial" w:cs="Arial"/>
          <w:color w:val="auto"/>
          <w:szCs w:val="22"/>
        </w:rPr>
        <w:t>ARTICLE 5.15: Mutual Assistance</w:t>
      </w:r>
      <w:bookmarkEnd w:id="134"/>
      <w:r w:rsidRPr="00A56F69">
        <w:rPr>
          <w:rFonts w:ascii="Arial" w:hAnsi="Arial" w:cs="Arial"/>
          <w:color w:val="auto"/>
          <w:szCs w:val="22"/>
        </w:rPr>
        <w:t xml:space="preserve"> </w:t>
      </w:r>
    </w:p>
    <w:p w14:paraId="33239641" w14:textId="77777777" w:rsidR="00DB4DFD" w:rsidRPr="00A56F69" w:rsidRDefault="00DB4DFD" w:rsidP="00A56F69">
      <w:pPr>
        <w:pStyle w:val="TextBody"/>
        <w:spacing w:after="0"/>
        <w:ind w:left="851" w:hanging="491"/>
        <w:jc w:val="both"/>
        <w:rPr>
          <w:rFonts w:ascii="Arial" w:hAnsi="Arial" w:cs="Arial"/>
          <w:sz w:val="22"/>
          <w:szCs w:val="22"/>
        </w:rPr>
      </w:pPr>
    </w:p>
    <w:p w14:paraId="2E42AB72" w14:textId="2286A136" w:rsidR="008C2712" w:rsidRPr="00A56F69" w:rsidRDefault="008C2712" w:rsidP="002C3856">
      <w:pPr>
        <w:pStyle w:val="TextBody"/>
        <w:numPr>
          <w:ilvl w:val="3"/>
          <w:numId w:val="210"/>
        </w:numPr>
        <w:spacing w:after="0"/>
        <w:ind w:left="0" w:firstLine="0"/>
        <w:jc w:val="both"/>
        <w:rPr>
          <w:rFonts w:ascii="Arial" w:hAnsi="Arial" w:cs="Arial"/>
          <w:sz w:val="22"/>
          <w:szCs w:val="22"/>
        </w:rPr>
      </w:pPr>
      <w:r w:rsidRPr="00A56F69">
        <w:rPr>
          <w:rFonts w:ascii="Arial" w:hAnsi="Arial" w:cs="Arial"/>
          <w:sz w:val="22"/>
          <w:szCs w:val="22"/>
        </w:rPr>
        <w:t>The customs authorities shall assist each other in their areas of competence, in the manner and under the conditions provided for in this Section, in order to ensure the correct application of customs legislation, particularly for the prevention of, investigation of and</w:t>
      </w:r>
      <w:r w:rsidRPr="00A56F69">
        <w:rPr>
          <w:rFonts w:ascii="Arial" w:hAnsi="Arial" w:cs="Arial"/>
          <w:color w:val="FF0000"/>
          <w:sz w:val="22"/>
          <w:szCs w:val="22"/>
        </w:rPr>
        <w:t xml:space="preserve"> </w:t>
      </w:r>
      <w:r w:rsidRPr="00A56F69">
        <w:rPr>
          <w:rFonts w:ascii="Arial" w:hAnsi="Arial" w:cs="Arial"/>
          <w:color w:val="000000"/>
          <w:sz w:val="22"/>
          <w:szCs w:val="22"/>
        </w:rPr>
        <w:t>combat</w:t>
      </w:r>
      <w:r w:rsidRPr="00A56F69">
        <w:rPr>
          <w:rFonts w:ascii="Arial" w:hAnsi="Arial" w:cs="Arial"/>
          <w:sz w:val="22"/>
          <w:szCs w:val="22"/>
        </w:rPr>
        <w:t xml:space="preserve"> against operations in breach of that legislation. </w:t>
      </w:r>
    </w:p>
    <w:p w14:paraId="27CA4CF6" w14:textId="77777777" w:rsidR="00DB4DFD" w:rsidRPr="00A56F69" w:rsidRDefault="00DB4DFD" w:rsidP="00A56F69">
      <w:pPr>
        <w:pStyle w:val="TextBody"/>
        <w:spacing w:after="0"/>
        <w:jc w:val="both"/>
        <w:rPr>
          <w:rFonts w:ascii="Arial" w:hAnsi="Arial" w:cs="Arial"/>
          <w:sz w:val="22"/>
          <w:szCs w:val="22"/>
        </w:rPr>
      </w:pPr>
    </w:p>
    <w:p w14:paraId="06833FBA" w14:textId="21E34B3E" w:rsidR="008C2712" w:rsidRPr="00A56F69" w:rsidRDefault="008C2712" w:rsidP="002C3856">
      <w:pPr>
        <w:pStyle w:val="TextBody"/>
        <w:numPr>
          <w:ilvl w:val="3"/>
          <w:numId w:val="210"/>
        </w:numPr>
        <w:spacing w:after="0"/>
        <w:ind w:left="0" w:firstLine="0"/>
        <w:jc w:val="both"/>
        <w:rPr>
          <w:rFonts w:ascii="Arial" w:hAnsi="Arial" w:cs="Arial"/>
          <w:sz w:val="22"/>
          <w:szCs w:val="22"/>
        </w:rPr>
      </w:pPr>
      <w:r w:rsidRPr="00A56F69">
        <w:rPr>
          <w:rFonts w:ascii="Arial" w:hAnsi="Arial" w:cs="Arial"/>
          <w:sz w:val="22"/>
          <w:szCs w:val="22"/>
        </w:rPr>
        <w:t>Where the customs administration of a Party has reasonable suspicions of an operation in breach of customs legislation related to any regime or customs destination in its territory, it may request the customs administration of other Party to provide information on that operation. In addition, it may require that the requested Party adopt, within the framework of its legislation and regulations, the necessary measures to ensure special</w:t>
      </w:r>
      <w:r w:rsidRPr="00A56F69">
        <w:rPr>
          <w:rFonts w:ascii="Arial" w:hAnsi="Arial" w:cs="Arial"/>
          <w:b/>
          <w:bCs/>
          <w:color w:val="FF0000"/>
          <w:sz w:val="22"/>
          <w:szCs w:val="22"/>
        </w:rPr>
        <w:t xml:space="preserve"> </w:t>
      </w:r>
      <w:r w:rsidRPr="00A56F69">
        <w:rPr>
          <w:rFonts w:ascii="Arial" w:hAnsi="Arial" w:cs="Arial"/>
          <w:color w:val="000000"/>
          <w:sz w:val="22"/>
          <w:szCs w:val="22"/>
        </w:rPr>
        <w:t>monitoring over</w:t>
      </w:r>
      <w:r w:rsidRPr="00A56F69">
        <w:rPr>
          <w:rFonts w:ascii="Arial" w:hAnsi="Arial" w:cs="Arial"/>
          <w:sz w:val="22"/>
          <w:szCs w:val="22"/>
        </w:rPr>
        <w:t>:</w:t>
      </w:r>
    </w:p>
    <w:p w14:paraId="044CC398" w14:textId="7306A6E8" w:rsidR="008C2712" w:rsidRPr="00A56F69" w:rsidRDefault="00DB4DFD" w:rsidP="002C3856">
      <w:pPr>
        <w:pStyle w:val="TextBody"/>
        <w:numPr>
          <w:ilvl w:val="1"/>
          <w:numId w:val="211"/>
        </w:numPr>
        <w:spacing w:after="0"/>
        <w:ind w:left="851" w:hanging="425"/>
        <w:jc w:val="both"/>
        <w:rPr>
          <w:rFonts w:ascii="Arial" w:hAnsi="Arial" w:cs="Arial"/>
          <w:sz w:val="22"/>
          <w:szCs w:val="22"/>
        </w:rPr>
      </w:pPr>
      <w:r w:rsidRPr="00A56F69">
        <w:rPr>
          <w:rFonts w:ascii="Arial" w:hAnsi="Arial" w:cs="Arial"/>
          <w:sz w:val="22"/>
          <w:szCs w:val="22"/>
        </w:rPr>
        <w:t>T</w:t>
      </w:r>
      <w:r w:rsidR="008C2712" w:rsidRPr="00A56F69">
        <w:rPr>
          <w:rFonts w:ascii="Arial" w:hAnsi="Arial" w:cs="Arial"/>
          <w:sz w:val="22"/>
          <w:szCs w:val="22"/>
        </w:rPr>
        <w:t xml:space="preserve">he determination of the customs duties of goods, and in particular, information on the determination of the customs value; </w:t>
      </w:r>
    </w:p>
    <w:p w14:paraId="613E0A3D" w14:textId="77777777" w:rsidR="00DB4DFD" w:rsidRPr="00A56F69" w:rsidRDefault="00DB4DFD" w:rsidP="00A56F69">
      <w:pPr>
        <w:pStyle w:val="TextBody"/>
        <w:spacing w:after="0"/>
        <w:ind w:left="851"/>
        <w:jc w:val="both"/>
        <w:rPr>
          <w:rFonts w:ascii="Arial" w:hAnsi="Arial" w:cs="Arial"/>
          <w:sz w:val="22"/>
          <w:szCs w:val="22"/>
        </w:rPr>
      </w:pPr>
    </w:p>
    <w:p w14:paraId="42970007" w14:textId="577BFC21" w:rsidR="008C2712" w:rsidRPr="00A56F69" w:rsidRDefault="00DB4DFD" w:rsidP="002C3856">
      <w:pPr>
        <w:pStyle w:val="TextBody"/>
        <w:numPr>
          <w:ilvl w:val="1"/>
          <w:numId w:val="211"/>
        </w:numPr>
        <w:spacing w:after="0"/>
        <w:ind w:left="851" w:hanging="425"/>
        <w:jc w:val="both"/>
        <w:rPr>
          <w:rFonts w:ascii="Arial" w:hAnsi="Arial" w:cs="Arial"/>
          <w:sz w:val="22"/>
          <w:szCs w:val="22"/>
        </w:rPr>
      </w:pPr>
      <w:r w:rsidRPr="00A56F69">
        <w:rPr>
          <w:rFonts w:ascii="Arial" w:hAnsi="Arial" w:cs="Arial"/>
          <w:sz w:val="22"/>
          <w:szCs w:val="22"/>
        </w:rPr>
        <w:t>M</w:t>
      </w:r>
      <w:r w:rsidR="008C2712" w:rsidRPr="00A56F69">
        <w:rPr>
          <w:rFonts w:ascii="Arial" w:hAnsi="Arial" w:cs="Arial"/>
          <w:sz w:val="22"/>
          <w:szCs w:val="22"/>
        </w:rPr>
        <w:t xml:space="preserve">eans of transport and destination of the transported goods, with indication of references to identify the goods; </w:t>
      </w:r>
    </w:p>
    <w:p w14:paraId="55210F8B" w14:textId="77777777" w:rsidR="00DB4DFD" w:rsidRPr="00A56F69" w:rsidRDefault="00DB4DFD" w:rsidP="00A56F69">
      <w:pPr>
        <w:pStyle w:val="Prrafodelista"/>
        <w:spacing w:after="0"/>
        <w:jc w:val="both"/>
        <w:rPr>
          <w:rFonts w:ascii="Arial" w:hAnsi="Arial" w:cs="Arial"/>
          <w:szCs w:val="22"/>
        </w:rPr>
      </w:pPr>
    </w:p>
    <w:p w14:paraId="50146831" w14:textId="1DC0866B" w:rsidR="00DB4DFD" w:rsidRPr="00A56F69" w:rsidRDefault="00DB4DFD" w:rsidP="002C3856">
      <w:pPr>
        <w:pStyle w:val="TextBody"/>
        <w:numPr>
          <w:ilvl w:val="1"/>
          <w:numId w:val="211"/>
        </w:numPr>
        <w:spacing w:after="0"/>
        <w:ind w:left="851" w:hanging="425"/>
        <w:jc w:val="both"/>
        <w:rPr>
          <w:rFonts w:ascii="Arial" w:hAnsi="Arial" w:cs="Arial"/>
          <w:sz w:val="22"/>
          <w:szCs w:val="22"/>
        </w:rPr>
      </w:pPr>
      <w:r w:rsidRPr="00A56F69">
        <w:rPr>
          <w:rFonts w:ascii="Arial" w:hAnsi="Arial" w:cs="Arial"/>
          <w:sz w:val="22"/>
          <w:szCs w:val="22"/>
        </w:rPr>
        <w:t>T</w:t>
      </w:r>
      <w:r w:rsidR="008C2712" w:rsidRPr="00A56F69">
        <w:rPr>
          <w:rFonts w:ascii="Arial" w:hAnsi="Arial" w:cs="Arial"/>
          <w:sz w:val="22"/>
          <w:szCs w:val="22"/>
        </w:rPr>
        <w:t xml:space="preserve">he controls performed on goods in transit to the territory of one of the Parties from a third country, </w:t>
      </w:r>
      <w:r w:rsidR="00E82996">
        <w:rPr>
          <w:rFonts w:ascii="Arial" w:hAnsi="Arial" w:cs="Arial"/>
          <w:sz w:val="22"/>
          <w:szCs w:val="22"/>
        </w:rPr>
        <w:t>or</w:t>
      </w:r>
    </w:p>
    <w:p w14:paraId="43DDC3A2" w14:textId="35FBF6CB" w:rsidR="008C2712" w:rsidRPr="00A56F69" w:rsidRDefault="008C2712" w:rsidP="00A56F69">
      <w:pPr>
        <w:pStyle w:val="TextBody"/>
        <w:spacing w:after="0"/>
        <w:jc w:val="both"/>
        <w:rPr>
          <w:rFonts w:ascii="Arial" w:hAnsi="Arial" w:cs="Arial"/>
          <w:sz w:val="22"/>
          <w:szCs w:val="22"/>
        </w:rPr>
      </w:pPr>
    </w:p>
    <w:p w14:paraId="7B507DC3" w14:textId="2B1D566A" w:rsidR="008C2712" w:rsidRPr="00A56F69" w:rsidRDefault="00DB4DFD" w:rsidP="002C3856">
      <w:pPr>
        <w:pStyle w:val="TextBody"/>
        <w:numPr>
          <w:ilvl w:val="1"/>
          <w:numId w:val="211"/>
        </w:numPr>
        <w:spacing w:after="0"/>
        <w:ind w:left="851" w:hanging="425"/>
        <w:jc w:val="both"/>
        <w:rPr>
          <w:rFonts w:ascii="Arial" w:hAnsi="Arial" w:cs="Arial"/>
          <w:sz w:val="22"/>
          <w:szCs w:val="22"/>
        </w:rPr>
      </w:pPr>
      <w:r w:rsidRPr="00A56F69">
        <w:rPr>
          <w:rFonts w:ascii="Arial" w:hAnsi="Arial" w:cs="Arial"/>
          <w:sz w:val="22"/>
          <w:szCs w:val="22"/>
        </w:rPr>
        <w:t>T</w:t>
      </w:r>
      <w:r w:rsidR="008C2712" w:rsidRPr="00A56F69">
        <w:rPr>
          <w:rFonts w:ascii="Arial" w:hAnsi="Arial" w:cs="Arial"/>
          <w:sz w:val="22"/>
          <w:szCs w:val="22"/>
        </w:rPr>
        <w:t>he operations carried out by importers and/ or exporters.</w:t>
      </w:r>
    </w:p>
    <w:p w14:paraId="17F708FA" w14:textId="77777777" w:rsidR="00DB4DFD" w:rsidRPr="00A56F69" w:rsidRDefault="00DB4DFD" w:rsidP="00E82996">
      <w:pPr>
        <w:pStyle w:val="TextBody"/>
        <w:spacing w:after="0"/>
        <w:jc w:val="both"/>
        <w:rPr>
          <w:rFonts w:ascii="Arial" w:hAnsi="Arial" w:cs="Arial"/>
          <w:sz w:val="22"/>
          <w:szCs w:val="22"/>
        </w:rPr>
      </w:pPr>
    </w:p>
    <w:p w14:paraId="62E690A2" w14:textId="77777777" w:rsidR="008C2712" w:rsidRPr="00A56F69" w:rsidRDefault="008C2712" w:rsidP="00E82996">
      <w:pPr>
        <w:pStyle w:val="Ttulo3"/>
        <w:spacing w:before="0"/>
        <w:jc w:val="both"/>
        <w:rPr>
          <w:rFonts w:ascii="Arial" w:hAnsi="Arial" w:cs="Arial"/>
          <w:color w:val="auto"/>
          <w:szCs w:val="22"/>
        </w:rPr>
      </w:pPr>
      <w:bookmarkStart w:id="135" w:name="_Toc494463849"/>
      <w:r w:rsidRPr="00A56F69">
        <w:rPr>
          <w:rFonts w:ascii="Arial" w:hAnsi="Arial" w:cs="Arial"/>
          <w:color w:val="auto"/>
          <w:szCs w:val="22"/>
        </w:rPr>
        <w:t>ARTICLE 5.16: Form and Contents of the Requests for Mutual Assistance</w:t>
      </w:r>
      <w:bookmarkEnd w:id="135"/>
      <w:r w:rsidRPr="00A56F69">
        <w:rPr>
          <w:rFonts w:ascii="Arial" w:hAnsi="Arial" w:cs="Arial"/>
          <w:color w:val="auto"/>
          <w:szCs w:val="22"/>
        </w:rPr>
        <w:t xml:space="preserve"> </w:t>
      </w:r>
    </w:p>
    <w:p w14:paraId="4F2B5947" w14:textId="77777777" w:rsidR="00DB4DFD" w:rsidRPr="00A56F69" w:rsidRDefault="00DB4DFD" w:rsidP="00E82996">
      <w:pPr>
        <w:pStyle w:val="TextBody"/>
        <w:spacing w:after="0"/>
        <w:jc w:val="both"/>
        <w:rPr>
          <w:rFonts w:ascii="Arial" w:hAnsi="Arial" w:cs="Arial"/>
          <w:sz w:val="22"/>
          <w:szCs w:val="22"/>
        </w:rPr>
      </w:pPr>
    </w:p>
    <w:p w14:paraId="4A5640FD" w14:textId="6E7924E9" w:rsidR="008C2712" w:rsidRPr="00A56F69" w:rsidRDefault="008C2712" w:rsidP="002C3856">
      <w:pPr>
        <w:pStyle w:val="TextBody"/>
        <w:numPr>
          <w:ilvl w:val="3"/>
          <w:numId w:val="212"/>
        </w:numPr>
        <w:spacing w:after="0"/>
        <w:ind w:left="0" w:firstLine="0"/>
        <w:jc w:val="both"/>
        <w:rPr>
          <w:rFonts w:ascii="Arial" w:hAnsi="Arial" w:cs="Arial"/>
          <w:sz w:val="22"/>
          <w:szCs w:val="22"/>
        </w:rPr>
      </w:pPr>
      <w:r w:rsidRPr="00A56F69">
        <w:rPr>
          <w:rFonts w:ascii="Arial" w:hAnsi="Arial" w:cs="Arial"/>
          <w:sz w:val="22"/>
          <w:szCs w:val="22"/>
        </w:rPr>
        <w:t>Requests for mutual assistance provided for in this Section shall be submitted directly to the requested Party by the requesting party in writing or by electronic means, including the necessary documentation. The requested party may request written confirmation of the requests received by electronic means.</w:t>
      </w:r>
    </w:p>
    <w:p w14:paraId="3798BD33" w14:textId="77777777" w:rsidR="00DB4DFD" w:rsidRPr="00A56F69" w:rsidRDefault="00DB4DFD" w:rsidP="00A56F69">
      <w:pPr>
        <w:pStyle w:val="TextBody"/>
        <w:spacing w:after="0"/>
        <w:jc w:val="both"/>
        <w:rPr>
          <w:rFonts w:ascii="Arial" w:hAnsi="Arial" w:cs="Arial"/>
          <w:sz w:val="22"/>
          <w:szCs w:val="22"/>
        </w:rPr>
      </w:pPr>
    </w:p>
    <w:p w14:paraId="5198A201" w14:textId="3889F33C" w:rsidR="008C2712" w:rsidRPr="00A56F69" w:rsidRDefault="008C2712" w:rsidP="002C3856">
      <w:pPr>
        <w:pStyle w:val="TextBody"/>
        <w:numPr>
          <w:ilvl w:val="3"/>
          <w:numId w:val="212"/>
        </w:numPr>
        <w:spacing w:after="0"/>
        <w:ind w:left="0" w:firstLine="0"/>
        <w:jc w:val="both"/>
        <w:rPr>
          <w:rFonts w:ascii="Arial" w:hAnsi="Arial" w:cs="Arial"/>
          <w:sz w:val="22"/>
          <w:szCs w:val="22"/>
        </w:rPr>
      </w:pPr>
      <w:r w:rsidRPr="00A56F69">
        <w:rPr>
          <w:rFonts w:ascii="Arial" w:hAnsi="Arial" w:cs="Arial"/>
          <w:sz w:val="22"/>
          <w:szCs w:val="22"/>
        </w:rPr>
        <w:t xml:space="preserve">In urgent cases, requests may also be made verbally, and shall be confirmed in writing within a period not exceeding three working days following the request. Otherwise, the </w:t>
      </w:r>
      <w:r w:rsidRPr="00A56F69">
        <w:rPr>
          <w:rFonts w:ascii="Arial" w:hAnsi="Arial" w:cs="Arial"/>
          <w:sz w:val="22"/>
          <w:szCs w:val="22"/>
        </w:rPr>
        <w:lastRenderedPageBreak/>
        <w:t>implementation of such requests may be suspended.</w:t>
      </w:r>
    </w:p>
    <w:p w14:paraId="6AC446A9" w14:textId="77777777" w:rsidR="00DB4DFD" w:rsidRPr="00A56F69" w:rsidRDefault="00DB4DFD" w:rsidP="00A56F69">
      <w:pPr>
        <w:pStyle w:val="Prrafodelista"/>
        <w:spacing w:after="0"/>
        <w:jc w:val="both"/>
        <w:rPr>
          <w:rFonts w:ascii="Arial" w:hAnsi="Arial" w:cs="Arial"/>
          <w:szCs w:val="22"/>
        </w:rPr>
      </w:pPr>
    </w:p>
    <w:p w14:paraId="7F2161D0" w14:textId="1F45108D" w:rsidR="008C2712" w:rsidRPr="00A56F69" w:rsidRDefault="008C2712" w:rsidP="002C3856">
      <w:pPr>
        <w:pStyle w:val="TextBody"/>
        <w:numPr>
          <w:ilvl w:val="3"/>
          <w:numId w:val="212"/>
        </w:numPr>
        <w:spacing w:after="0"/>
        <w:ind w:left="0" w:firstLine="0"/>
        <w:jc w:val="both"/>
        <w:rPr>
          <w:rFonts w:ascii="Arial" w:hAnsi="Arial" w:cs="Arial"/>
          <w:sz w:val="22"/>
          <w:szCs w:val="22"/>
        </w:rPr>
      </w:pPr>
      <w:r w:rsidRPr="00A56F69">
        <w:rPr>
          <w:rFonts w:ascii="Arial" w:hAnsi="Arial" w:cs="Arial"/>
          <w:sz w:val="22"/>
          <w:szCs w:val="22"/>
        </w:rPr>
        <w:t>Requests made pursuant to this Article shall include, at least, the following:</w:t>
      </w:r>
    </w:p>
    <w:p w14:paraId="5C6184D9" w14:textId="52A109EC" w:rsidR="008C2712" w:rsidRPr="00A56F69" w:rsidRDefault="00DB4DFD" w:rsidP="002C3856">
      <w:pPr>
        <w:pStyle w:val="TextBody"/>
        <w:numPr>
          <w:ilvl w:val="1"/>
          <w:numId w:val="213"/>
        </w:numPr>
        <w:spacing w:after="0"/>
        <w:ind w:left="851" w:hanging="425"/>
        <w:jc w:val="both"/>
        <w:rPr>
          <w:rFonts w:ascii="Arial" w:hAnsi="Arial" w:cs="Arial"/>
          <w:sz w:val="22"/>
          <w:szCs w:val="22"/>
        </w:rPr>
      </w:pPr>
      <w:r w:rsidRPr="00A56F69">
        <w:rPr>
          <w:rFonts w:ascii="Arial" w:hAnsi="Arial" w:cs="Arial"/>
          <w:sz w:val="22"/>
          <w:szCs w:val="22"/>
        </w:rPr>
        <w:t>T</w:t>
      </w:r>
      <w:r w:rsidR="008C2712" w:rsidRPr="00A56F69">
        <w:rPr>
          <w:rFonts w:ascii="Arial" w:hAnsi="Arial" w:cs="Arial"/>
          <w:sz w:val="22"/>
          <w:szCs w:val="22"/>
        </w:rPr>
        <w:t xml:space="preserve">he identification of the requesting party, the name, signature and title of the officer making the request; </w:t>
      </w:r>
    </w:p>
    <w:p w14:paraId="07067A2E" w14:textId="77777777" w:rsidR="00DB4DFD" w:rsidRPr="00A56F69" w:rsidRDefault="00DB4DFD" w:rsidP="00A56F69">
      <w:pPr>
        <w:pStyle w:val="TextBody"/>
        <w:spacing w:after="0"/>
        <w:ind w:left="851"/>
        <w:jc w:val="both"/>
        <w:rPr>
          <w:rFonts w:ascii="Arial" w:hAnsi="Arial" w:cs="Arial"/>
          <w:sz w:val="22"/>
          <w:szCs w:val="22"/>
        </w:rPr>
      </w:pPr>
    </w:p>
    <w:p w14:paraId="39E7FEAA" w14:textId="2BC4A6CB" w:rsidR="008C2712" w:rsidRPr="00A56F69" w:rsidRDefault="00DB4DFD" w:rsidP="002C3856">
      <w:pPr>
        <w:pStyle w:val="TextBody"/>
        <w:numPr>
          <w:ilvl w:val="0"/>
          <w:numId w:val="213"/>
        </w:numPr>
        <w:spacing w:after="0"/>
        <w:ind w:left="851" w:hanging="425"/>
        <w:jc w:val="both"/>
        <w:rPr>
          <w:rFonts w:ascii="Arial" w:hAnsi="Arial" w:cs="Arial"/>
          <w:sz w:val="22"/>
          <w:szCs w:val="22"/>
        </w:rPr>
      </w:pPr>
      <w:r w:rsidRPr="00A56F69">
        <w:rPr>
          <w:rFonts w:ascii="Arial" w:hAnsi="Arial" w:cs="Arial"/>
          <w:sz w:val="22"/>
          <w:szCs w:val="22"/>
        </w:rPr>
        <w:t>T</w:t>
      </w:r>
      <w:r w:rsidR="008C2712" w:rsidRPr="00A56F69">
        <w:rPr>
          <w:rFonts w:ascii="Arial" w:hAnsi="Arial" w:cs="Arial"/>
          <w:sz w:val="22"/>
          <w:szCs w:val="22"/>
        </w:rPr>
        <w:t xml:space="preserve">he identification of the requested party, the name and title of the officer to whom the request is addressed; </w:t>
      </w:r>
    </w:p>
    <w:p w14:paraId="323F7BFC" w14:textId="77777777" w:rsidR="00DB4DFD" w:rsidRPr="00A56F69" w:rsidRDefault="00DB4DFD" w:rsidP="00A56F69">
      <w:pPr>
        <w:pStyle w:val="TextBody"/>
        <w:spacing w:after="0"/>
        <w:ind w:left="851"/>
        <w:jc w:val="both"/>
        <w:rPr>
          <w:rFonts w:ascii="Arial" w:hAnsi="Arial" w:cs="Arial"/>
          <w:sz w:val="22"/>
          <w:szCs w:val="22"/>
        </w:rPr>
      </w:pPr>
    </w:p>
    <w:p w14:paraId="688FAE6F" w14:textId="13FAE017" w:rsidR="008C2712" w:rsidRPr="00A56F69" w:rsidRDefault="00DB4DFD" w:rsidP="002C3856">
      <w:pPr>
        <w:pStyle w:val="TextBody"/>
        <w:numPr>
          <w:ilvl w:val="0"/>
          <w:numId w:val="213"/>
        </w:numPr>
        <w:spacing w:after="0"/>
        <w:ind w:left="851" w:hanging="425"/>
        <w:jc w:val="both"/>
        <w:rPr>
          <w:rFonts w:ascii="Arial" w:hAnsi="Arial" w:cs="Arial"/>
          <w:sz w:val="22"/>
          <w:szCs w:val="22"/>
        </w:rPr>
      </w:pPr>
      <w:r w:rsidRPr="00A56F69">
        <w:rPr>
          <w:rFonts w:ascii="Arial" w:hAnsi="Arial" w:cs="Arial"/>
          <w:sz w:val="22"/>
          <w:szCs w:val="22"/>
        </w:rPr>
        <w:t>T</w:t>
      </w:r>
      <w:r w:rsidR="008C2712" w:rsidRPr="00A56F69">
        <w:rPr>
          <w:rFonts w:ascii="Arial" w:hAnsi="Arial" w:cs="Arial"/>
          <w:sz w:val="22"/>
          <w:szCs w:val="22"/>
        </w:rPr>
        <w:t>he purpose and reason for the request;</w:t>
      </w:r>
    </w:p>
    <w:p w14:paraId="607424EC" w14:textId="77777777" w:rsidR="00DB4DFD" w:rsidRPr="00A56F69" w:rsidRDefault="00DB4DFD" w:rsidP="00A56F69">
      <w:pPr>
        <w:pStyle w:val="Prrafodelista"/>
        <w:spacing w:after="0"/>
        <w:jc w:val="both"/>
        <w:rPr>
          <w:rFonts w:ascii="Arial" w:hAnsi="Arial" w:cs="Arial"/>
          <w:szCs w:val="22"/>
        </w:rPr>
      </w:pPr>
    </w:p>
    <w:p w14:paraId="5459DCB6" w14:textId="2B646385" w:rsidR="008C2712" w:rsidRPr="00A56F69" w:rsidRDefault="00DB4DFD" w:rsidP="002C3856">
      <w:pPr>
        <w:pStyle w:val="TextBody"/>
        <w:numPr>
          <w:ilvl w:val="0"/>
          <w:numId w:val="213"/>
        </w:numPr>
        <w:spacing w:after="0"/>
        <w:ind w:left="851" w:hanging="425"/>
        <w:jc w:val="both"/>
        <w:rPr>
          <w:rFonts w:ascii="Arial" w:hAnsi="Arial" w:cs="Arial"/>
          <w:sz w:val="22"/>
          <w:szCs w:val="22"/>
        </w:rPr>
      </w:pPr>
      <w:r w:rsidRPr="00A56F69">
        <w:rPr>
          <w:rFonts w:ascii="Arial" w:hAnsi="Arial" w:cs="Arial"/>
          <w:sz w:val="22"/>
          <w:szCs w:val="22"/>
        </w:rPr>
        <w:t>A</w:t>
      </w:r>
      <w:r w:rsidR="008C2712" w:rsidRPr="00A56F69">
        <w:rPr>
          <w:rFonts w:ascii="Arial" w:hAnsi="Arial" w:cs="Arial"/>
          <w:sz w:val="22"/>
          <w:szCs w:val="22"/>
        </w:rPr>
        <w:t xml:space="preserve"> brief description of the facts that are the subject to investigation and of the inquiries already carried out, should it be appropriate;</w:t>
      </w:r>
    </w:p>
    <w:p w14:paraId="16751F4A" w14:textId="77777777" w:rsidR="008C2712" w:rsidRPr="00A56F69" w:rsidRDefault="008C2712" w:rsidP="00A56F69">
      <w:pPr>
        <w:pStyle w:val="TextBody"/>
        <w:spacing w:after="0"/>
        <w:ind w:left="851" w:hanging="425"/>
        <w:jc w:val="both"/>
        <w:rPr>
          <w:rFonts w:ascii="Arial" w:hAnsi="Arial" w:cs="Arial"/>
          <w:sz w:val="22"/>
          <w:szCs w:val="22"/>
        </w:rPr>
      </w:pPr>
    </w:p>
    <w:p w14:paraId="263E2650" w14:textId="5EF61A50" w:rsidR="008C2712" w:rsidRPr="00A56F69" w:rsidRDefault="00DB4DFD" w:rsidP="002C3856">
      <w:pPr>
        <w:pStyle w:val="TextBody"/>
        <w:numPr>
          <w:ilvl w:val="0"/>
          <w:numId w:val="213"/>
        </w:numPr>
        <w:spacing w:after="0"/>
        <w:ind w:left="851" w:hanging="425"/>
        <w:jc w:val="both"/>
        <w:rPr>
          <w:rFonts w:ascii="Arial" w:hAnsi="Arial" w:cs="Arial"/>
          <w:sz w:val="22"/>
          <w:szCs w:val="22"/>
        </w:rPr>
      </w:pPr>
      <w:r w:rsidRPr="00A56F69">
        <w:rPr>
          <w:rFonts w:ascii="Arial" w:hAnsi="Arial" w:cs="Arial"/>
          <w:sz w:val="22"/>
          <w:szCs w:val="22"/>
        </w:rPr>
        <w:t>T</w:t>
      </w:r>
      <w:r w:rsidR="008C2712" w:rsidRPr="00A56F69">
        <w:rPr>
          <w:rFonts w:ascii="Arial" w:hAnsi="Arial" w:cs="Arial"/>
          <w:sz w:val="22"/>
          <w:szCs w:val="22"/>
        </w:rPr>
        <w:t xml:space="preserve">he legal elements and the nature of the customs procedure in question; </w:t>
      </w:r>
    </w:p>
    <w:p w14:paraId="225C6B4C" w14:textId="77777777" w:rsidR="00DB4DFD" w:rsidRPr="00A56F69" w:rsidRDefault="00DB4DFD" w:rsidP="00A56F69">
      <w:pPr>
        <w:pStyle w:val="TextBody"/>
        <w:spacing w:after="0"/>
        <w:ind w:left="851"/>
        <w:jc w:val="both"/>
        <w:rPr>
          <w:rFonts w:ascii="Arial" w:hAnsi="Arial" w:cs="Arial"/>
          <w:sz w:val="22"/>
          <w:szCs w:val="22"/>
        </w:rPr>
      </w:pPr>
    </w:p>
    <w:p w14:paraId="61A5B3B3" w14:textId="11B53110" w:rsidR="008C2712" w:rsidRPr="00A56F69" w:rsidRDefault="00DB4DFD" w:rsidP="002C3856">
      <w:pPr>
        <w:pStyle w:val="TextBody"/>
        <w:numPr>
          <w:ilvl w:val="0"/>
          <w:numId w:val="213"/>
        </w:numPr>
        <w:spacing w:after="0"/>
        <w:ind w:left="851" w:hanging="425"/>
        <w:jc w:val="both"/>
        <w:rPr>
          <w:rFonts w:ascii="Arial" w:hAnsi="Arial" w:cs="Arial"/>
          <w:sz w:val="22"/>
          <w:szCs w:val="22"/>
        </w:rPr>
      </w:pPr>
      <w:r w:rsidRPr="00A56F69">
        <w:rPr>
          <w:rFonts w:ascii="Arial" w:hAnsi="Arial" w:cs="Arial"/>
          <w:sz w:val="22"/>
          <w:szCs w:val="22"/>
        </w:rPr>
        <w:t>T</w:t>
      </w:r>
      <w:r w:rsidR="008C2712" w:rsidRPr="00A56F69">
        <w:rPr>
          <w:rFonts w:ascii="Arial" w:hAnsi="Arial" w:cs="Arial"/>
          <w:sz w:val="22"/>
          <w:szCs w:val="22"/>
        </w:rPr>
        <w:t xml:space="preserve">he names, addresses, identification document or any other known and relevant information of the  persons related to the facts that constitutes the subject matter of the request, and </w:t>
      </w:r>
    </w:p>
    <w:p w14:paraId="2CEBB1EB" w14:textId="77777777" w:rsidR="008C2712" w:rsidRPr="00A56F69" w:rsidRDefault="008C2712" w:rsidP="00A56F69">
      <w:pPr>
        <w:pStyle w:val="TextBody"/>
        <w:spacing w:after="0"/>
        <w:ind w:left="851" w:hanging="425"/>
        <w:jc w:val="both"/>
        <w:rPr>
          <w:rFonts w:ascii="Arial" w:hAnsi="Arial" w:cs="Arial"/>
          <w:sz w:val="22"/>
          <w:szCs w:val="22"/>
        </w:rPr>
      </w:pPr>
    </w:p>
    <w:p w14:paraId="691560AE" w14:textId="69C2EAA8" w:rsidR="008C2712" w:rsidRPr="00A56F69" w:rsidRDefault="00DB4DFD" w:rsidP="002C3856">
      <w:pPr>
        <w:pStyle w:val="TextBody"/>
        <w:numPr>
          <w:ilvl w:val="0"/>
          <w:numId w:val="213"/>
        </w:numPr>
        <w:spacing w:after="0"/>
        <w:ind w:left="851" w:hanging="425"/>
        <w:jc w:val="both"/>
        <w:rPr>
          <w:rFonts w:ascii="Arial" w:hAnsi="Arial" w:cs="Arial"/>
          <w:sz w:val="22"/>
          <w:szCs w:val="22"/>
        </w:rPr>
      </w:pPr>
      <w:r w:rsidRPr="00A56F69">
        <w:rPr>
          <w:rFonts w:ascii="Arial" w:hAnsi="Arial" w:cs="Arial"/>
          <w:sz w:val="22"/>
          <w:szCs w:val="22"/>
        </w:rPr>
        <w:t>A</w:t>
      </w:r>
      <w:r w:rsidR="008C2712" w:rsidRPr="00A56F69">
        <w:rPr>
          <w:rFonts w:ascii="Arial" w:hAnsi="Arial" w:cs="Arial"/>
          <w:sz w:val="22"/>
          <w:szCs w:val="22"/>
        </w:rPr>
        <w:t xml:space="preserve">ll the necessary information available to identify the goods, means of transport or the customs declaration in connection with the request. </w:t>
      </w:r>
    </w:p>
    <w:p w14:paraId="008A7A86" w14:textId="77777777" w:rsidR="00DB4DFD" w:rsidRPr="00A56F69" w:rsidRDefault="00DB4DFD" w:rsidP="00A56F69">
      <w:pPr>
        <w:pStyle w:val="TextBody"/>
        <w:spacing w:after="0"/>
        <w:ind w:left="720"/>
        <w:jc w:val="both"/>
        <w:rPr>
          <w:rFonts w:ascii="Arial" w:hAnsi="Arial" w:cs="Arial"/>
          <w:sz w:val="22"/>
          <w:szCs w:val="22"/>
        </w:rPr>
      </w:pPr>
    </w:p>
    <w:p w14:paraId="2D8709AA" w14:textId="62B6E54E" w:rsidR="008C2712" w:rsidRPr="00A56F69" w:rsidRDefault="008C2712" w:rsidP="002C3856">
      <w:pPr>
        <w:pStyle w:val="TextBody"/>
        <w:numPr>
          <w:ilvl w:val="3"/>
          <w:numId w:val="212"/>
        </w:numPr>
        <w:spacing w:after="0"/>
        <w:ind w:left="0" w:firstLine="0"/>
        <w:jc w:val="both"/>
        <w:rPr>
          <w:rFonts w:ascii="Arial" w:hAnsi="Arial" w:cs="Arial"/>
          <w:sz w:val="22"/>
          <w:szCs w:val="22"/>
        </w:rPr>
      </w:pPr>
      <w:r w:rsidRPr="00A56F69">
        <w:rPr>
          <w:rFonts w:ascii="Arial" w:hAnsi="Arial" w:cs="Arial"/>
          <w:sz w:val="22"/>
          <w:szCs w:val="22"/>
        </w:rPr>
        <w:t>The information referred to in this Section shall be communicated to the officers who were specially appointed for this purpose by each customs administration. To this end, each Party shall provide a list of officers appointed to the customs administrations of the other Parties.</w:t>
      </w:r>
    </w:p>
    <w:p w14:paraId="1D87C06C" w14:textId="77777777" w:rsidR="00DB4DFD" w:rsidRPr="00A56F69" w:rsidRDefault="00DB4DFD" w:rsidP="00A56F69">
      <w:pPr>
        <w:pStyle w:val="TextBody"/>
        <w:spacing w:after="0"/>
        <w:jc w:val="both"/>
        <w:rPr>
          <w:rFonts w:ascii="Arial" w:hAnsi="Arial" w:cs="Arial"/>
          <w:sz w:val="22"/>
          <w:szCs w:val="22"/>
        </w:rPr>
      </w:pPr>
    </w:p>
    <w:p w14:paraId="502F75B4" w14:textId="3D03F9C0" w:rsidR="008C2712" w:rsidRPr="00A56F69" w:rsidRDefault="008C2712" w:rsidP="002C3856">
      <w:pPr>
        <w:pStyle w:val="TextBody"/>
        <w:numPr>
          <w:ilvl w:val="3"/>
          <w:numId w:val="212"/>
        </w:numPr>
        <w:spacing w:after="0"/>
        <w:ind w:left="0" w:firstLine="0"/>
        <w:jc w:val="both"/>
        <w:rPr>
          <w:rFonts w:ascii="Arial" w:hAnsi="Arial" w:cs="Arial"/>
          <w:sz w:val="22"/>
          <w:szCs w:val="22"/>
        </w:rPr>
      </w:pPr>
      <w:r w:rsidRPr="00A56F69">
        <w:rPr>
          <w:rFonts w:ascii="Arial" w:hAnsi="Arial" w:cs="Arial"/>
          <w:sz w:val="22"/>
          <w:szCs w:val="22"/>
        </w:rPr>
        <w:t>The requesting party shall be able to provide the same assistance requested, if it were required.</w:t>
      </w:r>
    </w:p>
    <w:p w14:paraId="6B651B15" w14:textId="77777777" w:rsidR="00DB4DFD" w:rsidRPr="00A56F69" w:rsidRDefault="00DB4DFD" w:rsidP="00A56F69">
      <w:pPr>
        <w:pStyle w:val="Prrafodelista"/>
        <w:spacing w:after="0"/>
        <w:jc w:val="both"/>
        <w:rPr>
          <w:rFonts w:ascii="Arial" w:hAnsi="Arial" w:cs="Arial"/>
          <w:szCs w:val="22"/>
        </w:rPr>
      </w:pPr>
    </w:p>
    <w:p w14:paraId="29C88106" w14:textId="7B372597" w:rsidR="008C2712" w:rsidRPr="00A56F69" w:rsidRDefault="008C2712" w:rsidP="002C3856">
      <w:pPr>
        <w:pStyle w:val="TextBody"/>
        <w:numPr>
          <w:ilvl w:val="3"/>
          <w:numId w:val="212"/>
        </w:numPr>
        <w:spacing w:after="0"/>
        <w:ind w:left="0" w:firstLine="0"/>
        <w:jc w:val="both"/>
        <w:rPr>
          <w:rFonts w:ascii="Arial" w:hAnsi="Arial" w:cs="Arial"/>
          <w:sz w:val="22"/>
          <w:szCs w:val="22"/>
        </w:rPr>
      </w:pPr>
      <w:r w:rsidRPr="00A56F69">
        <w:rPr>
          <w:rFonts w:ascii="Arial" w:hAnsi="Arial" w:cs="Arial"/>
          <w:sz w:val="22"/>
          <w:szCs w:val="22"/>
        </w:rPr>
        <w:t>If a request does not meet the requirements of paragraph 3, the requested party may ask for correction or completion. Meanwhile, control or protective measures may be carried out in accordance with the laws and regulations of the Party concerned.</w:t>
      </w:r>
    </w:p>
    <w:p w14:paraId="6C78C8AC" w14:textId="77777777" w:rsidR="00C6670A" w:rsidRPr="00A56F69" w:rsidRDefault="00C6670A" w:rsidP="00A56F69">
      <w:pPr>
        <w:pStyle w:val="TextBody"/>
        <w:spacing w:after="0"/>
        <w:jc w:val="both"/>
        <w:rPr>
          <w:rFonts w:ascii="Arial" w:hAnsi="Arial" w:cs="Arial"/>
          <w:sz w:val="22"/>
          <w:szCs w:val="22"/>
        </w:rPr>
      </w:pPr>
    </w:p>
    <w:p w14:paraId="532B5D09" w14:textId="3CE2F364" w:rsidR="008C2712" w:rsidRPr="00A56F69" w:rsidRDefault="008C2712" w:rsidP="002C3856">
      <w:pPr>
        <w:pStyle w:val="TextBody"/>
        <w:numPr>
          <w:ilvl w:val="3"/>
          <w:numId w:val="212"/>
        </w:numPr>
        <w:spacing w:after="0"/>
        <w:ind w:left="0" w:firstLine="0"/>
        <w:jc w:val="both"/>
        <w:rPr>
          <w:rFonts w:ascii="Arial" w:hAnsi="Arial" w:cs="Arial"/>
          <w:sz w:val="22"/>
          <w:szCs w:val="22"/>
        </w:rPr>
      </w:pPr>
      <w:r w:rsidRPr="00A56F69">
        <w:rPr>
          <w:rFonts w:ascii="Arial" w:hAnsi="Arial" w:cs="Arial"/>
          <w:sz w:val="22"/>
          <w:szCs w:val="22"/>
        </w:rPr>
        <w:t>Where the requesting party requests assistance which would itself be unable to provide if so required, it shall declare this fact in its request. The requested party will decide how to respond to the request.</w:t>
      </w:r>
    </w:p>
    <w:p w14:paraId="419CF152" w14:textId="77777777" w:rsidR="008C2712" w:rsidRPr="00A56F69" w:rsidRDefault="008C2712" w:rsidP="00A56F69">
      <w:pPr>
        <w:pStyle w:val="TextBody"/>
        <w:spacing w:after="0"/>
        <w:jc w:val="both"/>
        <w:rPr>
          <w:rFonts w:ascii="Arial" w:hAnsi="Arial" w:cs="Arial"/>
          <w:sz w:val="22"/>
          <w:szCs w:val="22"/>
        </w:rPr>
      </w:pPr>
    </w:p>
    <w:p w14:paraId="3CE2A278" w14:textId="77777777" w:rsidR="008C2712" w:rsidRPr="00A56F69" w:rsidRDefault="008C2712" w:rsidP="00A56F69">
      <w:pPr>
        <w:pStyle w:val="Ttulo3"/>
        <w:spacing w:before="0"/>
        <w:jc w:val="both"/>
        <w:rPr>
          <w:rFonts w:ascii="Arial" w:hAnsi="Arial" w:cs="Arial"/>
          <w:color w:val="auto"/>
          <w:szCs w:val="22"/>
        </w:rPr>
      </w:pPr>
      <w:bookmarkStart w:id="136" w:name="_Toc494463850"/>
      <w:r w:rsidRPr="00A56F69">
        <w:rPr>
          <w:rFonts w:ascii="Arial" w:hAnsi="Arial" w:cs="Arial"/>
          <w:color w:val="auto"/>
          <w:szCs w:val="22"/>
        </w:rPr>
        <w:t>ARTICLE 5.17: Executions of the requests</w:t>
      </w:r>
      <w:bookmarkEnd w:id="136"/>
    </w:p>
    <w:p w14:paraId="5D7F9A9A" w14:textId="77777777" w:rsidR="008C2712" w:rsidRPr="00A56F69" w:rsidRDefault="008C2712" w:rsidP="00A56F69">
      <w:pPr>
        <w:pStyle w:val="TextBody"/>
        <w:spacing w:after="0"/>
        <w:jc w:val="both"/>
        <w:rPr>
          <w:rFonts w:ascii="Arial" w:hAnsi="Arial" w:cs="Arial"/>
          <w:sz w:val="22"/>
          <w:szCs w:val="22"/>
        </w:rPr>
      </w:pPr>
    </w:p>
    <w:p w14:paraId="035AEAF4" w14:textId="5780043F" w:rsidR="008C2712" w:rsidRPr="00A56F69" w:rsidRDefault="008C2712" w:rsidP="002C3856">
      <w:pPr>
        <w:pStyle w:val="TextBody"/>
        <w:numPr>
          <w:ilvl w:val="3"/>
          <w:numId w:val="214"/>
        </w:numPr>
        <w:spacing w:after="0"/>
        <w:ind w:left="0" w:firstLine="0"/>
        <w:jc w:val="both"/>
        <w:rPr>
          <w:rFonts w:ascii="Arial" w:hAnsi="Arial" w:cs="Arial"/>
          <w:sz w:val="22"/>
          <w:szCs w:val="22"/>
        </w:rPr>
      </w:pPr>
      <w:r w:rsidRPr="00A56F69">
        <w:rPr>
          <w:rFonts w:ascii="Arial" w:hAnsi="Arial" w:cs="Arial"/>
          <w:sz w:val="22"/>
          <w:szCs w:val="22"/>
        </w:rPr>
        <w:t xml:space="preserve">The requested party shall respond to the petition of the requesting party within a maximum period of 30 days from the date of reception of the request. In case that the requested party needs a longer term, it shall notify the requesting party informing the time-frame within which it may respond to the request. This period shall not exceed an additional 30 days. </w:t>
      </w:r>
    </w:p>
    <w:p w14:paraId="51F4406C" w14:textId="77777777" w:rsidR="008C2712" w:rsidRPr="00A56F69" w:rsidRDefault="008C2712" w:rsidP="00CE13FD">
      <w:pPr>
        <w:pStyle w:val="TextBody"/>
        <w:spacing w:after="0"/>
        <w:jc w:val="both"/>
        <w:rPr>
          <w:rFonts w:ascii="Arial" w:hAnsi="Arial" w:cs="Arial"/>
          <w:sz w:val="22"/>
          <w:szCs w:val="22"/>
        </w:rPr>
      </w:pPr>
    </w:p>
    <w:p w14:paraId="22584867" w14:textId="652FC338" w:rsidR="008C2712" w:rsidRPr="00A56F69" w:rsidRDefault="008C2712" w:rsidP="002C3856">
      <w:pPr>
        <w:pStyle w:val="TextBody"/>
        <w:numPr>
          <w:ilvl w:val="3"/>
          <w:numId w:val="214"/>
        </w:numPr>
        <w:spacing w:after="0"/>
        <w:ind w:left="0" w:firstLine="0"/>
        <w:jc w:val="both"/>
        <w:rPr>
          <w:rFonts w:ascii="Arial" w:hAnsi="Arial" w:cs="Arial"/>
          <w:sz w:val="22"/>
          <w:szCs w:val="22"/>
        </w:rPr>
      </w:pPr>
      <w:r w:rsidRPr="00A56F69">
        <w:rPr>
          <w:rFonts w:ascii="Arial" w:hAnsi="Arial" w:cs="Arial"/>
          <w:sz w:val="22"/>
          <w:szCs w:val="22"/>
        </w:rPr>
        <w:t xml:space="preserve">When responding to a request, the requested party, within their competence, on its </w:t>
      </w:r>
      <w:r w:rsidRPr="00A56F69">
        <w:rPr>
          <w:rFonts w:ascii="Arial" w:hAnsi="Arial" w:cs="Arial"/>
          <w:sz w:val="22"/>
          <w:szCs w:val="22"/>
        </w:rPr>
        <w:lastRenderedPageBreak/>
        <w:t>own account or at the request of other authorities of such Party, shall provide the information in their possession and conduct or</w:t>
      </w:r>
      <w:r w:rsidRPr="00A56F69">
        <w:rPr>
          <w:rFonts w:ascii="Arial" w:hAnsi="Arial" w:cs="Arial"/>
          <w:color w:val="FF0000"/>
          <w:sz w:val="22"/>
          <w:szCs w:val="22"/>
        </w:rPr>
        <w:t xml:space="preserve"> </w:t>
      </w:r>
      <w:r w:rsidRPr="00A56F69">
        <w:rPr>
          <w:rFonts w:ascii="Arial" w:hAnsi="Arial" w:cs="Arial"/>
          <w:color w:val="000000"/>
          <w:sz w:val="22"/>
          <w:szCs w:val="22"/>
        </w:rPr>
        <w:t xml:space="preserve">make </w:t>
      </w:r>
      <w:r w:rsidRPr="00A56F69">
        <w:rPr>
          <w:rFonts w:ascii="Arial" w:hAnsi="Arial" w:cs="Arial"/>
          <w:sz w:val="22"/>
          <w:szCs w:val="22"/>
        </w:rPr>
        <w:t>conduct the necessary investigations.</w:t>
      </w:r>
    </w:p>
    <w:p w14:paraId="2FDE50BD" w14:textId="77777777" w:rsidR="008C2712" w:rsidRPr="00A56F69" w:rsidRDefault="008C2712" w:rsidP="00A56F69">
      <w:pPr>
        <w:pStyle w:val="TextBody"/>
        <w:spacing w:after="0"/>
        <w:jc w:val="both"/>
        <w:rPr>
          <w:rFonts w:ascii="Arial" w:hAnsi="Arial" w:cs="Arial"/>
          <w:sz w:val="22"/>
          <w:szCs w:val="22"/>
        </w:rPr>
      </w:pPr>
    </w:p>
    <w:p w14:paraId="7ECC3AC6" w14:textId="74612F7B" w:rsidR="008C2712" w:rsidRPr="00A56F69" w:rsidRDefault="008C2712" w:rsidP="002C3856">
      <w:pPr>
        <w:pStyle w:val="TextBody"/>
        <w:numPr>
          <w:ilvl w:val="3"/>
          <w:numId w:val="214"/>
        </w:numPr>
        <w:spacing w:after="0"/>
        <w:ind w:left="0" w:firstLine="0"/>
        <w:jc w:val="both"/>
        <w:rPr>
          <w:rFonts w:ascii="Arial" w:hAnsi="Arial" w:cs="Arial"/>
          <w:sz w:val="22"/>
          <w:szCs w:val="22"/>
        </w:rPr>
      </w:pPr>
      <w:r w:rsidRPr="00A56F69">
        <w:rPr>
          <w:rFonts w:ascii="Arial" w:hAnsi="Arial" w:cs="Arial"/>
          <w:sz w:val="22"/>
          <w:szCs w:val="22"/>
        </w:rPr>
        <w:t>At the petition of the requesting Party, the requested Party shall conduct an investigation, in accordance with its laws, in order to obtain information related to a possible operation in breach of customs legislation occurred in the territory of any of the Parties, and shall provide to the requesting party, the results of this investigation and all related information considered relevant.</w:t>
      </w:r>
    </w:p>
    <w:p w14:paraId="7BF7AF25" w14:textId="77777777" w:rsidR="008C2712" w:rsidRPr="00A56F69" w:rsidRDefault="008C2712" w:rsidP="00A56F69">
      <w:pPr>
        <w:pStyle w:val="TextBody"/>
        <w:spacing w:after="0"/>
        <w:jc w:val="both"/>
        <w:rPr>
          <w:rFonts w:ascii="Arial" w:hAnsi="Arial" w:cs="Arial"/>
          <w:sz w:val="22"/>
          <w:szCs w:val="22"/>
        </w:rPr>
      </w:pPr>
    </w:p>
    <w:p w14:paraId="680709F6" w14:textId="4F67705A" w:rsidR="008C2712" w:rsidRPr="00A56F69" w:rsidRDefault="008C2712" w:rsidP="002C3856">
      <w:pPr>
        <w:pStyle w:val="TextBody"/>
        <w:numPr>
          <w:ilvl w:val="3"/>
          <w:numId w:val="214"/>
        </w:numPr>
        <w:spacing w:after="0"/>
        <w:ind w:left="0" w:firstLine="0"/>
        <w:jc w:val="both"/>
        <w:rPr>
          <w:rFonts w:ascii="Arial" w:hAnsi="Arial" w:cs="Arial"/>
          <w:sz w:val="22"/>
          <w:szCs w:val="22"/>
        </w:rPr>
      </w:pPr>
      <w:r w:rsidRPr="00A56F69">
        <w:rPr>
          <w:rFonts w:ascii="Arial" w:hAnsi="Arial" w:cs="Arial"/>
          <w:sz w:val="22"/>
          <w:szCs w:val="22"/>
        </w:rPr>
        <w:t>At the petition of the requesting Party, the requested Party may provide information, in accordance with its laws, related to:</w:t>
      </w:r>
    </w:p>
    <w:p w14:paraId="773F2378" w14:textId="2F56FAA0" w:rsidR="008C2712" w:rsidRPr="00A56F69" w:rsidRDefault="00DB4DFD" w:rsidP="002C3856">
      <w:pPr>
        <w:pStyle w:val="TextBody"/>
        <w:numPr>
          <w:ilvl w:val="1"/>
          <w:numId w:val="215"/>
        </w:numPr>
        <w:spacing w:after="0"/>
        <w:ind w:left="851" w:hanging="425"/>
        <w:jc w:val="both"/>
        <w:rPr>
          <w:rFonts w:ascii="Arial" w:hAnsi="Arial" w:cs="Arial"/>
          <w:sz w:val="22"/>
          <w:szCs w:val="22"/>
        </w:rPr>
      </w:pPr>
      <w:r w:rsidRPr="00A56F69">
        <w:rPr>
          <w:rFonts w:ascii="Arial" w:hAnsi="Arial" w:cs="Arial"/>
          <w:sz w:val="22"/>
          <w:szCs w:val="22"/>
        </w:rPr>
        <w:t>T</w:t>
      </w:r>
      <w:r w:rsidR="008C2712" w:rsidRPr="00A56F69">
        <w:rPr>
          <w:rFonts w:ascii="Arial" w:hAnsi="Arial" w:cs="Arial"/>
          <w:sz w:val="22"/>
          <w:szCs w:val="22"/>
        </w:rPr>
        <w:t xml:space="preserve">he individuals that the requesting party know have committed or are involved in the commission of an offence; </w:t>
      </w:r>
    </w:p>
    <w:p w14:paraId="4C40AEE6" w14:textId="77777777" w:rsidR="008C2712" w:rsidRPr="00A56F69" w:rsidRDefault="008C2712" w:rsidP="00A56F69">
      <w:pPr>
        <w:pStyle w:val="TextBody"/>
        <w:spacing w:after="0"/>
        <w:ind w:left="851" w:hanging="425"/>
        <w:jc w:val="both"/>
        <w:rPr>
          <w:rFonts w:ascii="Arial" w:hAnsi="Arial" w:cs="Arial"/>
          <w:sz w:val="22"/>
          <w:szCs w:val="22"/>
        </w:rPr>
      </w:pPr>
    </w:p>
    <w:p w14:paraId="68829494" w14:textId="55ACD2D1" w:rsidR="008C2712" w:rsidRPr="00A56F69" w:rsidRDefault="00DB4DFD" w:rsidP="002C3856">
      <w:pPr>
        <w:pStyle w:val="TextBody"/>
        <w:numPr>
          <w:ilvl w:val="1"/>
          <w:numId w:val="215"/>
        </w:numPr>
        <w:spacing w:after="0"/>
        <w:ind w:left="851" w:hanging="425"/>
        <w:jc w:val="both"/>
        <w:rPr>
          <w:rFonts w:ascii="Arial" w:hAnsi="Arial" w:cs="Arial"/>
          <w:sz w:val="22"/>
          <w:szCs w:val="22"/>
        </w:rPr>
      </w:pPr>
      <w:r w:rsidRPr="00A56F69">
        <w:rPr>
          <w:rFonts w:ascii="Arial" w:hAnsi="Arial" w:cs="Arial"/>
          <w:sz w:val="22"/>
          <w:szCs w:val="22"/>
        </w:rPr>
        <w:t>T</w:t>
      </w:r>
      <w:r w:rsidR="008C2712" w:rsidRPr="00A56F69">
        <w:rPr>
          <w:rFonts w:ascii="Arial" w:hAnsi="Arial" w:cs="Arial"/>
          <w:sz w:val="22"/>
          <w:szCs w:val="22"/>
        </w:rPr>
        <w:t>he goods that, with destination to the customs territory of the requesting party, are forwarded in transit or destined to storage for subsequent transit to such territory;</w:t>
      </w:r>
    </w:p>
    <w:p w14:paraId="748AE899" w14:textId="77777777" w:rsidR="008C2712" w:rsidRPr="00A56F69" w:rsidRDefault="008C2712" w:rsidP="00A56F69">
      <w:pPr>
        <w:pStyle w:val="TextBody"/>
        <w:spacing w:after="0"/>
        <w:ind w:left="851" w:hanging="425"/>
        <w:jc w:val="both"/>
        <w:rPr>
          <w:rFonts w:ascii="Arial" w:hAnsi="Arial" w:cs="Arial"/>
          <w:sz w:val="22"/>
          <w:szCs w:val="22"/>
        </w:rPr>
      </w:pPr>
    </w:p>
    <w:p w14:paraId="100A38EF" w14:textId="140D5DF6" w:rsidR="008C2712" w:rsidRPr="00A56F69" w:rsidRDefault="00DB4DFD" w:rsidP="002C3856">
      <w:pPr>
        <w:pStyle w:val="TextBody"/>
        <w:numPr>
          <w:ilvl w:val="1"/>
          <w:numId w:val="215"/>
        </w:numPr>
        <w:spacing w:after="0"/>
        <w:ind w:left="851" w:hanging="425"/>
        <w:jc w:val="both"/>
        <w:rPr>
          <w:rFonts w:ascii="Arial" w:hAnsi="Arial" w:cs="Arial"/>
          <w:sz w:val="22"/>
          <w:szCs w:val="22"/>
        </w:rPr>
      </w:pPr>
      <w:r w:rsidRPr="00A56F69">
        <w:rPr>
          <w:rFonts w:ascii="Arial" w:hAnsi="Arial" w:cs="Arial"/>
          <w:sz w:val="22"/>
          <w:szCs w:val="22"/>
        </w:rPr>
        <w:t>T</w:t>
      </w:r>
      <w:r w:rsidR="008C2712" w:rsidRPr="00A56F69">
        <w:rPr>
          <w:rFonts w:ascii="Arial" w:hAnsi="Arial" w:cs="Arial"/>
          <w:sz w:val="22"/>
          <w:szCs w:val="22"/>
        </w:rPr>
        <w:t>he means of transport allegedly used in the commission of customs violations in the territory of the requesting party;</w:t>
      </w:r>
    </w:p>
    <w:p w14:paraId="7336EC55" w14:textId="77777777" w:rsidR="008C2712" w:rsidRPr="00A56F69" w:rsidRDefault="008C2712" w:rsidP="00A56F69">
      <w:pPr>
        <w:pStyle w:val="TextBody"/>
        <w:spacing w:after="0"/>
        <w:ind w:left="851" w:hanging="425"/>
        <w:jc w:val="both"/>
        <w:rPr>
          <w:rFonts w:ascii="Arial" w:hAnsi="Arial" w:cs="Arial"/>
          <w:sz w:val="22"/>
          <w:szCs w:val="22"/>
        </w:rPr>
      </w:pPr>
    </w:p>
    <w:p w14:paraId="1D156BF9" w14:textId="5944E7A7" w:rsidR="008C2712" w:rsidRPr="00A56F69" w:rsidRDefault="00DB4DFD" w:rsidP="002C3856">
      <w:pPr>
        <w:pStyle w:val="TextBody"/>
        <w:numPr>
          <w:ilvl w:val="1"/>
          <w:numId w:val="215"/>
        </w:numPr>
        <w:spacing w:after="0"/>
        <w:ind w:left="851" w:hanging="425"/>
        <w:jc w:val="both"/>
        <w:rPr>
          <w:rFonts w:ascii="Arial" w:hAnsi="Arial" w:cs="Arial"/>
          <w:sz w:val="22"/>
          <w:szCs w:val="22"/>
        </w:rPr>
      </w:pPr>
      <w:r w:rsidRPr="00A56F69">
        <w:rPr>
          <w:rFonts w:ascii="Arial" w:hAnsi="Arial" w:cs="Arial"/>
          <w:sz w:val="22"/>
          <w:szCs w:val="22"/>
        </w:rPr>
        <w:t>A</w:t>
      </w:r>
      <w:r w:rsidR="008C2712" w:rsidRPr="00A56F69">
        <w:rPr>
          <w:rFonts w:ascii="Arial" w:hAnsi="Arial" w:cs="Arial"/>
          <w:sz w:val="22"/>
          <w:szCs w:val="22"/>
        </w:rPr>
        <w:t>ctivities which are or appear to be operations in breach of customs legislation and which may be of interest to the requesting party;</w:t>
      </w:r>
    </w:p>
    <w:p w14:paraId="59DBE2EE" w14:textId="77777777" w:rsidR="008C2712" w:rsidRPr="00A56F69" w:rsidRDefault="008C2712" w:rsidP="00A56F69">
      <w:pPr>
        <w:pStyle w:val="TextBody"/>
        <w:spacing w:after="0"/>
        <w:ind w:left="851" w:hanging="425"/>
        <w:jc w:val="both"/>
        <w:rPr>
          <w:rFonts w:ascii="Arial" w:hAnsi="Arial" w:cs="Arial"/>
          <w:sz w:val="22"/>
          <w:szCs w:val="22"/>
        </w:rPr>
      </w:pPr>
    </w:p>
    <w:p w14:paraId="639DBC7F" w14:textId="68A12B0C" w:rsidR="008C2712" w:rsidRPr="00A56F69" w:rsidRDefault="00DB4DFD" w:rsidP="002C3856">
      <w:pPr>
        <w:pStyle w:val="TextBody"/>
        <w:numPr>
          <w:ilvl w:val="1"/>
          <w:numId w:val="215"/>
        </w:numPr>
        <w:spacing w:after="0"/>
        <w:ind w:left="851" w:hanging="425"/>
        <w:jc w:val="both"/>
        <w:rPr>
          <w:rFonts w:ascii="Arial" w:hAnsi="Arial" w:cs="Arial"/>
          <w:sz w:val="22"/>
          <w:szCs w:val="22"/>
        </w:rPr>
      </w:pPr>
      <w:r w:rsidRPr="00A56F69">
        <w:rPr>
          <w:rFonts w:ascii="Arial" w:hAnsi="Arial" w:cs="Arial"/>
          <w:sz w:val="22"/>
          <w:szCs w:val="22"/>
        </w:rPr>
        <w:t>T</w:t>
      </w:r>
      <w:r w:rsidR="008C2712" w:rsidRPr="00A56F69">
        <w:rPr>
          <w:rFonts w:ascii="Arial" w:hAnsi="Arial" w:cs="Arial"/>
          <w:sz w:val="22"/>
          <w:szCs w:val="22"/>
        </w:rPr>
        <w:t xml:space="preserve">he goods that are or may be shipped and in respect of which there are reasonable grounds for presuming that they will be intended for use or used in operations in breach of customs legislation; </w:t>
      </w:r>
    </w:p>
    <w:p w14:paraId="35552D87" w14:textId="77777777" w:rsidR="008C2712" w:rsidRPr="00A56F69" w:rsidRDefault="008C2712" w:rsidP="00A56F69">
      <w:pPr>
        <w:pStyle w:val="TextBody"/>
        <w:spacing w:after="0"/>
        <w:ind w:left="851" w:hanging="425"/>
        <w:jc w:val="both"/>
        <w:rPr>
          <w:rFonts w:ascii="Arial" w:hAnsi="Arial" w:cs="Arial"/>
          <w:sz w:val="22"/>
          <w:szCs w:val="22"/>
        </w:rPr>
      </w:pPr>
    </w:p>
    <w:p w14:paraId="1FC06245" w14:textId="585F58A4" w:rsidR="008C2712" w:rsidRPr="00A56F69" w:rsidRDefault="00DB4DFD" w:rsidP="002C3856">
      <w:pPr>
        <w:pStyle w:val="TextBody"/>
        <w:numPr>
          <w:ilvl w:val="1"/>
          <w:numId w:val="215"/>
        </w:numPr>
        <w:spacing w:after="0"/>
        <w:ind w:left="851" w:hanging="425"/>
        <w:jc w:val="both"/>
        <w:rPr>
          <w:rFonts w:ascii="Arial" w:hAnsi="Arial" w:cs="Arial"/>
          <w:sz w:val="22"/>
          <w:szCs w:val="22"/>
        </w:rPr>
      </w:pPr>
      <w:r w:rsidRPr="00A56F69">
        <w:rPr>
          <w:rFonts w:ascii="Arial" w:hAnsi="Arial" w:cs="Arial"/>
          <w:sz w:val="22"/>
          <w:szCs w:val="22"/>
        </w:rPr>
        <w:t>W</w:t>
      </w:r>
      <w:r w:rsidR="008C2712" w:rsidRPr="00A56F69">
        <w:rPr>
          <w:rFonts w:ascii="Arial" w:hAnsi="Arial" w:cs="Arial"/>
          <w:sz w:val="22"/>
          <w:szCs w:val="22"/>
        </w:rPr>
        <w:t xml:space="preserve">hether the goods exported from the territory of the requesting party have been properly imported into the territory of the requested party, specifying, where appropriate, the customs procedure applied to such goods; </w:t>
      </w:r>
    </w:p>
    <w:p w14:paraId="3A8495B6" w14:textId="77777777" w:rsidR="00C6670A" w:rsidRPr="00A56F69" w:rsidRDefault="00C6670A" w:rsidP="00A56F69">
      <w:pPr>
        <w:pStyle w:val="TextBody"/>
        <w:spacing w:after="0"/>
        <w:ind w:left="851" w:hanging="425"/>
        <w:jc w:val="both"/>
        <w:rPr>
          <w:rFonts w:ascii="Arial" w:hAnsi="Arial" w:cs="Arial"/>
          <w:sz w:val="22"/>
          <w:szCs w:val="22"/>
        </w:rPr>
      </w:pPr>
    </w:p>
    <w:p w14:paraId="36085523" w14:textId="76893697" w:rsidR="008C2712" w:rsidRPr="00A56F69" w:rsidRDefault="00DB4DFD" w:rsidP="002C3856">
      <w:pPr>
        <w:pStyle w:val="TextBody"/>
        <w:numPr>
          <w:ilvl w:val="1"/>
          <w:numId w:val="215"/>
        </w:numPr>
        <w:spacing w:after="0"/>
        <w:ind w:left="851" w:hanging="425"/>
        <w:jc w:val="both"/>
        <w:rPr>
          <w:rFonts w:ascii="Arial" w:hAnsi="Arial" w:cs="Arial"/>
          <w:sz w:val="22"/>
          <w:szCs w:val="22"/>
        </w:rPr>
      </w:pPr>
      <w:r w:rsidRPr="00A56F69">
        <w:rPr>
          <w:rFonts w:ascii="Arial" w:hAnsi="Arial" w:cs="Arial"/>
          <w:sz w:val="22"/>
          <w:szCs w:val="22"/>
        </w:rPr>
        <w:t>W</w:t>
      </w:r>
      <w:r w:rsidR="008C2712" w:rsidRPr="00A56F69">
        <w:rPr>
          <w:rFonts w:ascii="Arial" w:hAnsi="Arial" w:cs="Arial"/>
          <w:sz w:val="22"/>
          <w:szCs w:val="22"/>
        </w:rPr>
        <w:t xml:space="preserve">hether the goods imported into the territory of the requesting party, have been properly exported from the territory of the requested Party, specifying, where appropriate, the customs procedure applied to such goods, or </w:t>
      </w:r>
    </w:p>
    <w:p w14:paraId="78B6F5F4" w14:textId="77777777" w:rsidR="008C2712" w:rsidRPr="00A56F69" w:rsidRDefault="008C2712" w:rsidP="00A56F69">
      <w:pPr>
        <w:pStyle w:val="TextBody"/>
        <w:spacing w:after="0"/>
        <w:ind w:left="851" w:hanging="425"/>
        <w:jc w:val="both"/>
        <w:rPr>
          <w:rFonts w:ascii="Arial" w:hAnsi="Arial" w:cs="Arial"/>
          <w:sz w:val="22"/>
          <w:szCs w:val="22"/>
        </w:rPr>
      </w:pPr>
    </w:p>
    <w:p w14:paraId="7D7A78C3" w14:textId="671E8F9C" w:rsidR="008C2712" w:rsidRPr="00A56F69" w:rsidRDefault="00DB4DFD" w:rsidP="002C3856">
      <w:pPr>
        <w:pStyle w:val="TextBody"/>
        <w:numPr>
          <w:ilvl w:val="1"/>
          <w:numId w:val="215"/>
        </w:numPr>
        <w:spacing w:after="0"/>
        <w:ind w:left="851" w:hanging="425"/>
        <w:jc w:val="both"/>
        <w:rPr>
          <w:rFonts w:ascii="Arial" w:hAnsi="Arial" w:cs="Arial"/>
          <w:sz w:val="22"/>
          <w:szCs w:val="22"/>
        </w:rPr>
      </w:pPr>
      <w:r w:rsidRPr="00A56F69">
        <w:rPr>
          <w:rFonts w:ascii="Arial" w:hAnsi="Arial" w:cs="Arial"/>
          <w:sz w:val="22"/>
          <w:szCs w:val="22"/>
        </w:rPr>
        <w:t>W</w:t>
      </w:r>
      <w:r w:rsidR="008C2712" w:rsidRPr="00A56F69">
        <w:rPr>
          <w:rFonts w:ascii="Arial" w:hAnsi="Arial" w:cs="Arial"/>
          <w:sz w:val="22"/>
          <w:szCs w:val="22"/>
        </w:rPr>
        <w:t xml:space="preserve">hether the import, export or transit operations have complied with the prohibitions and restrictions to imports, exports and transit of goods or with their payment of customs duties, taxes and other tariffs. </w:t>
      </w:r>
    </w:p>
    <w:p w14:paraId="5E77C161" w14:textId="77777777" w:rsidR="008C2712" w:rsidRPr="00A56F69" w:rsidRDefault="008C2712" w:rsidP="00A56F69">
      <w:pPr>
        <w:pStyle w:val="TextBody"/>
        <w:spacing w:after="0"/>
        <w:jc w:val="both"/>
        <w:rPr>
          <w:rFonts w:ascii="Arial" w:hAnsi="Arial" w:cs="Arial"/>
          <w:sz w:val="22"/>
          <w:szCs w:val="22"/>
        </w:rPr>
      </w:pPr>
    </w:p>
    <w:p w14:paraId="33429FD9" w14:textId="6A60C8EB" w:rsidR="008C2712" w:rsidRPr="00A56F69" w:rsidRDefault="008C2712" w:rsidP="002C3856">
      <w:pPr>
        <w:pStyle w:val="TextBody"/>
        <w:numPr>
          <w:ilvl w:val="3"/>
          <w:numId w:val="214"/>
        </w:numPr>
        <w:spacing w:after="0"/>
        <w:ind w:left="0" w:firstLine="0"/>
        <w:jc w:val="both"/>
        <w:rPr>
          <w:rFonts w:ascii="Arial" w:hAnsi="Arial" w:cs="Arial"/>
          <w:sz w:val="22"/>
          <w:szCs w:val="22"/>
        </w:rPr>
      </w:pPr>
      <w:r w:rsidRPr="00A56F69">
        <w:rPr>
          <w:rFonts w:ascii="Arial" w:hAnsi="Arial" w:cs="Arial"/>
          <w:sz w:val="22"/>
          <w:szCs w:val="22"/>
        </w:rPr>
        <w:t>Duly authorized officials of the requesting party may, with the agreement of the required Party and subject to the conditions, legislation and regulations provided by the latter, be present at the offices of the requested Party, with the purpose of obtaining relevant information in the context of an investigation aimed at determining if there has been a violation or potential operation in breach of customs legislation.</w:t>
      </w:r>
    </w:p>
    <w:p w14:paraId="1DFB1A1B" w14:textId="77777777" w:rsidR="008C2712" w:rsidRPr="00A56F69" w:rsidRDefault="008C2712" w:rsidP="00A56F69">
      <w:pPr>
        <w:pStyle w:val="TextBody"/>
        <w:spacing w:after="0"/>
        <w:jc w:val="both"/>
        <w:rPr>
          <w:rFonts w:ascii="Arial" w:hAnsi="Arial" w:cs="Arial"/>
          <w:sz w:val="22"/>
          <w:szCs w:val="22"/>
        </w:rPr>
      </w:pPr>
    </w:p>
    <w:p w14:paraId="45254238" w14:textId="77777777" w:rsidR="008C2712" w:rsidRPr="00A56F69" w:rsidRDefault="008C2712" w:rsidP="00A56F69">
      <w:pPr>
        <w:pStyle w:val="Ttulo3"/>
        <w:spacing w:before="0"/>
        <w:jc w:val="both"/>
        <w:rPr>
          <w:rFonts w:ascii="Arial" w:hAnsi="Arial" w:cs="Arial"/>
          <w:color w:val="auto"/>
          <w:szCs w:val="22"/>
        </w:rPr>
      </w:pPr>
      <w:bookmarkStart w:id="137" w:name="_Toc494463851"/>
      <w:r w:rsidRPr="00A56F69">
        <w:rPr>
          <w:rFonts w:ascii="Arial" w:hAnsi="Arial" w:cs="Arial"/>
          <w:color w:val="auto"/>
          <w:szCs w:val="22"/>
        </w:rPr>
        <w:t>ARTICLE 5.18: Spontaneous Assistance</w:t>
      </w:r>
      <w:bookmarkEnd w:id="137"/>
      <w:r w:rsidRPr="00A56F69">
        <w:rPr>
          <w:rFonts w:ascii="Arial" w:hAnsi="Arial" w:cs="Arial"/>
          <w:color w:val="auto"/>
          <w:szCs w:val="22"/>
        </w:rPr>
        <w:t xml:space="preserve"> </w:t>
      </w:r>
    </w:p>
    <w:p w14:paraId="416A31F7" w14:textId="77777777" w:rsidR="008C2712" w:rsidRPr="00A56F69" w:rsidRDefault="008C2712" w:rsidP="00A56F69">
      <w:pPr>
        <w:pStyle w:val="TextBody"/>
        <w:spacing w:after="0"/>
        <w:jc w:val="both"/>
        <w:rPr>
          <w:rFonts w:ascii="Arial" w:hAnsi="Arial" w:cs="Arial"/>
          <w:sz w:val="22"/>
          <w:szCs w:val="22"/>
        </w:rPr>
      </w:pPr>
    </w:p>
    <w:p w14:paraId="220B9F7B" w14:textId="77777777" w:rsidR="008C2712" w:rsidRPr="00A56F69" w:rsidRDefault="008C2712" w:rsidP="00A56F69">
      <w:pPr>
        <w:pStyle w:val="TextBody"/>
        <w:spacing w:after="0"/>
        <w:jc w:val="both"/>
        <w:rPr>
          <w:rFonts w:ascii="Arial" w:hAnsi="Arial" w:cs="Arial"/>
          <w:sz w:val="22"/>
          <w:szCs w:val="22"/>
        </w:rPr>
      </w:pPr>
      <w:r w:rsidRPr="00A56F69">
        <w:rPr>
          <w:rFonts w:ascii="Arial" w:hAnsi="Arial" w:cs="Arial"/>
          <w:sz w:val="22"/>
          <w:szCs w:val="22"/>
        </w:rPr>
        <w:t xml:space="preserve">For the proper implementation of their respective laws and customs, and to the extent of their </w:t>
      </w:r>
      <w:r w:rsidRPr="00A56F69">
        <w:rPr>
          <w:rFonts w:ascii="Arial" w:hAnsi="Arial" w:cs="Arial"/>
          <w:sz w:val="22"/>
          <w:szCs w:val="22"/>
        </w:rPr>
        <w:lastRenderedPageBreak/>
        <w:t xml:space="preserve">possibilities and resources, the Parties shall assist each other, on their own initiative, providing information in accordance with their laws and regulations, related to: </w:t>
      </w:r>
    </w:p>
    <w:p w14:paraId="0A240BB1" w14:textId="08E73A77" w:rsidR="008C2712" w:rsidRPr="00A56F69" w:rsidRDefault="00DB4DFD" w:rsidP="002C3856">
      <w:pPr>
        <w:pStyle w:val="TextBody"/>
        <w:numPr>
          <w:ilvl w:val="1"/>
          <w:numId w:val="216"/>
        </w:numPr>
        <w:spacing w:after="0"/>
        <w:ind w:left="851" w:hanging="425"/>
        <w:jc w:val="both"/>
        <w:rPr>
          <w:rFonts w:ascii="Arial" w:hAnsi="Arial" w:cs="Arial"/>
          <w:sz w:val="22"/>
          <w:szCs w:val="22"/>
        </w:rPr>
      </w:pPr>
      <w:r w:rsidRPr="00A56F69">
        <w:rPr>
          <w:rFonts w:ascii="Arial" w:hAnsi="Arial" w:cs="Arial"/>
          <w:sz w:val="22"/>
          <w:szCs w:val="22"/>
        </w:rPr>
        <w:t>C</w:t>
      </w:r>
      <w:r w:rsidR="008C2712" w:rsidRPr="00A56F69">
        <w:rPr>
          <w:rFonts w:ascii="Arial" w:hAnsi="Arial" w:cs="Arial"/>
          <w:sz w:val="22"/>
          <w:szCs w:val="22"/>
        </w:rPr>
        <w:t xml:space="preserve">ases involving damage to the economy, public health, public safety, the environment or other vital interest of one of the Parties; </w:t>
      </w:r>
    </w:p>
    <w:p w14:paraId="23E14272" w14:textId="77777777" w:rsidR="008C2712" w:rsidRPr="00A56F69" w:rsidRDefault="008C2712" w:rsidP="00A56F69">
      <w:pPr>
        <w:pStyle w:val="TextBody"/>
        <w:spacing w:after="0"/>
        <w:ind w:left="851" w:hanging="425"/>
        <w:jc w:val="both"/>
        <w:rPr>
          <w:rFonts w:ascii="Arial" w:hAnsi="Arial" w:cs="Arial"/>
          <w:sz w:val="22"/>
          <w:szCs w:val="22"/>
        </w:rPr>
      </w:pPr>
    </w:p>
    <w:p w14:paraId="13BECB49" w14:textId="79AAE272" w:rsidR="008C2712" w:rsidRPr="00A56F69" w:rsidRDefault="00DB4DFD" w:rsidP="002C3856">
      <w:pPr>
        <w:pStyle w:val="TextBody"/>
        <w:numPr>
          <w:ilvl w:val="1"/>
          <w:numId w:val="216"/>
        </w:numPr>
        <w:spacing w:after="0"/>
        <w:ind w:left="851" w:hanging="425"/>
        <w:jc w:val="both"/>
        <w:rPr>
          <w:rFonts w:ascii="Arial" w:hAnsi="Arial" w:cs="Arial"/>
          <w:sz w:val="22"/>
          <w:szCs w:val="22"/>
        </w:rPr>
      </w:pPr>
      <w:r w:rsidRPr="00A56F69">
        <w:rPr>
          <w:rFonts w:ascii="Arial" w:hAnsi="Arial" w:cs="Arial"/>
          <w:sz w:val="22"/>
          <w:szCs w:val="22"/>
        </w:rPr>
        <w:t>N</w:t>
      </w:r>
      <w:r w:rsidR="008C2712" w:rsidRPr="00A56F69">
        <w:rPr>
          <w:rFonts w:ascii="Arial" w:hAnsi="Arial" w:cs="Arial"/>
          <w:sz w:val="22"/>
          <w:szCs w:val="22"/>
        </w:rPr>
        <w:t xml:space="preserve">ew means or methods employed in carrying out operations in breach of customs legislation, and </w:t>
      </w:r>
    </w:p>
    <w:p w14:paraId="19896805" w14:textId="77777777" w:rsidR="008C2712" w:rsidRPr="00A56F69" w:rsidRDefault="008C2712" w:rsidP="00A56F69">
      <w:pPr>
        <w:pStyle w:val="TextBody"/>
        <w:spacing w:after="0"/>
        <w:ind w:left="851" w:hanging="425"/>
        <w:jc w:val="both"/>
        <w:rPr>
          <w:rFonts w:ascii="Arial" w:hAnsi="Arial" w:cs="Arial"/>
          <w:sz w:val="22"/>
          <w:szCs w:val="22"/>
        </w:rPr>
      </w:pPr>
    </w:p>
    <w:p w14:paraId="476839A5" w14:textId="37E28CD7" w:rsidR="008C2712" w:rsidRPr="00A56F69" w:rsidRDefault="00DB4DFD" w:rsidP="002C3856">
      <w:pPr>
        <w:pStyle w:val="TextBody"/>
        <w:numPr>
          <w:ilvl w:val="1"/>
          <w:numId w:val="216"/>
        </w:numPr>
        <w:spacing w:after="0"/>
        <w:ind w:left="851" w:hanging="425"/>
        <w:jc w:val="both"/>
        <w:rPr>
          <w:rFonts w:ascii="Arial" w:hAnsi="Arial" w:cs="Arial"/>
          <w:sz w:val="22"/>
          <w:szCs w:val="22"/>
        </w:rPr>
      </w:pPr>
      <w:r w:rsidRPr="00A56F69">
        <w:rPr>
          <w:rFonts w:ascii="Arial" w:hAnsi="Arial" w:cs="Arial"/>
          <w:sz w:val="22"/>
          <w:szCs w:val="22"/>
        </w:rPr>
        <w:t>O</w:t>
      </w:r>
      <w:r w:rsidR="008C2712" w:rsidRPr="00A56F69">
        <w:rPr>
          <w:rFonts w:ascii="Arial" w:hAnsi="Arial" w:cs="Arial"/>
          <w:sz w:val="22"/>
          <w:szCs w:val="22"/>
        </w:rPr>
        <w:t>ther cases, in accordance with Article 5.17.4.</w:t>
      </w:r>
    </w:p>
    <w:p w14:paraId="047840C4" w14:textId="77777777" w:rsidR="008C2712" w:rsidRPr="00A56F69" w:rsidRDefault="008C2712" w:rsidP="00A56F69">
      <w:pPr>
        <w:pStyle w:val="TextBody"/>
        <w:spacing w:after="0"/>
        <w:jc w:val="both"/>
        <w:rPr>
          <w:rFonts w:ascii="Arial" w:hAnsi="Arial" w:cs="Arial"/>
          <w:sz w:val="22"/>
          <w:szCs w:val="22"/>
        </w:rPr>
      </w:pPr>
    </w:p>
    <w:p w14:paraId="1459602B" w14:textId="70834C07" w:rsidR="008C2712" w:rsidRPr="00A56F69" w:rsidRDefault="008C2712" w:rsidP="00A56F69">
      <w:pPr>
        <w:pStyle w:val="Ttulo3"/>
        <w:spacing w:before="0"/>
        <w:jc w:val="both"/>
        <w:rPr>
          <w:rFonts w:ascii="Arial" w:hAnsi="Arial" w:cs="Arial"/>
          <w:color w:val="auto"/>
          <w:szCs w:val="22"/>
        </w:rPr>
      </w:pPr>
      <w:bookmarkStart w:id="138" w:name="_Toc494463852"/>
      <w:r w:rsidRPr="00A56F69">
        <w:rPr>
          <w:rFonts w:ascii="Arial" w:hAnsi="Arial" w:cs="Arial"/>
          <w:color w:val="auto"/>
          <w:szCs w:val="22"/>
        </w:rPr>
        <w:t>ARTICLE 5.1</w:t>
      </w:r>
      <w:r w:rsidR="00DB4DFD" w:rsidRPr="00A56F69">
        <w:rPr>
          <w:rFonts w:ascii="Arial" w:hAnsi="Arial" w:cs="Arial"/>
          <w:color w:val="auto"/>
          <w:szCs w:val="22"/>
        </w:rPr>
        <w:t>9</w:t>
      </w:r>
      <w:r w:rsidRPr="00A56F69">
        <w:rPr>
          <w:rFonts w:ascii="Arial" w:hAnsi="Arial" w:cs="Arial"/>
          <w:color w:val="auto"/>
          <w:szCs w:val="22"/>
        </w:rPr>
        <w:t>: Delivery and Communication</w:t>
      </w:r>
      <w:bookmarkEnd w:id="138"/>
      <w:r w:rsidRPr="00A56F69">
        <w:rPr>
          <w:rFonts w:ascii="Arial" w:hAnsi="Arial" w:cs="Arial"/>
          <w:color w:val="auto"/>
          <w:szCs w:val="22"/>
        </w:rPr>
        <w:t xml:space="preserve"> </w:t>
      </w:r>
    </w:p>
    <w:p w14:paraId="43CB179B" w14:textId="77777777" w:rsidR="008C2712" w:rsidRPr="00A56F69" w:rsidRDefault="008C2712" w:rsidP="00A56F69">
      <w:pPr>
        <w:pStyle w:val="TextBody"/>
        <w:spacing w:after="0"/>
        <w:jc w:val="both"/>
        <w:rPr>
          <w:rFonts w:ascii="Arial" w:hAnsi="Arial" w:cs="Arial"/>
          <w:sz w:val="22"/>
          <w:szCs w:val="22"/>
        </w:rPr>
      </w:pPr>
    </w:p>
    <w:p w14:paraId="615561CF" w14:textId="77777777" w:rsidR="008C2712" w:rsidRPr="00A56F69" w:rsidRDefault="008C2712" w:rsidP="00A56F69">
      <w:pPr>
        <w:pStyle w:val="TextBody"/>
        <w:spacing w:after="0"/>
        <w:jc w:val="both"/>
        <w:rPr>
          <w:rFonts w:ascii="Arial" w:hAnsi="Arial" w:cs="Arial"/>
          <w:sz w:val="22"/>
          <w:szCs w:val="22"/>
        </w:rPr>
      </w:pPr>
      <w:r w:rsidRPr="00A56F69">
        <w:rPr>
          <w:rFonts w:ascii="Arial" w:hAnsi="Arial" w:cs="Arial"/>
          <w:sz w:val="22"/>
          <w:szCs w:val="22"/>
        </w:rPr>
        <w:t xml:space="preserve">At the petition of the requesting Party, the requested Party shall adopt, in accordance with the applicable provisions of the laws, all necessary measures to deliver any document or communication, or to inform any decision issued by the requesting party, that are within the scope of this Section, to an addressee residing or established in the territory of the requested party. </w:t>
      </w:r>
    </w:p>
    <w:p w14:paraId="23962D80" w14:textId="77777777" w:rsidR="008C2712" w:rsidRPr="00A56F69" w:rsidRDefault="008C2712" w:rsidP="00A56F69">
      <w:pPr>
        <w:pStyle w:val="TextBody"/>
        <w:spacing w:after="0"/>
        <w:jc w:val="both"/>
        <w:rPr>
          <w:rFonts w:ascii="Arial" w:hAnsi="Arial" w:cs="Arial"/>
          <w:sz w:val="22"/>
          <w:szCs w:val="22"/>
        </w:rPr>
      </w:pPr>
    </w:p>
    <w:p w14:paraId="535C3F2C" w14:textId="77777777" w:rsidR="008C2712" w:rsidRPr="00A56F69" w:rsidRDefault="008C2712" w:rsidP="00A56F69">
      <w:pPr>
        <w:pStyle w:val="Ttulo3"/>
        <w:spacing w:before="0"/>
        <w:jc w:val="both"/>
        <w:rPr>
          <w:rFonts w:ascii="Arial" w:hAnsi="Arial" w:cs="Arial"/>
          <w:color w:val="auto"/>
          <w:szCs w:val="22"/>
        </w:rPr>
      </w:pPr>
      <w:bookmarkStart w:id="139" w:name="_Toc494463853"/>
      <w:r w:rsidRPr="00A56F69">
        <w:rPr>
          <w:rFonts w:ascii="Arial" w:hAnsi="Arial" w:cs="Arial"/>
          <w:color w:val="auto"/>
          <w:szCs w:val="22"/>
        </w:rPr>
        <w:t>ARTICLE 5.20: Exceptions to the Obligation to Provide Mutual Assistance</w:t>
      </w:r>
      <w:bookmarkEnd w:id="139"/>
      <w:r w:rsidRPr="00A56F69">
        <w:rPr>
          <w:rFonts w:ascii="Arial" w:hAnsi="Arial" w:cs="Arial"/>
          <w:color w:val="auto"/>
          <w:szCs w:val="22"/>
        </w:rPr>
        <w:t xml:space="preserve"> </w:t>
      </w:r>
    </w:p>
    <w:p w14:paraId="14F05341" w14:textId="77777777" w:rsidR="008C2712" w:rsidRPr="00A56F69" w:rsidRDefault="008C2712" w:rsidP="00A56F69">
      <w:pPr>
        <w:pStyle w:val="TextBody"/>
        <w:spacing w:after="0"/>
        <w:jc w:val="both"/>
        <w:rPr>
          <w:rFonts w:ascii="Arial" w:hAnsi="Arial" w:cs="Arial"/>
          <w:sz w:val="22"/>
          <w:szCs w:val="22"/>
        </w:rPr>
      </w:pPr>
    </w:p>
    <w:p w14:paraId="62B6970A" w14:textId="36CF7C20" w:rsidR="008C2712" w:rsidRPr="00A56F69" w:rsidRDefault="008C2712" w:rsidP="002C3856">
      <w:pPr>
        <w:pStyle w:val="TextBody"/>
        <w:numPr>
          <w:ilvl w:val="3"/>
          <w:numId w:val="217"/>
        </w:numPr>
        <w:spacing w:after="0"/>
        <w:ind w:left="0" w:firstLine="0"/>
        <w:jc w:val="both"/>
        <w:rPr>
          <w:rFonts w:ascii="Arial" w:hAnsi="Arial" w:cs="Arial"/>
          <w:sz w:val="22"/>
          <w:szCs w:val="22"/>
        </w:rPr>
      </w:pPr>
      <w:r w:rsidRPr="00A56F69">
        <w:rPr>
          <w:rFonts w:ascii="Arial" w:hAnsi="Arial" w:cs="Arial"/>
          <w:sz w:val="22"/>
          <w:szCs w:val="22"/>
        </w:rPr>
        <w:t>Mutual assistance under this Section may be denied or subject to the compliance with certain conditions or requirements, in cases where a Party considers that such assistance could:</w:t>
      </w:r>
    </w:p>
    <w:p w14:paraId="09CA2777" w14:textId="0F747D5C" w:rsidR="008C2712" w:rsidRPr="00A56F69" w:rsidRDefault="00462442" w:rsidP="002C3856">
      <w:pPr>
        <w:pStyle w:val="TextBody"/>
        <w:numPr>
          <w:ilvl w:val="1"/>
          <w:numId w:val="218"/>
        </w:numPr>
        <w:spacing w:after="0"/>
        <w:ind w:left="851" w:hanging="425"/>
        <w:jc w:val="both"/>
        <w:rPr>
          <w:rFonts w:ascii="Arial" w:hAnsi="Arial" w:cs="Arial"/>
          <w:sz w:val="22"/>
          <w:szCs w:val="22"/>
        </w:rPr>
      </w:pPr>
      <w:r w:rsidRPr="00A56F69">
        <w:rPr>
          <w:rFonts w:ascii="Arial" w:hAnsi="Arial" w:cs="Arial"/>
          <w:sz w:val="22"/>
          <w:szCs w:val="22"/>
        </w:rPr>
        <w:t>B</w:t>
      </w:r>
      <w:r w:rsidR="008C2712" w:rsidRPr="00A56F69">
        <w:rPr>
          <w:rFonts w:ascii="Arial" w:hAnsi="Arial" w:cs="Arial"/>
          <w:sz w:val="22"/>
          <w:szCs w:val="22"/>
        </w:rPr>
        <w:t xml:space="preserve">e detrimental to the sovereignty of the Party to which it has been requested it; </w:t>
      </w:r>
    </w:p>
    <w:p w14:paraId="685966EA" w14:textId="77777777" w:rsidR="00462442" w:rsidRPr="00A56F69" w:rsidRDefault="00462442" w:rsidP="00A56F69">
      <w:pPr>
        <w:pStyle w:val="TextBody"/>
        <w:spacing w:after="0"/>
        <w:ind w:left="851"/>
        <w:jc w:val="both"/>
        <w:rPr>
          <w:rFonts w:ascii="Arial" w:hAnsi="Arial" w:cs="Arial"/>
          <w:sz w:val="22"/>
          <w:szCs w:val="22"/>
        </w:rPr>
      </w:pPr>
    </w:p>
    <w:p w14:paraId="66436F34" w14:textId="26650E3B" w:rsidR="008C2712" w:rsidRPr="00A56F69" w:rsidRDefault="00462442" w:rsidP="002C3856">
      <w:pPr>
        <w:pStyle w:val="TextBody"/>
        <w:numPr>
          <w:ilvl w:val="1"/>
          <w:numId w:val="218"/>
        </w:numPr>
        <w:spacing w:after="0"/>
        <w:ind w:left="851" w:hanging="425"/>
        <w:jc w:val="both"/>
        <w:rPr>
          <w:rFonts w:ascii="Arial" w:hAnsi="Arial" w:cs="Arial"/>
          <w:sz w:val="22"/>
          <w:szCs w:val="22"/>
        </w:rPr>
      </w:pPr>
      <w:r w:rsidRPr="00A56F69">
        <w:rPr>
          <w:rFonts w:ascii="Arial" w:hAnsi="Arial" w:cs="Arial"/>
          <w:sz w:val="22"/>
          <w:szCs w:val="22"/>
        </w:rPr>
        <w:t>B</w:t>
      </w:r>
      <w:r w:rsidR="008C2712" w:rsidRPr="00A56F69">
        <w:rPr>
          <w:rFonts w:ascii="Arial" w:hAnsi="Arial" w:cs="Arial"/>
          <w:sz w:val="22"/>
          <w:szCs w:val="22"/>
        </w:rPr>
        <w:t xml:space="preserve">e detrimental to public order and national security; </w:t>
      </w:r>
    </w:p>
    <w:p w14:paraId="440E1879" w14:textId="77777777" w:rsidR="008C2712" w:rsidRPr="00A56F69" w:rsidRDefault="008C2712" w:rsidP="00E82996">
      <w:pPr>
        <w:pStyle w:val="TextBody"/>
        <w:spacing w:after="0"/>
        <w:ind w:left="851"/>
        <w:jc w:val="both"/>
        <w:rPr>
          <w:rFonts w:ascii="Arial" w:hAnsi="Arial" w:cs="Arial"/>
          <w:sz w:val="22"/>
          <w:szCs w:val="22"/>
        </w:rPr>
      </w:pPr>
    </w:p>
    <w:p w14:paraId="6BCDBA16" w14:textId="7111ABCC" w:rsidR="008C2712" w:rsidRDefault="00462442" w:rsidP="002C3856">
      <w:pPr>
        <w:pStyle w:val="TextBody"/>
        <w:numPr>
          <w:ilvl w:val="1"/>
          <w:numId w:val="218"/>
        </w:numPr>
        <w:spacing w:after="0"/>
        <w:ind w:left="851" w:hanging="425"/>
        <w:jc w:val="both"/>
        <w:rPr>
          <w:rFonts w:ascii="Arial" w:hAnsi="Arial" w:cs="Arial"/>
          <w:sz w:val="22"/>
          <w:szCs w:val="22"/>
        </w:rPr>
      </w:pPr>
      <w:r w:rsidRPr="00A56F69">
        <w:rPr>
          <w:rFonts w:ascii="Arial" w:hAnsi="Arial" w:cs="Arial"/>
          <w:sz w:val="22"/>
          <w:szCs w:val="22"/>
        </w:rPr>
        <w:t>V</w:t>
      </w:r>
      <w:r w:rsidR="008C2712" w:rsidRPr="00A56F69">
        <w:rPr>
          <w:rFonts w:ascii="Arial" w:hAnsi="Arial" w:cs="Arial"/>
          <w:sz w:val="22"/>
          <w:szCs w:val="22"/>
        </w:rPr>
        <w:t xml:space="preserve">iolate an industrial, commercial or professional secret, duly protected by legislation, </w:t>
      </w:r>
      <w:r w:rsidR="00E82996">
        <w:rPr>
          <w:rFonts w:ascii="Arial" w:hAnsi="Arial" w:cs="Arial"/>
          <w:sz w:val="22"/>
          <w:szCs w:val="22"/>
        </w:rPr>
        <w:t>or</w:t>
      </w:r>
    </w:p>
    <w:p w14:paraId="549DEB16" w14:textId="77777777" w:rsidR="00E82996" w:rsidRDefault="00E82996" w:rsidP="00E82996">
      <w:pPr>
        <w:pStyle w:val="Prrafodelista"/>
        <w:spacing w:after="0"/>
        <w:ind w:left="851" w:hanging="425"/>
        <w:rPr>
          <w:rFonts w:ascii="Arial" w:hAnsi="Arial" w:cs="Arial"/>
          <w:szCs w:val="22"/>
        </w:rPr>
      </w:pPr>
    </w:p>
    <w:p w14:paraId="28631303" w14:textId="51D09666" w:rsidR="008C2712" w:rsidRPr="00A56F69" w:rsidRDefault="00462442" w:rsidP="002C3856">
      <w:pPr>
        <w:pStyle w:val="TextBody"/>
        <w:numPr>
          <w:ilvl w:val="1"/>
          <w:numId w:val="218"/>
        </w:numPr>
        <w:spacing w:after="0"/>
        <w:ind w:left="851" w:hanging="425"/>
        <w:jc w:val="both"/>
        <w:rPr>
          <w:rFonts w:ascii="Arial" w:hAnsi="Arial" w:cs="Arial"/>
          <w:sz w:val="22"/>
          <w:szCs w:val="22"/>
        </w:rPr>
      </w:pPr>
      <w:r w:rsidRPr="00A56F69">
        <w:rPr>
          <w:rFonts w:ascii="Arial" w:hAnsi="Arial" w:cs="Arial"/>
          <w:sz w:val="22"/>
          <w:szCs w:val="22"/>
        </w:rPr>
        <w:t>B</w:t>
      </w:r>
      <w:r w:rsidR="008C2712" w:rsidRPr="00A56F69">
        <w:rPr>
          <w:rFonts w:ascii="Arial" w:hAnsi="Arial" w:cs="Arial"/>
          <w:sz w:val="22"/>
          <w:szCs w:val="22"/>
        </w:rPr>
        <w:t>e unconstitutional or contrary to its law.</w:t>
      </w:r>
    </w:p>
    <w:p w14:paraId="7BDD2F5B" w14:textId="77777777" w:rsidR="008C2712" w:rsidRPr="00A56F69" w:rsidRDefault="008C2712" w:rsidP="00E82996">
      <w:pPr>
        <w:pStyle w:val="TextBody"/>
        <w:spacing w:after="0"/>
        <w:jc w:val="both"/>
        <w:rPr>
          <w:rFonts w:ascii="Arial" w:hAnsi="Arial" w:cs="Arial"/>
          <w:sz w:val="22"/>
          <w:szCs w:val="22"/>
        </w:rPr>
      </w:pPr>
    </w:p>
    <w:p w14:paraId="6F6EAB05" w14:textId="338CF46A" w:rsidR="008C2712" w:rsidRPr="00A56F69" w:rsidRDefault="008C2712" w:rsidP="002C3856">
      <w:pPr>
        <w:pStyle w:val="TextBody"/>
        <w:numPr>
          <w:ilvl w:val="3"/>
          <w:numId w:val="217"/>
        </w:numPr>
        <w:spacing w:after="0"/>
        <w:ind w:left="0" w:firstLine="0"/>
        <w:jc w:val="both"/>
        <w:rPr>
          <w:rFonts w:ascii="Arial" w:hAnsi="Arial" w:cs="Arial"/>
          <w:sz w:val="22"/>
          <w:szCs w:val="22"/>
        </w:rPr>
      </w:pPr>
      <w:r w:rsidRPr="00A56F69">
        <w:rPr>
          <w:rFonts w:ascii="Arial" w:hAnsi="Arial" w:cs="Arial"/>
          <w:sz w:val="22"/>
          <w:szCs w:val="22"/>
        </w:rPr>
        <w:t>The requested Party may postpone the mutual assistance if it considers that it can interfere with an ongoing investigation, a criminal prosecution or an administrative proceeding. In that case, the requested Party shall consult with the requesting party to determine if the mutual assistance may be granted subject to the terms and conditions the requested party is able to grant.</w:t>
      </w:r>
    </w:p>
    <w:p w14:paraId="03A3CD7D" w14:textId="77777777" w:rsidR="008C2712" w:rsidRPr="00A56F69" w:rsidRDefault="008C2712" w:rsidP="00A56F69">
      <w:pPr>
        <w:pStyle w:val="TextBody"/>
        <w:spacing w:after="0"/>
        <w:jc w:val="both"/>
        <w:rPr>
          <w:rFonts w:ascii="Arial" w:hAnsi="Arial" w:cs="Arial"/>
          <w:sz w:val="22"/>
          <w:szCs w:val="22"/>
        </w:rPr>
      </w:pPr>
    </w:p>
    <w:p w14:paraId="3E0EF2D3" w14:textId="29A19E89" w:rsidR="008C2712" w:rsidRPr="00A56F69" w:rsidRDefault="008C2712" w:rsidP="002C3856">
      <w:pPr>
        <w:pStyle w:val="TextBody"/>
        <w:numPr>
          <w:ilvl w:val="3"/>
          <w:numId w:val="217"/>
        </w:numPr>
        <w:spacing w:after="0"/>
        <w:ind w:left="0" w:firstLine="0"/>
        <w:jc w:val="both"/>
        <w:rPr>
          <w:rFonts w:ascii="Arial" w:hAnsi="Arial" w:cs="Arial"/>
          <w:sz w:val="22"/>
          <w:szCs w:val="22"/>
        </w:rPr>
      </w:pPr>
      <w:r w:rsidRPr="00A56F69">
        <w:rPr>
          <w:rFonts w:ascii="Arial" w:hAnsi="Arial" w:cs="Arial"/>
          <w:sz w:val="22"/>
          <w:szCs w:val="22"/>
        </w:rPr>
        <w:t>In the event of any of the exceptions provided for in this Article, the requested Party shall promptly inform the requesting party of its decision, and the reasons for such decision, within a term not exceeding 15 days following the request.</w:t>
      </w:r>
    </w:p>
    <w:p w14:paraId="5E866E41" w14:textId="77777777" w:rsidR="008C2712" w:rsidRPr="00A56F69" w:rsidRDefault="008C2712" w:rsidP="00A56F69">
      <w:pPr>
        <w:pStyle w:val="TextBody"/>
        <w:spacing w:after="0"/>
        <w:jc w:val="both"/>
        <w:rPr>
          <w:rFonts w:ascii="Arial" w:hAnsi="Arial" w:cs="Arial"/>
          <w:sz w:val="22"/>
          <w:szCs w:val="22"/>
        </w:rPr>
      </w:pPr>
    </w:p>
    <w:p w14:paraId="66409924" w14:textId="77777777" w:rsidR="008C2712" w:rsidRPr="00A56F69" w:rsidRDefault="008C2712" w:rsidP="00A56F69">
      <w:pPr>
        <w:pStyle w:val="Ttulo3"/>
        <w:spacing w:before="0"/>
        <w:jc w:val="both"/>
        <w:rPr>
          <w:rFonts w:ascii="Arial" w:hAnsi="Arial" w:cs="Arial"/>
          <w:color w:val="auto"/>
          <w:szCs w:val="22"/>
        </w:rPr>
      </w:pPr>
      <w:bookmarkStart w:id="140" w:name="_Toc494463854"/>
      <w:r w:rsidRPr="00A56F69">
        <w:rPr>
          <w:rFonts w:ascii="Arial" w:hAnsi="Arial" w:cs="Arial"/>
          <w:color w:val="auto"/>
          <w:szCs w:val="22"/>
        </w:rPr>
        <w:t>ARTICLE 5.21: Files, Documents and Other Materials</w:t>
      </w:r>
      <w:bookmarkEnd w:id="140"/>
      <w:r w:rsidRPr="00A56F69">
        <w:rPr>
          <w:rFonts w:ascii="Arial" w:hAnsi="Arial" w:cs="Arial"/>
          <w:color w:val="auto"/>
          <w:szCs w:val="22"/>
        </w:rPr>
        <w:t xml:space="preserve"> </w:t>
      </w:r>
    </w:p>
    <w:p w14:paraId="573FD8A3" w14:textId="77777777" w:rsidR="008C2712" w:rsidRPr="00A56F69" w:rsidRDefault="008C2712" w:rsidP="00A56F69">
      <w:pPr>
        <w:pStyle w:val="TextBody"/>
        <w:spacing w:after="0"/>
        <w:jc w:val="both"/>
        <w:rPr>
          <w:rFonts w:ascii="Arial" w:hAnsi="Arial" w:cs="Arial"/>
          <w:sz w:val="22"/>
          <w:szCs w:val="22"/>
        </w:rPr>
      </w:pPr>
    </w:p>
    <w:p w14:paraId="4766C7E5" w14:textId="79C86212" w:rsidR="008C2712" w:rsidRPr="00A56F69" w:rsidRDefault="008C2712" w:rsidP="002C3856">
      <w:pPr>
        <w:pStyle w:val="TextBody"/>
        <w:numPr>
          <w:ilvl w:val="3"/>
          <w:numId w:val="219"/>
        </w:numPr>
        <w:spacing w:after="0"/>
        <w:ind w:left="0" w:firstLine="0"/>
        <w:jc w:val="both"/>
        <w:rPr>
          <w:rFonts w:ascii="Arial" w:hAnsi="Arial" w:cs="Arial"/>
          <w:sz w:val="22"/>
          <w:szCs w:val="22"/>
        </w:rPr>
      </w:pPr>
      <w:r w:rsidRPr="00A56F69">
        <w:rPr>
          <w:rFonts w:ascii="Arial" w:hAnsi="Arial" w:cs="Arial"/>
          <w:sz w:val="22"/>
          <w:szCs w:val="22"/>
        </w:rPr>
        <w:t>At the request of the requesting Party, the requested Party may certify or authenticate copies of the requested documents, in case the latter can not provide the originals because its legislation prevents it.</w:t>
      </w:r>
    </w:p>
    <w:p w14:paraId="4D0F7E7F" w14:textId="77777777" w:rsidR="008C2712" w:rsidRPr="00A56F69" w:rsidRDefault="008C2712" w:rsidP="00A56F69">
      <w:pPr>
        <w:pStyle w:val="TextBody"/>
        <w:spacing w:after="0"/>
        <w:jc w:val="both"/>
        <w:rPr>
          <w:rFonts w:ascii="Arial" w:hAnsi="Arial" w:cs="Arial"/>
          <w:sz w:val="22"/>
          <w:szCs w:val="22"/>
        </w:rPr>
      </w:pPr>
    </w:p>
    <w:p w14:paraId="6674B3F6" w14:textId="176733F1" w:rsidR="008C2712" w:rsidRPr="00A56F69" w:rsidRDefault="008C2712" w:rsidP="002C3856">
      <w:pPr>
        <w:pStyle w:val="TextBody"/>
        <w:numPr>
          <w:ilvl w:val="3"/>
          <w:numId w:val="219"/>
        </w:numPr>
        <w:spacing w:after="0"/>
        <w:ind w:left="0" w:firstLine="0"/>
        <w:jc w:val="both"/>
        <w:rPr>
          <w:rFonts w:ascii="Arial" w:hAnsi="Arial" w:cs="Arial"/>
          <w:sz w:val="22"/>
          <w:szCs w:val="22"/>
        </w:rPr>
      </w:pPr>
      <w:r w:rsidRPr="00A56F69">
        <w:rPr>
          <w:rFonts w:ascii="Arial" w:hAnsi="Arial" w:cs="Arial"/>
          <w:sz w:val="22"/>
          <w:szCs w:val="22"/>
        </w:rPr>
        <w:lastRenderedPageBreak/>
        <w:t>The documents provided under this Section shall not require for its probative value certification, authentication, or any additional formality than the one provided by the customs administration, and shall be considered as authentic and valid.</w:t>
      </w:r>
    </w:p>
    <w:p w14:paraId="2628DECD" w14:textId="77777777" w:rsidR="008C2712" w:rsidRPr="00A56F69" w:rsidRDefault="008C2712" w:rsidP="00A56F69">
      <w:pPr>
        <w:pStyle w:val="TextBody"/>
        <w:spacing w:after="0"/>
        <w:jc w:val="both"/>
        <w:rPr>
          <w:rFonts w:ascii="Arial" w:hAnsi="Arial" w:cs="Arial"/>
          <w:sz w:val="22"/>
          <w:szCs w:val="22"/>
        </w:rPr>
      </w:pPr>
    </w:p>
    <w:p w14:paraId="08F830AC" w14:textId="6D407180" w:rsidR="008C2712" w:rsidRPr="00A56F69" w:rsidRDefault="008C2712" w:rsidP="002C3856">
      <w:pPr>
        <w:pStyle w:val="TextBody"/>
        <w:numPr>
          <w:ilvl w:val="3"/>
          <w:numId w:val="219"/>
        </w:numPr>
        <w:spacing w:after="0"/>
        <w:ind w:left="0" w:firstLine="0"/>
        <w:jc w:val="both"/>
        <w:rPr>
          <w:rFonts w:ascii="Arial" w:hAnsi="Arial" w:cs="Arial"/>
          <w:sz w:val="22"/>
          <w:szCs w:val="22"/>
        </w:rPr>
      </w:pPr>
      <w:r w:rsidRPr="00A56F69">
        <w:rPr>
          <w:rFonts w:ascii="Arial" w:hAnsi="Arial" w:cs="Arial"/>
          <w:sz w:val="22"/>
          <w:szCs w:val="22"/>
        </w:rPr>
        <w:t>Any information provided under this Section may be accompanied by additional information that is relevant for its interpretation or use.</w:t>
      </w:r>
    </w:p>
    <w:p w14:paraId="346FF3ED" w14:textId="77777777" w:rsidR="008C2712" w:rsidRPr="00A56F69" w:rsidRDefault="008C2712" w:rsidP="00A56F69">
      <w:pPr>
        <w:pStyle w:val="TextBody"/>
        <w:spacing w:after="0"/>
        <w:jc w:val="both"/>
        <w:rPr>
          <w:rFonts w:ascii="Arial" w:hAnsi="Arial" w:cs="Arial"/>
          <w:sz w:val="22"/>
          <w:szCs w:val="22"/>
        </w:rPr>
      </w:pPr>
    </w:p>
    <w:p w14:paraId="45EDA2D7" w14:textId="77777777" w:rsidR="008C2712" w:rsidRPr="00A56F69" w:rsidRDefault="008C2712" w:rsidP="00A56F69">
      <w:pPr>
        <w:pStyle w:val="Ttulo3"/>
        <w:spacing w:before="0"/>
        <w:jc w:val="both"/>
        <w:rPr>
          <w:rFonts w:ascii="Arial" w:hAnsi="Arial" w:cs="Arial"/>
          <w:color w:val="auto"/>
          <w:szCs w:val="22"/>
        </w:rPr>
      </w:pPr>
      <w:bookmarkStart w:id="141" w:name="_Toc494463855"/>
      <w:r w:rsidRPr="00A56F69">
        <w:rPr>
          <w:rFonts w:ascii="Arial" w:hAnsi="Arial" w:cs="Arial"/>
          <w:color w:val="auto"/>
          <w:szCs w:val="22"/>
        </w:rPr>
        <w:t>ARTICLE 5.22: Experts or Expert Witnesses</w:t>
      </w:r>
      <w:bookmarkEnd w:id="141"/>
    </w:p>
    <w:p w14:paraId="488CE07B" w14:textId="77777777" w:rsidR="008C2712" w:rsidRPr="00A56F69" w:rsidRDefault="008C2712" w:rsidP="00A56F69">
      <w:pPr>
        <w:pStyle w:val="TextBody"/>
        <w:spacing w:after="0"/>
        <w:jc w:val="both"/>
        <w:rPr>
          <w:rFonts w:ascii="Arial" w:hAnsi="Arial" w:cs="Arial"/>
          <w:sz w:val="22"/>
          <w:szCs w:val="22"/>
        </w:rPr>
      </w:pPr>
    </w:p>
    <w:p w14:paraId="5F8CA85F" w14:textId="7315428E" w:rsidR="008C2712" w:rsidRPr="00A56F69" w:rsidRDefault="008C2712" w:rsidP="002C3856">
      <w:pPr>
        <w:pStyle w:val="TextBody"/>
        <w:numPr>
          <w:ilvl w:val="3"/>
          <w:numId w:val="207"/>
        </w:numPr>
        <w:spacing w:after="0"/>
        <w:ind w:left="0" w:firstLine="0"/>
        <w:jc w:val="both"/>
        <w:rPr>
          <w:rFonts w:ascii="Arial" w:hAnsi="Arial" w:cs="Arial"/>
          <w:sz w:val="22"/>
          <w:szCs w:val="22"/>
        </w:rPr>
      </w:pPr>
      <w:r w:rsidRPr="00A56F69">
        <w:rPr>
          <w:rFonts w:ascii="Arial" w:hAnsi="Arial" w:cs="Arial"/>
          <w:sz w:val="22"/>
          <w:szCs w:val="22"/>
        </w:rPr>
        <w:t>For matters covered in this Section, each Party in accordance with its laws, may authorize its officials, upon request from other Party, to appear as experts or expert witnesses in legal or administrative proceedings in the territory of another Party, and produce such relevant records, documents and other materials or certified copies thereof, if copies are considered essential for those procedures.</w:t>
      </w:r>
    </w:p>
    <w:p w14:paraId="32242E9D" w14:textId="77777777" w:rsidR="008C2712" w:rsidRPr="00A56F69" w:rsidRDefault="008C2712" w:rsidP="00A56F69">
      <w:pPr>
        <w:pStyle w:val="TextBody"/>
        <w:spacing w:after="0"/>
        <w:jc w:val="both"/>
        <w:rPr>
          <w:rFonts w:ascii="Arial" w:hAnsi="Arial" w:cs="Arial"/>
          <w:sz w:val="22"/>
          <w:szCs w:val="22"/>
        </w:rPr>
      </w:pPr>
    </w:p>
    <w:p w14:paraId="311CF84E" w14:textId="11A749D6" w:rsidR="008C2712" w:rsidRPr="00A56F69" w:rsidRDefault="008C2712" w:rsidP="002C3856">
      <w:pPr>
        <w:pStyle w:val="TextBody"/>
        <w:numPr>
          <w:ilvl w:val="3"/>
          <w:numId w:val="207"/>
        </w:numPr>
        <w:spacing w:after="0"/>
        <w:ind w:left="0" w:firstLine="0"/>
        <w:jc w:val="both"/>
        <w:rPr>
          <w:rFonts w:ascii="Arial" w:hAnsi="Arial" w:cs="Arial"/>
          <w:sz w:val="22"/>
          <w:szCs w:val="22"/>
        </w:rPr>
      </w:pPr>
      <w:r w:rsidRPr="00A56F69">
        <w:rPr>
          <w:rFonts w:ascii="Arial" w:hAnsi="Arial" w:cs="Arial"/>
          <w:sz w:val="22"/>
          <w:szCs w:val="22"/>
        </w:rPr>
        <w:t>The request must indicate the specific matter and judicial or administrative authority before which the official must appear.</w:t>
      </w:r>
    </w:p>
    <w:p w14:paraId="1E9DDB40" w14:textId="77777777" w:rsidR="008C2712" w:rsidRPr="00A56F69" w:rsidRDefault="008C2712" w:rsidP="00A56F69">
      <w:pPr>
        <w:pStyle w:val="TextBody"/>
        <w:spacing w:after="0"/>
        <w:jc w:val="both"/>
        <w:rPr>
          <w:rFonts w:ascii="Arial" w:hAnsi="Arial" w:cs="Arial"/>
          <w:sz w:val="22"/>
          <w:szCs w:val="22"/>
        </w:rPr>
      </w:pPr>
    </w:p>
    <w:p w14:paraId="67443969" w14:textId="77777777" w:rsidR="008C2712" w:rsidRPr="00A56F69" w:rsidRDefault="008C2712" w:rsidP="00A56F69">
      <w:pPr>
        <w:pStyle w:val="Ttulo3"/>
        <w:spacing w:before="0"/>
        <w:jc w:val="both"/>
        <w:rPr>
          <w:rFonts w:ascii="Arial" w:hAnsi="Arial" w:cs="Arial"/>
          <w:color w:val="auto"/>
          <w:szCs w:val="22"/>
        </w:rPr>
      </w:pPr>
      <w:bookmarkStart w:id="142" w:name="_Toc494463856"/>
      <w:r w:rsidRPr="00A56F69">
        <w:rPr>
          <w:rFonts w:ascii="Arial" w:hAnsi="Arial" w:cs="Arial"/>
          <w:color w:val="auto"/>
          <w:szCs w:val="22"/>
        </w:rPr>
        <w:t>ARTICLE 5.23: Costs</w:t>
      </w:r>
      <w:bookmarkEnd w:id="142"/>
      <w:r w:rsidRPr="00A56F69">
        <w:rPr>
          <w:rFonts w:ascii="Arial" w:hAnsi="Arial" w:cs="Arial"/>
          <w:color w:val="auto"/>
          <w:szCs w:val="22"/>
        </w:rPr>
        <w:t xml:space="preserve"> </w:t>
      </w:r>
    </w:p>
    <w:p w14:paraId="3F5B7265" w14:textId="77777777" w:rsidR="008C2712" w:rsidRPr="00A56F69" w:rsidRDefault="008C2712" w:rsidP="00A56F69">
      <w:pPr>
        <w:pStyle w:val="TextBody"/>
        <w:spacing w:after="0"/>
        <w:jc w:val="both"/>
        <w:rPr>
          <w:rFonts w:ascii="Arial" w:hAnsi="Arial" w:cs="Arial"/>
          <w:sz w:val="22"/>
          <w:szCs w:val="22"/>
        </w:rPr>
      </w:pPr>
    </w:p>
    <w:p w14:paraId="32407332" w14:textId="5986AF71" w:rsidR="008C2712" w:rsidRPr="00A56F69" w:rsidRDefault="008C2712" w:rsidP="002C3856">
      <w:pPr>
        <w:pStyle w:val="TextBody"/>
        <w:numPr>
          <w:ilvl w:val="3"/>
          <w:numId w:val="208"/>
        </w:numPr>
        <w:spacing w:after="0"/>
        <w:ind w:left="0" w:firstLine="0"/>
        <w:jc w:val="both"/>
        <w:rPr>
          <w:rFonts w:ascii="Arial" w:hAnsi="Arial" w:cs="Arial"/>
          <w:sz w:val="22"/>
          <w:szCs w:val="22"/>
        </w:rPr>
      </w:pPr>
      <w:r w:rsidRPr="00A56F69">
        <w:rPr>
          <w:rFonts w:ascii="Arial" w:hAnsi="Arial" w:cs="Arial"/>
          <w:sz w:val="22"/>
          <w:szCs w:val="22"/>
        </w:rPr>
        <w:t>The customs authorities shall not seek reimbursement of costs and/ or expenses incurred in the performance of the requests under this Section, except for those related to experts or expert witnesses, which shall be borne by the requesting party.</w:t>
      </w:r>
    </w:p>
    <w:p w14:paraId="6D900B38" w14:textId="77777777" w:rsidR="008C2712" w:rsidRPr="00A56F69" w:rsidRDefault="008C2712" w:rsidP="00A56F69">
      <w:pPr>
        <w:pStyle w:val="TextBody"/>
        <w:spacing w:after="0"/>
        <w:jc w:val="both"/>
        <w:rPr>
          <w:rFonts w:ascii="Arial" w:hAnsi="Arial" w:cs="Arial"/>
          <w:sz w:val="22"/>
          <w:szCs w:val="22"/>
        </w:rPr>
      </w:pPr>
    </w:p>
    <w:p w14:paraId="4A0B5D2D" w14:textId="1F057A2A" w:rsidR="008C2712" w:rsidRPr="00A56F69" w:rsidRDefault="008C2712" w:rsidP="002C3856">
      <w:pPr>
        <w:pStyle w:val="TextBody"/>
        <w:numPr>
          <w:ilvl w:val="3"/>
          <w:numId w:val="208"/>
        </w:numPr>
        <w:spacing w:after="0"/>
        <w:ind w:left="0" w:firstLine="0"/>
        <w:jc w:val="both"/>
        <w:rPr>
          <w:rFonts w:ascii="Arial" w:hAnsi="Arial" w:cs="Arial"/>
          <w:sz w:val="22"/>
          <w:szCs w:val="22"/>
        </w:rPr>
      </w:pPr>
      <w:r w:rsidRPr="00A56F69">
        <w:rPr>
          <w:rFonts w:ascii="Arial" w:hAnsi="Arial" w:cs="Arial"/>
          <w:sz w:val="22"/>
          <w:szCs w:val="22"/>
        </w:rPr>
        <w:t>If it were necessary to incur in costs and/ or expenses of an exceptional nature to execute a request, the customs authorities shall consult to determine the terms and conditions under which the request shall be executed and the manner such costs and/ or expenses are to be covered.</w:t>
      </w:r>
    </w:p>
    <w:p w14:paraId="31026EAD" w14:textId="77777777" w:rsidR="008C2712" w:rsidRPr="00A56F69" w:rsidRDefault="008C2712" w:rsidP="00A56F69">
      <w:pPr>
        <w:pStyle w:val="TextBody"/>
        <w:spacing w:after="0"/>
        <w:jc w:val="both"/>
        <w:rPr>
          <w:rFonts w:ascii="Arial" w:hAnsi="Arial" w:cs="Arial"/>
          <w:sz w:val="22"/>
          <w:szCs w:val="22"/>
        </w:rPr>
      </w:pPr>
    </w:p>
    <w:p w14:paraId="455CA8D5" w14:textId="77777777" w:rsidR="008C2712" w:rsidRPr="00A56F69" w:rsidRDefault="008C2712" w:rsidP="00A56F69">
      <w:pPr>
        <w:pStyle w:val="Ttulo3"/>
        <w:spacing w:before="0"/>
        <w:jc w:val="both"/>
        <w:rPr>
          <w:rFonts w:ascii="Arial" w:hAnsi="Arial" w:cs="Arial"/>
          <w:color w:val="auto"/>
          <w:szCs w:val="22"/>
        </w:rPr>
      </w:pPr>
      <w:bookmarkStart w:id="143" w:name="_Toc494463857"/>
      <w:r w:rsidRPr="00A56F69">
        <w:rPr>
          <w:rFonts w:ascii="Arial" w:hAnsi="Arial" w:cs="Arial"/>
          <w:color w:val="auto"/>
          <w:szCs w:val="22"/>
        </w:rPr>
        <w:t>ARTICLE 5.24: Lack of Assistance</w:t>
      </w:r>
      <w:bookmarkEnd w:id="143"/>
      <w:r w:rsidRPr="00A56F69">
        <w:rPr>
          <w:rFonts w:ascii="Arial" w:hAnsi="Arial" w:cs="Arial"/>
          <w:color w:val="auto"/>
          <w:szCs w:val="22"/>
        </w:rPr>
        <w:t xml:space="preserve"> </w:t>
      </w:r>
    </w:p>
    <w:p w14:paraId="0EC5BFE2" w14:textId="77777777" w:rsidR="008C2712" w:rsidRPr="00A56F69" w:rsidRDefault="008C2712" w:rsidP="00A56F69">
      <w:pPr>
        <w:pStyle w:val="TextBody"/>
        <w:spacing w:after="0"/>
        <w:jc w:val="both"/>
        <w:rPr>
          <w:rFonts w:ascii="Arial" w:hAnsi="Arial" w:cs="Arial"/>
          <w:sz w:val="22"/>
          <w:szCs w:val="22"/>
        </w:rPr>
      </w:pPr>
    </w:p>
    <w:p w14:paraId="7F77654D" w14:textId="426CB8F9" w:rsidR="008C2712" w:rsidRPr="00A56F69" w:rsidRDefault="008C2712" w:rsidP="002C3856">
      <w:pPr>
        <w:pStyle w:val="TextBody"/>
        <w:numPr>
          <w:ilvl w:val="3"/>
          <w:numId w:val="206"/>
        </w:numPr>
        <w:spacing w:after="0"/>
        <w:ind w:left="0" w:firstLine="0"/>
        <w:jc w:val="both"/>
        <w:rPr>
          <w:rFonts w:ascii="Arial" w:hAnsi="Arial" w:cs="Arial"/>
          <w:sz w:val="22"/>
          <w:szCs w:val="22"/>
        </w:rPr>
      </w:pPr>
      <w:r w:rsidRPr="00A56F69">
        <w:rPr>
          <w:rFonts w:ascii="Arial" w:hAnsi="Arial" w:cs="Arial"/>
          <w:sz w:val="22"/>
          <w:szCs w:val="22"/>
        </w:rPr>
        <w:t>For the purposes of this Section, lack of mu</w:t>
      </w:r>
      <w:r w:rsidR="00C6670A" w:rsidRPr="00A56F69">
        <w:rPr>
          <w:rFonts w:ascii="Arial" w:hAnsi="Arial" w:cs="Arial"/>
          <w:sz w:val="22"/>
          <w:szCs w:val="22"/>
        </w:rPr>
        <w:t xml:space="preserve">tual assistance between customs </w:t>
      </w:r>
      <w:r w:rsidRPr="00A56F69">
        <w:rPr>
          <w:rFonts w:ascii="Arial" w:hAnsi="Arial" w:cs="Arial"/>
          <w:sz w:val="22"/>
          <w:szCs w:val="22"/>
        </w:rPr>
        <w:t xml:space="preserve">administrations means the repeated or undue delay in the execution of a request and/ or in the communication of its results. </w:t>
      </w:r>
    </w:p>
    <w:p w14:paraId="2276399B" w14:textId="77777777" w:rsidR="008C2712" w:rsidRPr="00A56F69" w:rsidRDefault="008C2712" w:rsidP="00A56F69">
      <w:pPr>
        <w:pStyle w:val="TextBody"/>
        <w:spacing w:after="0"/>
        <w:jc w:val="both"/>
        <w:rPr>
          <w:rFonts w:ascii="Arial" w:hAnsi="Arial" w:cs="Arial"/>
          <w:sz w:val="22"/>
          <w:szCs w:val="22"/>
        </w:rPr>
      </w:pPr>
    </w:p>
    <w:p w14:paraId="214547D9" w14:textId="6000F0E9" w:rsidR="008C2712" w:rsidRPr="00A56F69" w:rsidRDefault="008C2712" w:rsidP="002C3856">
      <w:pPr>
        <w:pStyle w:val="TextBody"/>
        <w:numPr>
          <w:ilvl w:val="3"/>
          <w:numId w:val="206"/>
        </w:numPr>
        <w:spacing w:after="0"/>
        <w:ind w:left="0" w:firstLine="0"/>
        <w:jc w:val="both"/>
        <w:rPr>
          <w:rFonts w:ascii="Arial" w:hAnsi="Arial" w:cs="Arial"/>
          <w:sz w:val="22"/>
          <w:szCs w:val="22"/>
        </w:rPr>
      </w:pPr>
      <w:r w:rsidRPr="00A56F69">
        <w:rPr>
          <w:rFonts w:ascii="Arial" w:hAnsi="Arial" w:cs="Arial"/>
          <w:sz w:val="22"/>
          <w:szCs w:val="22"/>
        </w:rPr>
        <w:t xml:space="preserve">In such case, the requesting party may communicate the fact to the Committee on Rules of Origin and Procedures in Connection with the Origin, Trade Facilitation and Customs Cooperation in order to promote a solution to the lack of mutual assistance. </w:t>
      </w:r>
    </w:p>
    <w:p w14:paraId="64ECF160" w14:textId="4BF3E67E" w:rsidR="00C6670A" w:rsidRPr="00A56F69" w:rsidRDefault="00C6670A" w:rsidP="00A56F69">
      <w:pPr>
        <w:spacing w:after="0"/>
        <w:jc w:val="both"/>
        <w:rPr>
          <w:rFonts w:ascii="Arial" w:hAnsi="Arial" w:cs="Arial"/>
          <w:b/>
          <w:bCs/>
          <w:szCs w:val="22"/>
        </w:rPr>
      </w:pPr>
      <w:bookmarkStart w:id="144" w:name="_Toc393717829"/>
    </w:p>
    <w:p w14:paraId="41FD3059" w14:textId="77777777" w:rsidR="00CC3CA6" w:rsidRDefault="00CC3CA6">
      <w:pPr>
        <w:rPr>
          <w:rFonts w:ascii="Arial" w:hAnsi="Arial" w:cs="Arial"/>
          <w:b/>
          <w:bCs/>
          <w:szCs w:val="22"/>
        </w:rPr>
      </w:pPr>
      <w:r>
        <w:rPr>
          <w:szCs w:val="22"/>
        </w:rPr>
        <w:br w:type="page"/>
      </w:r>
    </w:p>
    <w:p w14:paraId="1D49E8E4" w14:textId="59558C88" w:rsidR="00B73B3B" w:rsidRPr="00A56F69" w:rsidRDefault="00B73B3B" w:rsidP="00A56F69">
      <w:pPr>
        <w:pStyle w:val="Ttulo1"/>
        <w:jc w:val="both"/>
        <w:rPr>
          <w:szCs w:val="22"/>
        </w:rPr>
      </w:pPr>
      <w:bookmarkStart w:id="145" w:name="_Toc494463858"/>
      <w:r w:rsidRPr="00A56F69">
        <w:rPr>
          <w:szCs w:val="22"/>
        </w:rPr>
        <w:lastRenderedPageBreak/>
        <w:t>ANNEX 5.8</w:t>
      </w:r>
      <w:bookmarkEnd w:id="144"/>
      <w:r w:rsidR="008C2712" w:rsidRPr="00A56F69">
        <w:rPr>
          <w:szCs w:val="22"/>
        </w:rPr>
        <w:t xml:space="preserve">: </w:t>
      </w:r>
      <w:bookmarkStart w:id="146" w:name="_Toc393717830"/>
      <w:r w:rsidRPr="00A56F69">
        <w:rPr>
          <w:szCs w:val="22"/>
        </w:rPr>
        <w:t>AUTHORISED ECONOMIC OPERATOR</w:t>
      </w:r>
      <w:bookmarkEnd w:id="145"/>
      <w:bookmarkEnd w:id="146"/>
    </w:p>
    <w:p w14:paraId="1D49E8E5" w14:textId="77777777" w:rsidR="00B73B3B" w:rsidRPr="00A56F69" w:rsidRDefault="00B73B3B" w:rsidP="00A56F69">
      <w:pPr>
        <w:spacing w:after="0"/>
        <w:jc w:val="both"/>
        <w:rPr>
          <w:rFonts w:ascii="Arial" w:hAnsi="Arial" w:cs="Arial"/>
          <w:b/>
          <w:bCs/>
          <w:szCs w:val="22"/>
          <w:lang w:bidi="ar-SA"/>
        </w:rPr>
      </w:pPr>
    </w:p>
    <w:p w14:paraId="42C12CFB" w14:textId="77777777" w:rsidR="00316BC5" w:rsidRPr="00483EC5" w:rsidRDefault="00316BC5" w:rsidP="00316BC5">
      <w:pPr>
        <w:pStyle w:val="Prrafodelista"/>
        <w:numPr>
          <w:ilvl w:val="0"/>
          <w:numId w:val="366"/>
        </w:numPr>
        <w:spacing w:after="120"/>
        <w:ind w:left="0" w:firstLine="0"/>
        <w:contextualSpacing w:val="0"/>
        <w:jc w:val="both"/>
        <w:rPr>
          <w:rFonts w:ascii="Arial" w:hAnsi="Arial" w:cs="Arial"/>
          <w:szCs w:val="22"/>
        </w:rPr>
      </w:pPr>
      <w:r w:rsidRPr="00483EC5">
        <w:rPr>
          <w:rFonts w:ascii="Arial" w:hAnsi="Arial" w:cs="Arial"/>
          <w:szCs w:val="22"/>
          <w:lang w:val="en-GB" w:bidi="ar-SA"/>
        </w:rPr>
        <w:t>For the purposes of compliance</w:t>
      </w:r>
      <w:r w:rsidRPr="00483EC5">
        <w:rPr>
          <w:rFonts w:ascii="Arial" w:hAnsi="Arial" w:cs="Arial"/>
          <w:szCs w:val="22"/>
          <w:lang w:val="en-GB"/>
        </w:rPr>
        <w:t xml:space="preserve"> with the provisions of Article 5.8 of this Chapter, the Parties hereby establish the following lines of action:</w:t>
      </w:r>
    </w:p>
    <w:p w14:paraId="07E775E0" w14:textId="77777777" w:rsidR="00316BC5" w:rsidRPr="00483EC5" w:rsidRDefault="00316BC5" w:rsidP="00316BC5">
      <w:pPr>
        <w:pStyle w:val="Prrafodelista"/>
        <w:numPr>
          <w:ilvl w:val="0"/>
          <w:numId w:val="367"/>
        </w:numPr>
        <w:spacing w:after="120"/>
        <w:ind w:left="1134" w:hanging="425"/>
        <w:contextualSpacing w:val="0"/>
        <w:jc w:val="both"/>
        <w:rPr>
          <w:rFonts w:ascii="Arial" w:hAnsi="Arial" w:cs="Arial"/>
          <w:szCs w:val="22"/>
          <w:lang w:val="en-GB"/>
        </w:rPr>
      </w:pPr>
      <w:r w:rsidRPr="00483EC5">
        <w:rPr>
          <w:rFonts w:ascii="Arial" w:hAnsi="Arial" w:cs="Arial"/>
          <w:szCs w:val="22"/>
          <w:lang w:val="en-GB" w:bidi="ar-SA"/>
        </w:rPr>
        <w:t>identifying</w:t>
      </w:r>
      <w:r w:rsidRPr="00483EC5">
        <w:rPr>
          <w:rFonts w:ascii="Arial" w:hAnsi="Arial" w:cs="Arial"/>
          <w:szCs w:val="22"/>
          <w:lang w:val="en-GB"/>
        </w:rPr>
        <w:t xml:space="preserve"> the current state of their respective </w:t>
      </w:r>
      <w:r w:rsidRPr="00483EC5">
        <w:rPr>
          <w:rFonts w:ascii="Arial" w:hAnsi="Arial" w:cs="Arial"/>
          <w:szCs w:val="22"/>
          <w:lang w:val="en-GB" w:bidi="ar-SA"/>
        </w:rPr>
        <w:t>programmes</w:t>
      </w:r>
      <w:r w:rsidRPr="00483EC5">
        <w:rPr>
          <w:rFonts w:ascii="Arial" w:hAnsi="Arial" w:cs="Arial"/>
          <w:szCs w:val="22"/>
          <w:lang w:val="en-GB"/>
        </w:rPr>
        <w:t xml:space="preserve"> and their </w:t>
      </w:r>
      <w:r w:rsidRPr="00483EC5">
        <w:rPr>
          <w:rFonts w:ascii="Arial" w:hAnsi="Arial" w:cs="Arial"/>
          <w:szCs w:val="22"/>
        </w:rPr>
        <w:t xml:space="preserve">level of </w:t>
      </w:r>
      <w:r w:rsidRPr="00483EC5">
        <w:rPr>
          <w:rFonts w:ascii="Arial" w:hAnsi="Arial" w:cs="Arial"/>
          <w:szCs w:val="22"/>
          <w:lang w:val="en-GB"/>
        </w:rPr>
        <w:t>progress;</w:t>
      </w:r>
    </w:p>
    <w:p w14:paraId="55A1B9F0" w14:textId="77777777" w:rsidR="00316BC5" w:rsidRPr="00483EC5" w:rsidRDefault="00316BC5" w:rsidP="00316BC5">
      <w:pPr>
        <w:pStyle w:val="Prrafodelista"/>
        <w:numPr>
          <w:ilvl w:val="0"/>
          <w:numId w:val="367"/>
        </w:numPr>
        <w:spacing w:after="120"/>
        <w:ind w:left="1134" w:hanging="425"/>
        <w:contextualSpacing w:val="0"/>
        <w:jc w:val="both"/>
        <w:rPr>
          <w:rFonts w:ascii="Arial" w:hAnsi="Arial" w:cs="Arial"/>
          <w:szCs w:val="22"/>
          <w:lang w:val="en-GB"/>
        </w:rPr>
      </w:pPr>
      <w:r w:rsidRPr="00483EC5">
        <w:rPr>
          <w:rFonts w:ascii="Arial" w:hAnsi="Arial" w:cs="Arial"/>
          <w:szCs w:val="22"/>
          <w:lang w:val="en-GB" w:bidi="ar-SA"/>
        </w:rPr>
        <w:t>holding</w:t>
      </w:r>
      <w:r w:rsidRPr="00483EC5">
        <w:rPr>
          <w:rFonts w:ascii="Arial" w:hAnsi="Arial" w:cs="Arial"/>
          <w:szCs w:val="22"/>
          <w:lang w:val="en-GB"/>
        </w:rPr>
        <w:t xml:space="preserve"> video </w:t>
      </w:r>
      <w:r w:rsidRPr="00483EC5">
        <w:rPr>
          <w:rFonts w:ascii="Arial" w:hAnsi="Arial" w:cs="Arial"/>
          <w:szCs w:val="22"/>
          <w:lang w:val="en-GB" w:bidi="ar-SA"/>
        </w:rPr>
        <w:t>conference calls</w:t>
      </w:r>
      <w:r w:rsidRPr="00483EC5">
        <w:rPr>
          <w:rFonts w:ascii="Arial" w:hAnsi="Arial" w:cs="Arial"/>
          <w:szCs w:val="22"/>
          <w:lang w:val="en-GB"/>
        </w:rPr>
        <w:t xml:space="preserve">, workshops and other support and monitoring </w:t>
      </w:r>
      <w:r w:rsidRPr="00483EC5">
        <w:rPr>
          <w:rFonts w:ascii="Arial" w:hAnsi="Arial" w:cs="Arial"/>
          <w:szCs w:val="22"/>
          <w:lang w:val="en-GB" w:bidi="ar-SA"/>
        </w:rPr>
        <w:t xml:space="preserve">actions pertaining to </w:t>
      </w:r>
      <w:r w:rsidRPr="00483EC5">
        <w:rPr>
          <w:rFonts w:ascii="Arial" w:hAnsi="Arial" w:cs="Arial"/>
          <w:szCs w:val="22"/>
          <w:lang w:val="en-GB"/>
        </w:rPr>
        <w:t xml:space="preserve">their respective </w:t>
      </w:r>
      <w:r w:rsidRPr="00483EC5">
        <w:rPr>
          <w:rFonts w:ascii="Arial" w:hAnsi="Arial" w:cs="Arial"/>
          <w:szCs w:val="22"/>
          <w:lang w:val="en-GB" w:bidi="ar-SA"/>
        </w:rPr>
        <w:t>programmes in</w:t>
      </w:r>
      <w:r w:rsidRPr="00483EC5">
        <w:rPr>
          <w:rFonts w:ascii="Arial" w:hAnsi="Arial" w:cs="Arial"/>
          <w:szCs w:val="22"/>
          <w:lang w:val="en-GB"/>
        </w:rPr>
        <w:t xml:space="preserve"> their different </w:t>
      </w:r>
      <w:r w:rsidRPr="00483EC5">
        <w:rPr>
          <w:rFonts w:ascii="Arial" w:hAnsi="Arial" w:cs="Arial"/>
          <w:szCs w:val="22"/>
          <w:lang w:val="en-GB" w:bidi="ar-SA"/>
        </w:rPr>
        <w:t>phases;</w:t>
      </w:r>
    </w:p>
    <w:p w14:paraId="3867026E" w14:textId="77777777" w:rsidR="00316BC5" w:rsidRPr="00483EC5" w:rsidRDefault="00316BC5" w:rsidP="00316BC5">
      <w:pPr>
        <w:pStyle w:val="Prrafodelista"/>
        <w:numPr>
          <w:ilvl w:val="0"/>
          <w:numId w:val="367"/>
        </w:numPr>
        <w:spacing w:after="120"/>
        <w:ind w:left="1134" w:hanging="425"/>
        <w:contextualSpacing w:val="0"/>
        <w:jc w:val="both"/>
        <w:rPr>
          <w:rFonts w:ascii="Arial" w:hAnsi="Arial" w:cs="Arial"/>
          <w:szCs w:val="22"/>
          <w:lang w:val="en-GB"/>
        </w:rPr>
      </w:pPr>
      <w:r w:rsidRPr="00483EC5">
        <w:rPr>
          <w:rFonts w:ascii="Arial" w:hAnsi="Arial" w:cs="Arial"/>
          <w:szCs w:val="22"/>
          <w:lang w:val="en-GB" w:bidi="ar-SA"/>
        </w:rPr>
        <w:t>promoting</w:t>
      </w:r>
      <w:r w:rsidRPr="00483EC5">
        <w:rPr>
          <w:rFonts w:ascii="Arial" w:hAnsi="Arial" w:cs="Arial"/>
          <w:szCs w:val="22"/>
          <w:lang w:val="en-GB"/>
        </w:rPr>
        <w:t xml:space="preserve"> the development of the </w:t>
      </w:r>
      <w:r w:rsidRPr="00483EC5">
        <w:rPr>
          <w:rFonts w:ascii="Arial" w:hAnsi="Arial" w:cs="Arial"/>
          <w:szCs w:val="22"/>
          <w:lang w:val="en-GB" w:bidi="ar-SA"/>
        </w:rPr>
        <w:t xml:space="preserve">steps </w:t>
      </w:r>
      <w:r w:rsidRPr="00483EC5">
        <w:rPr>
          <w:rFonts w:ascii="Arial" w:hAnsi="Arial" w:cs="Arial"/>
          <w:szCs w:val="22"/>
          <w:lang w:val="en-GB"/>
        </w:rPr>
        <w:t xml:space="preserve">necessary for the </w:t>
      </w:r>
      <w:r w:rsidRPr="00483EC5">
        <w:rPr>
          <w:rFonts w:ascii="Arial" w:hAnsi="Arial" w:cs="Arial"/>
          <w:szCs w:val="22"/>
          <w:lang w:val="en-GB" w:bidi="ar-SA"/>
        </w:rPr>
        <w:t xml:space="preserve">registration of </w:t>
      </w:r>
      <w:r w:rsidRPr="00373247">
        <w:rPr>
          <w:rFonts w:ascii="Arial" w:hAnsi="Arial" w:cs="Arial"/>
          <w:szCs w:val="22"/>
          <w:lang w:val="en-GB" w:bidi="ar-SA"/>
        </w:rPr>
        <w:t>MRA,</w:t>
      </w:r>
      <w:r w:rsidRPr="00483EC5">
        <w:rPr>
          <w:rFonts w:ascii="Arial" w:hAnsi="Arial" w:cs="Arial"/>
          <w:szCs w:val="22"/>
          <w:highlight w:val="yellow"/>
          <w:lang w:val="en-GB" w:bidi="ar-SA"/>
        </w:rPr>
        <w:t xml:space="preserve"> </w:t>
      </w:r>
      <w:r w:rsidRPr="00483EC5">
        <w:rPr>
          <w:rFonts w:ascii="Arial" w:hAnsi="Arial" w:cs="Arial"/>
          <w:szCs w:val="22"/>
          <w:lang w:val="en-GB" w:bidi="ar-SA"/>
        </w:rPr>
        <w:t>taking into account compliance with, as a minimum, extant programmes</w:t>
      </w:r>
      <w:r w:rsidRPr="00483EC5">
        <w:rPr>
          <w:rFonts w:ascii="Arial" w:hAnsi="Arial" w:cs="Arial"/>
          <w:szCs w:val="22"/>
          <w:lang w:val="en-GB"/>
        </w:rPr>
        <w:t xml:space="preserve"> in force </w:t>
      </w:r>
      <w:r w:rsidRPr="00483EC5">
        <w:rPr>
          <w:rFonts w:ascii="Arial" w:hAnsi="Arial" w:cs="Arial"/>
          <w:szCs w:val="22"/>
          <w:lang w:val="en-GB" w:bidi="ar-SA"/>
        </w:rPr>
        <w:t>which</w:t>
      </w:r>
      <w:r w:rsidRPr="00483EC5">
        <w:rPr>
          <w:rFonts w:ascii="Arial" w:hAnsi="Arial" w:cs="Arial"/>
          <w:szCs w:val="22"/>
          <w:lang w:val="en-GB"/>
        </w:rPr>
        <w:t xml:space="preserve"> have </w:t>
      </w:r>
      <w:r w:rsidRPr="00483EC5">
        <w:rPr>
          <w:rFonts w:ascii="Arial" w:hAnsi="Arial" w:cs="Arial"/>
          <w:szCs w:val="22"/>
          <w:lang w:val="en-GB" w:bidi="ar-SA"/>
        </w:rPr>
        <w:t>authorised</w:t>
      </w:r>
      <w:r w:rsidRPr="00483EC5">
        <w:rPr>
          <w:rFonts w:ascii="Arial" w:hAnsi="Arial" w:cs="Arial"/>
          <w:szCs w:val="22"/>
          <w:lang w:val="en-GB"/>
        </w:rPr>
        <w:t xml:space="preserve"> economic operators;</w:t>
      </w:r>
    </w:p>
    <w:p w14:paraId="62D5126C" w14:textId="77777777" w:rsidR="00316BC5" w:rsidRPr="00483EC5" w:rsidRDefault="00316BC5" w:rsidP="00316BC5">
      <w:pPr>
        <w:pStyle w:val="Prrafodelista"/>
        <w:numPr>
          <w:ilvl w:val="0"/>
          <w:numId w:val="367"/>
        </w:numPr>
        <w:spacing w:after="120"/>
        <w:ind w:left="1134" w:hanging="425"/>
        <w:contextualSpacing w:val="0"/>
        <w:jc w:val="both"/>
        <w:rPr>
          <w:rFonts w:ascii="Arial" w:hAnsi="Arial" w:cs="Arial"/>
          <w:szCs w:val="22"/>
          <w:lang w:val="en-GB"/>
        </w:rPr>
      </w:pPr>
      <w:r w:rsidRPr="00483EC5">
        <w:rPr>
          <w:rFonts w:ascii="Arial" w:hAnsi="Arial" w:cs="Arial"/>
          <w:szCs w:val="22"/>
          <w:lang w:val="en-GB" w:bidi="ar-SA"/>
        </w:rPr>
        <w:t>endeavouring, as much as is</w:t>
      </w:r>
      <w:r w:rsidRPr="00483EC5">
        <w:rPr>
          <w:rFonts w:ascii="Arial" w:hAnsi="Arial" w:cs="Arial"/>
          <w:szCs w:val="22"/>
          <w:lang w:val="en-GB"/>
        </w:rPr>
        <w:t xml:space="preserve"> possible, </w:t>
      </w:r>
      <w:r w:rsidRPr="00483EC5">
        <w:rPr>
          <w:rFonts w:ascii="Arial" w:hAnsi="Arial" w:cs="Arial"/>
          <w:szCs w:val="22"/>
          <w:lang w:val="en-GB" w:bidi="ar-SA"/>
        </w:rPr>
        <w:t xml:space="preserve">to ensure </w:t>
      </w:r>
      <w:r w:rsidRPr="00483EC5">
        <w:rPr>
          <w:rFonts w:ascii="Arial" w:hAnsi="Arial" w:cs="Arial"/>
          <w:szCs w:val="22"/>
          <w:lang w:val="en-GB"/>
        </w:rPr>
        <w:t xml:space="preserve">compatibility between </w:t>
      </w:r>
      <w:r w:rsidRPr="00483EC5">
        <w:rPr>
          <w:rFonts w:ascii="Arial" w:hAnsi="Arial" w:cs="Arial"/>
          <w:szCs w:val="22"/>
          <w:lang w:val="en-GB" w:bidi="ar-SA"/>
        </w:rPr>
        <w:t xml:space="preserve">programmes with respect to the </w:t>
      </w:r>
      <w:r w:rsidRPr="00483EC5">
        <w:rPr>
          <w:rFonts w:ascii="Arial" w:hAnsi="Arial" w:cs="Arial"/>
          <w:szCs w:val="22"/>
          <w:lang w:val="en-GB"/>
        </w:rPr>
        <w:t>requirements, benefits</w:t>
      </w:r>
      <w:r w:rsidRPr="00483EC5">
        <w:rPr>
          <w:rFonts w:ascii="Arial" w:hAnsi="Arial" w:cs="Arial"/>
          <w:szCs w:val="22"/>
          <w:lang w:val="en-GB" w:bidi="ar-SA"/>
        </w:rPr>
        <w:t xml:space="preserve"> and procedures related to authorisation</w:t>
      </w:r>
      <w:r w:rsidRPr="00483EC5">
        <w:rPr>
          <w:rFonts w:ascii="Arial" w:hAnsi="Arial" w:cs="Arial"/>
          <w:szCs w:val="22"/>
          <w:lang w:val="en-GB"/>
        </w:rPr>
        <w:t xml:space="preserve"> </w:t>
      </w:r>
      <w:r w:rsidRPr="00373247">
        <w:rPr>
          <w:rFonts w:ascii="Arial" w:hAnsi="Arial" w:cs="Arial"/>
          <w:szCs w:val="22"/>
          <w:lang w:val="en-GB"/>
        </w:rPr>
        <w:t>or</w:t>
      </w:r>
      <w:r w:rsidRPr="00483EC5">
        <w:rPr>
          <w:rFonts w:ascii="Arial" w:hAnsi="Arial" w:cs="Arial"/>
          <w:szCs w:val="22"/>
          <w:lang w:val="en-GB"/>
        </w:rPr>
        <w:t xml:space="preserve"> certification</w:t>
      </w:r>
      <w:r w:rsidRPr="00483EC5">
        <w:rPr>
          <w:rFonts w:ascii="Arial" w:hAnsi="Arial" w:cs="Arial"/>
          <w:szCs w:val="22"/>
          <w:lang w:val="en-GB" w:bidi="ar-SA"/>
        </w:rPr>
        <w:t xml:space="preserve">, which </w:t>
      </w:r>
      <w:r w:rsidRPr="00483EC5">
        <w:rPr>
          <w:rFonts w:ascii="Arial" w:hAnsi="Arial" w:cs="Arial"/>
          <w:szCs w:val="22"/>
          <w:lang w:val="en-GB"/>
        </w:rPr>
        <w:t xml:space="preserve">allow </w:t>
      </w:r>
      <w:r w:rsidRPr="00373247">
        <w:rPr>
          <w:rFonts w:ascii="Arial" w:hAnsi="Arial" w:cs="Arial"/>
          <w:szCs w:val="22"/>
          <w:lang w:val="en-GB" w:bidi="ar-SA"/>
        </w:rPr>
        <w:t>MRA</w:t>
      </w:r>
      <w:r w:rsidRPr="00483EC5">
        <w:rPr>
          <w:rFonts w:ascii="Arial" w:hAnsi="Arial" w:cs="Arial"/>
          <w:szCs w:val="22"/>
          <w:lang w:val="en-GB" w:bidi="ar-SA"/>
        </w:rPr>
        <w:t xml:space="preserve"> registration</w:t>
      </w:r>
      <w:r w:rsidRPr="00483EC5">
        <w:rPr>
          <w:rFonts w:ascii="Arial" w:hAnsi="Arial" w:cs="Arial"/>
          <w:szCs w:val="22"/>
          <w:lang w:val="en-GB"/>
        </w:rPr>
        <w:t xml:space="preserve"> between the Parties</w:t>
      </w:r>
      <w:r w:rsidRPr="00483EC5">
        <w:rPr>
          <w:rFonts w:ascii="Arial" w:hAnsi="Arial" w:cs="Arial"/>
          <w:szCs w:val="22"/>
          <w:lang w:val="en-GB" w:bidi="ar-SA"/>
        </w:rPr>
        <w:t>;</w:t>
      </w:r>
      <w:r w:rsidRPr="00483EC5">
        <w:rPr>
          <w:rFonts w:ascii="Arial" w:hAnsi="Arial" w:cs="Arial"/>
          <w:szCs w:val="22"/>
          <w:lang w:val="en-GB"/>
        </w:rPr>
        <w:t xml:space="preserve"> and</w:t>
      </w:r>
    </w:p>
    <w:p w14:paraId="2330989F" w14:textId="77777777" w:rsidR="00316BC5" w:rsidRPr="00483EC5" w:rsidRDefault="00316BC5" w:rsidP="00316BC5">
      <w:pPr>
        <w:pStyle w:val="Prrafodelista"/>
        <w:numPr>
          <w:ilvl w:val="0"/>
          <w:numId w:val="367"/>
        </w:numPr>
        <w:spacing w:after="120"/>
        <w:ind w:left="1134" w:hanging="425"/>
        <w:contextualSpacing w:val="0"/>
        <w:jc w:val="both"/>
        <w:rPr>
          <w:rFonts w:ascii="Arial" w:hAnsi="Arial" w:cs="Arial"/>
          <w:szCs w:val="22"/>
          <w:lang w:val="en-GB"/>
        </w:rPr>
      </w:pPr>
      <w:r w:rsidRPr="00483EC5">
        <w:rPr>
          <w:rFonts w:ascii="Arial" w:hAnsi="Arial" w:cs="Arial"/>
          <w:szCs w:val="22"/>
          <w:lang w:val="en-GB" w:bidi="ar-SA"/>
        </w:rPr>
        <w:t>managing</w:t>
      </w:r>
      <w:r w:rsidRPr="00483EC5">
        <w:rPr>
          <w:rFonts w:ascii="Arial" w:hAnsi="Arial" w:cs="Arial"/>
          <w:szCs w:val="22"/>
          <w:lang w:val="en-GB"/>
        </w:rPr>
        <w:t xml:space="preserve"> the support of international </w:t>
      </w:r>
      <w:r w:rsidRPr="00483EC5">
        <w:rPr>
          <w:rFonts w:ascii="Arial" w:hAnsi="Arial" w:cs="Arial"/>
          <w:szCs w:val="22"/>
          <w:lang w:val="en-GB" w:bidi="ar-SA"/>
        </w:rPr>
        <w:t>bodies in</w:t>
      </w:r>
      <w:r w:rsidRPr="00483EC5">
        <w:rPr>
          <w:rFonts w:ascii="Arial" w:hAnsi="Arial" w:cs="Arial"/>
          <w:szCs w:val="22"/>
          <w:lang w:val="en-GB"/>
        </w:rPr>
        <w:t xml:space="preserve"> the </w:t>
      </w:r>
      <w:r w:rsidRPr="00483EC5">
        <w:rPr>
          <w:rFonts w:ascii="Arial" w:hAnsi="Arial" w:cs="Arial"/>
          <w:szCs w:val="22"/>
          <w:lang w:val="en-GB" w:bidi="ar-SA"/>
        </w:rPr>
        <w:t xml:space="preserve">described </w:t>
      </w:r>
      <w:r w:rsidRPr="00483EC5">
        <w:rPr>
          <w:rFonts w:ascii="Arial" w:hAnsi="Arial" w:cs="Arial"/>
          <w:szCs w:val="22"/>
          <w:lang w:val="en-GB"/>
        </w:rPr>
        <w:t>activities and others that may be agreed between the Parties.</w:t>
      </w:r>
    </w:p>
    <w:p w14:paraId="1A5BC802" w14:textId="77777777" w:rsidR="00316BC5" w:rsidRPr="00483EC5" w:rsidRDefault="00316BC5" w:rsidP="00316BC5">
      <w:pPr>
        <w:pStyle w:val="Prrafodelista"/>
        <w:numPr>
          <w:ilvl w:val="0"/>
          <w:numId w:val="366"/>
        </w:numPr>
        <w:spacing w:after="120"/>
        <w:contextualSpacing w:val="0"/>
        <w:jc w:val="both"/>
        <w:rPr>
          <w:rFonts w:ascii="Arial" w:hAnsi="Arial" w:cs="Arial"/>
          <w:szCs w:val="22"/>
          <w:lang w:val="en-GB"/>
        </w:rPr>
      </w:pPr>
      <w:r w:rsidRPr="00483EC5">
        <w:rPr>
          <w:rFonts w:ascii="Arial" w:hAnsi="Arial" w:cs="Arial"/>
          <w:szCs w:val="22"/>
          <w:lang w:val="en-GB"/>
        </w:rPr>
        <w:t>For the purposes of ensuring compliance with the provisions of this Annex:</w:t>
      </w:r>
    </w:p>
    <w:p w14:paraId="4E14A9B3" w14:textId="77777777" w:rsidR="00316BC5" w:rsidRPr="00483EC5" w:rsidRDefault="00316BC5" w:rsidP="00316BC5">
      <w:pPr>
        <w:pStyle w:val="Prrafodelista"/>
        <w:numPr>
          <w:ilvl w:val="0"/>
          <w:numId w:val="6"/>
        </w:numPr>
        <w:spacing w:after="120"/>
        <w:ind w:left="1134" w:hanging="425"/>
        <w:contextualSpacing w:val="0"/>
        <w:jc w:val="both"/>
        <w:rPr>
          <w:rFonts w:ascii="Arial" w:hAnsi="Arial" w:cs="Arial"/>
          <w:szCs w:val="22"/>
          <w:lang w:val="en-GB"/>
        </w:rPr>
      </w:pPr>
      <w:r w:rsidRPr="00483EC5">
        <w:rPr>
          <w:rFonts w:ascii="Arial" w:hAnsi="Arial" w:cs="Arial"/>
          <w:szCs w:val="22"/>
          <w:lang w:val="en-GB" w:bidi="ar-SA"/>
        </w:rPr>
        <w:t>the</w:t>
      </w:r>
      <w:r w:rsidRPr="00483EC5">
        <w:rPr>
          <w:rFonts w:ascii="Arial" w:hAnsi="Arial" w:cs="Arial"/>
          <w:szCs w:val="22"/>
          <w:lang w:val="en-GB"/>
        </w:rPr>
        <w:t xml:space="preserve"> Parties hereby establish the </w:t>
      </w:r>
      <w:r w:rsidRPr="00373247">
        <w:rPr>
          <w:rFonts w:ascii="Arial" w:hAnsi="Arial" w:cs="Arial"/>
          <w:szCs w:val="22"/>
          <w:lang w:val="en-GB"/>
        </w:rPr>
        <w:t xml:space="preserve">Technical Group of </w:t>
      </w:r>
      <w:r w:rsidRPr="00373247">
        <w:rPr>
          <w:rFonts w:ascii="Arial" w:hAnsi="Arial" w:cs="Arial"/>
          <w:szCs w:val="22"/>
          <w:lang w:val="en-GB" w:bidi="ar-SA"/>
        </w:rPr>
        <w:t>Authorised Economic Operator</w:t>
      </w:r>
      <w:r w:rsidRPr="00483EC5">
        <w:rPr>
          <w:rFonts w:ascii="Arial" w:hAnsi="Arial" w:cs="Arial"/>
          <w:szCs w:val="22"/>
          <w:lang w:val="en-GB" w:bidi="ar-SA"/>
        </w:rPr>
        <w:t xml:space="preserve">, comprised of the administrative </w:t>
      </w:r>
      <w:r w:rsidRPr="00483EC5">
        <w:rPr>
          <w:rFonts w:ascii="Arial" w:hAnsi="Arial" w:cs="Arial"/>
          <w:szCs w:val="22"/>
          <w:lang w:val="en-GB"/>
        </w:rPr>
        <w:t xml:space="preserve">authorities </w:t>
      </w:r>
      <w:r w:rsidRPr="00483EC5">
        <w:rPr>
          <w:rFonts w:ascii="Arial" w:hAnsi="Arial" w:cs="Arial"/>
          <w:szCs w:val="22"/>
          <w:lang w:val="en-GB" w:bidi="ar-SA"/>
        </w:rPr>
        <w:t xml:space="preserve">of </w:t>
      </w:r>
      <w:r w:rsidRPr="00483EC5">
        <w:rPr>
          <w:rFonts w:ascii="Arial" w:hAnsi="Arial" w:cs="Arial"/>
          <w:szCs w:val="22"/>
          <w:lang w:val="en-GB"/>
        </w:rPr>
        <w:t xml:space="preserve">their respective </w:t>
      </w:r>
      <w:r w:rsidRPr="00483EC5">
        <w:rPr>
          <w:rFonts w:ascii="Arial" w:hAnsi="Arial" w:cs="Arial"/>
          <w:szCs w:val="22"/>
          <w:lang w:val="en-GB" w:bidi="ar-SA"/>
        </w:rPr>
        <w:t>AEO programmes;</w:t>
      </w:r>
      <w:r w:rsidRPr="00483EC5">
        <w:rPr>
          <w:rFonts w:ascii="Arial" w:hAnsi="Arial" w:cs="Arial"/>
          <w:szCs w:val="22"/>
          <w:lang w:val="en-GB"/>
        </w:rPr>
        <w:t xml:space="preserve"> and</w:t>
      </w:r>
    </w:p>
    <w:p w14:paraId="09BF21FB" w14:textId="77777777" w:rsidR="00316BC5" w:rsidRPr="00483EC5" w:rsidRDefault="00316BC5" w:rsidP="00316BC5">
      <w:pPr>
        <w:pStyle w:val="Prrafodelista"/>
        <w:numPr>
          <w:ilvl w:val="0"/>
          <w:numId w:val="6"/>
        </w:numPr>
        <w:tabs>
          <w:tab w:val="left" w:pos="4700"/>
        </w:tabs>
        <w:spacing w:after="120"/>
        <w:ind w:left="1134" w:hanging="425"/>
        <w:contextualSpacing w:val="0"/>
        <w:jc w:val="both"/>
        <w:rPr>
          <w:rFonts w:ascii="Arial" w:hAnsi="Arial" w:cs="Arial"/>
          <w:szCs w:val="22"/>
          <w:lang w:val="en-GB"/>
        </w:rPr>
      </w:pPr>
      <w:r w:rsidRPr="00373247">
        <w:rPr>
          <w:rFonts w:ascii="Arial" w:hAnsi="Arial" w:cs="Arial"/>
          <w:szCs w:val="22"/>
          <w:lang w:val="en-GB" w:bidi="ar-SA"/>
        </w:rPr>
        <w:t>said</w:t>
      </w:r>
      <w:r w:rsidRPr="00483EC5">
        <w:rPr>
          <w:rFonts w:ascii="Arial" w:hAnsi="Arial" w:cs="Arial"/>
          <w:szCs w:val="22"/>
          <w:lang w:val="en-GB" w:bidi="ar-SA"/>
        </w:rPr>
        <w:t xml:space="preserve"> group</w:t>
      </w:r>
      <w:r w:rsidRPr="00483EC5">
        <w:rPr>
          <w:rFonts w:ascii="Arial" w:hAnsi="Arial" w:cs="Arial"/>
          <w:szCs w:val="22"/>
          <w:lang w:val="en-GB"/>
        </w:rPr>
        <w:t xml:space="preserve"> shall determine </w:t>
      </w:r>
      <w:r w:rsidRPr="00373247">
        <w:rPr>
          <w:rFonts w:ascii="Arial" w:hAnsi="Arial" w:cs="Arial"/>
          <w:szCs w:val="22"/>
        </w:rPr>
        <w:t>its</w:t>
      </w:r>
      <w:r w:rsidRPr="00483EC5">
        <w:rPr>
          <w:rFonts w:ascii="Arial" w:hAnsi="Arial" w:cs="Arial"/>
          <w:szCs w:val="22"/>
        </w:rPr>
        <w:t xml:space="preserve"> mode of operation</w:t>
      </w:r>
      <w:r w:rsidRPr="00483EC5">
        <w:rPr>
          <w:rFonts w:ascii="Arial" w:hAnsi="Arial" w:cs="Arial"/>
          <w:szCs w:val="22"/>
          <w:lang w:val="en-GB"/>
        </w:rPr>
        <w:t xml:space="preserve"> and </w:t>
      </w:r>
      <w:r w:rsidRPr="00483EC5">
        <w:rPr>
          <w:rFonts w:ascii="Arial" w:hAnsi="Arial" w:cs="Arial"/>
          <w:szCs w:val="22"/>
          <w:lang w:val="en-GB" w:bidi="ar-SA"/>
        </w:rPr>
        <w:t>draw up</w:t>
      </w:r>
      <w:r w:rsidRPr="00483EC5">
        <w:rPr>
          <w:rFonts w:ascii="Arial" w:hAnsi="Arial" w:cs="Arial"/>
          <w:szCs w:val="22"/>
          <w:lang w:val="en-GB"/>
        </w:rPr>
        <w:t xml:space="preserve"> its </w:t>
      </w:r>
      <w:r w:rsidRPr="00483EC5">
        <w:rPr>
          <w:rFonts w:ascii="Arial" w:hAnsi="Arial" w:cs="Arial"/>
          <w:szCs w:val="22"/>
          <w:lang w:val="en-GB" w:bidi="ar-SA"/>
        </w:rPr>
        <w:t xml:space="preserve">plan of </w:t>
      </w:r>
      <w:r w:rsidRPr="00483EC5">
        <w:rPr>
          <w:rFonts w:ascii="Arial" w:hAnsi="Arial" w:cs="Arial"/>
          <w:szCs w:val="22"/>
          <w:lang w:val="en-GB"/>
        </w:rPr>
        <w:t>action within</w:t>
      </w:r>
      <w:r w:rsidRPr="00483EC5">
        <w:rPr>
          <w:rFonts w:ascii="Arial" w:hAnsi="Arial" w:cs="Arial"/>
          <w:szCs w:val="22"/>
          <w:lang w:val="en-GB" w:bidi="ar-SA"/>
        </w:rPr>
        <w:t xml:space="preserve"> the</w:t>
      </w:r>
      <w:r w:rsidRPr="00483EC5">
        <w:rPr>
          <w:rFonts w:ascii="Arial" w:hAnsi="Arial" w:cs="Arial"/>
          <w:szCs w:val="22"/>
          <w:lang w:val="en-GB"/>
        </w:rPr>
        <w:t xml:space="preserve"> three months following the entry into force of this Additional Protocol.</w:t>
      </w:r>
    </w:p>
    <w:p w14:paraId="1D49E8EF" w14:textId="77777777" w:rsidR="00BC1FFE" w:rsidRPr="00A56F69" w:rsidRDefault="00BC1FFE" w:rsidP="002C3856">
      <w:pPr>
        <w:pStyle w:val="Prrafodelista"/>
        <w:numPr>
          <w:ilvl w:val="0"/>
          <w:numId w:val="191"/>
        </w:numPr>
        <w:tabs>
          <w:tab w:val="left" w:pos="4700"/>
        </w:tabs>
        <w:spacing w:after="0"/>
        <w:contextualSpacing w:val="0"/>
        <w:jc w:val="both"/>
        <w:rPr>
          <w:rFonts w:ascii="Arial" w:hAnsi="Arial" w:cs="Arial"/>
          <w:szCs w:val="22"/>
          <w:lang w:bidi="ar-SA"/>
        </w:rPr>
        <w:sectPr w:rsidR="00BC1FFE" w:rsidRPr="00A56F69" w:rsidSect="00B73B3B">
          <w:footerReference w:type="default" r:id="rId18"/>
          <w:footnotePr>
            <w:numRestart w:val="eachSect"/>
          </w:footnotePr>
          <w:pgSz w:w="11906" w:h="16838"/>
          <w:pgMar w:top="1440" w:right="1440" w:bottom="1440" w:left="1440" w:header="708" w:footer="708" w:gutter="0"/>
          <w:pgNumType w:start="1"/>
          <w:cols w:space="708"/>
          <w:docGrid w:linePitch="360"/>
        </w:sectPr>
      </w:pPr>
    </w:p>
    <w:p w14:paraId="1D49E8F2" w14:textId="357687BB" w:rsidR="00B73B3B" w:rsidRPr="00A56F69" w:rsidRDefault="00B73B3B" w:rsidP="00A56F69">
      <w:pPr>
        <w:pStyle w:val="Ttulo1"/>
        <w:jc w:val="both"/>
        <w:rPr>
          <w:szCs w:val="22"/>
        </w:rPr>
      </w:pPr>
      <w:bookmarkStart w:id="147" w:name="_Toc393717831"/>
      <w:bookmarkStart w:id="148" w:name="_Toc494463859"/>
      <w:r w:rsidRPr="00A56F69">
        <w:rPr>
          <w:szCs w:val="22"/>
        </w:rPr>
        <w:lastRenderedPageBreak/>
        <w:t>ANNEX 5.9</w:t>
      </w:r>
      <w:bookmarkEnd w:id="147"/>
      <w:r w:rsidR="009B3353" w:rsidRPr="00A56F69">
        <w:rPr>
          <w:szCs w:val="22"/>
        </w:rPr>
        <w:t xml:space="preserve">: </w:t>
      </w:r>
      <w:bookmarkStart w:id="149" w:name="_Toc393717832"/>
      <w:r w:rsidRPr="00A56F69">
        <w:rPr>
          <w:szCs w:val="22"/>
        </w:rPr>
        <w:t xml:space="preserve">SINGLE WINDOW FOR FOREIGN TRADE </w:t>
      </w:r>
      <w:r w:rsidR="00F11776" w:rsidRPr="00A56F69">
        <w:rPr>
          <w:szCs w:val="22"/>
        </w:rPr>
        <w:t>(</w:t>
      </w:r>
      <w:r w:rsidR="005F76E1" w:rsidRPr="00A56F69">
        <w:rPr>
          <w:szCs w:val="22"/>
        </w:rPr>
        <w:t>SWFT</w:t>
      </w:r>
      <w:r w:rsidR="00F11776" w:rsidRPr="00A56F69">
        <w:rPr>
          <w:szCs w:val="22"/>
        </w:rPr>
        <w:t>)</w:t>
      </w:r>
      <w:bookmarkEnd w:id="148"/>
      <w:bookmarkEnd w:id="149"/>
    </w:p>
    <w:p w14:paraId="1D49E8F3" w14:textId="77777777" w:rsidR="00B73B3B" w:rsidRPr="00A56F69" w:rsidRDefault="00B73B3B" w:rsidP="00A56F69">
      <w:pPr>
        <w:tabs>
          <w:tab w:val="left" w:pos="4700"/>
        </w:tabs>
        <w:spacing w:after="0"/>
        <w:jc w:val="both"/>
        <w:rPr>
          <w:rFonts w:ascii="Arial" w:hAnsi="Arial" w:cs="Arial"/>
          <w:b/>
          <w:bCs/>
          <w:szCs w:val="22"/>
          <w:lang w:bidi="ar-SA"/>
        </w:rPr>
      </w:pPr>
    </w:p>
    <w:p w14:paraId="30AF8050" w14:textId="77777777" w:rsidR="00316BC5" w:rsidRPr="00483EC5" w:rsidRDefault="00316BC5" w:rsidP="00316BC5">
      <w:pPr>
        <w:tabs>
          <w:tab w:val="left" w:pos="4700"/>
        </w:tabs>
        <w:spacing w:after="120"/>
        <w:rPr>
          <w:rFonts w:ascii="Arial" w:hAnsi="Arial"/>
          <w:b/>
          <w:szCs w:val="22"/>
          <w:lang w:val="en-GB"/>
        </w:rPr>
      </w:pPr>
      <w:r w:rsidRPr="00483EC5">
        <w:rPr>
          <w:rFonts w:ascii="Arial" w:eastAsia="SimSun" w:hAnsi="Arial" w:cs="Mangal"/>
          <w:b/>
          <w:color w:val="00000A"/>
          <w:szCs w:val="22"/>
          <w:lang w:val="en-GB" w:bidi="hi-IN"/>
        </w:rPr>
        <w:t xml:space="preserve">Framework for Implementation of </w:t>
      </w:r>
      <w:r w:rsidRPr="00373247">
        <w:rPr>
          <w:rFonts w:ascii="Arial" w:hAnsi="Arial" w:cs="Arial"/>
          <w:b/>
          <w:bCs/>
          <w:szCs w:val="22"/>
          <w:lang w:val="en-GB"/>
        </w:rPr>
        <w:t>SWFT</w:t>
      </w:r>
      <w:r w:rsidRPr="00483EC5">
        <w:rPr>
          <w:rFonts w:ascii="Arial" w:eastAsia="SimSun" w:hAnsi="Arial" w:cs="Mangal"/>
          <w:b/>
          <w:color w:val="00000A"/>
          <w:szCs w:val="22"/>
          <w:lang w:val="en-GB" w:bidi="hi-IN"/>
        </w:rPr>
        <w:t xml:space="preserve"> Interoperability</w:t>
      </w:r>
    </w:p>
    <w:p w14:paraId="57DA4A9D" w14:textId="77777777" w:rsidR="00316BC5" w:rsidRPr="00483EC5" w:rsidRDefault="00316BC5" w:rsidP="00316BC5">
      <w:pPr>
        <w:pStyle w:val="Prrafodelista"/>
        <w:numPr>
          <w:ilvl w:val="0"/>
          <w:numId w:val="368"/>
        </w:numPr>
        <w:tabs>
          <w:tab w:val="left" w:pos="4700"/>
        </w:tabs>
        <w:spacing w:after="120"/>
        <w:ind w:left="709" w:hanging="709"/>
        <w:contextualSpacing w:val="0"/>
        <w:jc w:val="both"/>
        <w:rPr>
          <w:rFonts w:ascii="Arial" w:hAnsi="Arial"/>
          <w:szCs w:val="22"/>
          <w:lang w:val="en-GB"/>
        </w:rPr>
      </w:pPr>
      <w:r w:rsidRPr="00483EC5">
        <w:rPr>
          <w:rFonts w:ascii="Arial" w:hAnsi="Arial"/>
          <w:szCs w:val="22"/>
          <w:lang w:val="en-GB"/>
        </w:rPr>
        <w:t>For the purposes of this Annex:</w:t>
      </w:r>
    </w:p>
    <w:p w14:paraId="6C6D42CC" w14:textId="77777777" w:rsidR="00316BC5" w:rsidRPr="00483EC5" w:rsidRDefault="00316BC5" w:rsidP="00316BC5">
      <w:pPr>
        <w:tabs>
          <w:tab w:val="left" w:pos="4700"/>
        </w:tabs>
        <w:spacing w:after="120"/>
        <w:jc w:val="both"/>
        <w:rPr>
          <w:rFonts w:ascii="Arial" w:hAnsi="Arial"/>
          <w:szCs w:val="22"/>
          <w:lang w:val="en-GB"/>
        </w:rPr>
      </w:pPr>
      <w:r w:rsidRPr="00483EC5">
        <w:rPr>
          <w:rFonts w:ascii="Arial" w:hAnsi="Arial" w:cs="Arial"/>
          <w:b/>
          <w:bCs/>
          <w:szCs w:val="22"/>
          <w:lang w:val="en-GB"/>
        </w:rPr>
        <w:t>dimension</w:t>
      </w:r>
      <w:r w:rsidRPr="00483EC5">
        <w:rPr>
          <w:rFonts w:ascii="Arial" w:hAnsi="Arial" w:cs="Arial"/>
          <w:szCs w:val="22"/>
          <w:lang w:val="en-GB"/>
        </w:rPr>
        <w:t xml:space="preserve"> refers to</w:t>
      </w:r>
      <w:r w:rsidRPr="00483EC5">
        <w:rPr>
          <w:rFonts w:ascii="Arial" w:hAnsi="Arial"/>
          <w:szCs w:val="22"/>
          <w:lang w:val="en-GB"/>
        </w:rPr>
        <w:t xml:space="preserve"> the aspects necessary to achieve interoperability;</w:t>
      </w:r>
    </w:p>
    <w:p w14:paraId="36A87D2D" w14:textId="77777777" w:rsidR="00316BC5" w:rsidRPr="00483EC5" w:rsidRDefault="00316BC5" w:rsidP="00316BC5">
      <w:pPr>
        <w:tabs>
          <w:tab w:val="left" w:pos="4700"/>
        </w:tabs>
        <w:spacing w:after="120"/>
        <w:jc w:val="both"/>
        <w:rPr>
          <w:rFonts w:ascii="Arial" w:hAnsi="Arial"/>
          <w:szCs w:val="22"/>
          <w:lang w:val="en-GB"/>
        </w:rPr>
      </w:pPr>
      <w:r w:rsidRPr="00483EC5">
        <w:rPr>
          <w:rFonts w:ascii="Arial" w:hAnsi="Arial" w:cs="Arial"/>
          <w:b/>
          <w:bCs/>
          <w:szCs w:val="22"/>
          <w:lang w:val="en-GB"/>
        </w:rPr>
        <w:t>interoperability</w:t>
      </w:r>
      <w:r w:rsidRPr="00483EC5">
        <w:rPr>
          <w:rFonts w:ascii="Arial" w:hAnsi="Arial" w:cs="Arial"/>
          <w:szCs w:val="22"/>
          <w:lang w:val="en-GB"/>
        </w:rPr>
        <w:t xml:space="preserve"> refers to the systems' </w:t>
      </w:r>
      <w:r w:rsidRPr="00483EC5">
        <w:rPr>
          <w:rFonts w:ascii="Arial" w:hAnsi="Arial"/>
          <w:szCs w:val="22"/>
          <w:lang w:val="en-GB"/>
        </w:rPr>
        <w:t xml:space="preserve">ability to </w:t>
      </w:r>
      <w:r w:rsidRPr="00483EC5">
        <w:rPr>
          <w:rFonts w:ascii="Arial" w:hAnsi="Arial" w:cs="Arial"/>
          <w:szCs w:val="22"/>
          <w:lang w:val="en-GB"/>
        </w:rPr>
        <w:t>allow</w:t>
      </w:r>
      <w:r w:rsidRPr="00483EC5">
        <w:rPr>
          <w:rFonts w:ascii="Arial" w:hAnsi="Arial"/>
          <w:szCs w:val="22"/>
          <w:lang w:val="en-GB"/>
        </w:rPr>
        <w:t xml:space="preserve"> the exchange of information</w:t>
      </w:r>
      <w:r w:rsidRPr="00483EC5">
        <w:rPr>
          <w:rFonts w:ascii="Arial" w:hAnsi="Arial" w:cs="Arial"/>
          <w:szCs w:val="22"/>
          <w:lang w:val="en-GB"/>
        </w:rPr>
        <w:t xml:space="preserve"> electronically, following</w:t>
      </w:r>
      <w:r w:rsidRPr="00483EC5">
        <w:rPr>
          <w:rFonts w:ascii="Arial" w:hAnsi="Arial"/>
          <w:szCs w:val="22"/>
          <w:lang w:val="en-GB"/>
        </w:rPr>
        <w:t xml:space="preserve"> internationally accepted standards</w:t>
      </w:r>
      <w:r w:rsidRPr="00483EC5">
        <w:rPr>
          <w:rFonts w:ascii="Arial" w:hAnsi="Arial" w:cs="Arial"/>
          <w:szCs w:val="22"/>
          <w:lang w:val="en-GB"/>
        </w:rPr>
        <w:t>;</w:t>
      </w:r>
      <w:r w:rsidRPr="00483EC5">
        <w:rPr>
          <w:rFonts w:ascii="Arial" w:hAnsi="Arial"/>
          <w:szCs w:val="22"/>
          <w:lang w:val="en-GB"/>
        </w:rPr>
        <w:t xml:space="preserve"> and</w:t>
      </w:r>
    </w:p>
    <w:p w14:paraId="78D704EE" w14:textId="77777777" w:rsidR="00316BC5" w:rsidRPr="00483EC5" w:rsidRDefault="00316BC5" w:rsidP="00316BC5">
      <w:pPr>
        <w:tabs>
          <w:tab w:val="left" w:pos="4700"/>
        </w:tabs>
        <w:spacing w:after="120"/>
        <w:jc w:val="both"/>
        <w:rPr>
          <w:rFonts w:ascii="Arial" w:hAnsi="Arial"/>
          <w:szCs w:val="22"/>
          <w:lang w:val="en-GB"/>
        </w:rPr>
      </w:pPr>
      <w:r w:rsidRPr="00483EC5">
        <w:rPr>
          <w:rFonts w:ascii="Arial" w:hAnsi="Arial"/>
          <w:b/>
          <w:szCs w:val="22"/>
          <w:lang w:val="en-GB"/>
        </w:rPr>
        <w:t xml:space="preserve">Single Window for Foreign Trade </w:t>
      </w:r>
      <w:r w:rsidRPr="00483EC5">
        <w:rPr>
          <w:rFonts w:ascii="Arial" w:hAnsi="Arial" w:cs="Arial"/>
          <w:szCs w:val="22"/>
          <w:lang w:val="en-GB"/>
        </w:rPr>
        <w:t>refers to</w:t>
      </w:r>
      <w:r w:rsidRPr="00483EC5">
        <w:rPr>
          <w:rFonts w:ascii="Arial" w:hAnsi="Arial"/>
          <w:szCs w:val="22"/>
          <w:lang w:val="en-GB"/>
        </w:rPr>
        <w:t xml:space="preserve"> a trade facilitation tool, which </w:t>
      </w:r>
      <w:r w:rsidRPr="00483EC5">
        <w:rPr>
          <w:rFonts w:ascii="Arial" w:hAnsi="Arial" w:cs="Arial"/>
          <w:szCs w:val="22"/>
          <w:lang w:val="en-GB"/>
        </w:rPr>
        <w:t>allows</w:t>
      </w:r>
      <w:r w:rsidRPr="00483EC5">
        <w:rPr>
          <w:rFonts w:ascii="Arial" w:hAnsi="Arial"/>
          <w:szCs w:val="22"/>
          <w:lang w:val="en-GB"/>
        </w:rPr>
        <w:t xml:space="preserve"> the </w:t>
      </w:r>
      <w:r w:rsidRPr="00483EC5">
        <w:rPr>
          <w:rFonts w:ascii="Arial" w:hAnsi="Arial" w:cs="Arial"/>
          <w:szCs w:val="22"/>
          <w:lang w:val="en-GB"/>
        </w:rPr>
        <w:t>entry</w:t>
      </w:r>
      <w:r w:rsidRPr="00483EC5">
        <w:rPr>
          <w:rFonts w:ascii="Arial" w:hAnsi="Arial"/>
          <w:szCs w:val="22"/>
          <w:lang w:val="en-GB"/>
        </w:rPr>
        <w:t xml:space="preserve"> of </w:t>
      </w:r>
      <w:r w:rsidRPr="00483EC5">
        <w:rPr>
          <w:rFonts w:ascii="Arial" w:hAnsi="Arial" w:cs="Arial"/>
          <w:szCs w:val="22"/>
          <w:lang w:val="en-GB"/>
        </w:rPr>
        <w:t>standardised</w:t>
      </w:r>
      <w:r w:rsidRPr="00483EC5">
        <w:rPr>
          <w:rFonts w:ascii="Arial" w:hAnsi="Arial"/>
          <w:szCs w:val="22"/>
          <w:lang w:val="en-GB"/>
        </w:rPr>
        <w:t xml:space="preserve"> information </w:t>
      </w:r>
      <w:r w:rsidRPr="00483EC5">
        <w:rPr>
          <w:rFonts w:ascii="Arial" w:hAnsi="Arial" w:cs="Arial"/>
          <w:szCs w:val="22"/>
          <w:lang w:val="en-GB"/>
        </w:rPr>
        <w:t>into</w:t>
      </w:r>
      <w:r w:rsidRPr="00483EC5">
        <w:rPr>
          <w:rFonts w:ascii="Arial" w:hAnsi="Arial"/>
          <w:szCs w:val="22"/>
          <w:lang w:val="en-GB"/>
        </w:rPr>
        <w:t xml:space="preserve"> a single entity</w:t>
      </w:r>
      <w:r w:rsidRPr="00483EC5">
        <w:rPr>
          <w:rFonts w:ascii="Arial" w:hAnsi="Arial" w:cs="Arial"/>
          <w:szCs w:val="22"/>
          <w:lang w:val="en-GB"/>
        </w:rPr>
        <w:t xml:space="preserve"> thereby favouring</w:t>
      </w:r>
      <w:r w:rsidRPr="00483EC5">
        <w:rPr>
          <w:rFonts w:ascii="Arial" w:hAnsi="Arial"/>
          <w:szCs w:val="22"/>
          <w:lang w:val="en-GB"/>
        </w:rPr>
        <w:t xml:space="preserve"> the exchange of information</w:t>
      </w:r>
      <w:r w:rsidRPr="00483EC5">
        <w:rPr>
          <w:rFonts w:ascii="Arial" w:hAnsi="Arial" w:cs="Arial"/>
          <w:szCs w:val="22"/>
          <w:lang w:val="en-GB"/>
        </w:rPr>
        <w:t xml:space="preserve"> electronically.</w:t>
      </w:r>
    </w:p>
    <w:p w14:paraId="6BE519A4" w14:textId="77777777" w:rsidR="00316BC5" w:rsidRPr="00483EC5" w:rsidRDefault="00316BC5" w:rsidP="00316BC5">
      <w:pPr>
        <w:pStyle w:val="Prrafodelista"/>
        <w:numPr>
          <w:ilvl w:val="0"/>
          <w:numId w:val="368"/>
        </w:numPr>
        <w:tabs>
          <w:tab w:val="left" w:pos="709"/>
        </w:tabs>
        <w:spacing w:after="120"/>
        <w:ind w:left="0" w:firstLine="0"/>
        <w:contextualSpacing w:val="0"/>
        <w:jc w:val="both"/>
        <w:rPr>
          <w:rFonts w:ascii="Arial" w:hAnsi="Arial"/>
          <w:szCs w:val="22"/>
          <w:lang w:val="en-GB"/>
        </w:rPr>
      </w:pPr>
      <w:r w:rsidRPr="00483EC5">
        <w:rPr>
          <w:rFonts w:ascii="Arial" w:hAnsi="Arial"/>
          <w:szCs w:val="22"/>
          <w:lang w:val="en-GB"/>
        </w:rPr>
        <w:t xml:space="preserve">In accordance with Article 5.9, the objective of this Annex is to propose a general framework for achieving interoperability between the </w:t>
      </w:r>
      <w:r w:rsidRPr="00373247">
        <w:rPr>
          <w:rFonts w:ascii="Arial" w:hAnsi="Arial" w:cs="Arial"/>
          <w:szCs w:val="22"/>
          <w:lang w:val="en-GB" w:bidi="ar-SA"/>
        </w:rPr>
        <w:t>SWFT</w:t>
      </w:r>
      <w:r w:rsidRPr="00483EC5">
        <w:rPr>
          <w:rFonts w:ascii="Arial" w:hAnsi="Arial"/>
          <w:szCs w:val="22"/>
          <w:lang w:val="en-GB"/>
        </w:rPr>
        <w:t xml:space="preserve"> of the Parties.</w:t>
      </w:r>
    </w:p>
    <w:p w14:paraId="4F159A18" w14:textId="77777777" w:rsidR="00316BC5" w:rsidRPr="00483EC5" w:rsidRDefault="00316BC5" w:rsidP="00316BC5">
      <w:pPr>
        <w:pStyle w:val="Prrafodelista"/>
        <w:numPr>
          <w:ilvl w:val="0"/>
          <w:numId w:val="368"/>
        </w:numPr>
        <w:tabs>
          <w:tab w:val="left" w:pos="709"/>
        </w:tabs>
        <w:spacing w:after="120"/>
        <w:ind w:left="0" w:firstLine="0"/>
        <w:contextualSpacing w:val="0"/>
        <w:jc w:val="both"/>
        <w:rPr>
          <w:rFonts w:ascii="Arial" w:hAnsi="Arial"/>
          <w:szCs w:val="22"/>
          <w:lang w:val="en-GB"/>
        </w:rPr>
      </w:pPr>
      <w:r w:rsidRPr="00483EC5">
        <w:rPr>
          <w:rFonts w:ascii="Arial" w:hAnsi="Arial" w:cs="Arial"/>
          <w:szCs w:val="22"/>
          <w:lang w:val="en-GB" w:bidi="ar-SA"/>
        </w:rPr>
        <w:t>The interoperability</w:t>
      </w:r>
      <w:r w:rsidRPr="00483EC5">
        <w:rPr>
          <w:rFonts w:ascii="Arial" w:hAnsi="Arial"/>
          <w:szCs w:val="22"/>
          <w:lang w:val="en-GB"/>
        </w:rPr>
        <w:t xml:space="preserve"> of the </w:t>
      </w:r>
      <w:r w:rsidRPr="00373247">
        <w:rPr>
          <w:rFonts w:ascii="Arial" w:hAnsi="Arial" w:cs="Arial"/>
          <w:szCs w:val="22"/>
          <w:lang w:val="en-GB" w:bidi="ar-SA"/>
        </w:rPr>
        <w:t>SWFT</w:t>
      </w:r>
      <w:r w:rsidRPr="00483EC5">
        <w:rPr>
          <w:rFonts w:ascii="Arial" w:hAnsi="Arial"/>
          <w:szCs w:val="22"/>
          <w:lang w:val="en-GB"/>
        </w:rPr>
        <w:t xml:space="preserve"> covers technological aspects, strategic and </w:t>
      </w:r>
      <w:r w:rsidRPr="00483EC5">
        <w:rPr>
          <w:rFonts w:ascii="Arial" w:hAnsi="Arial" w:cs="Arial"/>
          <w:szCs w:val="22"/>
          <w:lang w:val="en-GB" w:bidi="ar-SA"/>
        </w:rPr>
        <w:t>normative</w:t>
      </w:r>
      <w:r w:rsidRPr="00483EC5">
        <w:rPr>
          <w:rFonts w:ascii="Arial" w:hAnsi="Arial"/>
          <w:szCs w:val="22"/>
          <w:lang w:val="en-GB"/>
        </w:rPr>
        <w:t xml:space="preserve"> guidelines, the adoption of </w:t>
      </w:r>
      <w:r w:rsidRPr="00483EC5">
        <w:rPr>
          <w:rFonts w:ascii="Arial" w:hAnsi="Arial" w:cs="Arial"/>
          <w:szCs w:val="22"/>
        </w:rPr>
        <w:t xml:space="preserve">international </w:t>
      </w:r>
      <w:r w:rsidRPr="00483EC5">
        <w:rPr>
          <w:rFonts w:ascii="Arial" w:hAnsi="Arial"/>
          <w:szCs w:val="22"/>
          <w:lang w:val="en-GB"/>
        </w:rPr>
        <w:t xml:space="preserve">standards and best practices for cooperation between the Parties and </w:t>
      </w:r>
      <w:r w:rsidRPr="00483EC5">
        <w:rPr>
          <w:rFonts w:ascii="Arial" w:hAnsi="Arial" w:cs="Arial"/>
          <w:szCs w:val="22"/>
          <w:lang w:val="en-GB" w:bidi="ar-SA"/>
        </w:rPr>
        <w:t>the</w:t>
      </w:r>
      <w:r w:rsidRPr="00483EC5">
        <w:rPr>
          <w:rFonts w:ascii="Arial" w:hAnsi="Arial"/>
          <w:szCs w:val="22"/>
          <w:lang w:val="en-GB"/>
        </w:rPr>
        <w:t xml:space="preserve"> facilitation</w:t>
      </w:r>
      <w:r w:rsidRPr="00483EC5">
        <w:rPr>
          <w:rFonts w:ascii="Arial" w:hAnsi="Arial" w:cs="Arial"/>
          <w:szCs w:val="22"/>
          <w:lang w:val="en-GB" w:bidi="ar-SA"/>
        </w:rPr>
        <w:t xml:space="preserve"> of trade</w:t>
      </w:r>
      <w:r w:rsidRPr="00483EC5">
        <w:rPr>
          <w:rFonts w:ascii="Arial" w:hAnsi="Arial"/>
          <w:szCs w:val="22"/>
          <w:lang w:val="en-GB"/>
        </w:rPr>
        <w:t xml:space="preserve">, through the exchange of information between </w:t>
      </w:r>
      <w:r w:rsidRPr="00483EC5">
        <w:rPr>
          <w:rFonts w:ascii="Arial" w:hAnsi="Arial" w:cs="Arial"/>
          <w:szCs w:val="22"/>
          <w:lang w:val="en-GB" w:bidi="ar-SA"/>
        </w:rPr>
        <w:t xml:space="preserve">their </w:t>
      </w:r>
      <w:r w:rsidRPr="00373247">
        <w:rPr>
          <w:rFonts w:ascii="Arial" w:hAnsi="Arial" w:cs="Arial"/>
          <w:szCs w:val="22"/>
          <w:lang w:val="en-GB" w:bidi="ar-SA"/>
        </w:rPr>
        <w:t>SWFT</w:t>
      </w:r>
      <w:r w:rsidRPr="00483EC5">
        <w:rPr>
          <w:rFonts w:ascii="Arial" w:hAnsi="Arial"/>
          <w:szCs w:val="22"/>
          <w:lang w:val="en-GB"/>
        </w:rPr>
        <w:t>.</w:t>
      </w:r>
    </w:p>
    <w:p w14:paraId="0AC56BC1" w14:textId="77777777" w:rsidR="00316BC5" w:rsidRPr="00483EC5" w:rsidRDefault="00316BC5" w:rsidP="00316BC5">
      <w:pPr>
        <w:pStyle w:val="Prrafodelista"/>
        <w:numPr>
          <w:ilvl w:val="0"/>
          <w:numId w:val="368"/>
        </w:numPr>
        <w:tabs>
          <w:tab w:val="left" w:pos="709"/>
        </w:tabs>
        <w:spacing w:after="120"/>
        <w:ind w:left="0" w:firstLine="0"/>
        <w:contextualSpacing w:val="0"/>
        <w:jc w:val="both"/>
        <w:rPr>
          <w:rFonts w:ascii="Arial" w:hAnsi="Arial"/>
          <w:szCs w:val="22"/>
          <w:lang w:val="en-GB"/>
        </w:rPr>
      </w:pPr>
      <w:r w:rsidRPr="00483EC5">
        <w:rPr>
          <w:rFonts w:ascii="Arial" w:hAnsi="Arial"/>
          <w:szCs w:val="22"/>
          <w:lang w:val="en-GB"/>
        </w:rPr>
        <w:t xml:space="preserve">The implementation of interoperability </w:t>
      </w:r>
      <w:r w:rsidRPr="00483EC5">
        <w:rPr>
          <w:rFonts w:ascii="Arial" w:hAnsi="Arial" w:cs="Arial"/>
          <w:szCs w:val="22"/>
          <w:lang w:val="en-GB" w:bidi="ar-SA"/>
        </w:rPr>
        <w:t xml:space="preserve">between </w:t>
      </w:r>
      <w:r w:rsidRPr="00373247">
        <w:rPr>
          <w:rFonts w:ascii="Arial" w:hAnsi="Arial" w:cs="Arial"/>
          <w:szCs w:val="22"/>
          <w:lang w:val="en-GB" w:bidi="ar-SA"/>
        </w:rPr>
        <w:t>SWFT</w:t>
      </w:r>
      <w:r w:rsidRPr="00483EC5">
        <w:rPr>
          <w:rFonts w:ascii="Arial" w:hAnsi="Arial" w:cs="Arial"/>
          <w:szCs w:val="22"/>
          <w:lang w:val="en-GB" w:bidi="ar-SA"/>
        </w:rPr>
        <w:t xml:space="preserve"> includes</w:t>
      </w:r>
      <w:r w:rsidRPr="00483EC5">
        <w:rPr>
          <w:rFonts w:ascii="Arial" w:hAnsi="Arial"/>
          <w:szCs w:val="22"/>
          <w:lang w:val="en-GB"/>
        </w:rPr>
        <w:t xml:space="preserve"> lines of action </w:t>
      </w:r>
      <w:r w:rsidRPr="00483EC5">
        <w:rPr>
          <w:rFonts w:ascii="Arial" w:hAnsi="Arial" w:cs="Arial"/>
          <w:szCs w:val="22"/>
          <w:lang w:val="en-GB" w:bidi="ar-SA"/>
        </w:rPr>
        <w:t xml:space="preserve">illustrated </w:t>
      </w:r>
      <w:r w:rsidRPr="00483EC5">
        <w:rPr>
          <w:rFonts w:ascii="Arial" w:hAnsi="Arial"/>
          <w:szCs w:val="22"/>
          <w:lang w:val="en-GB"/>
        </w:rPr>
        <w:t xml:space="preserve">in the following </w:t>
      </w:r>
      <w:r w:rsidRPr="00483EC5">
        <w:rPr>
          <w:rFonts w:ascii="Arial" w:hAnsi="Arial" w:cs="Arial"/>
          <w:szCs w:val="22"/>
          <w:lang w:val="en-GB" w:bidi="ar-SA"/>
        </w:rPr>
        <w:t>aspects</w:t>
      </w:r>
      <w:r w:rsidRPr="00483EC5">
        <w:rPr>
          <w:rFonts w:ascii="Arial" w:hAnsi="Arial"/>
          <w:szCs w:val="22"/>
          <w:lang w:val="en-GB"/>
        </w:rPr>
        <w:t>:</w:t>
      </w:r>
    </w:p>
    <w:p w14:paraId="52C38734" w14:textId="51674D18" w:rsidR="00316BC5" w:rsidRPr="00483EC5" w:rsidRDefault="00316BC5" w:rsidP="00316BC5">
      <w:pPr>
        <w:pStyle w:val="Prrafodelista"/>
        <w:numPr>
          <w:ilvl w:val="0"/>
          <w:numId w:val="369"/>
        </w:numPr>
        <w:tabs>
          <w:tab w:val="left" w:pos="4700"/>
        </w:tabs>
        <w:spacing w:after="120"/>
        <w:ind w:left="1134" w:hanging="425"/>
        <w:contextualSpacing w:val="0"/>
        <w:jc w:val="both"/>
        <w:rPr>
          <w:rFonts w:ascii="Arial" w:hAnsi="Arial" w:cs="Arial"/>
          <w:szCs w:val="22"/>
          <w:lang w:val="en-GB" w:bidi="ar-SA"/>
        </w:rPr>
      </w:pPr>
      <w:r w:rsidRPr="00483EC5">
        <w:rPr>
          <w:rFonts w:ascii="Arial" w:hAnsi="Arial" w:cs="Arial"/>
          <w:szCs w:val="22"/>
          <w:lang w:val="en-GB" w:bidi="ar-SA"/>
        </w:rPr>
        <w:t>process</w:t>
      </w:r>
      <w:r w:rsidRPr="00483EC5">
        <w:rPr>
          <w:rFonts w:ascii="Arial" w:hAnsi="Arial"/>
          <w:szCs w:val="22"/>
          <w:lang w:val="en-GB"/>
        </w:rPr>
        <w:t xml:space="preserve">: determines </w:t>
      </w:r>
      <w:r w:rsidRPr="00483EC5">
        <w:rPr>
          <w:rFonts w:ascii="Arial" w:hAnsi="Arial" w:cs="Arial"/>
          <w:szCs w:val="22"/>
          <w:lang w:val="en-GB" w:bidi="ar-SA"/>
        </w:rPr>
        <w:t>the</w:t>
      </w:r>
      <w:r w:rsidRPr="00483EC5">
        <w:rPr>
          <w:rFonts w:ascii="Arial" w:hAnsi="Arial"/>
          <w:szCs w:val="22"/>
          <w:lang w:val="en-GB"/>
        </w:rPr>
        <w:t xml:space="preserve"> objectives</w:t>
      </w:r>
      <w:r w:rsidRPr="00483EC5">
        <w:rPr>
          <w:rFonts w:ascii="Arial" w:hAnsi="Arial" w:cs="Arial"/>
          <w:szCs w:val="22"/>
          <w:lang w:val="en-GB" w:bidi="ar-SA"/>
        </w:rPr>
        <w:t xml:space="preserve"> of businesses, </w:t>
      </w:r>
      <w:r w:rsidR="007B5367" w:rsidRPr="007B5367">
        <w:rPr>
          <w:rFonts w:ascii="Arial" w:hAnsi="Arial" w:cs="Arial"/>
          <w:szCs w:val="22"/>
          <w:lang w:val="en-GB" w:bidi="ar-SA"/>
        </w:rPr>
        <w:t>standardises</w:t>
      </w:r>
      <w:r w:rsidRPr="007B5367">
        <w:rPr>
          <w:rFonts w:ascii="Arial" w:hAnsi="Arial" w:cs="Arial"/>
          <w:szCs w:val="22"/>
          <w:lang w:val="en-GB" w:bidi="ar-SA"/>
        </w:rPr>
        <w:t xml:space="preserve"> concepts </w:t>
      </w:r>
      <w:r w:rsidRPr="00483EC5">
        <w:rPr>
          <w:rFonts w:ascii="Arial" w:hAnsi="Arial" w:cs="Arial"/>
          <w:szCs w:val="22"/>
          <w:lang w:val="en-GB" w:bidi="ar-SA"/>
        </w:rPr>
        <w:t xml:space="preserve">with the aim of increasing </w:t>
      </w:r>
      <w:r w:rsidRPr="00483EC5">
        <w:rPr>
          <w:rFonts w:ascii="Arial" w:hAnsi="Arial"/>
          <w:szCs w:val="22"/>
          <w:lang w:val="en-GB"/>
        </w:rPr>
        <w:t xml:space="preserve">understanding of </w:t>
      </w:r>
      <w:r w:rsidRPr="00483EC5">
        <w:rPr>
          <w:rFonts w:ascii="Arial" w:hAnsi="Arial" w:cs="Arial"/>
          <w:szCs w:val="22"/>
          <w:lang w:val="en-GB" w:bidi="ar-SA"/>
        </w:rPr>
        <w:t xml:space="preserve">all Parties' processes, analyses </w:t>
      </w:r>
      <w:r w:rsidRPr="00483EC5">
        <w:rPr>
          <w:rFonts w:ascii="Arial" w:hAnsi="Arial"/>
          <w:szCs w:val="22"/>
          <w:lang w:val="en-GB"/>
        </w:rPr>
        <w:t xml:space="preserve">the processes </w:t>
      </w:r>
      <w:r w:rsidRPr="00483EC5">
        <w:rPr>
          <w:rFonts w:ascii="Arial" w:hAnsi="Arial" w:cs="Arial"/>
          <w:szCs w:val="22"/>
          <w:lang w:val="en-GB" w:bidi="ar-SA"/>
        </w:rPr>
        <w:t xml:space="preserve">in an </w:t>
      </w:r>
      <w:r w:rsidRPr="007B5367">
        <w:rPr>
          <w:rFonts w:ascii="Arial" w:hAnsi="Arial" w:cs="Arial"/>
          <w:szCs w:val="22"/>
          <w:lang w:val="en-GB" w:bidi="ar-SA"/>
        </w:rPr>
        <w:t>integrated</w:t>
      </w:r>
      <w:r w:rsidRPr="00483EC5">
        <w:rPr>
          <w:rFonts w:ascii="Arial" w:hAnsi="Arial" w:cs="Arial"/>
          <w:szCs w:val="22"/>
          <w:lang w:val="en-GB" w:bidi="ar-SA"/>
        </w:rPr>
        <w:t xml:space="preserve"> fashion</w:t>
      </w:r>
      <w:r w:rsidRPr="00483EC5">
        <w:rPr>
          <w:rFonts w:ascii="Arial" w:hAnsi="Arial"/>
          <w:szCs w:val="22"/>
          <w:lang w:val="en-GB"/>
        </w:rPr>
        <w:t xml:space="preserve">, identifies information of interest </w:t>
      </w:r>
      <w:r w:rsidRPr="00483EC5">
        <w:rPr>
          <w:rFonts w:ascii="Arial" w:hAnsi="Arial" w:cs="Arial"/>
          <w:szCs w:val="22"/>
          <w:lang w:val="en-GB" w:bidi="ar-SA"/>
        </w:rPr>
        <w:t>to</w:t>
      </w:r>
      <w:r w:rsidRPr="00483EC5">
        <w:rPr>
          <w:rFonts w:ascii="Arial" w:hAnsi="Arial"/>
          <w:szCs w:val="22"/>
          <w:lang w:val="en-GB"/>
        </w:rPr>
        <w:t xml:space="preserve"> each </w:t>
      </w:r>
      <w:r w:rsidRPr="00483EC5">
        <w:rPr>
          <w:rFonts w:ascii="Arial" w:hAnsi="Arial" w:cs="Arial"/>
          <w:szCs w:val="22"/>
          <w:lang w:val="en-GB" w:bidi="ar-SA"/>
        </w:rPr>
        <w:t>of them</w:t>
      </w:r>
      <w:r w:rsidRPr="00483EC5">
        <w:rPr>
          <w:rFonts w:ascii="Arial" w:hAnsi="Arial"/>
          <w:szCs w:val="22"/>
          <w:lang w:val="en-GB"/>
        </w:rPr>
        <w:t xml:space="preserve"> and </w:t>
      </w:r>
      <w:r w:rsidRPr="00483EC5">
        <w:rPr>
          <w:rFonts w:ascii="Arial" w:hAnsi="Arial" w:cs="Arial"/>
          <w:szCs w:val="22"/>
          <w:lang w:val="en-GB" w:bidi="ar-SA"/>
        </w:rPr>
        <w:t>opportunities where this</w:t>
      </w:r>
      <w:r w:rsidRPr="00483EC5">
        <w:rPr>
          <w:rFonts w:ascii="Arial" w:hAnsi="Arial" w:cs="Arial"/>
          <w:szCs w:val="22"/>
        </w:rPr>
        <w:t xml:space="preserve"> is required to </w:t>
      </w:r>
      <w:r w:rsidRPr="00483EC5">
        <w:rPr>
          <w:rFonts w:ascii="Arial" w:hAnsi="Arial" w:cs="Arial"/>
          <w:szCs w:val="22"/>
          <w:lang w:val="en-GB" w:bidi="ar-SA"/>
        </w:rPr>
        <w:t>achieve an overall interoperability</w:t>
      </w:r>
      <w:r w:rsidRPr="00483EC5">
        <w:rPr>
          <w:rFonts w:ascii="Arial" w:hAnsi="Arial"/>
          <w:szCs w:val="22"/>
          <w:lang w:val="en-GB"/>
        </w:rPr>
        <w:t xml:space="preserve"> model </w:t>
      </w:r>
      <w:r w:rsidRPr="00483EC5">
        <w:rPr>
          <w:rFonts w:ascii="Arial" w:hAnsi="Arial" w:cs="Arial"/>
          <w:szCs w:val="22"/>
          <w:lang w:val="en-GB" w:bidi="ar-SA"/>
        </w:rPr>
        <w:t>for inter-</w:t>
      </w:r>
      <w:r w:rsidRPr="007B5367">
        <w:rPr>
          <w:rFonts w:ascii="Arial" w:hAnsi="Arial" w:cs="Arial"/>
          <w:szCs w:val="22"/>
          <w:lang w:val="en-GB" w:bidi="ar-SA"/>
        </w:rPr>
        <w:t>SWFT</w:t>
      </w:r>
      <w:r w:rsidRPr="00483EC5">
        <w:rPr>
          <w:rFonts w:ascii="Arial" w:hAnsi="Arial" w:cs="Arial"/>
          <w:szCs w:val="22"/>
          <w:lang w:val="en-GB" w:bidi="ar-SA"/>
        </w:rPr>
        <w:t xml:space="preserve"> processes;</w:t>
      </w:r>
    </w:p>
    <w:p w14:paraId="3226C9A8" w14:textId="77777777" w:rsidR="00316BC5" w:rsidRPr="00483EC5" w:rsidRDefault="00316BC5" w:rsidP="00316BC5">
      <w:pPr>
        <w:pStyle w:val="Prrafodelista"/>
        <w:numPr>
          <w:ilvl w:val="0"/>
          <w:numId w:val="369"/>
        </w:numPr>
        <w:tabs>
          <w:tab w:val="left" w:pos="4700"/>
        </w:tabs>
        <w:spacing w:after="120"/>
        <w:ind w:left="1134" w:hanging="425"/>
        <w:contextualSpacing w:val="0"/>
        <w:jc w:val="both"/>
        <w:rPr>
          <w:rFonts w:ascii="Arial" w:hAnsi="Arial"/>
          <w:szCs w:val="22"/>
          <w:lang w:val="en-GB"/>
        </w:rPr>
      </w:pPr>
      <w:r w:rsidRPr="00483EC5">
        <w:rPr>
          <w:rFonts w:ascii="Arial" w:hAnsi="Arial" w:cs="Arial"/>
          <w:szCs w:val="22"/>
          <w:lang w:val="en-GB" w:bidi="ar-SA"/>
        </w:rPr>
        <w:t>semantics: building on</w:t>
      </w:r>
      <w:r w:rsidRPr="00483EC5">
        <w:rPr>
          <w:rFonts w:ascii="Arial" w:hAnsi="Arial"/>
          <w:szCs w:val="22"/>
          <w:lang w:val="en-GB"/>
        </w:rPr>
        <w:t xml:space="preserve"> the processes </w:t>
      </w:r>
      <w:r w:rsidRPr="00483EC5">
        <w:rPr>
          <w:rFonts w:ascii="Arial" w:hAnsi="Arial" w:cs="Arial"/>
          <w:szCs w:val="22"/>
          <w:lang w:val="en-GB" w:bidi="ar-SA"/>
        </w:rPr>
        <w:t>aspect, this</w:t>
      </w:r>
      <w:r w:rsidRPr="00483EC5">
        <w:rPr>
          <w:rFonts w:ascii="Arial" w:hAnsi="Arial"/>
          <w:szCs w:val="22"/>
          <w:lang w:val="en-GB"/>
        </w:rPr>
        <w:t xml:space="preserve"> defines a single</w:t>
      </w:r>
      <w:r w:rsidRPr="00483EC5">
        <w:rPr>
          <w:rFonts w:ascii="Arial" w:hAnsi="Arial" w:cs="Arial"/>
          <w:szCs w:val="22"/>
          <w:lang w:val="en-GB" w:bidi="ar-SA"/>
        </w:rPr>
        <w:t>, unambiguous</w:t>
      </w:r>
      <w:r w:rsidRPr="00483EC5">
        <w:rPr>
          <w:rFonts w:ascii="Arial" w:hAnsi="Arial"/>
          <w:szCs w:val="22"/>
          <w:lang w:val="en-GB"/>
        </w:rPr>
        <w:t xml:space="preserve"> meaning </w:t>
      </w:r>
      <w:r w:rsidRPr="00483EC5">
        <w:rPr>
          <w:rFonts w:ascii="Arial" w:hAnsi="Arial" w:cs="Arial"/>
          <w:szCs w:val="22"/>
          <w:lang w:val="en-GB" w:bidi="ar-SA"/>
        </w:rPr>
        <w:t xml:space="preserve">for </w:t>
      </w:r>
      <w:r w:rsidRPr="00483EC5">
        <w:rPr>
          <w:rFonts w:ascii="Arial" w:hAnsi="Arial"/>
          <w:szCs w:val="22"/>
          <w:lang w:val="en-GB"/>
        </w:rPr>
        <w:t xml:space="preserve">the information and data exchanged, understood and agreed </w:t>
      </w:r>
      <w:r w:rsidRPr="00483EC5">
        <w:rPr>
          <w:rFonts w:ascii="Arial" w:hAnsi="Arial" w:cs="Arial"/>
          <w:szCs w:val="22"/>
          <w:lang w:val="en-GB" w:bidi="ar-SA"/>
        </w:rPr>
        <w:t xml:space="preserve">upon </w:t>
      </w:r>
      <w:r w:rsidRPr="00483EC5">
        <w:rPr>
          <w:rFonts w:ascii="Arial" w:eastAsia="SimSun" w:hAnsi="Arial" w:cs="Arial"/>
          <w:color w:val="00000A"/>
          <w:szCs w:val="22"/>
          <w:lang w:val="en-US" w:bidi="hi-IN"/>
        </w:rPr>
        <w:t xml:space="preserve">by all </w:t>
      </w:r>
      <w:r w:rsidRPr="00483EC5">
        <w:rPr>
          <w:rFonts w:ascii="Arial" w:hAnsi="Arial" w:cs="Arial"/>
          <w:szCs w:val="22"/>
          <w:lang w:val="en-GB" w:bidi="ar-SA"/>
        </w:rPr>
        <w:t>Parties concerned</w:t>
      </w:r>
      <w:r w:rsidRPr="00483EC5">
        <w:rPr>
          <w:rFonts w:ascii="Arial" w:hAnsi="Arial"/>
          <w:szCs w:val="22"/>
          <w:lang w:val="en-GB"/>
        </w:rPr>
        <w:t xml:space="preserve"> and the applications involved in the </w:t>
      </w:r>
      <w:r w:rsidRPr="00483EC5">
        <w:rPr>
          <w:rFonts w:ascii="Arial" w:hAnsi="Arial" w:cs="Arial"/>
          <w:szCs w:val="22"/>
          <w:lang w:val="en-GB" w:bidi="ar-SA"/>
        </w:rPr>
        <w:t>transaction;</w:t>
      </w:r>
    </w:p>
    <w:p w14:paraId="1512FDDD" w14:textId="77777777" w:rsidR="00316BC5" w:rsidRPr="00483EC5" w:rsidRDefault="00316BC5" w:rsidP="00316BC5">
      <w:pPr>
        <w:pStyle w:val="Prrafodelista"/>
        <w:numPr>
          <w:ilvl w:val="0"/>
          <w:numId w:val="369"/>
        </w:numPr>
        <w:tabs>
          <w:tab w:val="left" w:pos="4700"/>
        </w:tabs>
        <w:spacing w:after="120"/>
        <w:ind w:left="1134" w:hanging="425"/>
        <w:contextualSpacing w:val="0"/>
        <w:jc w:val="both"/>
        <w:rPr>
          <w:rFonts w:ascii="Arial" w:hAnsi="Arial"/>
          <w:szCs w:val="22"/>
          <w:lang w:val="en-GB"/>
        </w:rPr>
      </w:pPr>
      <w:r w:rsidRPr="00483EC5">
        <w:rPr>
          <w:rFonts w:ascii="Arial" w:hAnsi="Arial" w:cs="Arial"/>
          <w:szCs w:val="22"/>
          <w:lang w:val="en-GB" w:bidi="ar-SA"/>
        </w:rPr>
        <w:t xml:space="preserve">technology: covers </w:t>
      </w:r>
      <w:r w:rsidRPr="00483EC5">
        <w:rPr>
          <w:rFonts w:ascii="Arial" w:hAnsi="Arial"/>
          <w:szCs w:val="22"/>
          <w:lang w:val="en-GB"/>
        </w:rPr>
        <w:t xml:space="preserve">technical </w:t>
      </w:r>
      <w:r w:rsidRPr="00483EC5">
        <w:rPr>
          <w:rFonts w:ascii="Arial" w:hAnsi="Arial" w:cs="Arial"/>
          <w:szCs w:val="22"/>
          <w:lang w:val="en-GB" w:bidi="ar-SA"/>
        </w:rPr>
        <w:t>questions pertaining to</w:t>
      </w:r>
      <w:r w:rsidRPr="00483EC5">
        <w:rPr>
          <w:rFonts w:ascii="Arial" w:hAnsi="Arial"/>
          <w:szCs w:val="22"/>
          <w:lang w:val="en-GB"/>
        </w:rPr>
        <w:t xml:space="preserve"> hardware, software and telecommunications</w:t>
      </w:r>
      <w:r w:rsidRPr="00483EC5">
        <w:rPr>
          <w:rFonts w:ascii="Arial" w:hAnsi="Arial" w:cs="Arial"/>
          <w:szCs w:val="22"/>
          <w:lang w:val="en-GB" w:bidi="ar-SA"/>
        </w:rPr>
        <w:t>,</w:t>
      </w:r>
      <w:r w:rsidRPr="00483EC5">
        <w:rPr>
          <w:rFonts w:ascii="Arial" w:hAnsi="Arial"/>
          <w:szCs w:val="22"/>
          <w:lang w:val="en-GB"/>
        </w:rPr>
        <w:t xml:space="preserve"> in order to ensure the connection and secure transmission of data between </w:t>
      </w:r>
      <w:r w:rsidRPr="00483EC5">
        <w:rPr>
          <w:rFonts w:ascii="Arial" w:hAnsi="Arial" w:cs="Arial"/>
          <w:szCs w:val="22"/>
          <w:lang w:val="en-GB" w:bidi="ar-SA"/>
        </w:rPr>
        <w:t>the Parties' IT</w:t>
      </w:r>
      <w:r w:rsidRPr="00483EC5">
        <w:rPr>
          <w:rFonts w:ascii="Arial" w:hAnsi="Arial"/>
          <w:szCs w:val="22"/>
          <w:lang w:val="en-GB"/>
        </w:rPr>
        <w:t xml:space="preserve"> systems and services</w:t>
      </w:r>
      <w:r w:rsidRPr="00483EC5">
        <w:rPr>
          <w:rFonts w:ascii="Arial" w:hAnsi="Arial" w:cs="Arial"/>
          <w:szCs w:val="22"/>
          <w:lang w:val="en-GB" w:bidi="ar-SA"/>
        </w:rPr>
        <w:t>; and</w:t>
      </w:r>
    </w:p>
    <w:p w14:paraId="14A1B3DF" w14:textId="77777777" w:rsidR="00316BC5" w:rsidRPr="00483EC5" w:rsidRDefault="00316BC5" w:rsidP="00316BC5">
      <w:pPr>
        <w:pStyle w:val="Prrafodelista"/>
        <w:numPr>
          <w:ilvl w:val="0"/>
          <w:numId w:val="369"/>
        </w:numPr>
        <w:tabs>
          <w:tab w:val="left" w:pos="4700"/>
        </w:tabs>
        <w:spacing w:after="120"/>
        <w:ind w:left="1134" w:hanging="425"/>
        <w:contextualSpacing w:val="0"/>
        <w:jc w:val="both"/>
        <w:rPr>
          <w:rFonts w:ascii="Arial" w:hAnsi="Arial"/>
          <w:szCs w:val="22"/>
          <w:lang w:val="en-GB"/>
        </w:rPr>
      </w:pPr>
      <w:r w:rsidRPr="00483EC5">
        <w:rPr>
          <w:rFonts w:ascii="Arial" w:hAnsi="Arial"/>
          <w:szCs w:val="22"/>
          <w:lang w:val="en-GB"/>
        </w:rPr>
        <w:t xml:space="preserve">governance: includes agreements between the Parties dealing with strategic, </w:t>
      </w:r>
      <w:r w:rsidRPr="00483EC5">
        <w:rPr>
          <w:rFonts w:ascii="Arial" w:hAnsi="Arial" w:cs="Arial"/>
          <w:szCs w:val="22"/>
          <w:lang w:val="en-GB" w:bidi="ar-SA"/>
        </w:rPr>
        <w:t>normative</w:t>
      </w:r>
      <w:r w:rsidRPr="00483EC5">
        <w:rPr>
          <w:rFonts w:ascii="Arial" w:hAnsi="Arial"/>
          <w:szCs w:val="22"/>
          <w:lang w:val="en-GB"/>
        </w:rPr>
        <w:t xml:space="preserve"> and </w:t>
      </w:r>
      <w:r w:rsidRPr="00483EC5">
        <w:rPr>
          <w:rFonts w:ascii="Arial" w:hAnsi="Arial" w:cs="Arial"/>
          <w:szCs w:val="22"/>
          <w:lang w:val="en-GB" w:bidi="ar-SA"/>
        </w:rPr>
        <w:t>organisational</w:t>
      </w:r>
      <w:r w:rsidRPr="00483EC5">
        <w:rPr>
          <w:rFonts w:ascii="Arial" w:hAnsi="Arial"/>
          <w:szCs w:val="22"/>
          <w:lang w:val="en-GB"/>
        </w:rPr>
        <w:t xml:space="preserve"> aspects relevant </w:t>
      </w:r>
      <w:r w:rsidRPr="00483EC5">
        <w:rPr>
          <w:rFonts w:ascii="Arial" w:hAnsi="Arial" w:cs="Arial"/>
          <w:szCs w:val="22"/>
          <w:lang w:val="en-GB" w:bidi="ar-SA"/>
        </w:rPr>
        <w:t>to</w:t>
      </w:r>
      <w:r w:rsidRPr="00483EC5">
        <w:rPr>
          <w:rFonts w:ascii="Arial" w:hAnsi="Arial"/>
          <w:szCs w:val="22"/>
          <w:lang w:val="en-GB"/>
        </w:rPr>
        <w:t xml:space="preserve"> the development, operation and long-term sustainability of the interoperability.</w:t>
      </w:r>
    </w:p>
    <w:p w14:paraId="1A7E286A" w14:textId="77777777" w:rsidR="00316BC5" w:rsidRPr="00483EC5" w:rsidRDefault="00316BC5" w:rsidP="00316BC5">
      <w:pPr>
        <w:pStyle w:val="Prrafodelista"/>
        <w:numPr>
          <w:ilvl w:val="0"/>
          <w:numId w:val="368"/>
        </w:numPr>
        <w:tabs>
          <w:tab w:val="left" w:pos="709"/>
        </w:tabs>
        <w:spacing w:after="120"/>
        <w:ind w:left="0" w:firstLine="0"/>
        <w:contextualSpacing w:val="0"/>
        <w:jc w:val="both"/>
        <w:rPr>
          <w:rFonts w:ascii="Arial" w:hAnsi="Arial"/>
          <w:szCs w:val="22"/>
          <w:lang w:val="en-GB"/>
        </w:rPr>
      </w:pPr>
      <w:r w:rsidRPr="00483EC5">
        <w:rPr>
          <w:rFonts w:ascii="Arial" w:hAnsi="Arial"/>
          <w:szCs w:val="22"/>
          <w:lang w:val="en-GB"/>
        </w:rPr>
        <w:t xml:space="preserve">The implementation and operation of interoperability </w:t>
      </w:r>
      <w:r w:rsidRPr="00483EC5">
        <w:rPr>
          <w:rFonts w:ascii="Arial" w:hAnsi="Arial" w:cs="Arial"/>
          <w:szCs w:val="22"/>
        </w:rPr>
        <w:t>is</w:t>
      </w:r>
      <w:r w:rsidRPr="00483EC5">
        <w:rPr>
          <w:rFonts w:ascii="Arial" w:hAnsi="Arial"/>
          <w:szCs w:val="22"/>
          <w:lang w:val="en-GB"/>
        </w:rPr>
        <w:t xml:space="preserve"> subject to the following conditions:</w:t>
      </w:r>
    </w:p>
    <w:p w14:paraId="74E11909" w14:textId="77777777" w:rsidR="00316BC5" w:rsidRPr="00483EC5" w:rsidRDefault="00316BC5" w:rsidP="00316BC5">
      <w:pPr>
        <w:pStyle w:val="Prrafodelista"/>
        <w:numPr>
          <w:ilvl w:val="0"/>
          <w:numId w:val="370"/>
        </w:numPr>
        <w:tabs>
          <w:tab w:val="left" w:pos="4700"/>
        </w:tabs>
        <w:spacing w:after="120"/>
        <w:ind w:left="1134" w:hanging="425"/>
        <w:contextualSpacing w:val="0"/>
        <w:jc w:val="both"/>
        <w:rPr>
          <w:rFonts w:ascii="Arial" w:hAnsi="Arial"/>
          <w:szCs w:val="22"/>
          <w:lang w:val="en-GB"/>
        </w:rPr>
      </w:pPr>
      <w:r w:rsidRPr="007B5367">
        <w:rPr>
          <w:rFonts w:ascii="Arial" w:hAnsi="Arial" w:cs="Arial"/>
          <w:szCs w:val="22"/>
          <w:lang w:val="en-GB" w:bidi="ar-SA"/>
        </w:rPr>
        <w:t>SWFT</w:t>
      </w:r>
      <w:r w:rsidRPr="00483EC5">
        <w:rPr>
          <w:rFonts w:ascii="Arial" w:hAnsi="Arial"/>
          <w:szCs w:val="22"/>
          <w:lang w:val="en-GB"/>
        </w:rPr>
        <w:t xml:space="preserve"> shall be the </w:t>
      </w:r>
      <w:r w:rsidRPr="00483EC5">
        <w:rPr>
          <w:rFonts w:ascii="Arial" w:hAnsi="Arial" w:cs="Arial"/>
          <w:szCs w:val="22"/>
          <w:lang w:val="en-GB" w:bidi="ar-SA"/>
        </w:rPr>
        <w:t>sole vehicles of</w:t>
      </w:r>
      <w:r w:rsidRPr="00483EC5">
        <w:rPr>
          <w:rFonts w:ascii="Arial" w:hAnsi="Arial"/>
          <w:szCs w:val="22"/>
          <w:lang w:val="en-GB"/>
        </w:rPr>
        <w:t xml:space="preserve"> interoperability for documents or information generated between the </w:t>
      </w:r>
      <w:r w:rsidRPr="00483EC5">
        <w:rPr>
          <w:rFonts w:ascii="Arial" w:hAnsi="Arial" w:cs="Arial"/>
          <w:szCs w:val="22"/>
          <w:lang w:val="en-GB" w:bidi="ar-SA"/>
        </w:rPr>
        <w:t>Parties;</w:t>
      </w:r>
    </w:p>
    <w:p w14:paraId="7A8A66C0" w14:textId="2E748FA8" w:rsidR="00316BC5" w:rsidRPr="00483EC5" w:rsidRDefault="00316BC5" w:rsidP="00316BC5">
      <w:pPr>
        <w:pStyle w:val="Prrafodelista"/>
        <w:numPr>
          <w:ilvl w:val="0"/>
          <w:numId w:val="370"/>
        </w:numPr>
        <w:tabs>
          <w:tab w:val="left" w:pos="4700"/>
        </w:tabs>
        <w:spacing w:after="120"/>
        <w:ind w:left="1134" w:hanging="425"/>
        <w:contextualSpacing w:val="0"/>
        <w:jc w:val="both"/>
        <w:rPr>
          <w:rFonts w:ascii="Arial" w:hAnsi="Arial"/>
          <w:szCs w:val="22"/>
          <w:lang w:val="en-GB"/>
        </w:rPr>
      </w:pPr>
      <w:r w:rsidRPr="00483EC5">
        <w:rPr>
          <w:rFonts w:ascii="Arial" w:hAnsi="Arial" w:cs="Arial"/>
          <w:szCs w:val="22"/>
          <w:lang w:val="en-GB" w:bidi="ar-SA"/>
        </w:rPr>
        <w:t>the</w:t>
      </w:r>
      <w:bookmarkStart w:id="150" w:name="__DdeLink__1508_1018316984"/>
      <w:r w:rsidRPr="00483EC5">
        <w:rPr>
          <w:rFonts w:ascii="Arial" w:hAnsi="Arial"/>
          <w:szCs w:val="22"/>
          <w:lang w:val="en-GB"/>
        </w:rPr>
        <w:t xml:space="preserve"> interoperability</w:t>
      </w:r>
      <w:bookmarkEnd w:id="150"/>
      <w:r w:rsidRPr="00483EC5">
        <w:rPr>
          <w:rFonts w:ascii="Arial" w:hAnsi="Arial"/>
          <w:szCs w:val="22"/>
          <w:lang w:val="en-GB"/>
        </w:rPr>
        <w:t xml:space="preserve"> </w:t>
      </w:r>
      <w:r w:rsidRPr="00483EC5">
        <w:rPr>
          <w:rFonts w:ascii="Arial" w:hAnsi="Arial" w:cs="Arial"/>
          <w:szCs w:val="22"/>
          <w:lang w:val="en-GB" w:bidi="ar-SA"/>
        </w:rPr>
        <w:t xml:space="preserve">of the </w:t>
      </w:r>
      <w:r w:rsidRPr="007B5367">
        <w:rPr>
          <w:rFonts w:ascii="Arial" w:hAnsi="Arial" w:cs="Arial"/>
          <w:szCs w:val="22"/>
          <w:lang w:val="en-GB" w:bidi="ar-SA"/>
        </w:rPr>
        <w:t>SWFT</w:t>
      </w:r>
      <w:r w:rsidRPr="00483EC5">
        <w:rPr>
          <w:rFonts w:ascii="Arial" w:hAnsi="Arial" w:cs="Arial"/>
          <w:szCs w:val="22"/>
          <w:lang w:val="en-GB" w:bidi="ar-SA"/>
        </w:rPr>
        <w:t xml:space="preserve"> </w:t>
      </w:r>
      <w:r w:rsidRPr="007B5367">
        <w:rPr>
          <w:rFonts w:ascii="Arial" w:hAnsi="Arial" w:cs="Arial"/>
          <w:szCs w:val="22"/>
          <w:lang w:val="en-GB" w:bidi="ar-SA"/>
        </w:rPr>
        <w:t>must</w:t>
      </w:r>
      <w:r w:rsidRPr="00483EC5">
        <w:rPr>
          <w:rFonts w:ascii="Arial" w:hAnsi="Arial"/>
          <w:szCs w:val="22"/>
          <w:lang w:val="en-GB"/>
        </w:rPr>
        <w:t xml:space="preserve"> ensure the availability of information </w:t>
      </w:r>
      <w:r w:rsidR="007B5367" w:rsidRPr="007B5367">
        <w:rPr>
          <w:rFonts w:ascii="Arial" w:hAnsi="Arial" w:cs="Arial"/>
          <w:szCs w:val="22"/>
        </w:rPr>
        <w:t>of</w:t>
      </w:r>
      <w:r w:rsidRPr="007B5367">
        <w:rPr>
          <w:rFonts w:ascii="Arial" w:hAnsi="Arial" w:cs="Arial"/>
          <w:szCs w:val="22"/>
        </w:rPr>
        <w:t xml:space="preserve"> the</w:t>
      </w:r>
      <w:r w:rsidRPr="00483EC5">
        <w:rPr>
          <w:rFonts w:ascii="Arial" w:hAnsi="Arial"/>
          <w:szCs w:val="22"/>
          <w:lang w:val="en-GB"/>
        </w:rPr>
        <w:t xml:space="preserve"> documents in accordance with the </w:t>
      </w:r>
      <w:r w:rsidRPr="00483EC5">
        <w:rPr>
          <w:rFonts w:ascii="Arial" w:hAnsi="Arial" w:cs="Arial"/>
          <w:szCs w:val="22"/>
          <w:lang w:val="en-GB" w:bidi="ar-SA"/>
        </w:rPr>
        <w:t xml:space="preserve">operating </w:t>
      </w:r>
      <w:r w:rsidRPr="00483EC5">
        <w:rPr>
          <w:rFonts w:ascii="Arial" w:hAnsi="Arial"/>
          <w:szCs w:val="22"/>
          <w:lang w:val="en-GB"/>
        </w:rPr>
        <w:t xml:space="preserve">conditions </w:t>
      </w:r>
      <w:r w:rsidRPr="00483EC5">
        <w:rPr>
          <w:rFonts w:ascii="Arial" w:hAnsi="Arial" w:cs="Arial"/>
          <w:szCs w:val="22"/>
          <w:lang w:val="en-GB" w:bidi="ar-SA"/>
        </w:rPr>
        <w:t>defined</w:t>
      </w:r>
      <w:r w:rsidRPr="00483EC5">
        <w:rPr>
          <w:rFonts w:ascii="Arial" w:hAnsi="Arial"/>
          <w:szCs w:val="22"/>
          <w:lang w:val="en-GB"/>
        </w:rPr>
        <w:t xml:space="preserve"> by the Parties;</w:t>
      </w:r>
    </w:p>
    <w:p w14:paraId="2A94D6F3" w14:textId="77777777" w:rsidR="00316BC5" w:rsidRPr="00483EC5" w:rsidRDefault="00316BC5" w:rsidP="00316BC5">
      <w:pPr>
        <w:pStyle w:val="Prrafodelista"/>
        <w:numPr>
          <w:ilvl w:val="0"/>
          <w:numId w:val="370"/>
        </w:numPr>
        <w:tabs>
          <w:tab w:val="left" w:pos="4700"/>
        </w:tabs>
        <w:spacing w:after="120"/>
        <w:ind w:left="1134" w:hanging="425"/>
        <w:contextualSpacing w:val="0"/>
        <w:jc w:val="both"/>
        <w:rPr>
          <w:rFonts w:ascii="Arial" w:hAnsi="Arial"/>
          <w:szCs w:val="22"/>
          <w:lang w:val="en-GB"/>
        </w:rPr>
      </w:pPr>
      <w:r w:rsidRPr="00483EC5">
        <w:rPr>
          <w:rFonts w:ascii="Arial" w:hAnsi="Arial"/>
          <w:szCs w:val="22"/>
          <w:lang w:val="en-GB"/>
        </w:rPr>
        <w:t xml:space="preserve">each </w:t>
      </w:r>
      <w:r w:rsidRPr="00483EC5">
        <w:rPr>
          <w:rFonts w:ascii="Arial" w:hAnsi="Arial" w:cs="Arial"/>
          <w:szCs w:val="22"/>
          <w:lang w:val="en-GB" w:bidi="ar-SA"/>
        </w:rPr>
        <w:t xml:space="preserve">Party's </w:t>
      </w:r>
      <w:r w:rsidRPr="007B5367">
        <w:rPr>
          <w:rFonts w:ascii="Arial" w:hAnsi="Arial" w:cs="Arial"/>
          <w:szCs w:val="22"/>
          <w:lang w:val="en-GB" w:bidi="ar-SA"/>
        </w:rPr>
        <w:t>SWFT</w:t>
      </w:r>
      <w:r w:rsidRPr="00483EC5">
        <w:rPr>
          <w:rFonts w:ascii="Arial" w:hAnsi="Arial" w:cs="Arial"/>
          <w:szCs w:val="22"/>
          <w:lang w:val="en-GB" w:bidi="ar-SA"/>
        </w:rPr>
        <w:t xml:space="preserve"> </w:t>
      </w:r>
      <w:r w:rsidRPr="007B5367">
        <w:rPr>
          <w:rFonts w:ascii="Arial" w:hAnsi="Arial" w:cs="Arial"/>
          <w:szCs w:val="22"/>
          <w:lang w:val="en-GB" w:bidi="ar-SA"/>
        </w:rPr>
        <w:t>must</w:t>
      </w:r>
      <w:r w:rsidRPr="00483EC5">
        <w:rPr>
          <w:rFonts w:ascii="Arial" w:hAnsi="Arial" w:cs="Arial"/>
          <w:szCs w:val="22"/>
          <w:lang w:val="en-GB" w:bidi="ar-SA"/>
        </w:rPr>
        <w:t xml:space="preserve"> </w:t>
      </w:r>
      <w:r w:rsidRPr="00483EC5">
        <w:rPr>
          <w:rFonts w:ascii="Arial" w:hAnsi="Arial"/>
          <w:szCs w:val="22"/>
          <w:lang w:val="en-GB"/>
        </w:rPr>
        <w:t xml:space="preserve">exchange information with the foreign trade systems </w:t>
      </w:r>
      <w:r w:rsidRPr="00483EC5">
        <w:rPr>
          <w:rFonts w:ascii="Arial" w:hAnsi="Arial" w:cs="Arial"/>
          <w:szCs w:val="22"/>
          <w:lang w:val="en-GB" w:bidi="ar-SA"/>
        </w:rPr>
        <w:t xml:space="preserve">applicable to </w:t>
      </w:r>
      <w:r w:rsidRPr="00483EC5">
        <w:rPr>
          <w:rFonts w:ascii="Arial" w:hAnsi="Arial"/>
          <w:szCs w:val="22"/>
          <w:lang w:val="en-GB"/>
        </w:rPr>
        <w:t xml:space="preserve">its territory, </w:t>
      </w:r>
      <w:r w:rsidRPr="00483EC5">
        <w:rPr>
          <w:rFonts w:ascii="Arial" w:hAnsi="Arial" w:cs="Arial"/>
          <w:szCs w:val="22"/>
          <w:lang w:val="en-GB" w:bidi="ar-SA"/>
        </w:rPr>
        <w:t xml:space="preserve">in order </w:t>
      </w:r>
      <w:r w:rsidRPr="00483EC5">
        <w:rPr>
          <w:rFonts w:ascii="Arial" w:hAnsi="Arial"/>
          <w:szCs w:val="22"/>
          <w:lang w:val="en-GB"/>
        </w:rPr>
        <w:t xml:space="preserve">to facilitate </w:t>
      </w:r>
      <w:r w:rsidRPr="00483EC5">
        <w:rPr>
          <w:rFonts w:ascii="Arial" w:hAnsi="Arial" w:cs="Arial"/>
          <w:szCs w:val="22"/>
          <w:lang w:val="en-GB" w:bidi="ar-SA"/>
        </w:rPr>
        <w:t xml:space="preserve">the </w:t>
      </w:r>
      <w:r w:rsidRPr="00483EC5">
        <w:rPr>
          <w:rFonts w:ascii="Arial" w:hAnsi="Arial"/>
          <w:szCs w:val="22"/>
          <w:lang w:val="en-GB"/>
        </w:rPr>
        <w:t>entry or exit of goods;</w:t>
      </w:r>
    </w:p>
    <w:p w14:paraId="2B070437" w14:textId="77F3A48A" w:rsidR="00316BC5" w:rsidRPr="00483EC5" w:rsidRDefault="00316BC5" w:rsidP="00316BC5">
      <w:pPr>
        <w:pStyle w:val="Prrafodelista"/>
        <w:numPr>
          <w:ilvl w:val="0"/>
          <w:numId w:val="370"/>
        </w:numPr>
        <w:tabs>
          <w:tab w:val="left" w:pos="4700"/>
        </w:tabs>
        <w:spacing w:after="120"/>
        <w:ind w:left="1134" w:hanging="425"/>
        <w:contextualSpacing w:val="0"/>
        <w:jc w:val="both"/>
        <w:rPr>
          <w:rFonts w:ascii="Arial" w:hAnsi="Arial"/>
          <w:szCs w:val="22"/>
          <w:lang w:val="en-GB"/>
        </w:rPr>
      </w:pPr>
      <w:r w:rsidRPr="007B5367">
        <w:rPr>
          <w:rFonts w:ascii="Arial" w:hAnsi="Arial" w:cs="Arial"/>
          <w:szCs w:val="22"/>
          <w:lang w:val="en-GB" w:bidi="ar-SA"/>
        </w:rPr>
        <w:lastRenderedPageBreak/>
        <w:t>SWFT</w:t>
      </w:r>
      <w:r w:rsidRPr="00483EC5">
        <w:rPr>
          <w:rFonts w:ascii="Arial" w:hAnsi="Arial" w:cs="Arial"/>
          <w:szCs w:val="22"/>
          <w:lang w:val="en-GB" w:bidi="ar-SA"/>
        </w:rPr>
        <w:t xml:space="preserve"> must provide cyber frameworks which </w:t>
      </w:r>
      <w:r w:rsidRPr="00483EC5">
        <w:rPr>
          <w:rFonts w:ascii="Arial" w:hAnsi="Arial"/>
          <w:szCs w:val="22"/>
          <w:lang w:val="en-GB"/>
        </w:rPr>
        <w:t xml:space="preserve">allow the transfer of information </w:t>
      </w:r>
      <w:r w:rsidRPr="00483EC5">
        <w:rPr>
          <w:rFonts w:ascii="Arial" w:hAnsi="Arial" w:cs="Arial"/>
          <w:szCs w:val="22"/>
          <w:lang w:val="en-GB" w:bidi="ar-SA"/>
        </w:rPr>
        <w:t xml:space="preserve">electronically </w:t>
      </w:r>
      <w:r w:rsidRPr="00483EC5">
        <w:rPr>
          <w:rFonts w:ascii="Arial" w:hAnsi="Arial"/>
          <w:szCs w:val="22"/>
          <w:lang w:val="en-GB"/>
        </w:rPr>
        <w:t>between the Parties;</w:t>
      </w:r>
    </w:p>
    <w:p w14:paraId="473986F3" w14:textId="7A5F4F8C" w:rsidR="00316BC5" w:rsidRPr="00483EC5" w:rsidRDefault="00316BC5" w:rsidP="00316BC5">
      <w:pPr>
        <w:pStyle w:val="Prrafodelista"/>
        <w:numPr>
          <w:ilvl w:val="0"/>
          <w:numId w:val="370"/>
        </w:numPr>
        <w:tabs>
          <w:tab w:val="left" w:pos="4700"/>
        </w:tabs>
        <w:spacing w:after="120"/>
        <w:ind w:left="1134" w:hanging="425"/>
        <w:contextualSpacing w:val="0"/>
        <w:jc w:val="both"/>
        <w:rPr>
          <w:rFonts w:ascii="Arial" w:hAnsi="Arial"/>
          <w:szCs w:val="22"/>
          <w:lang w:val="en-GB"/>
        </w:rPr>
      </w:pPr>
      <w:r w:rsidRPr="00483EC5">
        <w:rPr>
          <w:rFonts w:ascii="Arial" w:hAnsi="Arial"/>
          <w:szCs w:val="22"/>
          <w:lang w:val="en-GB"/>
        </w:rPr>
        <w:t xml:space="preserve">when </w:t>
      </w:r>
      <w:r w:rsidRPr="00483EC5">
        <w:rPr>
          <w:rFonts w:ascii="Arial" w:hAnsi="Arial" w:cs="Arial"/>
          <w:szCs w:val="22"/>
          <w:lang w:val="en-GB" w:bidi="ar-SA"/>
        </w:rPr>
        <w:t xml:space="preserve">the </w:t>
      </w:r>
      <w:r w:rsidRPr="00483EC5">
        <w:rPr>
          <w:rFonts w:ascii="Arial" w:hAnsi="Arial"/>
          <w:szCs w:val="22"/>
          <w:lang w:val="en-GB"/>
        </w:rPr>
        <w:t xml:space="preserve">exports </w:t>
      </w:r>
      <w:r w:rsidRPr="007B5367">
        <w:rPr>
          <w:rFonts w:ascii="Arial" w:hAnsi="Arial" w:cs="Arial"/>
          <w:szCs w:val="22"/>
          <w:lang w:val="en-GB" w:bidi="ar-SA"/>
        </w:rPr>
        <w:t>of one</w:t>
      </w:r>
      <w:r w:rsidRPr="007B5367">
        <w:rPr>
          <w:rFonts w:ascii="Arial" w:hAnsi="Arial"/>
          <w:szCs w:val="22"/>
          <w:lang w:val="en-GB"/>
        </w:rPr>
        <w:t xml:space="preserve"> Party </w:t>
      </w:r>
      <w:r w:rsidRPr="007B5367">
        <w:rPr>
          <w:rFonts w:ascii="Arial" w:hAnsi="Arial" w:cs="Arial"/>
          <w:szCs w:val="22"/>
          <w:lang w:val="en-GB" w:bidi="ar-SA"/>
        </w:rPr>
        <w:t xml:space="preserve">are </w:t>
      </w:r>
      <w:r w:rsidR="007B5367" w:rsidRPr="007B5367">
        <w:rPr>
          <w:rFonts w:ascii="Arial" w:hAnsi="Arial" w:cs="Arial"/>
          <w:szCs w:val="22"/>
          <w:lang w:val="en-GB" w:bidi="ar-SA"/>
        </w:rPr>
        <w:t>processed</w:t>
      </w:r>
      <w:r w:rsidRPr="007B5367">
        <w:rPr>
          <w:rFonts w:ascii="Arial" w:hAnsi="Arial" w:cs="Arial"/>
          <w:szCs w:val="22"/>
          <w:lang w:val="en-GB" w:bidi="ar-SA"/>
        </w:rPr>
        <w:t xml:space="preserve"> via</w:t>
      </w:r>
      <w:r w:rsidRPr="00483EC5">
        <w:rPr>
          <w:rFonts w:ascii="Arial" w:hAnsi="Arial"/>
          <w:szCs w:val="22"/>
          <w:lang w:val="en-GB"/>
        </w:rPr>
        <w:t xml:space="preserve"> the </w:t>
      </w:r>
      <w:r w:rsidRPr="007B5367">
        <w:rPr>
          <w:rFonts w:ascii="Arial" w:hAnsi="Arial" w:cs="Arial"/>
          <w:szCs w:val="22"/>
          <w:lang w:val="en-GB" w:bidi="ar-SA"/>
        </w:rPr>
        <w:t>SWFT</w:t>
      </w:r>
      <w:r w:rsidRPr="00483EC5">
        <w:rPr>
          <w:rFonts w:ascii="Arial" w:hAnsi="Arial" w:cs="Arial"/>
          <w:szCs w:val="22"/>
          <w:lang w:val="en-GB" w:bidi="ar-SA"/>
        </w:rPr>
        <w:t>, the</w:t>
      </w:r>
      <w:r w:rsidRPr="00483EC5">
        <w:rPr>
          <w:rFonts w:ascii="Arial" w:hAnsi="Arial"/>
          <w:szCs w:val="22"/>
          <w:lang w:val="en-GB"/>
        </w:rPr>
        <w:t xml:space="preserve"> destination </w:t>
      </w:r>
      <w:r w:rsidRPr="00483EC5">
        <w:rPr>
          <w:rFonts w:ascii="Arial" w:hAnsi="Arial" w:cs="Arial"/>
          <w:szCs w:val="22"/>
          <w:lang w:val="en-GB" w:bidi="ar-SA"/>
        </w:rPr>
        <w:t xml:space="preserve">Parties </w:t>
      </w:r>
      <w:r w:rsidRPr="00483EC5">
        <w:rPr>
          <w:rFonts w:ascii="Arial" w:hAnsi="Arial"/>
          <w:szCs w:val="22"/>
          <w:lang w:val="en-GB"/>
        </w:rPr>
        <w:t xml:space="preserve">shall not request physical documents </w:t>
      </w:r>
      <w:r w:rsidRPr="00483EC5">
        <w:rPr>
          <w:rFonts w:ascii="Arial" w:hAnsi="Arial" w:cs="Arial"/>
          <w:szCs w:val="22"/>
          <w:lang w:val="en-GB" w:bidi="ar-SA"/>
        </w:rPr>
        <w:t>supporting</w:t>
      </w:r>
      <w:r w:rsidRPr="00483EC5">
        <w:rPr>
          <w:rFonts w:ascii="Arial" w:hAnsi="Arial"/>
          <w:szCs w:val="22"/>
          <w:lang w:val="en-GB"/>
        </w:rPr>
        <w:t xml:space="preserve"> the operation of foreign trade</w:t>
      </w:r>
      <w:r w:rsidRPr="00483EC5">
        <w:rPr>
          <w:rFonts w:ascii="Arial" w:hAnsi="Arial" w:cs="Arial"/>
          <w:szCs w:val="22"/>
          <w:lang w:val="en-GB" w:bidi="ar-SA"/>
        </w:rPr>
        <w:t>;</w:t>
      </w:r>
      <w:r w:rsidRPr="00483EC5">
        <w:rPr>
          <w:rFonts w:ascii="Arial" w:hAnsi="Arial"/>
          <w:szCs w:val="22"/>
          <w:lang w:val="en-GB"/>
        </w:rPr>
        <w:t xml:space="preserve"> and</w:t>
      </w:r>
    </w:p>
    <w:p w14:paraId="04FAF15F" w14:textId="77777777" w:rsidR="00316BC5" w:rsidRPr="00483EC5" w:rsidRDefault="00316BC5" w:rsidP="00316BC5">
      <w:pPr>
        <w:pStyle w:val="Prrafodelista"/>
        <w:numPr>
          <w:ilvl w:val="0"/>
          <w:numId w:val="370"/>
        </w:numPr>
        <w:tabs>
          <w:tab w:val="left" w:pos="4700"/>
        </w:tabs>
        <w:spacing w:after="120"/>
        <w:ind w:left="1134" w:hanging="425"/>
        <w:contextualSpacing w:val="0"/>
        <w:jc w:val="both"/>
        <w:rPr>
          <w:rFonts w:ascii="Arial" w:hAnsi="Arial"/>
          <w:szCs w:val="22"/>
          <w:lang w:val="en-GB"/>
        </w:rPr>
      </w:pPr>
      <w:r w:rsidRPr="0004094E">
        <w:rPr>
          <w:rFonts w:ascii="Arial" w:hAnsi="Arial" w:cs="Arial"/>
          <w:szCs w:val="22"/>
          <w:lang w:val="en-GB" w:bidi="ar-SA"/>
        </w:rPr>
        <w:t>interoperability</w:t>
      </w:r>
      <w:r w:rsidRPr="00483EC5">
        <w:rPr>
          <w:rFonts w:ascii="Arial" w:hAnsi="Arial" w:cs="Arial"/>
          <w:szCs w:val="22"/>
          <w:lang w:val="en-GB" w:bidi="ar-SA"/>
        </w:rPr>
        <w:t xml:space="preserve"> between </w:t>
      </w:r>
      <w:r w:rsidRPr="0004094E">
        <w:rPr>
          <w:rFonts w:ascii="Arial" w:hAnsi="Arial" w:cs="Arial"/>
          <w:szCs w:val="22"/>
          <w:lang w:val="en-GB" w:bidi="ar-SA"/>
        </w:rPr>
        <w:t>SWFT</w:t>
      </w:r>
      <w:r w:rsidRPr="00483EC5">
        <w:rPr>
          <w:rFonts w:ascii="Arial" w:hAnsi="Arial"/>
          <w:szCs w:val="22"/>
          <w:lang w:val="en-GB"/>
        </w:rPr>
        <w:t xml:space="preserve"> shall be </w:t>
      </w:r>
      <w:r w:rsidRPr="0004094E">
        <w:rPr>
          <w:rFonts w:ascii="Arial" w:hAnsi="Arial" w:cs="Arial"/>
          <w:szCs w:val="22"/>
          <w:lang w:val="en-GB" w:bidi="ar-SA"/>
        </w:rPr>
        <w:t>implemented</w:t>
      </w:r>
      <w:r w:rsidRPr="00483EC5">
        <w:rPr>
          <w:rFonts w:ascii="Arial" w:hAnsi="Arial"/>
          <w:szCs w:val="22"/>
          <w:lang w:val="en-GB"/>
        </w:rPr>
        <w:t xml:space="preserve"> gradually.</w:t>
      </w:r>
    </w:p>
    <w:p w14:paraId="2A0A7BDD" w14:textId="77777777" w:rsidR="00316BC5" w:rsidRPr="00483EC5" w:rsidRDefault="00316BC5" w:rsidP="00316BC5">
      <w:pPr>
        <w:pStyle w:val="Prrafodelista"/>
        <w:numPr>
          <w:ilvl w:val="0"/>
          <w:numId w:val="368"/>
        </w:numPr>
        <w:tabs>
          <w:tab w:val="left" w:pos="709"/>
        </w:tabs>
        <w:spacing w:after="120"/>
        <w:ind w:left="0" w:firstLine="0"/>
        <w:contextualSpacing w:val="0"/>
        <w:jc w:val="both"/>
        <w:rPr>
          <w:rFonts w:ascii="Arial" w:hAnsi="Arial"/>
          <w:szCs w:val="22"/>
          <w:lang w:val="en-GB"/>
        </w:rPr>
      </w:pPr>
      <w:r w:rsidRPr="00483EC5">
        <w:rPr>
          <w:rFonts w:ascii="Arial" w:hAnsi="Arial"/>
          <w:szCs w:val="22"/>
          <w:lang w:val="en-GB"/>
        </w:rPr>
        <w:t xml:space="preserve">The Parties shall establish a working group responsible for coordinating the development of activities </w:t>
      </w:r>
      <w:r w:rsidRPr="00483EC5">
        <w:rPr>
          <w:rFonts w:ascii="Arial" w:hAnsi="Arial" w:cs="Arial"/>
          <w:szCs w:val="22"/>
          <w:lang w:val="en-GB" w:bidi="ar-SA"/>
        </w:rPr>
        <w:t>pertaining to every aspect</w:t>
      </w:r>
      <w:r w:rsidRPr="00483EC5">
        <w:rPr>
          <w:rFonts w:ascii="Arial" w:hAnsi="Arial"/>
          <w:szCs w:val="22"/>
          <w:lang w:val="en-GB"/>
        </w:rPr>
        <w:t xml:space="preserve"> of interoperability and </w:t>
      </w:r>
      <w:r w:rsidRPr="00483EC5">
        <w:rPr>
          <w:rFonts w:ascii="Arial" w:hAnsi="Arial" w:cs="Arial"/>
          <w:szCs w:val="22"/>
          <w:lang w:val="en-GB" w:bidi="ar-SA"/>
        </w:rPr>
        <w:t>ensuring</w:t>
      </w:r>
      <w:r w:rsidRPr="00483EC5">
        <w:rPr>
          <w:rFonts w:ascii="Arial" w:hAnsi="Arial"/>
          <w:szCs w:val="22"/>
          <w:lang w:val="en-GB"/>
        </w:rPr>
        <w:t xml:space="preserve"> compliance with the implementation and operation of the initiatives defined</w:t>
      </w:r>
      <w:r w:rsidRPr="00483EC5">
        <w:rPr>
          <w:rFonts w:ascii="Arial" w:hAnsi="Arial" w:cs="Arial"/>
          <w:szCs w:val="22"/>
          <w:lang w:val="en-GB" w:bidi="ar-SA"/>
        </w:rPr>
        <w:t xml:space="preserve"> therein</w:t>
      </w:r>
      <w:r w:rsidRPr="00483EC5">
        <w:rPr>
          <w:rFonts w:ascii="Arial" w:hAnsi="Arial"/>
          <w:szCs w:val="22"/>
          <w:lang w:val="en-GB"/>
        </w:rPr>
        <w:t>.</w:t>
      </w:r>
    </w:p>
    <w:p w14:paraId="6F3EA985" w14:textId="77777777" w:rsidR="00316BC5" w:rsidRPr="00483EC5" w:rsidRDefault="00316BC5" w:rsidP="00316BC5">
      <w:pPr>
        <w:pStyle w:val="Prrafodelista"/>
        <w:numPr>
          <w:ilvl w:val="0"/>
          <w:numId w:val="368"/>
        </w:numPr>
        <w:tabs>
          <w:tab w:val="left" w:pos="709"/>
        </w:tabs>
        <w:spacing w:after="120"/>
        <w:ind w:left="0" w:firstLine="0"/>
        <w:contextualSpacing w:val="0"/>
        <w:jc w:val="both"/>
        <w:rPr>
          <w:rFonts w:ascii="Arial" w:hAnsi="Arial"/>
          <w:szCs w:val="22"/>
          <w:lang w:val="en-GB"/>
        </w:rPr>
      </w:pPr>
      <w:r w:rsidRPr="00483EC5">
        <w:rPr>
          <w:rFonts w:ascii="Arial" w:hAnsi="Arial"/>
          <w:szCs w:val="22"/>
          <w:lang w:val="en-GB"/>
        </w:rPr>
        <w:t xml:space="preserve">The working group </w:t>
      </w:r>
      <w:r w:rsidRPr="00483EC5">
        <w:rPr>
          <w:rFonts w:ascii="Arial" w:hAnsi="Arial" w:cs="Arial"/>
          <w:szCs w:val="22"/>
          <w:lang w:val="en-GB" w:bidi="ar-SA"/>
        </w:rPr>
        <w:t>shall be comprised</w:t>
      </w:r>
      <w:r w:rsidRPr="00483EC5">
        <w:rPr>
          <w:rFonts w:ascii="Arial" w:hAnsi="Arial"/>
          <w:szCs w:val="22"/>
          <w:lang w:val="en-GB"/>
        </w:rPr>
        <w:t xml:space="preserve"> of experts from Parties with </w:t>
      </w:r>
      <w:r w:rsidRPr="00483EC5">
        <w:rPr>
          <w:rFonts w:ascii="Arial" w:hAnsi="Arial" w:cs="Arial"/>
          <w:szCs w:val="22"/>
          <w:lang w:val="en-GB" w:bidi="ar-SA"/>
        </w:rPr>
        <w:t>the ability to make decisions at issue.</w:t>
      </w:r>
      <w:r w:rsidRPr="00483EC5">
        <w:rPr>
          <w:rFonts w:ascii="Arial" w:hAnsi="Arial"/>
          <w:szCs w:val="22"/>
          <w:lang w:val="en-GB"/>
        </w:rPr>
        <w:t xml:space="preserve"> This group </w:t>
      </w:r>
      <w:r w:rsidRPr="00483EC5">
        <w:rPr>
          <w:rFonts w:ascii="Arial" w:hAnsi="Arial" w:cs="Arial"/>
          <w:szCs w:val="22"/>
          <w:lang w:val="en-GB" w:bidi="ar-SA"/>
        </w:rPr>
        <w:t>shall</w:t>
      </w:r>
      <w:r w:rsidRPr="00483EC5">
        <w:rPr>
          <w:rFonts w:ascii="Arial" w:hAnsi="Arial"/>
          <w:szCs w:val="22"/>
          <w:lang w:val="en-GB"/>
        </w:rPr>
        <w:t xml:space="preserve"> define </w:t>
      </w:r>
      <w:r w:rsidRPr="00483EC5">
        <w:rPr>
          <w:rFonts w:ascii="Arial" w:hAnsi="Arial" w:cs="Arial"/>
          <w:szCs w:val="22"/>
          <w:lang w:val="en-GB" w:bidi="ar-SA"/>
        </w:rPr>
        <w:t>its</w:t>
      </w:r>
      <w:r w:rsidRPr="00483EC5">
        <w:rPr>
          <w:rFonts w:ascii="Arial" w:hAnsi="Arial"/>
          <w:szCs w:val="22"/>
          <w:lang w:val="en-GB"/>
        </w:rPr>
        <w:t xml:space="preserve"> operating rules and work plan</w:t>
      </w:r>
      <w:r w:rsidRPr="00483EC5">
        <w:rPr>
          <w:rFonts w:ascii="Arial" w:hAnsi="Arial" w:cs="Arial"/>
          <w:szCs w:val="22"/>
          <w:lang w:val="en-GB" w:bidi="ar-SA"/>
        </w:rPr>
        <w:t>,</w:t>
      </w:r>
      <w:r w:rsidRPr="00483EC5">
        <w:rPr>
          <w:rFonts w:ascii="Arial" w:hAnsi="Arial"/>
          <w:szCs w:val="22"/>
          <w:lang w:val="en-GB"/>
        </w:rPr>
        <w:t xml:space="preserve"> within </w:t>
      </w:r>
      <w:r w:rsidRPr="00483EC5">
        <w:rPr>
          <w:rFonts w:ascii="Arial" w:hAnsi="Arial" w:cs="Arial"/>
          <w:szCs w:val="22"/>
          <w:lang w:val="en-GB" w:bidi="ar-SA"/>
        </w:rPr>
        <w:t xml:space="preserve">the </w:t>
      </w:r>
      <w:r w:rsidRPr="00483EC5">
        <w:rPr>
          <w:rFonts w:ascii="Arial" w:hAnsi="Arial"/>
          <w:szCs w:val="22"/>
          <w:lang w:val="en-GB"/>
        </w:rPr>
        <w:t xml:space="preserve">three months </w:t>
      </w:r>
      <w:r w:rsidRPr="00483EC5">
        <w:rPr>
          <w:rFonts w:ascii="Arial" w:hAnsi="Arial" w:cs="Arial"/>
          <w:szCs w:val="22"/>
          <w:lang w:val="en-GB" w:bidi="ar-SA"/>
        </w:rPr>
        <w:t>following</w:t>
      </w:r>
      <w:r w:rsidRPr="00483EC5">
        <w:rPr>
          <w:rFonts w:ascii="Arial" w:hAnsi="Arial"/>
          <w:szCs w:val="22"/>
          <w:lang w:val="en-GB"/>
        </w:rPr>
        <w:t xml:space="preserve"> the date of </w:t>
      </w:r>
      <w:r w:rsidRPr="00483EC5">
        <w:rPr>
          <w:rFonts w:ascii="Arial" w:hAnsi="Arial" w:cs="Arial"/>
          <w:szCs w:val="22"/>
          <w:lang w:val="en-GB" w:bidi="ar-SA"/>
        </w:rPr>
        <w:t xml:space="preserve">the </w:t>
      </w:r>
      <w:r w:rsidRPr="00483EC5">
        <w:rPr>
          <w:rFonts w:ascii="Arial" w:hAnsi="Arial"/>
          <w:szCs w:val="22"/>
          <w:lang w:val="en-GB"/>
        </w:rPr>
        <w:t>entry into force of this Additional Protocol.</w:t>
      </w:r>
    </w:p>
    <w:p w14:paraId="2ABEFCB1" w14:textId="77B57B82" w:rsidR="008C2712" w:rsidRPr="00A56F69" w:rsidRDefault="008C2712" w:rsidP="002C3856">
      <w:pPr>
        <w:pStyle w:val="TextBody"/>
        <w:numPr>
          <w:ilvl w:val="0"/>
          <w:numId w:val="187"/>
        </w:numPr>
        <w:spacing w:after="0"/>
        <w:ind w:left="0" w:firstLine="0"/>
        <w:jc w:val="both"/>
        <w:rPr>
          <w:rFonts w:ascii="Arial" w:hAnsi="Arial" w:cs="Arial"/>
          <w:sz w:val="22"/>
          <w:szCs w:val="22"/>
        </w:rPr>
        <w:sectPr w:rsidR="008C2712" w:rsidRPr="00A56F69" w:rsidSect="00F11776">
          <w:footerReference w:type="default" r:id="rId19"/>
          <w:footnotePr>
            <w:numRestart w:val="eachSect"/>
          </w:footnotePr>
          <w:pgSz w:w="11906" w:h="16838"/>
          <w:pgMar w:top="1440" w:right="1440" w:bottom="1440" w:left="1440" w:header="708" w:footer="708" w:gutter="0"/>
          <w:pgNumType w:start="1"/>
          <w:cols w:space="708"/>
          <w:docGrid w:linePitch="360"/>
        </w:sectPr>
      </w:pPr>
    </w:p>
    <w:p w14:paraId="1D49E90D" w14:textId="35CCB1A9" w:rsidR="00B73B3B" w:rsidRPr="00A56F69" w:rsidRDefault="00B73B3B" w:rsidP="00CC3CA6">
      <w:pPr>
        <w:pStyle w:val="Ttulo1"/>
        <w:jc w:val="both"/>
        <w:rPr>
          <w:szCs w:val="22"/>
        </w:rPr>
      </w:pPr>
      <w:bookmarkStart w:id="151" w:name="_Toc393717833"/>
      <w:bookmarkStart w:id="152" w:name="_Toc494463860"/>
      <w:r w:rsidRPr="00A56F69">
        <w:rPr>
          <w:szCs w:val="22"/>
        </w:rPr>
        <w:lastRenderedPageBreak/>
        <w:t>APPENDIX 5.9.1</w:t>
      </w:r>
      <w:bookmarkEnd w:id="151"/>
      <w:r w:rsidR="008C2712" w:rsidRPr="00A56F69">
        <w:rPr>
          <w:szCs w:val="22"/>
        </w:rPr>
        <w:t xml:space="preserve">: </w:t>
      </w:r>
      <w:bookmarkStart w:id="153" w:name="_Toc393717834"/>
      <w:r w:rsidRPr="00A56F69">
        <w:rPr>
          <w:szCs w:val="22"/>
        </w:rPr>
        <w:t>RANGE OF INFORMATION SUBJECT TO INTEROPERABILITY</w:t>
      </w:r>
      <w:bookmarkEnd w:id="153"/>
      <w:r w:rsidRPr="00A56F69">
        <w:rPr>
          <w:szCs w:val="22"/>
        </w:rPr>
        <w:t xml:space="preserve"> </w:t>
      </w:r>
      <w:bookmarkStart w:id="154" w:name="_Toc393717835"/>
      <w:r w:rsidRPr="00A56F69">
        <w:rPr>
          <w:szCs w:val="22"/>
        </w:rPr>
        <w:t>BY THE PARTIES</w:t>
      </w:r>
      <w:bookmarkEnd w:id="152"/>
      <w:bookmarkEnd w:id="154"/>
    </w:p>
    <w:p w14:paraId="1D49E90E" w14:textId="77777777" w:rsidR="00B73B3B" w:rsidRPr="00A56F69" w:rsidRDefault="00B73B3B" w:rsidP="00A56F69">
      <w:pPr>
        <w:tabs>
          <w:tab w:val="left" w:pos="4700"/>
        </w:tabs>
        <w:spacing w:after="0"/>
        <w:jc w:val="both"/>
        <w:rPr>
          <w:rFonts w:ascii="Arial" w:hAnsi="Arial" w:cs="Arial"/>
          <w:b/>
          <w:bCs/>
          <w:szCs w:val="22"/>
          <w:lang w:bidi="ar-SA"/>
        </w:rPr>
      </w:pPr>
    </w:p>
    <w:p w14:paraId="23F77471" w14:textId="77777777" w:rsidR="00316BC5" w:rsidRPr="00483EC5" w:rsidRDefault="00316BC5" w:rsidP="00316BC5">
      <w:pPr>
        <w:pStyle w:val="Prrafodelista"/>
        <w:numPr>
          <w:ilvl w:val="0"/>
          <w:numId w:val="7"/>
        </w:numPr>
        <w:tabs>
          <w:tab w:val="left" w:pos="709"/>
        </w:tabs>
        <w:spacing w:after="120"/>
        <w:ind w:left="0" w:firstLine="0"/>
        <w:contextualSpacing w:val="0"/>
        <w:jc w:val="both"/>
        <w:rPr>
          <w:rFonts w:ascii="Arial" w:hAnsi="Arial" w:cs="Arial"/>
          <w:szCs w:val="22"/>
          <w:lang w:val="en-GB"/>
        </w:rPr>
      </w:pPr>
      <w:r w:rsidRPr="00483EC5">
        <w:rPr>
          <w:rFonts w:ascii="Arial" w:hAnsi="Arial" w:cs="Arial"/>
          <w:szCs w:val="22"/>
          <w:lang w:val="en-GB" w:bidi="ar-SA"/>
        </w:rPr>
        <w:t>The parties</w:t>
      </w:r>
      <w:r w:rsidRPr="00483EC5">
        <w:rPr>
          <w:rFonts w:ascii="Arial" w:hAnsi="Arial" w:cs="Arial"/>
          <w:szCs w:val="22"/>
          <w:lang w:val="en-GB"/>
        </w:rPr>
        <w:t xml:space="preserve"> shall </w:t>
      </w:r>
      <w:r w:rsidRPr="00483EC5">
        <w:rPr>
          <w:rFonts w:ascii="Arial" w:hAnsi="Arial" w:cs="Arial"/>
          <w:szCs w:val="22"/>
          <w:lang w:val="en-GB" w:bidi="ar-SA"/>
        </w:rPr>
        <w:t xml:space="preserve">first implement </w:t>
      </w:r>
      <w:r w:rsidRPr="0004094E">
        <w:rPr>
          <w:rFonts w:ascii="Arial" w:hAnsi="Arial" w:cs="Arial"/>
          <w:szCs w:val="22"/>
          <w:lang w:val="en-GB" w:bidi="ar-SA"/>
        </w:rPr>
        <w:t>SWFT</w:t>
      </w:r>
      <w:r w:rsidRPr="00483EC5">
        <w:rPr>
          <w:rFonts w:ascii="Arial" w:hAnsi="Arial" w:cs="Arial"/>
          <w:szCs w:val="22"/>
          <w:lang w:val="en-GB"/>
        </w:rPr>
        <w:t xml:space="preserve"> interoperability </w:t>
      </w:r>
      <w:r w:rsidRPr="00483EC5">
        <w:rPr>
          <w:rFonts w:ascii="Arial" w:hAnsi="Arial" w:cs="Arial"/>
          <w:szCs w:val="22"/>
          <w:lang w:val="en-GB" w:bidi="ar-SA"/>
        </w:rPr>
        <w:t>in</w:t>
      </w:r>
      <w:r w:rsidRPr="00483EC5">
        <w:rPr>
          <w:rFonts w:ascii="Arial" w:hAnsi="Arial" w:cs="Arial"/>
          <w:szCs w:val="22"/>
          <w:lang w:val="en-GB"/>
        </w:rPr>
        <w:t xml:space="preserve"> the Health Certificate. Notwithstanding the foregoing, </w:t>
      </w:r>
      <w:r w:rsidRPr="00483EC5">
        <w:rPr>
          <w:rFonts w:ascii="Arial" w:hAnsi="Arial" w:cs="Arial"/>
          <w:szCs w:val="22"/>
          <w:lang w:val="en-GB" w:bidi="ar-SA"/>
        </w:rPr>
        <w:t xml:space="preserve">and subject </w:t>
      </w:r>
      <w:r w:rsidRPr="00483EC5">
        <w:rPr>
          <w:rFonts w:ascii="Arial" w:hAnsi="Arial" w:cs="Arial"/>
          <w:szCs w:val="22"/>
          <w:lang w:val="en-GB"/>
        </w:rPr>
        <w:t xml:space="preserve">to the </w:t>
      </w:r>
      <w:r w:rsidRPr="00483EC5">
        <w:rPr>
          <w:rFonts w:ascii="Arial" w:hAnsi="Arial" w:cs="Arial"/>
          <w:szCs w:val="22"/>
          <w:lang w:val="en-GB" w:bidi="ar-SA"/>
        </w:rPr>
        <w:t>agreement of</w:t>
      </w:r>
      <w:r w:rsidRPr="00483EC5">
        <w:rPr>
          <w:rFonts w:ascii="Arial" w:hAnsi="Arial" w:cs="Arial"/>
          <w:szCs w:val="22"/>
          <w:lang w:val="en-GB"/>
        </w:rPr>
        <w:t xml:space="preserve"> the Parties, the Certificate of Origin shall be included</w:t>
      </w:r>
      <w:r w:rsidRPr="00483EC5">
        <w:rPr>
          <w:rFonts w:ascii="Arial" w:hAnsi="Arial" w:cs="Arial"/>
          <w:szCs w:val="22"/>
          <w:lang w:val="en-GB" w:bidi="ar-SA"/>
        </w:rPr>
        <w:t>.</w:t>
      </w:r>
    </w:p>
    <w:p w14:paraId="673AEA7D" w14:textId="77777777" w:rsidR="00316BC5" w:rsidRPr="00483EC5" w:rsidRDefault="00316BC5" w:rsidP="00316BC5">
      <w:pPr>
        <w:pStyle w:val="Prrafodelista"/>
        <w:numPr>
          <w:ilvl w:val="0"/>
          <w:numId w:val="7"/>
        </w:numPr>
        <w:tabs>
          <w:tab w:val="left" w:pos="709"/>
        </w:tabs>
        <w:spacing w:after="120"/>
        <w:ind w:left="0" w:firstLine="0"/>
        <w:contextualSpacing w:val="0"/>
        <w:jc w:val="both"/>
        <w:rPr>
          <w:rFonts w:ascii="Arial" w:hAnsi="Arial" w:cs="Arial"/>
          <w:szCs w:val="22"/>
          <w:lang w:val="en-GB"/>
        </w:rPr>
      </w:pPr>
      <w:r w:rsidRPr="00483EC5">
        <w:rPr>
          <w:rFonts w:ascii="Arial" w:hAnsi="Arial" w:cs="Arial"/>
          <w:szCs w:val="22"/>
          <w:lang w:val="en-GB"/>
        </w:rPr>
        <w:t xml:space="preserve">For the purposes of this Annex, the following </w:t>
      </w:r>
      <w:r w:rsidRPr="00483EC5">
        <w:rPr>
          <w:rFonts w:ascii="Arial" w:hAnsi="Arial" w:cs="Arial"/>
          <w:szCs w:val="22"/>
          <w:lang w:val="en-GB" w:bidi="ar-SA"/>
        </w:rPr>
        <w:t xml:space="preserve">is a </w:t>
      </w:r>
      <w:r w:rsidRPr="00483EC5">
        <w:rPr>
          <w:rFonts w:ascii="Arial" w:hAnsi="Arial" w:cs="Arial"/>
          <w:szCs w:val="22"/>
          <w:lang w:val="en-GB"/>
        </w:rPr>
        <w:t xml:space="preserve">list of documents </w:t>
      </w:r>
      <w:r w:rsidRPr="0004094E">
        <w:rPr>
          <w:rFonts w:ascii="Arial" w:hAnsi="Arial" w:cs="Arial"/>
          <w:szCs w:val="22"/>
          <w:lang w:val="en-GB"/>
        </w:rPr>
        <w:t xml:space="preserve">identified by each </w:t>
      </w:r>
      <w:r w:rsidRPr="0004094E">
        <w:rPr>
          <w:rFonts w:ascii="Arial" w:hAnsi="Arial" w:cs="Arial"/>
          <w:szCs w:val="22"/>
          <w:lang w:val="en-GB" w:bidi="ar-SA"/>
        </w:rPr>
        <w:t>Party for interoperability.</w:t>
      </w:r>
    </w:p>
    <w:p w14:paraId="5A42BCA3" w14:textId="77777777" w:rsidR="00316BC5" w:rsidRPr="00483EC5" w:rsidRDefault="00316BC5" w:rsidP="00316BC5">
      <w:pPr>
        <w:tabs>
          <w:tab w:val="left" w:pos="4700"/>
        </w:tabs>
        <w:spacing w:after="120"/>
        <w:rPr>
          <w:rFonts w:ascii="Arial" w:hAnsi="Arial" w:cs="Arial"/>
          <w:szCs w:val="22"/>
          <w:lang w:val="en-GB"/>
        </w:rPr>
      </w:pPr>
    </w:p>
    <w:p w14:paraId="4D4BA363" w14:textId="77777777" w:rsidR="00316BC5" w:rsidRPr="00483EC5" w:rsidRDefault="00316BC5" w:rsidP="00316BC5">
      <w:pPr>
        <w:tabs>
          <w:tab w:val="left" w:pos="4700"/>
        </w:tabs>
        <w:spacing w:after="120"/>
        <w:jc w:val="center"/>
        <w:rPr>
          <w:rFonts w:ascii="Arial" w:hAnsi="Arial" w:cs="Arial"/>
          <w:b/>
          <w:szCs w:val="22"/>
          <w:lang w:val="en-GB"/>
        </w:rPr>
      </w:pPr>
      <w:r w:rsidRPr="00483EC5">
        <w:rPr>
          <w:rFonts w:ascii="Arial" w:hAnsi="Arial" w:cs="Arial"/>
          <w:b/>
          <w:szCs w:val="22"/>
          <w:lang w:val="en-GB"/>
        </w:rPr>
        <w:t>SUPPLY AND DEMAND FOR ELECTRONIC DOCUMENTS AVAILABLE IN THE SWFT</w:t>
      </w:r>
    </w:p>
    <w:p w14:paraId="69C7F590" w14:textId="77777777" w:rsidR="00316BC5" w:rsidRPr="00483EC5" w:rsidRDefault="00316BC5" w:rsidP="00316BC5">
      <w:pPr>
        <w:tabs>
          <w:tab w:val="left" w:pos="4700"/>
        </w:tabs>
        <w:spacing w:after="120"/>
        <w:jc w:val="center"/>
        <w:rPr>
          <w:rFonts w:ascii="Arial" w:hAnsi="Arial" w:cs="Arial"/>
          <w:b/>
          <w:szCs w:val="22"/>
          <w:lang w:val="en-GB"/>
        </w:rPr>
      </w:pPr>
      <w:r w:rsidRPr="00483EC5">
        <w:rPr>
          <w:rFonts w:ascii="Arial" w:hAnsi="Arial" w:cs="Arial"/>
          <w:b/>
          <w:szCs w:val="22"/>
          <w:lang w:val="en-GB"/>
        </w:rPr>
        <w:t>Chile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316BC5" w:rsidRPr="00483EC5" w14:paraId="00E96593" w14:textId="77777777" w:rsidTr="00316BC5">
        <w:tc>
          <w:tcPr>
            <w:tcW w:w="4621" w:type="dxa"/>
            <w:shd w:val="clear" w:color="auto" w:fill="FFFFFF"/>
          </w:tcPr>
          <w:p w14:paraId="37248508" w14:textId="77777777" w:rsidR="00316BC5" w:rsidRPr="00483EC5" w:rsidRDefault="00316BC5" w:rsidP="0098054F">
            <w:pPr>
              <w:tabs>
                <w:tab w:val="left" w:pos="4700"/>
              </w:tabs>
              <w:spacing w:after="120"/>
              <w:jc w:val="center"/>
              <w:rPr>
                <w:rFonts w:ascii="Arial" w:hAnsi="Arial" w:cs="Arial"/>
                <w:b/>
                <w:szCs w:val="22"/>
              </w:rPr>
            </w:pPr>
            <w:r w:rsidRPr="0004094E">
              <w:rPr>
                <w:rFonts w:ascii="Arial" w:hAnsi="Arial" w:cs="Arial"/>
                <w:b/>
                <w:bCs/>
                <w:szCs w:val="22"/>
              </w:rPr>
              <w:t>Supply</w:t>
            </w:r>
          </w:p>
        </w:tc>
        <w:tc>
          <w:tcPr>
            <w:tcW w:w="4621" w:type="dxa"/>
            <w:shd w:val="clear" w:color="auto" w:fill="FFFFFF"/>
          </w:tcPr>
          <w:p w14:paraId="0F105714" w14:textId="77777777" w:rsidR="00316BC5" w:rsidRPr="00483EC5" w:rsidRDefault="00316BC5" w:rsidP="0098054F">
            <w:pPr>
              <w:tabs>
                <w:tab w:val="left" w:pos="4700"/>
              </w:tabs>
              <w:spacing w:after="120"/>
              <w:jc w:val="center"/>
              <w:rPr>
                <w:rFonts w:ascii="Arial" w:hAnsi="Arial" w:cs="Arial"/>
                <w:szCs w:val="22"/>
              </w:rPr>
            </w:pPr>
            <w:r w:rsidRPr="00483EC5">
              <w:rPr>
                <w:rFonts w:ascii="Arial" w:hAnsi="Arial" w:cs="Arial"/>
                <w:b/>
                <w:bCs/>
                <w:szCs w:val="22"/>
              </w:rPr>
              <w:t>Demand</w:t>
            </w:r>
            <w:r w:rsidRPr="00483EC5">
              <w:rPr>
                <w:rStyle w:val="Refdenotaalpie"/>
                <w:rFonts w:ascii="Arial" w:hAnsi="Arial" w:cs="Arial"/>
                <w:szCs w:val="22"/>
              </w:rPr>
              <w:footnoteReference w:id="14"/>
            </w:r>
          </w:p>
        </w:tc>
      </w:tr>
      <w:tr w:rsidR="00316BC5" w:rsidRPr="00483EC5" w14:paraId="33DDDC4B" w14:textId="77777777" w:rsidTr="00316BC5">
        <w:tc>
          <w:tcPr>
            <w:tcW w:w="4621" w:type="dxa"/>
            <w:shd w:val="clear" w:color="auto" w:fill="FFFFFF"/>
          </w:tcPr>
          <w:p w14:paraId="14EA5A93" w14:textId="77777777" w:rsidR="00316BC5" w:rsidRPr="00483EC5" w:rsidRDefault="00316BC5" w:rsidP="0098054F">
            <w:pPr>
              <w:tabs>
                <w:tab w:val="left" w:pos="4700"/>
              </w:tabs>
              <w:spacing w:after="120"/>
              <w:rPr>
                <w:rFonts w:ascii="Arial" w:hAnsi="Arial" w:cs="Arial"/>
                <w:szCs w:val="22"/>
              </w:rPr>
            </w:pPr>
            <w:r w:rsidRPr="00483EC5">
              <w:rPr>
                <w:rFonts w:ascii="Arial" w:hAnsi="Arial" w:cs="Arial"/>
                <w:szCs w:val="22"/>
              </w:rPr>
              <w:t>Health Certificate</w:t>
            </w:r>
          </w:p>
        </w:tc>
        <w:tc>
          <w:tcPr>
            <w:tcW w:w="4621" w:type="dxa"/>
            <w:shd w:val="clear" w:color="auto" w:fill="FFFFFF"/>
          </w:tcPr>
          <w:p w14:paraId="7DA16648" w14:textId="77777777" w:rsidR="00316BC5" w:rsidRPr="00483EC5" w:rsidRDefault="00316BC5" w:rsidP="0098054F">
            <w:pPr>
              <w:tabs>
                <w:tab w:val="left" w:pos="4700"/>
              </w:tabs>
              <w:spacing w:after="120"/>
              <w:rPr>
                <w:rFonts w:ascii="Arial" w:hAnsi="Arial" w:cs="Arial"/>
                <w:szCs w:val="22"/>
              </w:rPr>
            </w:pPr>
            <w:r w:rsidRPr="00483EC5">
              <w:rPr>
                <w:rFonts w:ascii="Arial" w:hAnsi="Arial" w:cs="Arial"/>
                <w:szCs w:val="22"/>
              </w:rPr>
              <w:t>CITES Certificate ("Convention on International Trade in Endangered Species of Wild Fauna and Flora”)</w:t>
            </w:r>
          </w:p>
        </w:tc>
      </w:tr>
      <w:tr w:rsidR="00316BC5" w:rsidRPr="00483EC5" w14:paraId="72A7FCFC" w14:textId="77777777" w:rsidTr="00316BC5">
        <w:tc>
          <w:tcPr>
            <w:tcW w:w="4621" w:type="dxa"/>
            <w:shd w:val="clear" w:color="auto" w:fill="FFFFFF"/>
          </w:tcPr>
          <w:p w14:paraId="6158FC57" w14:textId="77777777" w:rsidR="00316BC5" w:rsidRPr="00483EC5" w:rsidRDefault="00316BC5" w:rsidP="0098054F">
            <w:pPr>
              <w:tabs>
                <w:tab w:val="left" w:pos="4700"/>
              </w:tabs>
              <w:spacing w:after="120"/>
              <w:rPr>
                <w:rFonts w:ascii="Arial" w:hAnsi="Arial" w:cs="Arial"/>
                <w:szCs w:val="22"/>
              </w:rPr>
            </w:pPr>
            <w:r w:rsidRPr="00483EC5">
              <w:rPr>
                <w:rFonts w:ascii="Arial" w:hAnsi="Arial" w:cs="Arial"/>
                <w:szCs w:val="22"/>
              </w:rPr>
              <w:t>CITES Certificate ("Convention on International Trade in Endangered Species of Wild Fauna and Flora”)</w:t>
            </w:r>
          </w:p>
        </w:tc>
        <w:tc>
          <w:tcPr>
            <w:tcW w:w="4621" w:type="dxa"/>
            <w:shd w:val="clear" w:color="auto" w:fill="FFFFFF"/>
          </w:tcPr>
          <w:p w14:paraId="2DD5804E" w14:textId="77777777" w:rsidR="00316BC5" w:rsidRPr="00483EC5" w:rsidRDefault="00316BC5" w:rsidP="0098054F">
            <w:pPr>
              <w:tabs>
                <w:tab w:val="left" w:pos="4700"/>
              </w:tabs>
              <w:spacing w:after="120"/>
              <w:rPr>
                <w:rFonts w:ascii="Arial" w:hAnsi="Arial" w:cs="Arial"/>
                <w:szCs w:val="22"/>
              </w:rPr>
            </w:pPr>
            <w:r w:rsidRPr="00483EC5">
              <w:rPr>
                <w:rFonts w:ascii="Arial" w:hAnsi="Arial" w:cs="Arial"/>
                <w:szCs w:val="22"/>
              </w:rPr>
              <w:t>Certificate of Origin</w:t>
            </w:r>
          </w:p>
        </w:tc>
      </w:tr>
      <w:tr w:rsidR="00316BC5" w:rsidRPr="00483EC5" w14:paraId="160E3289" w14:textId="77777777" w:rsidTr="00316BC5">
        <w:tc>
          <w:tcPr>
            <w:tcW w:w="4621" w:type="dxa"/>
            <w:shd w:val="clear" w:color="auto" w:fill="FFFFFF"/>
          </w:tcPr>
          <w:p w14:paraId="31A148C8" w14:textId="77777777" w:rsidR="00316BC5" w:rsidRPr="00483EC5" w:rsidRDefault="00316BC5" w:rsidP="0098054F">
            <w:pPr>
              <w:tabs>
                <w:tab w:val="left" w:pos="4700"/>
              </w:tabs>
              <w:spacing w:after="120"/>
              <w:rPr>
                <w:rFonts w:ascii="Arial" w:hAnsi="Arial" w:cs="Arial"/>
                <w:szCs w:val="22"/>
              </w:rPr>
            </w:pPr>
            <w:r w:rsidRPr="00483EC5">
              <w:rPr>
                <w:rFonts w:ascii="Arial" w:hAnsi="Arial" w:cs="Arial"/>
                <w:szCs w:val="22"/>
              </w:rPr>
              <w:t>Certificate of Origin</w:t>
            </w:r>
          </w:p>
        </w:tc>
        <w:tc>
          <w:tcPr>
            <w:tcW w:w="4621" w:type="dxa"/>
            <w:shd w:val="clear" w:color="auto" w:fill="FFFFFF"/>
          </w:tcPr>
          <w:p w14:paraId="1371F69A" w14:textId="77777777" w:rsidR="00316BC5" w:rsidRPr="00483EC5" w:rsidRDefault="00316BC5" w:rsidP="0098054F">
            <w:pPr>
              <w:tabs>
                <w:tab w:val="left" w:pos="4700"/>
              </w:tabs>
              <w:spacing w:after="120"/>
              <w:rPr>
                <w:rFonts w:ascii="Arial" w:hAnsi="Arial" w:cs="Arial"/>
                <w:szCs w:val="22"/>
              </w:rPr>
            </w:pPr>
            <w:r w:rsidRPr="00483EC5">
              <w:rPr>
                <w:rFonts w:ascii="Arial" w:hAnsi="Arial" w:cs="Arial"/>
                <w:szCs w:val="22"/>
              </w:rPr>
              <w:t>Official Health Certificate from Country of Origin</w:t>
            </w:r>
          </w:p>
        </w:tc>
      </w:tr>
      <w:tr w:rsidR="00316BC5" w:rsidRPr="00483EC5" w14:paraId="7ADF2A31" w14:textId="77777777" w:rsidTr="00316BC5">
        <w:tc>
          <w:tcPr>
            <w:tcW w:w="4621" w:type="dxa"/>
            <w:shd w:val="clear" w:color="auto" w:fill="FFFFFF"/>
          </w:tcPr>
          <w:p w14:paraId="39B57B46" w14:textId="77777777" w:rsidR="00316BC5" w:rsidRPr="00483EC5" w:rsidRDefault="00316BC5" w:rsidP="0098054F">
            <w:pPr>
              <w:tabs>
                <w:tab w:val="left" w:pos="4700"/>
              </w:tabs>
              <w:spacing w:after="120"/>
              <w:rPr>
                <w:rFonts w:ascii="Arial" w:hAnsi="Arial" w:cs="Arial"/>
                <w:szCs w:val="22"/>
              </w:rPr>
            </w:pPr>
            <w:r w:rsidRPr="0004094E">
              <w:rPr>
                <w:rFonts w:ascii="Arial" w:hAnsi="Arial" w:cs="Arial"/>
                <w:szCs w:val="22"/>
              </w:rPr>
              <w:t>Exit Declaration Data</w:t>
            </w:r>
          </w:p>
        </w:tc>
        <w:tc>
          <w:tcPr>
            <w:tcW w:w="4621" w:type="dxa"/>
            <w:shd w:val="clear" w:color="auto" w:fill="FFFFFF"/>
          </w:tcPr>
          <w:p w14:paraId="02470D8A" w14:textId="77777777" w:rsidR="00316BC5" w:rsidRPr="00483EC5" w:rsidRDefault="00316BC5" w:rsidP="0098054F">
            <w:pPr>
              <w:tabs>
                <w:tab w:val="left" w:pos="4700"/>
              </w:tabs>
              <w:spacing w:after="120"/>
              <w:rPr>
                <w:rFonts w:ascii="Arial" w:hAnsi="Arial" w:cs="Arial"/>
                <w:szCs w:val="22"/>
              </w:rPr>
            </w:pPr>
          </w:p>
        </w:tc>
      </w:tr>
    </w:tbl>
    <w:p w14:paraId="5E628972" w14:textId="77777777" w:rsidR="00316BC5" w:rsidRPr="00483EC5" w:rsidRDefault="00316BC5" w:rsidP="00316BC5">
      <w:pPr>
        <w:tabs>
          <w:tab w:val="left" w:pos="4700"/>
        </w:tabs>
        <w:spacing w:after="120"/>
        <w:rPr>
          <w:rFonts w:ascii="Arial" w:hAnsi="Arial" w:cs="Arial"/>
          <w:szCs w:val="22"/>
          <w:lang w:val="en-GB"/>
        </w:rPr>
      </w:pPr>
    </w:p>
    <w:p w14:paraId="053FBDB3" w14:textId="77777777" w:rsidR="00316BC5" w:rsidRPr="00483EC5" w:rsidRDefault="00316BC5" w:rsidP="00316BC5">
      <w:pPr>
        <w:spacing w:after="120"/>
        <w:jc w:val="center"/>
        <w:rPr>
          <w:rFonts w:ascii="Arial" w:hAnsi="Arial" w:cs="Arial"/>
          <w:b/>
          <w:szCs w:val="22"/>
          <w:lang w:val="en-GB"/>
        </w:rPr>
      </w:pPr>
      <w:r w:rsidRPr="00483EC5">
        <w:rPr>
          <w:rFonts w:ascii="Arial" w:hAnsi="Arial" w:cs="Arial"/>
          <w:b/>
          <w:szCs w:val="22"/>
          <w:lang w:val="en-GB"/>
        </w:rPr>
        <w:t>Colombia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7"/>
      </w:tblGrid>
      <w:tr w:rsidR="00316BC5" w:rsidRPr="00483EC5" w14:paraId="7261027E" w14:textId="77777777" w:rsidTr="00316BC5">
        <w:tc>
          <w:tcPr>
            <w:tcW w:w="4621" w:type="dxa"/>
            <w:shd w:val="clear" w:color="auto" w:fill="FFFFFF"/>
          </w:tcPr>
          <w:p w14:paraId="795D22FD" w14:textId="77777777" w:rsidR="00316BC5" w:rsidRPr="00483EC5" w:rsidRDefault="00316BC5" w:rsidP="0098054F">
            <w:pPr>
              <w:spacing w:after="120"/>
              <w:jc w:val="center"/>
              <w:rPr>
                <w:rFonts w:ascii="Arial" w:hAnsi="Arial" w:cs="Arial"/>
                <w:b/>
                <w:szCs w:val="22"/>
              </w:rPr>
            </w:pPr>
            <w:r w:rsidRPr="0004094E">
              <w:rPr>
                <w:rFonts w:ascii="Arial" w:hAnsi="Arial" w:cs="Arial"/>
                <w:b/>
                <w:bCs/>
                <w:szCs w:val="22"/>
              </w:rPr>
              <w:t>Supply</w:t>
            </w:r>
          </w:p>
        </w:tc>
        <w:tc>
          <w:tcPr>
            <w:tcW w:w="4621" w:type="dxa"/>
            <w:shd w:val="clear" w:color="auto" w:fill="FFFFFF"/>
          </w:tcPr>
          <w:p w14:paraId="05142F23" w14:textId="77777777" w:rsidR="00316BC5" w:rsidRPr="00483EC5" w:rsidRDefault="00316BC5" w:rsidP="0098054F">
            <w:pPr>
              <w:spacing w:after="120"/>
              <w:jc w:val="center"/>
              <w:rPr>
                <w:rFonts w:ascii="Arial" w:hAnsi="Arial" w:cs="Arial"/>
                <w:b/>
                <w:bCs/>
                <w:szCs w:val="22"/>
              </w:rPr>
            </w:pPr>
            <w:r w:rsidRPr="00483EC5">
              <w:rPr>
                <w:rFonts w:ascii="Arial" w:hAnsi="Arial" w:cs="Arial"/>
                <w:b/>
                <w:bCs/>
                <w:szCs w:val="22"/>
              </w:rPr>
              <w:t>Demand</w:t>
            </w:r>
          </w:p>
        </w:tc>
      </w:tr>
      <w:tr w:rsidR="00316BC5" w:rsidRPr="00483EC5" w14:paraId="7ACE15FF" w14:textId="77777777" w:rsidTr="00316BC5">
        <w:tc>
          <w:tcPr>
            <w:tcW w:w="4621" w:type="dxa"/>
            <w:shd w:val="clear" w:color="auto" w:fill="FFFFFF"/>
          </w:tcPr>
          <w:p w14:paraId="0EA97F22" w14:textId="77777777" w:rsidR="00316BC5" w:rsidRPr="00483EC5" w:rsidRDefault="00316BC5" w:rsidP="0098054F">
            <w:pPr>
              <w:spacing w:after="120"/>
              <w:rPr>
                <w:rFonts w:ascii="Arial" w:hAnsi="Arial" w:cs="Arial"/>
                <w:szCs w:val="22"/>
              </w:rPr>
            </w:pPr>
            <w:r w:rsidRPr="00483EC5">
              <w:rPr>
                <w:rFonts w:ascii="Arial" w:hAnsi="Arial" w:cs="Arial"/>
                <w:szCs w:val="22"/>
              </w:rPr>
              <w:t>Certificate of Origin</w:t>
            </w:r>
          </w:p>
        </w:tc>
        <w:tc>
          <w:tcPr>
            <w:tcW w:w="4621" w:type="dxa"/>
            <w:shd w:val="clear" w:color="auto" w:fill="FFFFFF"/>
          </w:tcPr>
          <w:p w14:paraId="177EE96F" w14:textId="77777777" w:rsidR="00316BC5" w:rsidRPr="00483EC5" w:rsidRDefault="00316BC5" w:rsidP="0098054F">
            <w:pPr>
              <w:spacing w:after="120"/>
              <w:rPr>
                <w:rFonts w:ascii="Arial" w:hAnsi="Arial" w:cs="Arial"/>
                <w:szCs w:val="22"/>
              </w:rPr>
            </w:pPr>
          </w:p>
        </w:tc>
      </w:tr>
      <w:tr w:rsidR="00316BC5" w:rsidRPr="00483EC5" w14:paraId="2852E315" w14:textId="77777777" w:rsidTr="00316BC5">
        <w:tc>
          <w:tcPr>
            <w:tcW w:w="4621" w:type="dxa"/>
            <w:shd w:val="clear" w:color="auto" w:fill="FFFFFF"/>
          </w:tcPr>
          <w:p w14:paraId="4F2ECD33" w14:textId="77777777" w:rsidR="00316BC5" w:rsidRPr="00483EC5" w:rsidRDefault="00316BC5" w:rsidP="0098054F">
            <w:pPr>
              <w:spacing w:after="120"/>
              <w:rPr>
                <w:rFonts w:ascii="Arial" w:hAnsi="Arial" w:cs="Arial"/>
                <w:szCs w:val="22"/>
              </w:rPr>
            </w:pPr>
            <w:r w:rsidRPr="00483EC5">
              <w:rPr>
                <w:rFonts w:ascii="Arial" w:hAnsi="Arial" w:cs="Arial"/>
                <w:szCs w:val="22"/>
              </w:rPr>
              <w:t>Health Inspection Export Certificate for Foodstuffs and Food Raw Materials</w:t>
            </w:r>
          </w:p>
        </w:tc>
        <w:tc>
          <w:tcPr>
            <w:tcW w:w="4621" w:type="dxa"/>
            <w:shd w:val="clear" w:color="auto" w:fill="FFFFFF"/>
          </w:tcPr>
          <w:p w14:paraId="5182F737" w14:textId="77777777" w:rsidR="00316BC5" w:rsidRPr="00483EC5" w:rsidRDefault="00316BC5" w:rsidP="0098054F">
            <w:pPr>
              <w:spacing w:after="120"/>
              <w:rPr>
                <w:rFonts w:ascii="Arial" w:hAnsi="Arial" w:cs="Arial"/>
                <w:szCs w:val="22"/>
              </w:rPr>
            </w:pPr>
            <w:r w:rsidRPr="00483EC5">
              <w:rPr>
                <w:rFonts w:ascii="Arial" w:hAnsi="Arial" w:cs="Arial"/>
                <w:szCs w:val="22"/>
              </w:rPr>
              <w:t>Phytosanitary Certificate</w:t>
            </w:r>
          </w:p>
        </w:tc>
      </w:tr>
      <w:tr w:rsidR="00316BC5" w:rsidRPr="00483EC5" w14:paraId="3B4565B4" w14:textId="77777777" w:rsidTr="00316BC5">
        <w:tc>
          <w:tcPr>
            <w:tcW w:w="4621" w:type="dxa"/>
            <w:shd w:val="clear" w:color="auto" w:fill="FFFFFF"/>
          </w:tcPr>
          <w:p w14:paraId="0EDE57E7" w14:textId="77777777" w:rsidR="00316BC5" w:rsidRPr="00483EC5" w:rsidRDefault="00316BC5" w:rsidP="0098054F">
            <w:pPr>
              <w:pStyle w:val="TableContents"/>
              <w:spacing w:after="0"/>
              <w:jc w:val="both"/>
              <w:rPr>
                <w:rFonts w:ascii="Arial" w:hAnsi="Arial" w:cs="Arial"/>
              </w:rPr>
            </w:pPr>
            <w:r w:rsidRPr="00483EC5">
              <w:rPr>
                <w:rFonts w:ascii="Arial" w:hAnsi="Arial" w:cs="Arial"/>
              </w:rPr>
              <w:t>Free Sale Certificate</w:t>
            </w:r>
          </w:p>
        </w:tc>
        <w:tc>
          <w:tcPr>
            <w:tcW w:w="4621" w:type="dxa"/>
            <w:shd w:val="clear" w:color="auto" w:fill="FFFFFF"/>
          </w:tcPr>
          <w:p w14:paraId="02DEE009" w14:textId="77777777" w:rsidR="00316BC5" w:rsidRPr="00483EC5" w:rsidRDefault="00316BC5" w:rsidP="0098054F">
            <w:pPr>
              <w:pStyle w:val="TableContents"/>
              <w:spacing w:after="0"/>
              <w:jc w:val="both"/>
              <w:rPr>
                <w:rFonts w:ascii="Arial" w:hAnsi="Arial" w:cs="Arial"/>
              </w:rPr>
            </w:pPr>
            <w:r w:rsidRPr="00483EC5">
              <w:rPr>
                <w:rFonts w:ascii="Arial" w:hAnsi="Arial" w:cs="Arial"/>
              </w:rPr>
              <w:t>Certificate for the export of industrial or processed products</w:t>
            </w:r>
          </w:p>
        </w:tc>
      </w:tr>
      <w:tr w:rsidR="00316BC5" w:rsidRPr="00483EC5" w14:paraId="1E5798B8" w14:textId="77777777" w:rsidTr="00316BC5">
        <w:tc>
          <w:tcPr>
            <w:tcW w:w="4621" w:type="dxa"/>
            <w:shd w:val="clear" w:color="auto" w:fill="FFFFFF"/>
          </w:tcPr>
          <w:p w14:paraId="705B7937" w14:textId="77777777" w:rsidR="00316BC5" w:rsidRPr="00483EC5" w:rsidRDefault="00316BC5" w:rsidP="0098054F">
            <w:pPr>
              <w:spacing w:after="120"/>
              <w:rPr>
                <w:rFonts w:ascii="Arial" w:hAnsi="Arial" w:cs="Arial"/>
                <w:szCs w:val="22"/>
              </w:rPr>
            </w:pPr>
            <w:r w:rsidRPr="00483EC5">
              <w:rPr>
                <w:rFonts w:ascii="Arial" w:hAnsi="Arial" w:cs="Arial"/>
                <w:szCs w:val="22"/>
              </w:rPr>
              <w:t xml:space="preserve">Phytosanitary Export Certificate - </w:t>
            </w:r>
            <w:r w:rsidRPr="0004094E">
              <w:rPr>
                <w:rFonts w:ascii="Arial" w:hAnsi="Arial" w:cs="Arial"/>
                <w:szCs w:val="22"/>
              </w:rPr>
              <w:t>PEC</w:t>
            </w:r>
          </w:p>
        </w:tc>
        <w:tc>
          <w:tcPr>
            <w:tcW w:w="4621" w:type="dxa"/>
            <w:shd w:val="clear" w:color="auto" w:fill="FFFFFF"/>
          </w:tcPr>
          <w:p w14:paraId="00462720" w14:textId="77777777" w:rsidR="00316BC5" w:rsidRPr="00483EC5" w:rsidRDefault="00316BC5" w:rsidP="0098054F">
            <w:pPr>
              <w:spacing w:after="120"/>
              <w:rPr>
                <w:rFonts w:ascii="Arial" w:hAnsi="Arial" w:cs="Arial"/>
                <w:szCs w:val="22"/>
              </w:rPr>
            </w:pPr>
            <w:r w:rsidRPr="00483EC5">
              <w:rPr>
                <w:rFonts w:ascii="Arial" w:hAnsi="Arial" w:cs="Arial"/>
                <w:szCs w:val="22"/>
              </w:rPr>
              <w:t>Phytosanitary Reexport Certificate</w:t>
            </w:r>
          </w:p>
        </w:tc>
      </w:tr>
      <w:tr w:rsidR="00316BC5" w:rsidRPr="00483EC5" w14:paraId="5B35163C" w14:textId="77777777" w:rsidTr="00316BC5">
        <w:tc>
          <w:tcPr>
            <w:tcW w:w="4621" w:type="dxa"/>
            <w:shd w:val="clear" w:color="auto" w:fill="FFFFFF"/>
          </w:tcPr>
          <w:p w14:paraId="218A9720" w14:textId="77777777" w:rsidR="00316BC5" w:rsidRPr="00483EC5" w:rsidRDefault="00316BC5" w:rsidP="0098054F">
            <w:pPr>
              <w:spacing w:after="120"/>
              <w:rPr>
                <w:rFonts w:ascii="Arial" w:hAnsi="Arial" w:cs="Arial"/>
                <w:szCs w:val="22"/>
              </w:rPr>
            </w:pPr>
            <w:r w:rsidRPr="00483EC5">
              <w:rPr>
                <w:rFonts w:ascii="Arial" w:hAnsi="Arial" w:cs="Arial"/>
                <w:szCs w:val="22"/>
              </w:rPr>
              <w:t>Zoosanitary Export Certificate - ZEC</w:t>
            </w:r>
          </w:p>
        </w:tc>
        <w:tc>
          <w:tcPr>
            <w:tcW w:w="4621" w:type="dxa"/>
            <w:shd w:val="clear" w:color="auto" w:fill="FFFFFF"/>
          </w:tcPr>
          <w:p w14:paraId="5CD4650A" w14:textId="77777777" w:rsidR="00316BC5" w:rsidRPr="00483EC5" w:rsidRDefault="00316BC5" w:rsidP="0098054F">
            <w:pPr>
              <w:spacing w:after="120"/>
              <w:rPr>
                <w:rFonts w:ascii="Arial" w:hAnsi="Arial" w:cs="Arial"/>
                <w:szCs w:val="22"/>
              </w:rPr>
            </w:pPr>
            <w:r w:rsidRPr="00483EC5">
              <w:rPr>
                <w:rFonts w:ascii="Arial" w:hAnsi="Arial" w:cs="Arial"/>
                <w:szCs w:val="22"/>
              </w:rPr>
              <w:t>Phytosanitary Export Certificate</w:t>
            </w:r>
          </w:p>
        </w:tc>
      </w:tr>
      <w:tr w:rsidR="00316BC5" w:rsidRPr="00483EC5" w14:paraId="61ED27CC" w14:textId="77777777" w:rsidTr="00316BC5">
        <w:tc>
          <w:tcPr>
            <w:tcW w:w="4621" w:type="dxa"/>
            <w:shd w:val="clear" w:color="auto" w:fill="FFFFFF"/>
          </w:tcPr>
          <w:p w14:paraId="1EA2E154" w14:textId="77777777" w:rsidR="00316BC5" w:rsidRPr="00483EC5" w:rsidRDefault="00316BC5" w:rsidP="0098054F">
            <w:pPr>
              <w:spacing w:after="120"/>
              <w:rPr>
                <w:rFonts w:ascii="Arial" w:hAnsi="Arial" w:cs="Arial"/>
                <w:szCs w:val="22"/>
              </w:rPr>
            </w:pPr>
            <w:r w:rsidRPr="00483EC5">
              <w:rPr>
                <w:rFonts w:ascii="Arial" w:hAnsi="Arial" w:cs="Arial"/>
                <w:szCs w:val="22"/>
              </w:rPr>
              <w:t>Health Inspection Certificate - HIC</w:t>
            </w:r>
          </w:p>
        </w:tc>
        <w:tc>
          <w:tcPr>
            <w:tcW w:w="4621" w:type="dxa"/>
            <w:shd w:val="clear" w:color="auto" w:fill="FFFFFF"/>
          </w:tcPr>
          <w:p w14:paraId="69AB0BB6" w14:textId="77777777" w:rsidR="00316BC5" w:rsidRPr="00483EC5" w:rsidRDefault="00316BC5" w:rsidP="0098054F">
            <w:pPr>
              <w:spacing w:after="120"/>
              <w:rPr>
                <w:rFonts w:ascii="Arial" w:hAnsi="Arial" w:cs="Arial"/>
                <w:szCs w:val="22"/>
              </w:rPr>
            </w:pPr>
            <w:r w:rsidRPr="00483EC5">
              <w:rPr>
                <w:rFonts w:ascii="Arial" w:hAnsi="Arial" w:cs="Arial"/>
                <w:szCs w:val="22"/>
              </w:rPr>
              <w:t>Zoosanitary Export Certificate</w:t>
            </w:r>
          </w:p>
        </w:tc>
      </w:tr>
      <w:tr w:rsidR="00316BC5" w:rsidRPr="00483EC5" w14:paraId="051A3651" w14:textId="77777777" w:rsidTr="00316BC5">
        <w:tc>
          <w:tcPr>
            <w:tcW w:w="4621" w:type="dxa"/>
            <w:shd w:val="clear" w:color="auto" w:fill="FFFFFF"/>
          </w:tcPr>
          <w:p w14:paraId="621C9F6A" w14:textId="77777777" w:rsidR="00316BC5" w:rsidRPr="00483EC5" w:rsidRDefault="00316BC5" w:rsidP="0098054F">
            <w:pPr>
              <w:spacing w:after="120"/>
              <w:rPr>
                <w:rFonts w:ascii="Arial" w:hAnsi="Arial" w:cs="Arial"/>
                <w:szCs w:val="22"/>
              </w:rPr>
            </w:pPr>
            <w:r w:rsidRPr="00483EC5">
              <w:rPr>
                <w:rFonts w:ascii="Arial" w:hAnsi="Arial" w:cs="Arial"/>
                <w:szCs w:val="22"/>
              </w:rPr>
              <w:lastRenderedPageBreak/>
              <w:t>Certificate</w:t>
            </w:r>
            <w:r w:rsidRPr="0004094E">
              <w:rPr>
                <w:rFonts w:ascii="Arial" w:hAnsi="Arial" w:cs="Arial"/>
                <w:szCs w:val="22"/>
              </w:rPr>
              <w:t>s</w:t>
            </w:r>
            <w:r w:rsidRPr="00483EC5">
              <w:rPr>
                <w:rFonts w:ascii="Arial" w:hAnsi="Arial" w:cs="Arial"/>
                <w:szCs w:val="22"/>
              </w:rPr>
              <w:t xml:space="preserve"> of Compliance</w:t>
            </w:r>
          </w:p>
        </w:tc>
        <w:tc>
          <w:tcPr>
            <w:tcW w:w="4621" w:type="dxa"/>
            <w:shd w:val="clear" w:color="auto" w:fill="FFFFFF"/>
          </w:tcPr>
          <w:p w14:paraId="7F1C8B55" w14:textId="77777777" w:rsidR="00316BC5" w:rsidRPr="00483EC5" w:rsidRDefault="00316BC5" w:rsidP="0098054F">
            <w:pPr>
              <w:spacing w:after="120"/>
              <w:rPr>
                <w:rFonts w:ascii="Arial" w:hAnsi="Arial" w:cs="Arial"/>
                <w:szCs w:val="22"/>
              </w:rPr>
            </w:pPr>
            <w:r w:rsidRPr="00483EC5">
              <w:rPr>
                <w:rFonts w:ascii="Arial" w:hAnsi="Arial" w:cs="Arial"/>
                <w:szCs w:val="22"/>
              </w:rPr>
              <w:t>Health Certificate from Country of Origin</w:t>
            </w:r>
          </w:p>
        </w:tc>
      </w:tr>
      <w:tr w:rsidR="00316BC5" w:rsidRPr="00483EC5" w14:paraId="4E88842E" w14:textId="77777777" w:rsidTr="00316BC5">
        <w:tc>
          <w:tcPr>
            <w:tcW w:w="4621" w:type="dxa"/>
            <w:shd w:val="clear" w:color="auto" w:fill="FFFFFF"/>
          </w:tcPr>
          <w:p w14:paraId="59A26D68" w14:textId="108234C0" w:rsidR="00316BC5" w:rsidRPr="00483EC5" w:rsidRDefault="00316BC5" w:rsidP="0098054F">
            <w:pPr>
              <w:spacing w:after="120"/>
              <w:rPr>
                <w:rFonts w:ascii="Arial" w:hAnsi="Arial" w:cs="Arial"/>
                <w:szCs w:val="22"/>
              </w:rPr>
            </w:pPr>
            <w:r w:rsidRPr="0004094E">
              <w:rPr>
                <w:rFonts w:ascii="Arial" w:hAnsi="Arial" w:cs="Arial"/>
                <w:szCs w:val="22"/>
              </w:rPr>
              <w:t xml:space="preserve">Zoosanitary Import </w:t>
            </w:r>
            <w:r w:rsidR="0004094E" w:rsidRPr="0004094E">
              <w:rPr>
                <w:rFonts w:ascii="Arial" w:hAnsi="Arial" w:cs="Arial"/>
                <w:szCs w:val="22"/>
              </w:rPr>
              <w:t>Document</w:t>
            </w:r>
            <w:r w:rsidRPr="0004094E">
              <w:rPr>
                <w:rFonts w:ascii="Arial" w:hAnsi="Arial" w:cs="Arial"/>
                <w:szCs w:val="22"/>
              </w:rPr>
              <w:t xml:space="preserve"> - ZI</w:t>
            </w:r>
            <w:r w:rsidR="0004094E" w:rsidRPr="0004094E">
              <w:rPr>
                <w:rFonts w:ascii="Arial" w:hAnsi="Arial" w:cs="Arial"/>
                <w:szCs w:val="22"/>
              </w:rPr>
              <w:t>D</w:t>
            </w:r>
          </w:p>
        </w:tc>
        <w:tc>
          <w:tcPr>
            <w:tcW w:w="4621" w:type="dxa"/>
            <w:shd w:val="clear" w:color="auto" w:fill="FFFFFF"/>
          </w:tcPr>
          <w:p w14:paraId="474C2086" w14:textId="77777777" w:rsidR="00316BC5" w:rsidRPr="00483EC5" w:rsidRDefault="00316BC5" w:rsidP="0098054F">
            <w:pPr>
              <w:spacing w:after="120"/>
              <w:jc w:val="center"/>
              <w:rPr>
                <w:rFonts w:ascii="Arial" w:hAnsi="Arial" w:cs="Arial"/>
                <w:szCs w:val="22"/>
              </w:rPr>
            </w:pPr>
          </w:p>
        </w:tc>
      </w:tr>
      <w:tr w:rsidR="00316BC5" w:rsidRPr="00483EC5" w14:paraId="7AABB036" w14:textId="77777777" w:rsidTr="00316BC5">
        <w:tc>
          <w:tcPr>
            <w:tcW w:w="4621" w:type="dxa"/>
            <w:shd w:val="clear" w:color="auto" w:fill="FFFFFF"/>
          </w:tcPr>
          <w:p w14:paraId="6643A7D5" w14:textId="77777777" w:rsidR="00316BC5" w:rsidRPr="00483EC5" w:rsidRDefault="00316BC5" w:rsidP="0098054F">
            <w:pPr>
              <w:spacing w:after="120"/>
              <w:rPr>
                <w:rFonts w:ascii="Arial" w:hAnsi="Arial" w:cs="Arial"/>
                <w:szCs w:val="22"/>
                <w:lang w:val="fr-FR"/>
              </w:rPr>
            </w:pPr>
            <w:r w:rsidRPr="0004094E">
              <w:rPr>
                <w:rFonts w:ascii="Arial" w:hAnsi="Arial" w:cs="Arial"/>
                <w:szCs w:val="22"/>
                <w:lang w:val="fr-FR"/>
              </w:rPr>
              <w:t>Phytosanitary Importation Requirements Document - PIRD</w:t>
            </w:r>
          </w:p>
        </w:tc>
        <w:tc>
          <w:tcPr>
            <w:tcW w:w="4621" w:type="dxa"/>
            <w:shd w:val="clear" w:color="auto" w:fill="FFFFFF"/>
          </w:tcPr>
          <w:p w14:paraId="4C8A8F63" w14:textId="77777777" w:rsidR="00316BC5" w:rsidRPr="00483EC5" w:rsidRDefault="00316BC5" w:rsidP="0098054F">
            <w:pPr>
              <w:spacing w:after="120"/>
              <w:jc w:val="center"/>
              <w:rPr>
                <w:rFonts w:ascii="Arial" w:hAnsi="Arial" w:cs="Arial"/>
                <w:szCs w:val="22"/>
                <w:lang w:val="fr-FR"/>
              </w:rPr>
            </w:pPr>
          </w:p>
        </w:tc>
      </w:tr>
    </w:tbl>
    <w:p w14:paraId="2794135C" w14:textId="77777777" w:rsidR="00316BC5" w:rsidRPr="00483EC5" w:rsidRDefault="00316BC5" w:rsidP="00316BC5">
      <w:pPr>
        <w:spacing w:after="120"/>
        <w:jc w:val="center"/>
        <w:rPr>
          <w:rFonts w:ascii="Arial" w:hAnsi="Arial" w:cs="Arial"/>
          <w:szCs w:val="22"/>
          <w:lang w:val="fr-FR"/>
        </w:rPr>
      </w:pPr>
    </w:p>
    <w:p w14:paraId="76B7811E" w14:textId="77777777" w:rsidR="00316BC5" w:rsidRPr="00483EC5" w:rsidRDefault="00316BC5" w:rsidP="00316BC5">
      <w:pPr>
        <w:spacing w:after="120"/>
        <w:jc w:val="center"/>
        <w:rPr>
          <w:rFonts w:ascii="Arial" w:hAnsi="Arial" w:cs="Arial"/>
          <w:b/>
          <w:szCs w:val="22"/>
          <w:lang w:val="en-GB"/>
        </w:rPr>
      </w:pPr>
      <w:r w:rsidRPr="00483EC5">
        <w:rPr>
          <w:rFonts w:ascii="Arial" w:hAnsi="Arial" w:cs="Arial"/>
          <w:b/>
          <w:szCs w:val="22"/>
          <w:lang w:val="fr-FR"/>
        </w:rPr>
        <w:t>M</w:t>
      </w:r>
      <w:r w:rsidRPr="00483EC5">
        <w:rPr>
          <w:rFonts w:ascii="Arial" w:hAnsi="Arial" w:cs="Arial"/>
          <w:b/>
          <w:szCs w:val="22"/>
          <w:lang w:val="en-GB"/>
        </w:rPr>
        <w:t>exico</w:t>
      </w:r>
    </w:p>
    <w:tbl>
      <w:tblPr>
        <w:tblW w:w="0" w:type="auto"/>
        <w:tblInd w:w="50"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48" w:type="dxa"/>
          <w:bottom w:w="55" w:type="dxa"/>
          <w:right w:w="55" w:type="dxa"/>
        </w:tblCellMar>
        <w:tblLook w:val="04A0" w:firstRow="1" w:lastRow="0" w:firstColumn="1" w:lastColumn="0" w:noHBand="0" w:noVBand="1"/>
      </w:tblPr>
      <w:tblGrid>
        <w:gridCol w:w="4490"/>
        <w:gridCol w:w="4480"/>
      </w:tblGrid>
      <w:tr w:rsidR="00316BC5" w:rsidRPr="00483EC5" w14:paraId="12A20E40" w14:textId="77777777" w:rsidTr="0098054F">
        <w:tc>
          <w:tcPr>
            <w:tcW w:w="4985" w:type="dxa"/>
            <w:tcBorders>
              <w:top w:val="single" w:sz="2" w:space="0" w:color="000001"/>
              <w:left w:val="single" w:sz="2" w:space="0" w:color="000001"/>
              <w:bottom w:val="single" w:sz="2" w:space="0" w:color="000001"/>
              <w:right w:val="nil"/>
            </w:tcBorders>
            <w:shd w:val="clear" w:color="auto" w:fill="FFFFFF"/>
            <w:tcMar>
              <w:left w:w="48" w:type="dxa"/>
            </w:tcMar>
          </w:tcPr>
          <w:p w14:paraId="78E14DC9" w14:textId="77777777" w:rsidR="00316BC5" w:rsidRPr="00483EC5" w:rsidRDefault="00316BC5" w:rsidP="0098054F">
            <w:pPr>
              <w:spacing w:after="120"/>
              <w:jc w:val="center"/>
              <w:rPr>
                <w:rFonts w:ascii="Arial" w:hAnsi="Arial" w:cs="Arial"/>
                <w:b/>
                <w:szCs w:val="22"/>
              </w:rPr>
            </w:pPr>
            <w:r w:rsidRPr="0004094E">
              <w:rPr>
                <w:rFonts w:ascii="Arial" w:hAnsi="Arial" w:cs="Arial"/>
                <w:b/>
                <w:bCs/>
                <w:szCs w:val="22"/>
              </w:rPr>
              <w:t>Supply</w:t>
            </w:r>
          </w:p>
        </w:tc>
        <w:tc>
          <w:tcPr>
            <w:tcW w:w="4985"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76721BD1" w14:textId="77777777" w:rsidR="00316BC5" w:rsidRPr="00483EC5" w:rsidRDefault="00316BC5" w:rsidP="0098054F">
            <w:pPr>
              <w:spacing w:after="120"/>
              <w:jc w:val="center"/>
              <w:rPr>
                <w:rFonts w:ascii="Arial" w:hAnsi="Arial" w:cs="Arial"/>
                <w:b/>
                <w:szCs w:val="22"/>
              </w:rPr>
            </w:pPr>
            <w:r w:rsidRPr="00483EC5">
              <w:rPr>
                <w:rFonts w:ascii="Arial" w:hAnsi="Arial" w:cs="Arial"/>
                <w:b/>
                <w:szCs w:val="22"/>
              </w:rPr>
              <w:t>Demand</w:t>
            </w:r>
          </w:p>
        </w:tc>
      </w:tr>
      <w:tr w:rsidR="00316BC5" w:rsidRPr="00483EC5" w14:paraId="4F903ABF" w14:textId="77777777" w:rsidTr="0098054F">
        <w:trPr>
          <w:trHeight w:val="528"/>
        </w:trPr>
        <w:tc>
          <w:tcPr>
            <w:tcW w:w="4985" w:type="dxa"/>
            <w:tcBorders>
              <w:top w:val="nil"/>
              <w:left w:val="single" w:sz="2" w:space="0" w:color="000001"/>
              <w:bottom w:val="single" w:sz="2" w:space="0" w:color="000001"/>
              <w:right w:val="nil"/>
            </w:tcBorders>
            <w:shd w:val="clear" w:color="auto" w:fill="FFFFFF"/>
            <w:tcMar>
              <w:left w:w="48" w:type="dxa"/>
            </w:tcMar>
          </w:tcPr>
          <w:p w14:paraId="6E096153" w14:textId="77777777" w:rsidR="00316BC5" w:rsidRPr="00483EC5" w:rsidRDefault="00316BC5" w:rsidP="0098054F">
            <w:pPr>
              <w:spacing w:after="120"/>
              <w:rPr>
                <w:rFonts w:ascii="Arial" w:hAnsi="Arial" w:cs="Arial"/>
                <w:szCs w:val="22"/>
              </w:rPr>
            </w:pPr>
            <w:r w:rsidRPr="00483EC5">
              <w:rPr>
                <w:rFonts w:ascii="Arial" w:hAnsi="Arial" w:cs="Arial"/>
                <w:szCs w:val="22"/>
              </w:rPr>
              <w:t>Agriculture Certificates:</w:t>
            </w:r>
          </w:p>
          <w:p w14:paraId="78E79034" w14:textId="77777777" w:rsidR="00316BC5" w:rsidRPr="00483EC5" w:rsidRDefault="00316BC5" w:rsidP="0098054F">
            <w:pPr>
              <w:spacing w:after="120"/>
              <w:rPr>
                <w:rFonts w:ascii="Arial" w:hAnsi="Arial" w:cs="Arial"/>
                <w:szCs w:val="22"/>
              </w:rPr>
            </w:pPr>
            <w:r w:rsidRPr="00483EC5">
              <w:rPr>
                <w:rFonts w:ascii="Arial" w:hAnsi="Arial" w:cs="Arial"/>
                <w:szCs w:val="22"/>
              </w:rPr>
              <w:t>Phytosanitary</w:t>
            </w:r>
          </w:p>
          <w:p w14:paraId="66942030" w14:textId="77777777" w:rsidR="00316BC5" w:rsidRPr="00483EC5" w:rsidRDefault="00316BC5" w:rsidP="0098054F">
            <w:pPr>
              <w:spacing w:after="120"/>
              <w:rPr>
                <w:rFonts w:ascii="Arial" w:hAnsi="Arial" w:cs="Arial"/>
                <w:szCs w:val="22"/>
              </w:rPr>
            </w:pPr>
            <w:r w:rsidRPr="00483EC5">
              <w:rPr>
                <w:rFonts w:ascii="Arial" w:hAnsi="Arial" w:cs="Arial"/>
                <w:szCs w:val="22"/>
              </w:rPr>
              <w:t>Zoosanitary</w:t>
            </w:r>
          </w:p>
          <w:p w14:paraId="5BA3B0AC" w14:textId="77777777" w:rsidR="00316BC5" w:rsidRPr="00483EC5" w:rsidRDefault="00316BC5" w:rsidP="0098054F">
            <w:pPr>
              <w:spacing w:after="120"/>
              <w:rPr>
                <w:rFonts w:ascii="Arial" w:hAnsi="Arial" w:cs="Arial"/>
                <w:szCs w:val="22"/>
              </w:rPr>
            </w:pPr>
            <w:r w:rsidRPr="0004094E">
              <w:rPr>
                <w:rFonts w:ascii="Arial" w:hAnsi="Arial" w:cs="Arial"/>
                <w:szCs w:val="22"/>
              </w:rPr>
              <w:t>Aquaculture</w:t>
            </w:r>
          </w:p>
        </w:tc>
        <w:tc>
          <w:tcPr>
            <w:tcW w:w="4985" w:type="dxa"/>
            <w:tcBorders>
              <w:top w:val="nil"/>
              <w:left w:val="single" w:sz="2" w:space="0" w:color="000001"/>
              <w:bottom w:val="single" w:sz="2" w:space="0" w:color="000001"/>
              <w:right w:val="single" w:sz="2" w:space="0" w:color="000001"/>
            </w:tcBorders>
            <w:shd w:val="clear" w:color="auto" w:fill="FFFFFF"/>
            <w:tcMar>
              <w:left w:w="48" w:type="dxa"/>
            </w:tcMar>
          </w:tcPr>
          <w:p w14:paraId="31BD8B28" w14:textId="77777777" w:rsidR="00316BC5" w:rsidRPr="00483EC5" w:rsidRDefault="00316BC5" w:rsidP="0098054F">
            <w:pPr>
              <w:spacing w:after="120"/>
              <w:rPr>
                <w:rFonts w:ascii="Arial" w:hAnsi="Arial" w:cs="Arial"/>
                <w:szCs w:val="22"/>
              </w:rPr>
            </w:pPr>
            <w:r w:rsidRPr="00483EC5">
              <w:rPr>
                <w:rFonts w:ascii="Arial" w:hAnsi="Arial" w:cs="Arial"/>
                <w:szCs w:val="22"/>
              </w:rPr>
              <w:t>Health Certificates</w:t>
            </w:r>
          </w:p>
        </w:tc>
      </w:tr>
      <w:tr w:rsidR="00316BC5" w:rsidRPr="00483EC5" w14:paraId="47B45D2C" w14:textId="77777777" w:rsidTr="0098054F">
        <w:trPr>
          <w:trHeight w:val="518"/>
        </w:trPr>
        <w:tc>
          <w:tcPr>
            <w:tcW w:w="4985" w:type="dxa"/>
            <w:tcBorders>
              <w:top w:val="nil"/>
              <w:left w:val="single" w:sz="2" w:space="0" w:color="000001"/>
              <w:bottom w:val="single" w:sz="2" w:space="0" w:color="000001"/>
              <w:right w:val="nil"/>
            </w:tcBorders>
            <w:shd w:val="clear" w:color="auto" w:fill="FFFFFF"/>
            <w:tcMar>
              <w:left w:w="48" w:type="dxa"/>
            </w:tcMar>
          </w:tcPr>
          <w:p w14:paraId="6B2A9A95" w14:textId="77777777" w:rsidR="00316BC5" w:rsidRPr="00483EC5" w:rsidRDefault="00316BC5" w:rsidP="0098054F">
            <w:pPr>
              <w:spacing w:after="120"/>
              <w:rPr>
                <w:rFonts w:ascii="Arial" w:hAnsi="Arial" w:cs="Arial"/>
                <w:szCs w:val="22"/>
              </w:rPr>
            </w:pPr>
            <w:r w:rsidRPr="00483EC5">
              <w:rPr>
                <w:rFonts w:ascii="Arial" w:hAnsi="Arial" w:cs="Arial"/>
                <w:szCs w:val="22"/>
              </w:rPr>
              <w:t>Natural Resources Certificates:</w:t>
            </w:r>
          </w:p>
          <w:p w14:paraId="5C79473B" w14:textId="77777777" w:rsidR="00316BC5" w:rsidRPr="00483EC5" w:rsidRDefault="00316BC5" w:rsidP="0098054F">
            <w:pPr>
              <w:spacing w:after="120"/>
              <w:rPr>
                <w:rFonts w:ascii="Arial" w:hAnsi="Arial" w:cs="Arial"/>
                <w:szCs w:val="22"/>
              </w:rPr>
            </w:pPr>
            <w:r w:rsidRPr="00483EC5">
              <w:rPr>
                <w:rFonts w:ascii="Arial" w:hAnsi="Arial" w:cs="Arial"/>
                <w:szCs w:val="22"/>
              </w:rPr>
              <w:t>Phytosanitary</w:t>
            </w:r>
          </w:p>
        </w:tc>
        <w:tc>
          <w:tcPr>
            <w:tcW w:w="4985" w:type="dxa"/>
            <w:tcBorders>
              <w:top w:val="nil"/>
              <w:left w:val="single" w:sz="2" w:space="0" w:color="000001"/>
              <w:bottom w:val="single" w:sz="2" w:space="0" w:color="000001"/>
              <w:right w:val="single" w:sz="2" w:space="0" w:color="000001"/>
            </w:tcBorders>
            <w:shd w:val="clear" w:color="auto" w:fill="FFFFFF"/>
            <w:tcMar>
              <w:left w:w="48" w:type="dxa"/>
            </w:tcMar>
          </w:tcPr>
          <w:p w14:paraId="33AE7B13" w14:textId="77777777" w:rsidR="00316BC5" w:rsidRPr="00483EC5" w:rsidRDefault="00316BC5" w:rsidP="0098054F">
            <w:pPr>
              <w:spacing w:after="120"/>
              <w:rPr>
                <w:rFonts w:ascii="Arial" w:hAnsi="Arial" w:cs="Arial"/>
                <w:b/>
                <w:bCs/>
                <w:szCs w:val="22"/>
              </w:rPr>
            </w:pPr>
            <w:bookmarkStart w:id="155" w:name="_Toc405539763"/>
            <w:r w:rsidRPr="00483EC5">
              <w:rPr>
                <w:rFonts w:ascii="Arial" w:hAnsi="Arial" w:cs="Arial"/>
                <w:szCs w:val="22"/>
              </w:rPr>
              <w:t>CITES Certificate ("Convention on International Trade in Endangered Species of Wild Fauna and Flora”)</w:t>
            </w:r>
            <w:bookmarkEnd w:id="155"/>
          </w:p>
        </w:tc>
      </w:tr>
      <w:tr w:rsidR="00316BC5" w:rsidRPr="00483EC5" w14:paraId="577A77F1" w14:textId="77777777" w:rsidTr="0098054F">
        <w:tc>
          <w:tcPr>
            <w:tcW w:w="4985" w:type="dxa"/>
            <w:tcBorders>
              <w:top w:val="nil"/>
              <w:left w:val="single" w:sz="2" w:space="0" w:color="000001"/>
              <w:bottom w:val="single" w:sz="2" w:space="0" w:color="000001"/>
              <w:right w:val="nil"/>
            </w:tcBorders>
            <w:shd w:val="clear" w:color="auto" w:fill="FFFFFF"/>
            <w:tcMar>
              <w:left w:w="48" w:type="dxa"/>
            </w:tcMar>
          </w:tcPr>
          <w:p w14:paraId="6D672F95" w14:textId="77777777" w:rsidR="00316BC5" w:rsidRPr="00483EC5" w:rsidRDefault="00316BC5" w:rsidP="0098054F">
            <w:pPr>
              <w:spacing w:after="120"/>
              <w:rPr>
                <w:rFonts w:ascii="Arial" w:hAnsi="Arial" w:cs="Arial"/>
                <w:szCs w:val="22"/>
              </w:rPr>
            </w:pPr>
            <w:r w:rsidRPr="00483EC5">
              <w:rPr>
                <w:rFonts w:ascii="Arial" w:hAnsi="Arial" w:cs="Arial"/>
                <w:szCs w:val="22"/>
              </w:rPr>
              <w:t>Certificate</w:t>
            </w:r>
            <w:r w:rsidRPr="0004094E">
              <w:rPr>
                <w:rFonts w:ascii="Arial" w:hAnsi="Arial" w:cs="Arial"/>
                <w:szCs w:val="22"/>
              </w:rPr>
              <w:t>s</w:t>
            </w:r>
            <w:r w:rsidRPr="00483EC5">
              <w:rPr>
                <w:rFonts w:ascii="Arial" w:hAnsi="Arial" w:cs="Arial"/>
                <w:szCs w:val="22"/>
              </w:rPr>
              <w:t xml:space="preserve"> of Origin</w:t>
            </w:r>
          </w:p>
        </w:tc>
        <w:tc>
          <w:tcPr>
            <w:tcW w:w="4985" w:type="dxa"/>
            <w:tcBorders>
              <w:top w:val="nil"/>
              <w:left w:val="single" w:sz="2" w:space="0" w:color="000001"/>
              <w:bottom w:val="single" w:sz="2" w:space="0" w:color="000001"/>
              <w:right w:val="single" w:sz="2" w:space="0" w:color="000001"/>
            </w:tcBorders>
            <w:shd w:val="clear" w:color="auto" w:fill="FFFFFF"/>
            <w:tcMar>
              <w:left w:w="48" w:type="dxa"/>
            </w:tcMar>
          </w:tcPr>
          <w:p w14:paraId="2A9955BA" w14:textId="77777777" w:rsidR="00316BC5" w:rsidRPr="00483EC5" w:rsidRDefault="00316BC5" w:rsidP="0098054F">
            <w:pPr>
              <w:spacing w:after="120"/>
              <w:jc w:val="both"/>
              <w:rPr>
                <w:rFonts w:ascii="Arial" w:hAnsi="Arial" w:cs="Arial"/>
                <w:szCs w:val="22"/>
              </w:rPr>
            </w:pPr>
            <w:r w:rsidRPr="00483EC5">
              <w:rPr>
                <w:rFonts w:ascii="Arial" w:hAnsi="Arial" w:cs="Arial"/>
                <w:szCs w:val="22"/>
              </w:rPr>
              <w:t>Certificate</w:t>
            </w:r>
            <w:r w:rsidRPr="0004094E">
              <w:rPr>
                <w:rFonts w:ascii="Arial" w:hAnsi="Arial" w:cs="Arial"/>
                <w:szCs w:val="22"/>
              </w:rPr>
              <w:t>s</w:t>
            </w:r>
            <w:r w:rsidRPr="00483EC5">
              <w:rPr>
                <w:rFonts w:ascii="Arial" w:hAnsi="Arial" w:cs="Arial"/>
                <w:szCs w:val="22"/>
              </w:rPr>
              <w:t xml:space="preserve"> of Origin</w:t>
            </w:r>
          </w:p>
        </w:tc>
      </w:tr>
    </w:tbl>
    <w:p w14:paraId="10583B4F" w14:textId="77777777" w:rsidR="00316BC5" w:rsidRPr="00483EC5" w:rsidRDefault="00316BC5" w:rsidP="00316BC5">
      <w:pPr>
        <w:spacing w:after="120"/>
        <w:jc w:val="center"/>
        <w:rPr>
          <w:rFonts w:ascii="Arial" w:hAnsi="Arial" w:cs="Arial"/>
          <w:szCs w:val="22"/>
          <w:lang w:val="en-GB"/>
        </w:rPr>
      </w:pPr>
    </w:p>
    <w:p w14:paraId="23E8089D" w14:textId="77777777" w:rsidR="00316BC5" w:rsidRPr="00483EC5" w:rsidRDefault="00316BC5" w:rsidP="00316BC5">
      <w:pPr>
        <w:spacing w:after="120"/>
        <w:jc w:val="center"/>
        <w:rPr>
          <w:rFonts w:ascii="Arial" w:hAnsi="Arial" w:cs="Arial"/>
          <w:b/>
          <w:szCs w:val="22"/>
          <w:lang w:val="en-GB"/>
        </w:rPr>
      </w:pPr>
      <w:r w:rsidRPr="00483EC5">
        <w:rPr>
          <w:rFonts w:ascii="Arial" w:hAnsi="Arial" w:cs="Arial"/>
          <w:b/>
          <w:szCs w:val="22"/>
          <w:lang w:val="en-GB"/>
        </w:rPr>
        <w:t>Peru</w:t>
      </w:r>
    </w:p>
    <w:tbl>
      <w:tblPr>
        <w:tblW w:w="0" w:type="auto"/>
        <w:tblLook w:val="04A0" w:firstRow="1" w:lastRow="0" w:firstColumn="1" w:lastColumn="0" w:noHBand="0" w:noVBand="1"/>
      </w:tblPr>
      <w:tblGrid>
        <w:gridCol w:w="4508"/>
        <w:gridCol w:w="4508"/>
      </w:tblGrid>
      <w:tr w:rsidR="00316BC5" w:rsidRPr="00483EC5" w14:paraId="67DFCB3F" w14:textId="77777777" w:rsidTr="00316BC5">
        <w:tc>
          <w:tcPr>
            <w:tcW w:w="4621" w:type="dxa"/>
            <w:tcBorders>
              <w:top w:val="single" w:sz="4" w:space="0" w:color="auto"/>
              <w:left w:val="single" w:sz="4" w:space="0" w:color="auto"/>
              <w:bottom w:val="single" w:sz="4" w:space="0" w:color="auto"/>
              <w:right w:val="single" w:sz="4" w:space="0" w:color="auto"/>
            </w:tcBorders>
            <w:shd w:val="clear" w:color="auto" w:fill="FFFFFF"/>
          </w:tcPr>
          <w:p w14:paraId="179F2A62" w14:textId="77777777" w:rsidR="00316BC5" w:rsidRPr="00483EC5" w:rsidRDefault="00316BC5" w:rsidP="0098054F">
            <w:pPr>
              <w:spacing w:after="120"/>
              <w:jc w:val="center"/>
              <w:rPr>
                <w:rFonts w:ascii="Arial" w:hAnsi="Arial" w:cs="Arial"/>
                <w:b/>
                <w:bCs/>
                <w:szCs w:val="22"/>
              </w:rPr>
            </w:pPr>
            <w:r w:rsidRPr="0004094E">
              <w:rPr>
                <w:rFonts w:ascii="Arial" w:hAnsi="Arial" w:cs="Arial"/>
                <w:b/>
                <w:bCs/>
                <w:szCs w:val="22"/>
              </w:rPr>
              <w:t>Supply</w:t>
            </w:r>
            <w:r w:rsidRPr="00483EC5">
              <w:rPr>
                <w:rFonts w:ascii="Arial" w:hAnsi="Arial" w:cs="Arial"/>
                <w:b/>
                <w:bCs/>
                <w:szCs w:val="22"/>
              </w:rPr>
              <w:t xml:space="preserve"> </w:t>
            </w:r>
          </w:p>
        </w:tc>
        <w:tc>
          <w:tcPr>
            <w:tcW w:w="4621" w:type="dxa"/>
            <w:tcBorders>
              <w:top w:val="single" w:sz="4" w:space="0" w:color="auto"/>
              <w:left w:val="single" w:sz="4" w:space="0" w:color="auto"/>
              <w:bottom w:val="single" w:sz="4" w:space="0" w:color="auto"/>
              <w:right w:val="single" w:sz="4" w:space="0" w:color="auto"/>
            </w:tcBorders>
            <w:shd w:val="clear" w:color="auto" w:fill="FFFFFF"/>
          </w:tcPr>
          <w:p w14:paraId="50299FAF" w14:textId="77777777" w:rsidR="00316BC5" w:rsidRPr="00483EC5" w:rsidRDefault="00316BC5" w:rsidP="0098054F">
            <w:pPr>
              <w:spacing w:after="120"/>
              <w:jc w:val="center"/>
              <w:rPr>
                <w:rFonts w:ascii="Arial" w:hAnsi="Arial" w:cs="Arial"/>
                <w:b/>
                <w:bCs/>
                <w:szCs w:val="22"/>
              </w:rPr>
            </w:pPr>
            <w:r w:rsidRPr="00483EC5">
              <w:rPr>
                <w:rFonts w:ascii="Arial" w:hAnsi="Arial" w:cs="Arial"/>
                <w:b/>
                <w:bCs/>
                <w:szCs w:val="22"/>
              </w:rPr>
              <w:t>Demand</w:t>
            </w:r>
          </w:p>
        </w:tc>
      </w:tr>
      <w:tr w:rsidR="00316BC5" w:rsidRPr="00483EC5" w14:paraId="03028D76" w14:textId="77777777" w:rsidTr="00316BC5">
        <w:tc>
          <w:tcPr>
            <w:tcW w:w="4621" w:type="dxa"/>
            <w:tcBorders>
              <w:top w:val="single" w:sz="4" w:space="0" w:color="auto"/>
              <w:left w:val="single" w:sz="4" w:space="0" w:color="auto"/>
              <w:bottom w:val="single" w:sz="4" w:space="0" w:color="auto"/>
              <w:right w:val="single" w:sz="4" w:space="0" w:color="auto"/>
            </w:tcBorders>
            <w:shd w:val="clear" w:color="auto" w:fill="FFFFFF"/>
          </w:tcPr>
          <w:p w14:paraId="0F852574" w14:textId="77777777" w:rsidR="00316BC5" w:rsidRPr="00483EC5" w:rsidRDefault="00316BC5" w:rsidP="0098054F">
            <w:pPr>
              <w:spacing w:after="120"/>
              <w:rPr>
                <w:rFonts w:ascii="Arial" w:hAnsi="Arial" w:cs="Arial"/>
                <w:szCs w:val="22"/>
              </w:rPr>
            </w:pPr>
            <w:r w:rsidRPr="00483EC5">
              <w:rPr>
                <w:rFonts w:ascii="Arial" w:hAnsi="Arial" w:cs="Arial"/>
                <w:szCs w:val="22"/>
              </w:rPr>
              <w:t>Health Registry of Food and Beverages for Human Consumption - Produced Nationally</w:t>
            </w:r>
          </w:p>
        </w:tc>
        <w:tc>
          <w:tcPr>
            <w:tcW w:w="4621" w:type="dxa"/>
            <w:tcBorders>
              <w:top w:val="single" w:sz="4" w:space="0" w:color="auto"/>
              <w:left w:val="single" w:sz="4" w:space="0" w:color="auto"/>
              <w:bottom w:val="single" w:sz="4" w:space="0" w:color="auto"/>
              <w:right w:val="single" w:sz="4" w:space="0" w:color="auto"/>
            </w:tcBorders>
            <w:shd w:val="clear" w:color="auto" w:fill="FFFFFF"/>
          </w:tcPr>
          <w:p w14:paraId="01FA8665" w14:textId="77777777" w:rsidR="00316BC5" w:rsidRPr="00483EC5" w:rsidRDefault="00316BC5" w:rsidP="0098054F">
            <w:pPr>
              <w:spacing w:after="120"/>
              <w:rPr>
                <w:rFonts w:ascii="Arial" w:hAnsi="Arial" w:cs="Arial"/>
                <w:szCs w:val="22"/>
              </w:rPr>
            </w:pPr>
            <w:r w:rsidRPr="00483EC5">
              <w:rPr>
                <w:rFonts w:ascii="Arial" w:hAnsi="Arial" w:cs="Arial"/>
                <w:szCs w:val="22"/>
              </w:rPr>
              <w:t xml:space="preserve">Health Certificate for Export and Certificate for Free Sale of Foodstuffs and Beverages for Human Consumption, Medical Devices, Medications, Cosmetic Products, </w:t>
            </w:r>
            <w:r w:rsidRPr="0004094E">
              <w:rPr>
                <w:rFonts w:ascii="Arial" w:hAnsi="Arial" w:cs="Arial"/>
                <w:szCs w:val="22"/>
              </w:rPr>
              <w:t>Personal Care</w:t>
            </w:r>
            <w:r w:rsidRPr="00483EC5">
              <w:rPr>
                <w:rFonts w:ascii="Arial" w:hAnsi="Arial" w:cs="Arial"/>
                <w:szCs w:val="22"/>
              </w:rPr>
              <w:t xml:space="preserve"> Products, Disinfectant Products and Pesticides and Vegetable Nutrients</w:t>
            </w:r>
          </w:p>
        </w:tc>
      </w:tr>
      <w:tr w:rsidR="00316BC5" w:rsidRPr="00483EC5" w14:paraId="6C558BE4" w14:textId="77777777" w:rsidTr="00316BC5">
        <w:tc>
          <w:tcPr>
            <w:tcW w:w="4621" w:type="dxa"/>
            <w:tcBorders>
              <w:top w:val="single" w:sz="4" w:space="0" w:color="auto"/>
              <w:left w:val="single" w:sz="4" w:space="0" w:color="auto"/>
              <w:bottom w:val="single" w:sz="4" w:space="0" w:color="auto"/>
              <w:right w:val="single" w:sz="4" w:space="0" w:color="auto"/>
            </w:tcBorders>
            <w:shd w:val="clear" w:color="auto" w:fill="FFFFFF"/>
          </w:tcPr>
          <w:p w14:paraId="13F9A743" w14:textId="77777777" w:rsidR="00316BC5" w:rsidRPr="00483EC5" w:rsidRDefault="00316BC5" w:rsidP="0098054F">
            <w:pPr>
              <w:spacing w:after="120"/>
              <w:rPr>
                <w:rFonts w:ascii="Arial" w:hAnsi="Arial" w:cs="Arial"/>
                <w:szCs w:val="22"/>
              </w:rPr>
            </w:pPr>
            <w:r w:rsidRPr="00483EC5">
              <w:rPr>
                <w:rFonts w:ascii="Arial" w:hAnsi="Arial" w:cs="Arial"/>
                <w:szCs w:val="22"/>
              </w:rPr>
              <w:t>Transfer from Holder of Health Register for Foodstuffs and Beverages</w:t>
            </w:r>
            <w:r w:rsidRPr="00940D6C">
              <w:rPr>
                <w:rFonts w:ascii="Arial" w:hAnsi="Arial" w:cs="Arial"/>
                <w:szCs w:val="22"/>
              </w:rPr>
              <w:t>: Updating Holder of Health Register's information</w:t>
            </w:r>
          </w:p>
        </w:tc>
        <w:tc>
          <w:tcPr>
            <w:tcW w:w="4621" w:type="dxa"/>
            <w:tcBorders>
              <w:top w:val="single" w:sz="4" w:space="0" w:color="auto"/>
              <w:left w:val="single" w:sz="4" w:space="0" w:color="auto"/>
              <w:bottom w:val="single" w:sz="4" w:space="0" w:color="auto"/>
              <w:right w:val="single" w:sz="4" w:space="0" w:color="auto"/>
            </w:tcBorders>
            <w:shd w:val="clear" w:color="auto" w:fill="FFFFFF"/>
          </w:tcPr>
          <w:p w14:paraId="6B927313" w14:textId="77777777" w:rsidR="00316BC5" w:rsidRPr="00483EC5" w:rsidRDefault="00316BC5" w:rsidP="0098054F">
            <w:pPr>
              <w:spacing w:after="120"/>
              <w:rPr>
                <w:rFonts w:ascii="Arial" w:hAnsi="Arial" w:cs="Arial"/>
                <w:szCs w:val="22"/>
              </w:rPr>
            </w:pPr>
            <w:r w:rsidRPr="00483EC5">
              <w:rPr>
                <w:rFonts w:ascii="Arial" w:hAnsi="Arial" w:cs="Arial"/>
                <w:szCs w:val="22"/>
              </w:rPr>
              <w:t xml:space="preserve">Health Certificate for Export and Certificate for Free Sale of Agricultural Trade Products, Products </w:t>
            </w:r>
            <w:r w:rsidRPr="00940D6C">
              <w:rPr>
                <w:rFonts w:ascii="Arial" w:hAnsi="Arial" w:cs="Arial"/>
                <w:szCs w:val="22"/>
              </w:rPr>
              <w:t>and Sub-Products</w:t>
            </w:r>
            <w:r w:rsidRPr="00483EC5">
              <w:rPr>
                <w:rFonts w:ascii="Arial" w:hAnsi="Arial" w:cs="Arial"/>
                <w:szCs w:val="22"/>
              </w:rPr>
              <w:t xml:space="preserve"> of Aquaculture and Fisheries Sectors</w:t>
            </w:r>
          </w:p>
        </w:tc>
      </w:tr>
      <w:tr w:rsidR="00316BC5" w:rsidRPr="00483EC5" w14:paraId="7A840A9B" w14:textId="77777777" w:rsidTr="00316BC5">
        <w:tc>
          <w:tcPr>
            <w:tcW w:w="4621" w:type="dxa"/>
            <w:tcBorders>
              <w:top w:val="single" w:sz="4" w:space="0" w:color="auto"/>
              <w:left w:val="single" w:sz="4" w:space="0" w:color="auto"/>
              <w:bottom w:val="single" w:sz="4" w:space="0" w:color="auto"/>
              <w:right w:val="single" w:sz="4" w:space="0" w:color="auto"/>
            </w:tcBorders>
            <w:shd w:val="clear" w:color="auto" w:fill="FFFFFF"/>
          </w:tcPr>
          <w:p w14:paraId="28E49880" w14:textId="77777777" w:rsidR="00316BC5" w:rsidRPr="00483EC5" w:rsidRDefault="00316BC5" w:rsidP="0098054F">
            <w:pPr>
              <w:spacing w:after="120"/>
              <w:rPr>
                <w:rFonts w:ascii="Arial" w:hAnsi="Arial" w:cs="Arial"/>
                <w:szCs w:val="22"/>
              </w:rPr>
            </w:pPr>
            <w:r w:rsidRPr="00483EC5">
              <w:rPr>
                <w:rFonts w:ascii="Arial" w:hAnsi="Arial" w:cs="Arial"/>
                <w:szCs w:val="22"/>
              </w:rPr>
              <w:t>Updates and Amendments to the Health Register for Foodstuffs and Beverages (Nationally Produced)</w:t>
            </w:r>
          </w:p>
        </w:tc>
        <w:tc>
          <w:tcPr>
            <w:tcW w:w="4621" w:type="dxa"/>
            <w:tcBorders>
              <w:top w:val="single" w:sz="4" w:space="0" w:color="auto"/>
              <w:left w:val="single" w:sz="4" w:space="0" w:color="auto"/>
              <w:bottom w:val="single" w:sz="4" w:space="0" w:color="auto"/>
              <w:right w:val="single" w:sz="4" w:space="0" w:color="auto"/>
            </w:tcBorders>
            <w:shd w:val="clear" w:color="auto" w:fill="FFFFFF"/>
          </w:tcPr>
          <w:p w14:paraId="64BB24EA" w14:textId="77777777" w:rsidR="00316BC5" w:rsidRPr="00483EC5" w:rsidRDefault="00316BC5" w:rsidP="0098054F">
            <w:pPr>
              <w:spacing w:after="120"/>
              <w:rPr>
                <w:rFonts w:ascii="Arial" w:hAnsi="Arial" w:cs="Arial"/>
                <w:szCs w:val="22"/>
              </w:rPr>
            </w:pPr>
          </w:p>
        </w:tc>
      </w:tr>
      <w:tr w:rsidR="00316BC5" w:rsidRPr="00483EC5" w14:paraId="1885CD8C" w14:textId="77777777" w:rsidTr="00316BC5">
        <w:tc>
          <w:tcPr>
            <w:tcW w:w="4621" w:type="dxa"/>
            <w:tcBorders>
              <w:top w:val="single" w:sz="4" w:space="0" w:color="auto"/>
              <w:left w:val="single" w:sz="4" w:space="0" w:color="auto"/>
              <w:bottom w:val="single" w:sz="4" w:space="0" w:color="auto"/>
              <w:right w:val="single" w:sz="4" w:space="0" w:color="auto"/>
            </w:tcBorders>
            <w:shd w:val="clear" w:color="auto" w:fill="FFFFFF"/>
          </w:tcPr>
          <w:p w14:paraId="3697E833" w14:textId="77777777" w:rsidR="00316BC5" w:rsidRPr="00483EC5" w:rsidRDefault="00316BC5" w:rsidP="0098054F">
            <w:pPr>
              <w:spacing w:after="120"/>
              <w:rPr>
                <w:rFonts w:ascii="Arial" w:hAnsi="Arial" w:cs="Arial"/>
                <w:szCs w:val="22"/>
              </w:rPr>
            </w:pPr>
            <w:r w:rsidRPr="00483EC5">
              <w:rPr>
                <w:rFonts w:ascii="Arial" w:hAnsi="Arial" w:cs="Arial"/>
                <w:szCs w:val="22"/>
              </w:rPr>
              <w:t xml:space="preserve">Official Health Certificate for </w:t>
            </w:r>
            <w:r w:rsidRPr="00940D6C">
              <w:rPr>
                <w:rFonts w:ascii="Arial" w:hAnsi="Arial" w:cs="Arial"/>
                <w:szCs w:val="22"/>
              </w:rPr>
              <w:t>the Export of</w:t>
            </w:r>
            <w:r w:rsidRPr="00483EC5">
              <w:rPr>
                <w:rFonts w:ascii="Arial" w:hAnsi="Arial" w:cs="Arial"/>
                <w:szCs w:val="22"/>
              </w:rPr>
              <w:t xml:space="preserve"> Food and Beverages for Human Consumption</w:t>
            </w:r>
          </w:p>
        </w:tc>
        <w:tc>
          <w:tcPr>
            <w:tcW w:w="4621" w:type="dxa"/>
            <w:tcBorders>
              <w:top w:val="single" w:sz="4" w:space="0" w:color="auto"/>
              <w:left w:val="single" w:sz="4" w:space="0" w:color="auto"/>
              <w:bottom w:val="single" w:sz="4" w:space="0" w:color="auto"/>
              <w:right w:val="single" w:sz="4" w:space="0" w:color="auto"/>
            </w:tcBorders>
            <w:shd w:val="clear" w:color="auto" w:fill="FFFFFF"/>
          </w:tcPr>
          <w:p w14:paraId="7CB3CB29" w14:textId="77777777" w:rsidR="00316BC5" w:rsidRPr="00483EC5" w:rsidRDefault="00316BC5" w:rsidP="0098054F">
            <w:pPr>
              <w:spacing w:after="120"/>
              <w:rPr>
                <w:rFonts w:ascii="Arial" w:hAnsi="Arial" w:cs="Arial"/>
                <w:szCs w:val="22"/>
              </w:rPr>
            </w:pPr>
          </w:p>
        </w:tc>
      </w:tr>
      <w:tr w:rsidR="00316BC5" w:rsidRPr="00483EC5" w14:paraId="136BBED7" w14:textId="77777777" w:rsidTr="00316BC5">
        <w:tc>
          <w:tcPr>
            <w:tcW w:w="4621" w:type="dxa"/>
            <w:tcBorders>
              <w:top w:val="single" w:sz="4" w:space="0" w:color="auto"/>
              <w:left w:val="single" w:sz="4" w:space="0" w:color="auto"/>
              <w:bottom w:val="single" w:sz="4" w:space="0" w:color="auto"/>
              <w:right w:val="single" w:sz="4" w:space="0" w:color="auto"/>
            </w:tcBorders>
            <w:shd w:val="clear" w:color="auto" w:fill="FFFFFF"/>
          </w:tcPr>
          <w:p w14:paraId="602B2BD4" w14:textId="77777777" w:rsidR="00316BC5" w:rsidRPr="00483EC5" w:rsidRDefault="00316BC5" w:rsidP="0098054F">
            <w:pPr>
              <w:spacing w:after="120"/>
              <w:rPr>
                <w:rFonts w:ascii="Arial" w:hAnsi="Arial" w:cs="Arial"/>
                <w:szCs w:val="22"/>
              </w:rPr>
            </w:pPr>
            <w:r w:rsidRPr="00483EC5">
              <w:rPr>
                <w:rFonts w:ascii="Arial" w:hAnsi="Arial" w:cs="Arial"/>
                <w:szCs w:val="22"/>
              </w:rPr>
              <w:t xml:space="preserve">Certificate for the </w:t>
            </w:r>
            <w:r w:rsidRPr="00940D6C">
              <w:rPr>
                <w:rFonts w:ascii="Arial" w:hAnsi="Arial" w:cs="Arial"/>
                <w:szCs w:val="22"/>
              </w:rPr>
              <w:t>Free Trade</w:t>
            </w:r>
            <w:r w:rsidRPr="00483EC5">
              <w:rPr>
                <w:rFonts w:ascii="Arial" w:hAnsi="Arial" w:cs="Arial"/>
                <w:szCs w:val="22"/>
              </w:rPr>
              <w:t xml:space="preserve"> of Foodstuffs, Beverages and Natural Products Manufactured and/or Produced in Country, </w:t>
            </w:r>
            <w:r w:rsidRPr="00483EC5">
              <w:rPr>
                <w:rFonts w:ascii="Arial" w:hAnsi="Arial" w:cs="Arial"/>
                <w:szCs w:val="22"/>
              </w:rPr>
              <w:lastRenderedPageBreak/>
              <w:t xml:space="preserve">for Dispatch or Shipping </w:t>
            </w:r>
            <w:r w:rsidRPr="00940D6C">
              <w:rPr>
                <w:rFonts w:ascii="Arial" w:hAnsi="Arial" w:cs="Arial"/>
                <w:szCs w:val="22"/>
              </w:rPr>
              <w:t>to Destination Country</w:t>
            </w:r>
          </w:p>
        </w:tc>
        <w:tc>
          <w:tcPr>
            <w:tcW w:w="4621" w:type="dxa"/>
            <w:tcBorders>
              <w:top w:val="single" w:sz="4" w:space="0" w:color="auto"/>
              <w:left w:val="single" w:sz="4" w:space="0" w:color="auto"/>
              <w:bottom w:val="single" w:sz="4" w:space="0" w:color="auto"/>
              <w:right w:val="single" w:sz="4" w:space="0" w:color="auto"/>
            </w:tcBorders>
            <w:shd w:val="clear" w:color="auto" w:fill="FFFFFF"/>
          </w:tcPr>
          <w:p w14:paraId="733D5827" w14:textId="77777777" w:rsidR="00316BC5" w:rsidRPr="00483EC5" w:rsidRDefault="00316BC5" w:rsidP="0098054F">
            <w:pPr>
              <w:spacing w:after="120"/>
              <w:rPr>
                <w:rFonts w:ascii="Arial" w:hAnsi="Arial" w:cs="Arial"/>
                <w:szCs w:val="22"/>
              </w:rPr>
            </w:pPr>
            <w:r w:rsidRPr="00483EC5">
              <w:rPr>
                <w:rFonts w:ascii="Arial" w:hAnsi="Arial" w:cs="Arial"/>
                <w:szCs w:val="22"/>
              </w:rPr>
              <w:lastRenderedPageBreak/>
              <w:t xml:space="preserve">Notification for Cross-border Transport of </w:t>
            </w:r>
            <w:r w:rsidRPr="00940D6C">
              <w:rPr>
                <w:rFonts w:ascii="Arial" w:hAnsi="Arial" w:cs="Arial"/>
                <w:szCs w:val="22"/>
              </w:rPr>
              <w:t>Hazardous</w:t>
            </w:r>
            <w:r w:rsidRPr="00483EC5">
              <w:rPr>
                <w:rFonts w:ascii="Arial" w:hAnsi="Arial" w:cs="Arial"/>
                <w:szCs w:val="22"/>
              </w:rPr>
              <w:t xml:space="preserve"> Wastes, Basel Convention</w:t>
            </w:r>
          </w:p>
        </w:tc>
      </w:tr>
      <w:tr w:rsidR="00316BC5" w:rsidRPr="00483EC5" w14:paraId="0EE49FE7" w14:textId="77777777" w:rsidTr="00316BC5">
        <w:tc>
          <w:tcPr>
            <w:tcW w:w="4621" w:type="dxa"/>
            <w:tcBorders>
              <w:top w:val="single" w:sz="4" w:space="0" w:color="auto"/>
              <w:left w:val="single" w:sz="4" w:space="0" w:color="auto"/>
              <w:bottom w:val="single" w:sz="4" w:space="0" w:color="auto"/>
              <w:right w:val="single" w:sz="4" w:space="0" w:color="auto"/>
            </w:tcBorders>
            <w:shd w:val="clear" w:color="auto" w:fill="FFFFFF"/>
          </w:tcPr>
          <w:p w14:paraId="2784FC86" w14:textId="77777777" w:rsidR="00316BC5" w:rsidRPr="00483EC5" w:rsidRDefault="00316BC5" w:rsidP="0098054F">
            <w:pPr>
              <w:spacing w:after="120"/>
              <w:rPr>
                <w:rFonts w:ascii="Arial" w:hAnsi="Arial" w:cs="Arial"/>
                <w:szCs w:val="22"/>
              </w:rPr>
            </w:pPr>
            <w:r w:rsidRPr="00483EC5">
              <w:rPr>
                <w:rFonts w:ascii="Arial" w:hAnsi="Arial" w:cs="Arial"/>
                <w:szCs w:val="22"/>
              </w:rPr>
              <w:t>Health Registry for Products for Disinfection of Water for Human Consumption at Point of Use</w:t>
            </w:r>
          </w:p>
        </w:tc>
        <w:tc>
          <w:tcPr>
            <w:tcW w:w="4621" w:type="dxa"/>
            <w:tcBorders>
              <w:top w:val="single" w:sz="4" w:space="0" w:color="auto"/>
              <w:left w:val="single" w:sz="4" w:space="0" w:color="auto"/>
              <w:bottom w:val="single" w:sz="4" w:space="0" w:color="auto"/>
              <w:right w:val="single" w:sz="4" w:space="0" w:color="auto"/>
            </w:tcBorders>
            <w:shd w:val="clear" w:color="auto" w:fill="FFFFFF"/>
          </w:tcPr>
          <w:p w14:paraId="33D85FEC" w14:textId="77777777" w:rsidR="00316BC5" w:rsidRPr="00483EC5" w:rsidRDefault="00316BC5" w:rsidP="0098054F">
            <w:pPr>
              <w:spacing w:after="120"/>
              <w:rPr>
                <w:rFonts w:ascii="Arial" w:hAnsi="Arial" w:cs="Arial"/>
                <w:szCs w:val="22"/>
              </w:rPr>
            </w:pPr>
          </w:p>
        </w:tc>
      </w:tr>
      <w:tr w:rsidR="00316BC5" w:rsidRPr="00483EC5" w14:paraId="6771305C" w14:textId="77777777" w:rsidTr="00316BC5">
        <w:tc>
          <w:tcPr>
            <w:tcW w:w="4621" w:type="dxa"/>
            <w:tcBorders>
              <w:top w:val="single" w:sz="4" w:space="0" w:color="auto"/>
              <w:left w:val="single" w:sz="4" w:space="0" w:color="auto"/>
              <w:bottom w:val="single" w:sz="4" w:space="0" w:color="auto"/>
              <w:right w:val="single" w:sz="4" w:space="0" w:color="auto"/>
            </w:tcBorders>
            <w:shd w:val="clear" w:color="auto" w:fill="FFFFFF"/>
          </w:tcPr>
          <w:p w14:paraId="73D7191D" w14:textId="77777777" w:rsidR="00316BC5" w:rsidRPr="00483EC5" w:rsidRDefault="00316BC5" w:rsidP="0098054F">
            <w:pPr>
              <w:spacing w:after="120"/>
              <w:rPr>
                <w:rFonts w:ascii="Arial" w:hAnsi="Arial" w:cs="Arial"/>
                <w:szCs w:val="22"/>
              </w:rPr>
            </w:pPr>
            <w:r w:rsidRPr="00483EC5">
              <w:rPr>
                <w:rFonts w:ascii="Arial" w:hAnsi="Arial" w:cs="Arial"/>
                <w:szCs w:val="22"/>
              </w:rPr>
              <w:t>Health Authorisation for Import of Disinfectants and Pesticides for Domestic, Industrial and Public Health Use Not Intended for Trade</w:t>
            </w:r>
          </w:p>
        </w:tc>
        <w:tc>
          <w:tcPr>
            <w:tcW w:w="4621" w:type="dxa"/>
            <w:tcBorders>
              <w:top w:val="single" w:sz="4" w:space="0" w:color="auto"/>
              <w:left w:val="single" w:sz="4" w:space="0" w:color="auto"/>
              <w:bottom w:val="single" w:sz="4" w:space="0" w:color="auto"/>
              <w:right w:val="single" w:sz="4" w:space="0" w:color="auto"/>
            </w:tcBorders>
            <w:shd w:val="clear" w:color="auto" w:fill="FFFFFF"/>
          </w:tcPr>
          <w:p w14:paraId="1DEB5038" w14:textId="77777777" w:rsidR="00316BC5" w:rsidRPr="00483EC5" w:rsidRDefault="00316BC5" w:rsidP="0098054F">
            <w:pPr>
              <w:spacing w:after="120"/>
              <w:rPr>
                <w:rFonts w:ascii="Arial" w:hAnsi="Arial" w:cs="Arial"/>
                <w:szCs w:val="22"/>
              </w:rPr>
            </w:pPr>
            <w:r w:rsidRPr="00483EC5">
              <w:rPr>
                <w:rFonts w:ascii="Arial" w:hAnsi="Arial" w:cs="Arial"/>
                <w:szCs w:val="22"/>
              </w:rPr>
              <w:t xml:space="preserve">Health Inspection Certificate for the Export of Foodstuffs and </w:t>
            </w:r>
            <w:r w:rsidRPr="00D74145">
              <w:rPr>
                <w:rFonts w:ascii="Arial" w:hAnsi="Arial" w:cs="Arial"/>
                <w:szCs w:val="22"/>
              </w:rPr>
              <w:t>Raw Materials</w:t>
            </w:r>
            <w:r w:rsidRPr="00483EC5">
              <w:rPr>
                <w:rFonts w:ascii="Arial" w:hAnsi="Arial" w:cs="Arial"/>
                <w:szCs w:val="22"/>
              </w:rPr>
              <w:t xml:space="preserve"> for the Food Industry</w:t>
            </w:r>
          </w:p>
        </w:tc>
      </w:tr>
      <w:tr w:rsidR="00316BC5" w:rsidRPr="00483EC5" w14:paraId="6490C9E4" w14:textId="77777777" w:rsidTr="00316BC5">
        <w:tc>
          <w:tcPr>
            <w:tcW w:w="4621" w:type="dxa"/>
            <w:tcBorders>
              <w:top w:val="single" w:sz="4" w:space="0" w:color="auto"/>
              <w:left w:val="single" w:sz="4" w:space="0" w:color="auto"/>
              <w:bottom w:val="single" w:sz="4" w:space="0" w:color="auto"/>
              <w:right w:val="single" w:sz="4" w:space="0" w:color="auto"/>
            </w:tcBorders>
            <w:shd w:val="clear" w:color="auto" w:fill="FFFFFF"/>
          </w:tcPr>
          <w:p w14:paraId="7C592637" w14:textId="77777777" w:rsidR="00316BC5" w:rsidRPr="00483EC5" w:rsidRDefault="00316BC5" w:rsidP="0098054F">
            <w:pPr>
              <w:spacing w:after="120"/>
              <w:rPr>
                <w:rFonts w:ascii="Arial" w:hAnsi="Arial" w:cs="Arial"/>
                <w:szCs w:val="22"/>
              </w:rPr>
            </w:pPr>
            <w:r w:rsidRPr="00483EC5">
              <w:rPr>
                <w:rFonts w:ascii="Arial" w:hAnsi="Arial" w:cs="Arial"/>
                <w:szCs w:val="22"/>
              </w:rPr>
              <w:t>Change of Holder of Health Authorisation for Pesticides and Disinfectants for Domestic, Industrial and Public Health Use</w:t>
            </w:r>
          </w:p>
        </w:tc>
        <w:tc>
          <w:tcPr>
            <w:tcW w:w="4621" w:type="dxa"/>
            <w:tcBorders>
              <w:top w:val="single" w:sz="4" w:space="0" w:color="auto"/>
              <w:left w:val="single" w:sz="4" w:space="0" w:color="auto"/>
              <w:bottom w:val="single" w:sz="4" w:space="0" w:color="auto"/>
              <w:right w:val="single" w:sz="4" w:space="0" w:color="auto"/>
            </w:tcBorders>
            <w:shd w:val="clear" w:color="auto" w:fill="FFFFFF"/>
          </w:tcPr>
          <w:p w14:paraId="031C024C" w14:textId="77777777" w:rsidR="00316BC5" w:rsidRPr="00483EC5" w:rsidRDefault="00316BC5" w:rsidP="0098054F">
            <w:pPr>
              <w:spacing w:after="120"/>
              <w:rPr>
                <w:rFonts w:ascii="Arial" w:hAnsi="Arial" w:cs="Arial"/>
                <w:szCs w:val="22"/>
              </w:rPr>
            </w:pPr>
            <w:r w:rsidRPr="00483EC5">
              <w:rPr>
                <w:rFonts w:ascii="Arial" w:hAnsi="Arial" w:cs="Arial"/>
                <w:szCs w:val="22"/>
              </w:rPr>
              <w:t>Certifica</w:t>
            </w:r>
            <w:r w:rsidRPr="00D74145">
              <w:rPr>
                <w:rFonts w:ascii="Arial" w:hAnsi="Arial" w:cs="Arial"/>
                <w:szCs w:val="22"/>
              </w:rPr>
              <w:t>te</w:t>
            </w:r>
            <w:r w:rsidRPr="00483EC5">
              <w:rPr>
                <w:rFonts w:ascii="Arial" w:hAnsi="Arial" w:cs="Arial"/>
                <w:szCs w:val="22"/>
              </w:rPr>
              <w:t xml:space="preserve"> for Products which Do Not Require Mandatory Health Notification for their Manufacture, Import or Trade in Colombia</w:t>
            </w:r>
          </w:p>
        </w:tc>
      </w:tr>
      <w:tr w:rsidR="00316BC5" w:rsidRPr="00483EC5" w14:paraId="1450E5DD" w14:textId="77777777" w:rsidTr="00316BC5">
        <w:tc>
          <w:tcPr>
            <w:tcW w:w="4621" w:type="dxa"/>
            <w:tcBorders>
              <w:top w:val="single" w:sz="4" w:space="0" w:color="auto"/>
              <w:left w:val="single" w:sz="4" w:space="0" w:color="auto"/>
              <w:bottom w:val="single" w:sz="4" w:space="0" w:color="auto"/>
              <w:right w:val="single" w:sz="4" w:space="0" w:color="auto"/>
            </w:tcBorders>
            <w:shd w:val="clear" w:color="auto" w:fill="FFFFFF"/>
          </w:tcPr>
          <w:p w14:paraId="219E1715" w14:textId="77777777" w:rsidR="00316BC5" w:rsidRPr="00483EC5" w:rsidRDefault="00316BC5" w:rsidP="0098054F">
            <w:pPr>
              <w:spacing w:after="120"/>
              <w:rPr>
                <w:rFonts w:ascii="Arial" w:hAnsi="Arial" w:cs="Arial"/>
                <w:szCs w:val="22"/>
              </w:rPr>
            </w:pPr>
            <w:r w:rsidRPr="00483EC5">
              <w:rPr>
                <w:rFonts w:ascii="Arial" w:hAnsi="Arial" w:cs="Arial"/>
                <w:szCs w:val="22"/>
              </w:rPr>
              <w:t xml:space="preserve">Widening or Modification of Presentation, Change of </w:t>
            </w:r>
            <w:r w:rsidRPr="00D74145">
              <w:rPr>
                <w:rFonts w:ascii="Arial" w:hAnsi="Arial" w:cs="Arial"/>
                <w:szCs w:val="22"/>
              </w:rPr>
              <w:t>Name of the Company</w:t>
            </w:r>
            <w:r w:rsidRPr="00483EC5">
              <w:rPr>
                <w:rFonts w:ascii="Arial" w:hAnsi="Arial" w:cs="Arial"/>
                <w:szCs w:val="22"/>
              </w:rPr>
              <w:t xml:space="preserve"> and/or Information in the Health Authorisation </w:t>
            </w:r>
            <w:r w:rsidRPr="00D74145">
              <w:rPr>
                <w:rFonts w:ascii="Arial" w:hAnsi="Arial" w:cs="Arial"/>
                <w:szCs w:val="22"/>
              </w:rPr>
              <w:t>for Disinfectants and</w:t>
            </w:r>
            <w:r w:rsidRPr="00483EC5">
              <w:rPr>
                <w:rFonts w:ascii="Arial" w:hAnsi="Arial" w:cs="Arial"/>
                <w:szCs w:val="22"/>
              </w:rPr>
              <w:t xml:space="preserve"> Pesticides for Domestic, Industrial and Public Health Use (National and Imported) Intended for Trade</w:t>
            </w:r>
          </w:p>
        </w:tc>
        <w:tc>
          <w:tcPr>
            <w:tcW w:w="4621" w:type="dxa"/>
            <w:tcBorders>
              <w:top w:val="single" w:sz="4" w:space="0" w:color="auto"/>
              <w:left w:val="single" w:sz="4" w:space="0" w:color="auto"/>
              <w:bottom w:val="single" w:sz="4" w:space="0" w:color="auto"/>
              <w:right w:val="single" w:sz="4" w:space="0" w:color="auto"/>
            </w:tcBorders>
            <w:shd w:val="clear" w:color="auto" w:fill="FFFFFF"/>
          </w:tcPr>
          <w:p w14:paraId="48E856A5" w14:textId="77777777" w:rsidR="00316BC5" w:rsidRPr="00483EC5" w:rsidRDefault="00316BC5" w:rsidP="0098054F">
            <w:pPr>
              <w:spacing w:after="120"/>
              <w:rPr>
                <w:rFonts w:ascii="Arial" w:hAnsi="Arial" w:cs="Arial"/>
                <w:szCs w:val="22"/>
              </w:rPr>
            </w:pPr>
            <w:r w:rsidRPr="00483EC5">
              <w:rPr>
                <w:rFonts w:ascii="Arial" w:hAnsi="Arial" w:cs="Arial"/>
                <w:szCs w:val="22"/>
              </w:rPr>
              <w:t xml:space="preserve">Mandatory Health Notification (Domestic Hygiene Products and Absorbent Personal </w:t>
            </w:r>
            <w:r w:rsidRPr="00D74145">
              <w:rPr>
                <w:rFonts w:ascii="Arial" w:hAnsi="Arial" w:cs="Arial"/>
                <w:szCs w:val="22"/>
              </w:rPr>
              <w:t>Hygiene</w:t>
            </w:r>
            <w:r w:rsidRPr="00483EC5">
              <w:rPr>
                <w:rFonts w:ascii="Arial" w:hAnsi="Arial" w:cs="Arial"/>
                <w:szCs w:val="22"/>
              </w:rPr>
              <w:t xml:space="preserve"> Products)</w:t>
            </w:r>
          </w:p>
        </w:tc>
      </w:tr>
      <w:tr w:rsidR="00316BC5" w:rsidRPr="00483EC5" w14:paraId="1B618AED" w14:textId="77777777" w:rsidTr="00316BC5">
        <w:tc>
          <w:tcPr>
            <w:tcW w:w="4621" w:type="dxa"/>
            <w:tcBorders>
              <w:top w:val="single" w:sz="4" w:space="0" w:color="auto"/>
              <w:left w:val="single" w:sz="4" w:space="0" w:color="auto"/>
              <w:bottom w:val="single" w:sz="4" w:space="0" w:color="auto"/>
              <w:right w:val="single" w:sz="4" w:space="0" w:color="auto"/>
            </w:tcBorders>
            <w:shd w:val="clear" w:color="auto" w:fill="FFFFFF"/>
          </w:tcPr>
          <w:p w14:paraId="7E8F14AA" w14:textId="77777777" w:rsidR="00316BC5" w:rsidRPr="00483EC5" w:rsidRDefault="00316BC5" w:rsidP="0098054F">
            <w:pPr>
              <w:spacing w:after="120"/>
              <w:rPr>
                <w:rFonts w:ascii="Arial" w:hAnsi="Arial" w:cs="Arial"/>
                <w:szCs w:val="22"/>
              </w:rPr>
            </w:pPr>
            <w:r w:rsidRPr="00483EC5">
              <w:rPr>
                <w:rFonts w:ascii="Arial" w:hAnsi="Arial" w:cs="Arial"/>
                <w:szCs w:val="22"/>
              </w:rPr>
              <w:t xml:space="preserve">Certificate for the Free </w:t>
            </w:r>
            <w:r w:rsidRPr="00D74145">
              <w:rPr>
                <w:rFonts w:ascii="Arial" w:hAnsi="Arial" w:cs="Arial"/>
                <w:szCs w:val="22"/>
              </w:rPr>
              <w:t>Trade</w:t>
            </w:r>
            <w:r w:rsidRPr="00483EC5">
              <w:rPr>
                <w:rFonts w:ascii="Arial" w:hAnsi="Arial" w:cs="Arial"/>
                <w:szCs w:val="22"/>
              </w:rPr>
              <w:t xml:space="preserve"> of Disinfectants and Pesticides for Domestic, Industrial </w:t>
            </w:r>
            <w:r w:rsidRPr="00D74145">
              <w:rPr>
                <w:rFonts w:ascii="Arial" w:hAnsi="Arial" w:cs="Arial"/>
                <w:szCs w:val="22"/>
              </w:rPr>
              <w:t>and</w:t>
            </w:r>
            <w:r w:rsidRPr="00483EC5">
              <w:rPr>
                <w:rFonts w:ascii="Arial" w:hAnsi="Arial" w:cs="Arial"/>
                <w:szCs w:val="22"/>
              </w:rPr>
              <w:t xml:space="preserve"> Public Health Use and Disinfectants for Human Consumption</w:t>
            </w:r>
          </w:p>
        </w:tc>
        <w:tc>
          <w:tcPr>
            <w:tcW w:w="4621" w:type="dxa"/>
            <w:tcBorders>
              <w:top w:val="single" w:sz="4" w:space="0" w:color="auto"/>
              <w:left w:val="single" w:sz="4" w:space="0" w:color="auto"/>
              <w:bottom w:val="single" w:sz="4" w:space="0" w:color="auto"/>
              <w:right w:val="single" w:sz="4" w:space="0" w:color="auto"/>
            </w:tcBorders>
            <w:shd w:val="clear" w:color="auto" w:fill="FFFFFF"/>
          </w:tcPr>
          <w:p w14:paraId="5218C59A" w14:textId="77777777" w:rsidR="00316BC5" w:rsidRPr="00483EC5" w:rsidRDefault="00316BC5" w:rsidP="0098054F">
            <w:pPr>
              <w:spacing w:after="120"/>
              <w:rPr>
                <w:rFonts w:ascii="Arial" w:hAnsi="Arial" w:cs="Arial"/>
                <w:szCs w:val="22"/>
              </w:rPr>
            </w:pPr>
          </w:p>
        </w:tc>
      </w:tr>
      <w:tr w:rsidR="00316BC5" w:rsidRPr="00483EC5" w14:paraId="0C177E61" w14:textId="77777777" w:rsidTr="00316BC5">
        <w:tc>
          <w:tcPr>
            <w:tcW w:w="4621" w:type="dxa"/>
            <w:tcBorders>
              <w:top w:val="single" w:sz="4" w:space="0" w:color="auto"/>
              <w:left w:val="single" w:sz="4" w:space="0" w:color="auto"/>
              <w:bottom w:val="single" w:sz="4" w:space="0" w:color="auto"/>
              <w:right w:val="single" w:sz="4" w:space="0" w:color="auto"/>
            </w:tcBorders>
            <w:shd w:val="clear" w:color="auto" w:fill="FFFFFF"/>
          </w:tcPr>
          <w:p w14:paraId="081B61BF" w14:textId="510F331C" w:rsidR="00316BC5" w:rsidRPr="00483EC5" w:rsidRDefault="00316BC5" w:rsidP="0098054F">
            <w:pPr>
              <w:spacing w:after="120"/>
              <w:rPr>
                <w:rFonts w:ascii="Arial" w:hAnsi="Arial" w:cs="Arial"/>
                <w:szCs w:val="22"/>
              </w:rPr>
            </w:pPr>
            <w:r w:rsidRPr="00483EC5">
              <w:rPr>
                <w:rFonts w:ascii="Arial" w:hAnsi="Arial" w:cs="Arial"/>
                <w:szCs w:val="22"/>
              </w:rPr>
              <w:t xml:space="preserve">Registry, Re-application or Widening of Activities and/or </w:t>
            </w:r>
            <w:r w:rsidR="00225D16" w:rsidRPr="00225D16">
              <w:rPr>
                <w:rFonts w:ascii="Arial" w:hAnsi="Arial" w:cs="Arial"/>
                <w:szCs w:val="22"/>
              </w:rPr>
              <w:t>Trading</w:t>
            </w:r>
            <w:r w:rsidRPr="00225D16">
              <w:rPr>
                <w:rFonts w:ascii="Arial" w:hAnsi="Arial" w:cs="Arial"/>
                <w:szCs w:val="22"/>
              </w:rPr>
              <w:t xml:space="preserve"> Plants and Enterprises Handling Solid Wastes</w:t>
            </w:r>
            <w:r w:rsidRPr="00483EC5">
              <w:rPr>
                <w:rFonts w:ascii="Arial" w:hAnsi="Arial" w:cs="Arial"/>
                <w:szCs w:val="22"/>
              </w:rPr>
              <w:t xml:space="preserve"> (EC-RS)</w:t>
            </w:r>
          </w:p>
        </w:tc>
        <w:tc>
          <w:tcPr>
            <w:tcW w:w="4621" w:type="dxa"/>
            <w:tcBorders>
              <w:top w:val="single" w:sz="4" w:space="0" w:color="auto"/>
              <w:left w:val="single" w:sz="4" w:space="0" w:color="auto"/>
              <w:bottom w:val="single" w:sz="4" w:space="0" w:color="auto"/>
              <w:right w:val="single" w:sz="4" w:space="0" w:color="auto"/>
            </w:tcBorders>
            <w:shd w:val="clear" w:color="auto" w:fill="FFFFFF"/>
          </w:tcPr>
          <w:p w14:paraId="1D817FFB" w14:textId="77777777" w:rsidR="00316BC5" w:rsidRPr="00483EC5" w:rsidRDefault="00316BC5" w:rsidP="0098054F">
            <w:pPr>
              <w:spacing w:after="120"/>
              <w:rPr>
                <w:rFonts w:ascii="Arial" w:hAnsi="Arial" w:cs="Arial"/>
                <w:szCs w:val="22"/>
              </w:rPr>
            </w:pPr>
          </w:p>
        </w:tc>
      </w:tr>
      <w:tr w:rsidR="00316BC5" w:rsidRPr="00483EC5" w14:paraId="7CEA52E5" w14:textId="77777777" w:rsidTr="00316BC5">
        <w:tc>
          <w:tcPr>
            <w:tcW w:w="4621" w:type="dxa"/>
            <w:tcBorders>
              <w:top w:val="single" w:sz="4" w:space="0" w:color="auto"/>
              <w:left w:val="single" w:sz="4" w:space="0" w:color="auto"/>
              <w:bottom w:val="single" w:sz="4" w:space="0" w:color="auto"/>
              <w:right w:val="single" w:sz="4" w:space="0" w:color="auto"/>
            </w:tcBorders>
            <w:shd w:val="clear" w:color="auto" w:fill="FFFFFF"/>
          </w:tcPr>
          <w:p w14:paraId="7C57F992" w14:textId="77777777" w:rsidR="00316BC5" w:rsidRPr="00483EC5" w:rsidRDefault="00316BC5" w:rsidP="0098054F">
            <w:pPr>
              <w:spacing w:after="120"/>
              <w:rPr>
                <w:rFonts w:ascii="Arial" w:hAnsi="Arial" w:cs="Arial"/>
                <w:szCs w:val="22"/>
              </w:rPr>
            </w:pPr>
            <w:r w:rsidRPr="00483EC5">
              <w:rPr>
                <w:rFonts w:ascii="Arial" w:hAnsi="Arial" w:cs="Arial"/>
                <w:szCs w:val="22"/>
              </w:rPr>
              <w:t xml:space="preserve">Health Authorisation for the Export of Solid Wastes </w:t>
            </w:r>
          </w:p>
        </w:tc>
        <w:tc>
          <w:tcPr>
            <w:tcW w:w="4621" w:type="dxa"/>
            <w:tcBorders>
              <w:top w:val="single" w:sz="4" w:space="0" w:color="auto"/>
              <w:left w:val="single" w:sz="4" w:space="0" w:color="auto"/>
              <w:bottom w:val="single" w:sz="4" w:space="0" w:color="auto"/>
              <w:right w:val="single" w:sz="4" w:space="0" w:color="auto"/>
            </w:tcBorders>
            <w:shd w:val="clear" w:color="auto" w:fill="FFFFFF"/>
          </w:tcPr>
          <w:p w14:paraId="560E47EE" w14:textId="77777777" w:rsidR="00316BC5" w:rsidRPr="00483EC5" w:rsidRDefault="00316BC5" w:rsidP="0098054F">
            <w:pPr>
              <w:spacing w:after="120"/>
              <w:rPr>
                <w:rFonts w:ascii="Arial" w:hAnsi="Arial" w:cs="Arial"/>
                <w:szCs w:val="22"/>
              </w:rPr>
            </w:pPr>
          </w:p>
        </w:tc>
      </w:tr>
      <w:tr w:rsidR="00316BC5" w:rsidRPr="00483EC5" w14:paraId="6B80B993" w14:textId="77777777" w:rsidTr="00316BC5">
        <w:tc>
          <w:tcPr>
            <w:tcW w:w="4621" w:type="dxa"/>
            <w:tcBorders>
              <w:top w:val="single" w:sz="4" w:space="0" w:color="auto"/>
              <w:left w:val="single" w:sz="4" w:space="0" w:color="auto"/>
              <w:bottom w:val="single" w:sz="4" w:space="0" w:color="auto"/>
              <w:right w:val="single" w:sz="4" w:space="0" w:color="auto"/>
            </w:tcBorders>
            <w:shd w:val="clear" w:color="auto" w:fill="FFFFFF"/>
          </w:tcPr>
          <w:p w14:paraId="447B0870" w14:textId="77777777" w:rsidR="00316BC5" w:rsidRPr="00483EC5" w:rsidRDefault="00316BC5" w:rsidP="0098054F">
            <w:pPr>
              <w:spacing w:after="120"/>
              <w:rPr>
                <w:rFonts w:ascii="Arial" w:hAnsi="Arial" w:cs="Arial"/>
                <w:szCs w:val="22"/>
              </w:rPr>
            </w:pPr>
            <w:r w:rsidRPr="00483EC5">
              <w:rPr>
                <w:rFonts w:ascii="Arial" w:hAnsi="Arial" w:cs="Arial"/>
                <w:szCs w:val="22"/>
              </w:rPr>
              <w:t>Health Authorisation for the Import of Solid Wastes (Non Harmful)</w:t>
            </w:r>
          </w:p>
        </w:tc>
        <w:tc>
          <w:tcPr>
            <w:tcW w:w="4621" w:type="dxa"/>
            <w:tcBorders>
              <w:top w:val="single" w:sz="4" w:space="0" w:color="auto"/>
              <w:left w:val="single" w:sz="4" w:space="0" w:color="auto"/>
              <w:bottom w:val="single" w:sz="4" w:space="0" w:color="auto"/>
              <w:right w:val="single" w:sz="4" w:space="0" w:color="auto"/>
            </w:tcBorders>
            <w:shd w:val="clear" w:color="auto" w:fill="FFFFFF"/>
          </w:tcPr>
          <w:p w14:paraId="3EFF843C" w14:textId="77777777" w:rsidR="00316BC5" w:rsidRPr="00483EC5" w:rsidRDefault="00316BC5" w:rsidP="0098054F">
            <w:pPr>
              <w:spacing w:after="120"/>
              <w:rPr>
                <w:rFonts w:ascii="Arial" w:hAnsi="Arial" w:cs="Arial"/>
                <w:szCs w:val="22"/>
              </w:rPr>
            </w:pPr>
          </w:p>
        </w:tc>
      </w:tr>
      <w:tr w:rsidR="00316BC5" w:rsidRPr="00483EC5" w14:paraId="6F4CECC9" w14:textId="77777777" w:rsidTr="00316BC5">
        <w:tc>
          <w:tcPr>
            <w:tcW w:w="4621" w:type="dxa"/>
            <w:tcBorders>
              <w:top w:val="single" w:sz="4" w:space="0" w:color="auto"/>
              <w:left w:val="single" w:sz="4" w:space="0" w:color="auto"/>
              <w:bottom w:val="single" w:sz="4" w:space="0" w:color="auto"/>
              <w:right w:val="single" w:sz="4" w:space="0" w:color="auto"/>
            </w:tcBorders>
            <w:shd w:val="clear" w:color="auto" w:fill="FFFFFF"/>
          </w:tcPr>
          <w:p w14:paraId="445C3D0E" w14:textId="77777777" w:rsidR="00316BC5" w:rsidRPr="00483EC5" w:rsidRDefault="00316BC5" w:rsidP="0098054F">
            <w:pPr>
              <w:spacing w:after="120"/>
              <w:rPr>
                <w:rFonts w:ascii="Arial" w:hAnsi="Arial" w:cs="Arial"/>
                <w:szCs w:val="22"/>
              </w:rPr>
            </w:pPr>
            <w:r w:rsidRPr="00483EC5">
              <w:rPr>
                <w:rFonts w:ascii="Arial" w:hAnsi="Arial" w:cs="Arial"/>
                <w:szCs w:val="22"/>
              </w:rPr>
              <w:t>Health Authorisation for the Import of Solid Wastes (Harmful)</w:t>
            </w:r>
          </w:p>
        </w:tc>
        <w:tc>
          <w:tcPr>
            <w:tcW w:w="4621" w:type="dxa"/>
            <w:tcBorders>
              <w:top w:val="single" w:sz="4" w:space="0" w:color="auto"/>
              <w:left w:val="single" w:sz="4" w:space="0" w:color="auto"/>
              <w:bottom w:val="single" w:sz="4" w:space="0" w:color="auto"/>
              <w:right w:val="single" w:sz="4" w:space="0" w:color="auto"/>
            </w:tcBorders>
            <w:shd w:val="clear" w:color="auto" w:fill="FFFFFF"/>
          </w:tcPr>
          <w:p w14:paraId="219F1748" w14:textId="77777777" w:rsidR="00316BC5" w:rsidRPr="00483EC5" w:rsidRDefault="00316BC5" w:rsidP="0098054F">
            <w:pPr>
              <w:spacing w:after="120"/>
              <w:rPr>
                <w:rFonts w:ascii="Arial" w:hAnsi="Arial" w:cs="Arial"/>
                <w:szCs w:val="22"/>
              </w:rPr>
            </w:pPr>
          </w:p>
        </w:tc>
      </w:tr>
    </w:tbl>
    <w:p w14:paraId="7524CDBB" w14:textId="77777777" w:rsidR="00316BC5" w:rsidRPr="00483EC5" w:rsidRDefault="00316BC5" w:rsidP="00316BC5">
      <w:pPr>
        <w:pStyle w:val="Prrafodelista"/>
        <w:tabs>
          <w:tab w:val="left" w:pos="709"/>
        </w:tabs>
        <w:spacing w:after="120"/>
        <w:ind w:left="0"/>
        <w:contextualSpacing w:val="0"/>
        <w:jc w:val="both"/>
        <w:rPr>
          <w:rFonts w:ascii="Arial" w:hAnsi="Arial" w:cs="Arial"/>
          <w:szCs w:val="22"/>
        </w:rPr>
      </w:pPr>
    </w:p>
    <w:p w14:paraId="207C483E" w14:textId="77777777" w:rsidR="009B3353" w:rsidRPr="00A56F69" w:rsidRDefault="009B3353" w:rsidP="00A56F69">
      <w:pPr>
        <w:spacing w:after="0"/>
        <w:jc w:val="both"/>
        <w:rPr>
          <w:rFonts w:ascii="Arial" w:hAnsi="Arial" w:cs="Arial"/>
          <w:szCs w:val="22"/>
        </w:rPr>
      </w:pPr>
    </w:p>
    <w:p w14:paraId="4128B474" w14:textId="77777777" w:rsidR="009B3353" w:rsidRPr="00A56F69" w:rsidRDefault="009B3353" w:rsidP="00A56F69">
      <w:pPr>
        <w:spacing w:after="0"/>
        <w:jc w:val="both"/>
        <w:rPr>
          <w:rFonts w:ascii="Arial" w:hAnsi="Arial" w:cs="Arial"/>
          <w:szCs w:val="22"/>
        </w:rPr>
        <w:sectPr w:rsidR="009B3353" w:rsidRPr="00A56F69" w:rsidSect="00263DCD">
          <w:footerReference w:type="default" r:id="rId20"/>
          <w:footnotePr>
            <w:numRestart w:val="eachSect"/>
          </w:footnotePr>
          <w:pgSz w:w="11906" w:h="16838"/>
          <w:pgMar w:top="1440" w:right="1440" w:bottom="1440" w:left="1440" w:header="708" w:footer="708" w:gutter="0"/>
          <w:pgNumType w:start="1" w:chapStyle="1"/>
          <w:cols w:space="708"/>
          <w:docGrid w:linePitch="360"/>
        </w:sectPr>
      </w:pPr>
    </w:p>
    <w:p w14:paraId="1D49E987" w14:textId="15AEF557" w:rsidR="001A7FE0" w:rsidRPr="00A56F69" w:rsidRDefault="001A7FE0" w:rsidP="00A56F69">
      <w:pPr>
        <w:pStyle w:val="Ttulo1"/>
        <w:jc w:val="both"/>
        <w:rPr>
          <w:szCs w:val="22"/>
        </w:rPr>
      </w:pPr>
      <w:bookmarkStart w:id="156" w:name="_Toc393717836"/>
      <w:bookmarkStart w:id="157" w:name="_Toc494463862"/>
      <w:r w:rsidRPr="00A56F69">
        <w:rPr>
          <w:szCs w:val="22"/>
        </w:rPr>
        <w:lastRenderedPageBreak/>
        <w:t>CHAPTER 6</w:t>
      </w:r>
      <w:bookmarkEnd w:id="156"/>
      <w:r w:rsidR="008C2712" w:rsidRPr="00A56F69">
        <w:rPr>
          <w:szCs w:val="22"/>
        </w:rPr>
        <w:t xml:space="preserve">: </w:t>
      </w:r>
      <w:bookmarkStart w:id="158" w:name="_Toc393717837"/>
      <w:r w:rsidRPr="00A56F69">
        <w:rPr>
          <w:szCs w:val="22"/>
        </w:rPr>
        <w:t>SANITARY AND PHYTOSANITARY MEASURES</w:t>
      </w:r>
      <w:bookmarkEnd w:id="157"/>
      <w:bookmarkEnd w:id="158"/>
    </w:p>
    <w:p w14:paraId="1D49E988" w14:textId="77777777" w:rsidR="001A7FE0" w:rsidRPr="00A56F69" w:rsidRDefault="001A7FE0" w:rsidP="00A56F69">
      <w:pPr>
        <w:spacing w:after="0"/>
        <w:jc w:val="both"/>
        <w:rPr>
          <w:rFonts w:ascii="Arial" w:hAnsi="Arial" w:cs="Arial"/>
          <w:b/>
          <w:bCs/>
          <w:szCs w:val="22"/>
        </w:rPr>
      </w:pPr>
    </w:p>
    <w:p w14:paraId="1D49E989" w14:textId="77777777" w:rsidR="001A7FE0" w:rsidRPr="00A56F69" w:rsidRDefault="001A7FE0" w:rsidP="00A56F69">
      <w:pPr>
        <w:pStyle w:val="Ttulo3"/>
        <w:spacing w:before="0"/>
        <w:jc w:val="both"/>
        <w:rPr>
          <w:rFonts w:ascii="Arial" w:hAnsi="Arial" w:cs="Arial"/>
          <w:color w:val="auto"/>
          <w:szCs w:val="22"/>
        </w:rPr>
      </w:pPr>
      <w:bookmarkStart w:id="159" w:name="_Toc494463863"/>
      <w:r w:rsidRPr="00A56F69">
        <w:rPr>
          <w:rFonts w:ascii="Arial" w:hAnsi="Arial" w:cs="Arial"/>
          <w:color w:val="auto"/>
          <w:szCs w:val="22"/>
        </w:rPr>
        <w:t>ARTICLE 6.1: Definitions</w:t>
      </w:r>
      <w:bookmarkEnd w:id="159"/>
    </w:p>
    <w:p w14:paraId="4F0F38EB" w14:textId="77777777" w:rsidR="00836174" w:rsidRPr="00A56F69" w:rsidRDefault="00836174" w:rsidP="00A56F69">
      <w:pPr>
        <w:spacing w:after="0"/>
        <w:jc w:val="both"/>
        <w:rPr>
          <w:rFonts w:ascii="Arial" w:hAnsi="Arial" w:cs="Arial"/>
          <w:szCs w:val="22"/>
        </w:rPr>
      </w:pPr>
    </w:p>
    <w:p w14:paraId="1D49E98A" w14:textId="37839C48" w:rsidR="001A7FE0" w:rsidRPr="00A56F69" w:rsidRDefault="001A7FE0" w:rsidP="00A56F69">
      <w:pPr>
        <w:spacing w:after="0"/>
        <w:jc w:val="both"/>
        <w:rPr>
          <w:rFonts w:ascii="Arial" w:hAnsi="Arial" w:cs="Arial"/>
          <w:szCs w:val="22"/>
        </w:rPr>
      </w:pPr>
      <w:r w:rsidRPr="00A56F69">
        <w:rPr>
          <w:rFonts w:ascii="Arial" w:hAnsi="Arial" w:cs="Arial"/>
          <w:szCs w:val="22"/>
        </w:rPr>
        <w:t xml:space="preserve">The definitions in Annex A of the SPM Agreement have been included in this Chapter and </w:t>
      </w:r>
      <w:r w:rsidR="00FA0B8A" w:rsidRPr="00A56F69">
        <w:rPr>
          <w:rFonts w:ascii="Arial" w:hAnsi="Arial" w:cs="Arial"/>
          <w:szCs w:val="22"/>
        </w:rPr>
        <w:t>shal</w:t>
      </w:r>
      <w:r w:rsidRPr="00A56F69">
        <w:rPr>
          <w:rFonts w:ascii="Arial" w:hAnsi="Arial" w:cs="Arial"/>
          <w:szCs w:val="22"/>
        </w:rPr>
        <w:t xml:space="preserve">l form part of </w:t>
      </w:r>
      <w:r w:rsidR="00FA0B8A" w:rsidRPr="00A56F69">
        <w:rPr>
          <w:rFonts w:ascii="Arial" w:hAnsi="Arial" w:cs="Arial"/>
          <w:szCs w:val="22"/>
        </w:rPr>
        <w:t>it</w:t>
      </w:r>
      <w:r w:rsidRPr="00A56F69">
        <w:rPr>
          <w:rFonts w:ascii="Arial" w:hAnsi="Arial" w:cs="Arial"/>
          <w:szCs w:val="22"/>
        </w:rPr>
        <w:t xml:space="preserve">, </w:t>
      </w:r>
      <w:r w:rsidRPr="00A56F69">
        <w:rPr>
          <w:rFonts w:ascii="Arial" w:hAnsi="Arial" w:cs="Arial"/>
          <w:i/>
          <w:iCs/>
          <w:szCs w:val="22"/>
        </w:rPr>
        <w:t>mutatis mutandis</w:t>
      </w:r>
      <w:r w:rsidRPr="00A56F69">
        <w:rPr>
          <w:rFonts w:ascii="Arial" w:hAnsi="Arial" w:cs="Arial"/>
          <w:szCs w:val="22"/>
        </w:rPr>
        <w:t>.</w:t>
      </w:r>
    </w:p>
    <w:p w14:paraId="1D49E98B" w14:textId="77777777" w:rsidR="001A7FE0" w:rsidRPr="00A56F69" w:rsidRDefault="001A7FE0" w:rsidP="00A56F69">
      <w:pPr>
        <w:spacing w:after="0"/>
        <w:jc w:val="both"/>
        <w:rPr>
          <w:rFonts w:ascii="Arial" w:hAnsi="Arial" w:cs="Arial"/>
          <w:szCs w:val="22"/>
        </w:rPr>
      </w:pPr>
    </w:p>
    <w:p w14:paraId="1D49E98C" w14:textId="77777777" w:rsidR="001A7FE0" w:rsidRPr="00A56F69" w:rsidRDefault="001A7FE0" w:rsidP="00A56F69">
      <w:pPr>
        <w:pStyle w:val="Ttulo3"/>
        <w:spacing w:before="0"/>
        <w:jc w:val="both"/>
        <w:rPr>
          <w:rFonts w:ascii="Arial" w:hAnsi="Arial" w:cs="Arial"/>
          <w:color w:val="auto"/>
          <w:szCs w:val="22"/>
        </w:rPr>
      </w:pPr>
      <w:bookmarkStart w:id="160" w:name="_Toc494463864"/>
      <w:r w:rsidRPr="00A56F69">
        <w:rPr>
          <w:rFonts w:ascii="Arial" w:hAnsi="Arial" w:cs="Arial"/>
          <w:color w:val="auto"/>
          <w:szCs w:val="22"/>
        </w:rPr>
        <w:t>ARTICLE 6.2: Objectives</w:t>
      </w:r>
      <w:bookmarkEnd w:id="160"/>
    </w:p>
    <w:p w14:paraId="71DAC9C2" w14:textId="77777777" w:rsidR="00836174" w:rsidRPr="00A56F69" w:rsidRDefault="00836174" w:rsidP="00A56F69">
      <w:pPr>
        <w:spacing w:after="0"/>
        <w:jc w:val="both"/>
        <w:rPr>
          <w:rFonts w:ascii="Arial" w:hAnsi="Arial" w:cs="Arial"/>
          <w:szCs w:val="22"/>
        </w:rPr>
      </w:pPr>
    </w:p>
    <w:p w14:paraId="1D49E98D" w14:textId="730DC210" w:rsidR="001A7FE0" w:rsidRPr="00A56F69" w:rsidRDefault="001A7FE0" w:rsidP="00A56F69">
      <w:pPr>
        <w:spacing w:after="0"/>
        <w:jc w:val="both"/>
        <w:rPr>
          <w:rFonts w:ascii="Arial" w:hAnsi="Arial" w:cs="Arial"/>
          <w:szCs w:val="22"/>
        </w:rPr>
      </w:pPr>
      <w:r w:rsidRPr="00A56F69">
        <w:rPr>
          <w:rFonts w:ascii="Arial" w:hAnsi="Arial" w:cs="Arial"/>
          <w:szCs w:val="22"/>
        </w:rPr>
        <w:t>The objectives of this Chapter are:</w:t>
      </w:r>
    </w:p>
    <w:p w14:paraId="1D49E98E" w14:textId="395060CF" w:rsidR="001A7FE0" w:rsidRPr="00A56F69" w:rsidRDefault="00836174" w:rsidP="002C3856">
      <w:pPr>
        <w:pStyle w:val="Prrafodelista"/>
        <w:numPr>
          <w:ilvl w:val="0"/>
          <w:numId w:val="220"/>
        </w:numPr>
        <w:spacing w:after="0"/>
        <w:ind w:left="851" w:hanging="491"/>
        <w:contextualSpacing w:val="0"/>
        <w:jc w:val="both"/>
        <w:rPr>
          <w:rFonts w:ascii="Arial" w:hAnsi="Arial" w:cs="Arial"/>
          <w:szCs w:val="22"/>
        </w:rPr>
      </w:pPr>
      <w:r w:rsidRPr="00A56F69">
        <w:rPr>
          <w:rFonts w:ascii="Arial" w:hAnsi="Arial" w:cs="Arial"/>
          <w:szCs w:val="22"/>
        </w:rPr>
        <w:t>T</w:t>
      </w:r>
      <w:r w:rsidR="001A7FE0" w:rsidRPr="00A56F69">
        <w:rPr>
          <w:rFonts w:ascii="Arial" w:hAnsi="Arial" w:cs="Arial"/>
          <w:szCs w:val="22"/>
        </w:rPr>
        <w:t>o protect human life and health,</w:t>
      </w:r>
      <w:r w:rsidR="00FA0B8A" w:rsidRPr="00A56F69">
        <w:rPr>
          <w:rFonts w:ascii="Arial" w:hAnsi="Arial" w:cs="Arial"/>
          <w:szCs w:val="22"/>
        </w:rPr>
        <w:t xml:space="preserve"> and</w:t>
      </w:r>
      <w:r w:rsidR="001A7FE0" w:rsidRPr="00A56F69">
        <w:rPr>
          <w:rFonts w:ascii="Arial" w:hAnsi="Arial" w:cs="Arial"/>
          <w:szCs w:val="22"/>
        </w:rPr>
        <w:t xml:space="preserve"> animal and plant health in the territories of the Parties; </w:t>
      </w:r>
    </w:p>
    <w:p w14:paraId="5B9EB55F" w14:textId="77777777" w:rsidR="00836174" w:rsidRPr="00A56F69" w:rsidRDefault="00836174" w:rsidP="00A56F69">
      <w:pPr>
        <w:pStyle w:val="Prrafodelista"/>
        <w:spacing w:after="0"/>
        <w:ind w:left="851"/>
        <w:contextualSpacing w:val="0"/>
        <w:jc w:val="both"/>
        <w:rPr>
          <w:rFonts w:ascii="Arial" w:hAnsi="Arial" w:cs="Arial"/>
          <w:szCs w:val="22"/>
        </w:rPr>
      </w:pPr>
    </w:p>
    <w:p w14:paraId="1D49E98F" w14:textId="217D91D5" w:rsidR="001A7FE0" w:rsidRPr="00A56F69" w:rsidRDefault="00836174" w:rsidP="002C3856">
      <w:pPr>
        <w:pStyle w:val="Prrafodelista"/>
        <w:numPr>
          <w:ilvl w:val="0"/>
          <w:numId w:val="220"/>
        </w:numPr>
        <w:spacing w:after="0"/>
        <w:ind w:left="851" w:hanging="491"/>
        <w:contextualSpacing w:val="0"/>
        <w:jc w:val="both"/>
        <w:rPr>
          <w:rFonts w:ascii="Arial" w:hAnsi="Arial" w:cs="Arial"/>
          <w:szCs w:val="22"/>
        </w:rPr>
      </w:pPr>
      <w:r w:rsidRPr="00A56F69">
        <w:rPr>
          <w:rFonts w:ascii="Arial" w:hAnsi="Arial" w:cs="Arial"/>
          <w:szCs w:val="22"/>
        </w:rPr>
        <w:t>F</w:t>
      </w:r>
      <w:r w:rsidR="001A7FE0" w:rsidRPr="00A56F69">
        <w:rPr>
          <w:rFonts w:ascii="Arial" w:hAnsi="Arial" w:cs="Arial"/>
          <w:szCs w:val="22"/>
        </w:rPr>
        <w:t>acilitate the trade in products and sub-products of animal, plant, marine and aquaculture origin, between the Parties;</w:t>
      </w:r>
    </w:p>
    <w:p w14:paraId="69505CA3" w14:textId="77777777" w:rsidR="00836174" w:rsidRPr="00A56F69" w:rsidRDefault="00836174" w:rsidP="00A56F69">
      <w:pPr>
        <w:pStyle w:val="Prrafodelista"/>
        <w:spacing w:after="0"/>
        <w:ind w:left="851"/>
        <w:contextualSpacing w:val="0"/>
        <w:jc w:val="both"/>
        <w:rPr>
          <w:rFonts w:ascii="Arial" w:hAnsi="Arial" w:cs="Arial"/>
          <w:szCs w:val="22"/>
        </w:rPr>
      </w:pPr>
    </w:p>
    <w:p w14:paraId="1D49E990" w14:textId="2AE27255" w:rsidR="001A7FE0" w:rsidRPr="00A56F69" w:rsidRDefault="00836174" w:rsidP="002C3856">
      <w:pPr>
        <w:pStyle w:val="Prrafodelista"/>
        <w:numPr>
          <w:ilvl w:val="0"/>
          <w:numId w:val="220"/>
        </w:numPr>
        <w:spacing w:after="0"/>
        <w:ind w:left="851" w:hanging="491"/>
        <w:contextualSpacing w:val="0"/>
        <w:jc w:val="both"/>
        <w:rPr>
          <w:rFonts w:ascii="Arial" w:hAnsi="Arial" w:cs="Arial"/>
          <w:szCs w:val="22"/>
        </w:rPr>
      </w:pPr>
      <w:r w:rsidRPr="00A56F69">
        <w:rPr>
          <w:rFonts w:ascii="Arial" w:hAnsi="Arial" w:cs="Arial"/>
          <w:szCs w:val="22"/>
        </w:rPr>
        <w:t>E</w:t>
      </w:r>
      <w:r w:rsidR="001A7FE0" w:rsidRPr="00A56F69">
        <w:rPr>
          <w:rFonts w:ascii="Arial" w:hAnsi="Arial" w:cs="Arial"/>
          <w:szCs w:val="22"/>
        </w:rPr>
        <w:t xml:space="preserve">nsure that the sanitary and phytosanitary measures of one Party do not discriminate arbitrarily or unjustifiably between those Parties in which identical or similar conditions are found, nor between its own territory and that of the other Parties. The sanitary and phytosanitary measures </w:t>
      </w:r>
      <w:r w:rsidR="00FA0B8A" w:rsidRPr="00A56F69">
        <w:rPr>
          <w:rFonts w:ascii="Arial" w:hAnsi="Arial" w:cs="Arial"/>
          <w:szCs w:val="22"/>
        </w:rPr>
        <w:t>shal</w:t>
      </w:r>
      <w:r w:rsidR="001A7FE0" w:rsidRPr="00A56F69">
        <w:rPr>
          <w:rFonts w:ascii="Arial" w:hAnsi="Arial" w:cs="Arial"/>
          <w:szCs w:val="22"/>
        </w:rPr>
        <w:t xml:space="preserve">l not be applied in such a way </w:t>
      </w:r>
      <w:r w:rsidR="00FA0B8A" w:rsidRPr="00A56F69">
        <w:rPr>
          <w:rFonts w:ascii="Arial" w:hAnsi="Arial" w:cs="Arial"/>
          <w:szCs w:val="22"/>
        </w:rPr>
        <w:t>so as to</w:t>
      </w:r>
      <w:r w:rsidR="001A7FE0" w:rsidRPr="00A56F69">
        <w:rPr>
          <w:rFonts w:ascii="Arial" w:hAnsi="Arial" w:cs="Arial"/>
          <w:szCs w:val="22"/>
        </w:rPr>
        <w:t xml:space="preserve"> they constitute a disguised restriction on international trade;</w:t>
      </w:r>
    </w:p>
    <w:p w14:paraId="57BB8DCB" w14:textId="77777777" w:rsidR="00836174" w:rsidRPr="00A56F69" w:rsidRDefault="00836174" w:rsidP="00A56F69">
      <w:pPr>
        <w:pStyle w:val="Prrafodelista"/>
        <w:spacing w:after="0"/>
        <w:ind w:left="851"/>
        <w:contextualSpacing w:val="0"/>
        <w:jc w:val="both"/>
        <w:rPr>
          <w:rFonts w:ascii="Arial" w:hAnsi="Arial" w:cs="Arial"/>
          <w:szCs w:val="22"/>
        </w:rPr>
      </w:pPr>
    </w:p>
    <w:p w14:paraId="1D49E991" w14:textId="2703CC26" w:rsidR="001A7FE0" w:rsidRPr="00A56F69" w:rsidRDefault="00836174" w:rsidP="002C3856">
      <w:pPr>
        <w:pStyle w:val="Prrafodelista"/>
        <w:numPr>
          <w:ilvl w:val="0"/>
          <w:numId w:val="220"/>
        </w:numPr>
        <w:spacing w:after="0"/>
        <w:ind w:left="851" w:hanging="491"/>
        <w:contextualSpacing w:val="0"/>
        <w:jc w:val="both"/>
        <w:rPr>
          <w:rFonts w:ascii="Arial" w:hAnsi="Arial" w:cs="Arial"/>
          <w:szCs w:val="22"/>
        </w:rPr>
      </w:pPr>
      <w:r w:rsidRPr="00A56F69">
        <w:rPr>
          <w:rFonts w:ascii="Arial" w:hAnsi="Arial" w:cs="Arial"/>
          <w:szCs w:val="22"/>
        </w:rPr>
        <w:t>G</w:t>
      </w:r>
      <w:r w:rsidR="001A7FE0" w:rsidRPr="00A56F69">
        <w:rPr>
          <w:rFonts w:ascii="Arial" w:hAnsi="Arial" w:cs="Arial"/>
          <w:szCs w:val="22"/>
        </w:rPr>
        <w:t xml:space="preserve">uarantee that the processes for the establishment of sanitary and phytosanitary measures between the Parties </w:t>
      </w:r>
      <w:r w:rsidR="00FA0B8A" w:rsidRPr="00A56F69">
        <w:rPr>
          <w:rFonts w:ascii="Arial" w:hAnsi="Arial" w:cs="Arial"/>
          <w:szCs w:val="22"/>
        </w:rPr>
        <w:t>sha</w:t>
      </w:r>
      <w:r w:rsidR="001A7FE0" w:rsidRPr="00A56F69">
        <w:rPr>
          <w:rFonts w:ascii="Arial" w:hAnsi="Arial" w:cs="Arial"/>
          <w:szCs w:val="22"/>
        </w:rPr>
        <w:t xml:space="preserve">ll be transparent, </w:t>
      </w:r>
      <w:r w:rsidR="00FA0B8A" w:rsidRPr="00A56F69">
        <w:rPr>
          <w:rFonts w:ascii="Arial" w:hAnsi="Arial" w:cs="Arial"/>
          <w:szCs w:val="22"/>
        </w:rPr>
        <w:t>sha</w:t>
      </w:r>
      <w:r w:rsidR="001A7FE0" w:rsidRPr="00A56F69">
        <w:rPr>
          <w:rFonts w:ascii="Arial" w:hAnsi="Arial" w:cs="Arial"/>
          <w:szCs w:val="22"/>
        </w:rPr>
        <w:t>ll be applied without undue delay and in such a way that imported goods are treated less favourably than similar na</w:t>
      </w:r>
      <w:r w:rsidR="00FA0B8A" w:rsidRPr="00A56F69">
        <w:rPr>
          <w:rFonts w:ascii="Arial" w:hAnsi="Arial" w:cs="Arial"/>
          <w:szCs w:val="22"/>
        </w:rPr>
        <w:t>tionally-produced goods;</w:t>
      </w:r>
      <w:r w:rsidR="001A7FE0" w:rsidRPr="00A56F69">
        <w:rPr>
          <w:rFonts w:ascii="Arial" w:hAnsi="Arial" w:cs="Arial"/>
          <w:szCs w:val="22"/>
        </w:rPr>
        <w:t xml:space="preserve"> and </w:t>
      </w:r>
    </w:p>
    <w:p w14:paraId="513B833B" w14:textId="77777777" w:rsidR="00836174" w:rsidRPr="00A56F69" w:rsidRDefault="00836174" w:rsidP="00A56F69">
      <w:pPr>
        <w:pStyle w:val="Prrafodelista"/>
        <w:spacing w:after="0"/>
        <w:ind w:left="851"/>
        <w:contextualSpacing w:val="0"/>
        <w:jc w:val="both"/>
        <w:rPr>
          <w:rFonts w:ascii="Arial" w:hAnsi="Arial" w:cs="Arial"/>
          <w:szCs w:val="22"/>
        </w:rPr>
      </w:pPr>
    </w:p>
    <w:p w14:paraId="1D49E992" w14:textId="1EF753DF" w:rsidR="001A7FE0" w:rsidRPr="00A56F69" w:rsidRDefault="00836174" w:rsidP="002C3856">
      <w:pPr>
        <w:pStyle w:val="Prrafodelista"/>
        <w:numPr>
          <w:ilvl w:val="0"/>
          <w:numId w:val="220"/>
        </w:numPr>
        <w:spacing w:after="0"/>
        <w:ind w:left="851" w:hanging="491"/>
        <w:contextualSpacing w:val="0"/>
        <w:jc w:val="both"/>
        <w:rPr>
          <w:rFonts w:ascii="Arial" w:hAnsi="Arial" w:cs="Arial"/>
          <w:szCs w:val="22"/>
        </w:rPr>
      </w:pPr>
      <w:r w:rsidRPr="00A56F69">
        <w:rPr>
          <w:rFonts w:ascii="Arial" w:hAnsi="Arial" w:cs="Arial"/>
          <w:szCs w:val="22"/>
        </w:rPr>
        <w:t>P</w:t>
      </w:r>
      <w:r w:rsidR="001A7FE0" w:rsidRPr="00A56F69">
        <w:rPr>
          <w:rFonts w:ascii="Arial" w:hAnsi="Arial" w:cs="Arial"/>
          <w:szCs w:val="22"/>
        </w:rPr>
        <w:t>rovide the mechanisms and processes for communication and cooperation to quickly and expediently resolve specific commercial issues related to the application of sanitary and phytosanitary measures between the Parties.</w:t>
      </w:r>
    </w:p>
    <w:p w14:paraId="02AC6B45" w14:textId="77777777" w:rsidR="00836174" w:rsidRPr="00A56F69" w:rsidRDefault="00836174" w:rsidP="00A56F69">
      <w:pPr>
        <w:spacing w:after="0"/>
        <w:jc w:val="both"/>
        <w:rPr>
          <w:rFonts w:ascii="Arial" w:hAnsi="Arial" w:cs="Arial"/>
          <w:szCs w:val="22"/>
        </w:rPr>
      </w:pPr>
    </w:p>
    <w:p w14:paraId="1D49E994" w14:textId="77777777" w:rsidR="001A7FE0" w:rsidRPr="00A56F69" w:rsidRDefault="001A7FE0" w:rsidP="00A56F69">
      <w:pPr>
        <w:pStyle w:val="Ttulo3"/>
        <w:spacing w:before="0"/>
        <w:jc w:val="both"/>
        <w:rPr>
          <w:rFonts w:ascii="Arial" w:hAnsi="Arial" w:cs="Arial"/>
          <w:color w:val="auto"/>
          <w:szCs w:val="22"/>
        </w:rPr>
      </w:pPr>
      <w:bookmarkStart w:id="161" w:name="_Toc494463865"/>
      <w:r w:rsidRPr="00A56F69">
        <w:rPr>
          <w:rFonts w:ascii="Arial" w:hAnsi="Arial" w:cs="Arial"/>
          <w:color w:val="auto"/>
          <w:szCs w:val="22"/>
        </w:rPr>
        <w:t>ARTICLE 6.3: Scope of Application</w:t>
      </w:r>
      <w:bookmarkEnd w:id="161"/>
    </w:p>
    <w:p w14:paraId="3E237B41" w14:textId="77777777" w:rsidR="00836174" w:rsidRPr="00A56F69" w:rsidRDefault="00836174" w:rsidP="00A56F69">
      <w:pPr>
        <w:spacing w:after="0"/>
        <w:jc w:val="both"/>
        <w:rPr>
          <w:rFonts w:ascii="Arial" w:hAnsi="Arial" w:cs="Arial"/>
          <w:szCs w:val="22"/>
        </w:rPr>
      </w:pPr>
    </w:p>
    <w:p w14:paraId="1D49E995" w14:textId="2D26A20C" w:rsidR="001A7FE0" w:rsidRPr="00A56F69" w:rsidRDefault="001A7FE0" w:rsidP="00A56F69">
      <w:pPr>
        <w:spacing w:after="0"/>
        <w:jc w:val="both"/>
        <w:rPr>
          <w:rFonts w:ascii="Arial" w:hAnsi="Arial" w:cs="Arial"/>
          <w:szCs w:val="22"/>
        </w:rPr>
      </w:pPr>
      <w:r w:rsidRPr="00A56F69">
        <w:rPr>
          <w:rFonts w:ascii="Arial" w:hAnsi="Arial" w:cs="Arial"/>
          <w:szCs w:val="22"/>
        </w:rPr>
        <w:t>This Chapter applies to all sanitary and phytosanitary measures undertaken by the Parties, in accordance with the SPM Agreement which may, directly or indirectly, affect the trade in goods between the Parties.</w:t>
      </w:r>
    </w:p>
    <w:p w14:paraId="1D49E996" w14:textId="77777777" w:rsidR="001A7FE0" w:rsidRPr="00A56F69" w:rsidRDefault="001A7FE0" w:rsidP="00A56F69">
      <w:pPr>
        <w:spacing w:after="0"/>
        <w:jc w:val="both"/>
        <w:rPr>
          <w:rFonts w:ascii="Arial" w:hAnsi="Arial" w:cs="Arial"/>
          <w:szCs w:val="22"/>
        </w:rPr>
      </w:pPr>
    </w:p>
    <w:p w14:paraId="1D49E997" w14:textId="77777777" w:rsidR="001A7FE0" w:rsidRPr="00A56F69" w:rsidRDefault="001A7FE0" w:rsidP="00A56F69">
      <w:pPr>
        <w:pStyle w:val="Ttulo3"/>
        <w:spacing w:before="0"/>
        <w:jc w:val="both"/>
        <w:rPr>
          <w:rFonts w:ascii="Arial" w:hAnsi="Arial" w:cs="Arial"/>
          <w:color w:val="auto"/>
          <w:szCs w:val="22"/>
        </w:rPr>
      </w:pPr>
      <w:bookmarkStart w:id="162" w:name="_Toc494463866"/>
      <w:r w:rsidRPr="00A56F69">
        <w:rPr>
          <w:rFonts w:ascii="Arial" w:hAnsi="Arial" w:cs="Arial"/>
          <w:color w:val="auto"/>
          <w:szCs w:val="22"/>
        </w:rPr>
        <w:t>ARTICLE 6.4: Rights and Obligations</w:t>
      </w:r>
      <w:bookmarkEnd w:id="162"/>
    </w:p>
    <w:p w14:paraId="17856203" w14:textId="77777777" w:rsidR="00836174" w:rsidRPr="00A56F69" w:rsidRDefault="00836174" w:rsidP="00A56F69">
      <w:pPr>
        <w:spacing w:after="0"/>
        <w:jc w:val="both"/>
        <w:rPr>
          <w:rFonts w:ascii="Arial" w:hAnsi="Arial" w:cs="Arial"/>
          <w:szCs w:val="22"/>
        </w:rPr>
      </w:pPr>
    </w:p>
    <w:p w14:paraId="1D49E998" w14:textId="723C3EBB" w:rsidR="001A7FE0" w:rsidRPr="00A56F69" w:rsidRDefault="001A7FE0" w:rsidP="00A56F69">
      <w:pPr>
        <w:spacing w:after="0"/>
        <w:jc w:val="both"/>
        <w:rPr>
          <w:rFonts w:ascii="Arial" w:hAnsi="Arial" w:cs="Arial"/>
          <w:szCs w:val="22"/>
        </w:rPr>
      </w:pPr>
      <w:r w:rsidRPr="00A56F69">
        <w:rPr>
          <w:rFonts w:ascii="Arial" w:hAnsi="Arial" w:cs="Arial"/>
          <w:szCs w:val="22"/>
        </w:rPr>
        <w:t xml:space="preserve">The Parties include in this Chapter their rights and obligations under the SPM Agreement, </w:t>
      </w:r>
      <w:r w:rsidRPr="00A56F69">
        <w:rPr>
          <w:rFonts w:ascii="Arial" w:hAnsi="Arial" w:cs="Arial"/>
          <w:i/>
          <w:iCs/>
          <w:szCs w:val="22"/>
        </w:rPr>
        <w:t>mutatis mutandis</w:t>
      </w:r>
      <w:r w:rsidRPr="00A56F69">
        <w:rPr>
          <w:rFonts w:ascii="Arial" w:hAnsi="Arial" w:cs="Arial"/>
          <w:szCs w:val="22"/>
        </w:rPr>
        <w:t>.</w:t>
      </w:r>
    </w:p>
    <w:p w14:paraId="1D49E99A" w14:textId="5964EBF6" w:rsidR="00246EA0" w:rsidRPr="00A56F69" w:rsidRDefault="00246EA0" w:rsidP="00A56F69">
      <w:pPr>
        <w:spacing w:after="0"/>
        <w:jc w:val="both"/>
        <w:rPr>
          <w:rFonts w:ascii="Arial" w:hAnsi="Arial" w:cs="Arial"/>
          <w:szCs w:val="22"/>
        </w:rPr>
      </w:pPr>
    </w:p>
    <w:p w14:paraId="1D49E99B" w14:textId="77777777" w:rsidR="001A7FE0" w:rsidRPr="00A56F69" w:rsidRDefault="001A7FE0" w:rsidP="00A56F69">
      <w:pPr>
        <w:pStyle w:val="Ttulo3"/>
        <w:spacing w:before="0"/>
        <w:jc w:val="both"/>
        <w:rPr>
          <w:rFonts w:ascii="Arial" w:hAnsi="Arial" w:cs="Arial"/>
          <w:color w:val="auto"/>
          <w:szCs w:val="22"/>
        </w:rPr>
      </w:pPr>
      <w:bookmarkStart w:id="163" w:name="_Toc494463867"/>
      <w:r w:rsidRPr="00A56F69">
        <w:rPr>
          <w:rFonts w:ascii="Arial" w:hAnsi="Arial" w:cs="Arial"/>
          <w:color w:val="auto"/>
          <w:szCs w:val="22"/>
        </w:rPr>
        <w:t>ARTICLE 6.5: Harmonisation</w:t>
      </w:r>
      <w:bookmarkEnd w:id="163"/>
    </w:p>
    <w:p w14:paraId="0FBD1EAD" w14:textId="77777777" w:rsidR="00836174" w:rsidRPr="00A56F69" w:rsidRDefault="00836174" w:rsidP="00A56F69">
      <w:pPr>
        <w:tabs>
          <w:tab w:val="left" w:pos="709"/>
        </w:tabs>
        <w:spacing w:after="0"/>
        <w:jc w:val="both"/>
        <w:rPr>
          <w:rFonts w:ascii="Arial" w:hAnsi="Arial" w:cs="Arial"/>
          <w:szCs w:val="22"/>
        </w:rPr>
      </w:pPr>
    </w:p>
    <w:p w14:paraId="1D49E99C" w14:textId="16114CC5" w:rsidR="001A7FE0" w:rsidRPr="00A56F69" w:rsidRDefault="00FA0B8A" w:rsidP="002C3856">
      <w:pPr>
        <w:pStyle w:val="Prrafodelista"/>
        <w:numPr>
          <w:ilvl w:val="3"/>
          <w:numId w:val="221"/>
        </w:numPr>
        <w:spacing w:after="0"/>
        <w:ind w:left="0" w:firstLine="0"/>
        <w:jc w:val="both"/>
        <w:rPr>
          <w:rFonts w:ascii="Arial" w:hAnsi="Arial" w:cs="Arial"/>
          <w:szCs w:val="22"/>
        </w:rPr>
      </w:pPr>
      <w:r w:rsidRPr="00A56F69">
        <w:rPr>
          <w:rFonts w:ascii="Arial" w:hAnsi="Arial" w:cs="Arial"/>
          <w:szCs w:val="22"/>
        </w:rPr>
        <w:t>In addition to the provisions of Article 3 of the SPM Agreement, the Parties shall work jointly to promote between themselves and at an international level advances and negotiations in areas of mutual interest.</w:t>
      </w:r>
    </w:p>
    <w:p w14:paraId="1D49E99D" w14:textId="7AAA7A88" w:rsidR="001A7FE0" w:rsidRPr="00A56F69" w:rsidRDefault="001A7FE0" w:rsidP="002C3856">
      <w:pPr>
        <w:pStyle w:val="Prrafodelista"/>
        <w:numPr>
          <w:ilvl w:val="3"/>
          <w:numId w:val="221"/>
        </w:numPr>
        <w:spacing w:after="0"/>
        <w:ind w:left="0" w:firstLine="0"/>
        <w:jc w:val="both"/>
        <w:rPr>
          <w:rFonts w:ascii="Arial" w:hAnsi="Arial" w:cs="Arial"/>
          <w:szCs w:val="22"/>
        </w:rPr>
      </w:pPr>
      <w:r w:rsidRPr="00A56F69">
        <w:rPr>
          <w:rFonts w:ascii="Arial" w:hAnsi="Arial" w:cs="Arial"/>
          <w:szCs w:val="22"/>
        </w:rPr>
        <w:lastRenderedPageBreak/>
        <w:t xml:space="preserve">To that end, the Parties </w:t>
      </w:r>
      <w:r w:rsidR="00FA0B8A" w:rsidRPr="00A56F69">
        <w:rPr>
          <w:rFonts w:ascii="Arial" w:hAnsi="Arial" w:cs="Arial"/>
          <w:szCs w:val="22"/>
        </w:rPr>
        <w:t>shal</w:t>
      </w:r>
      <w:r w:rsidRPr="00A56F69">
        <w:rPr>
          <w:rFonts w:ascii="Arial" w:hAnsi="Arial" w:cs="Arial"/>
          <w:szCs w:val="22"/>
        </w:rPr>
        <w:t>l develop work plans through the Committee on Sanitary and Phytosanitary Measures established in Article 6.14.</w:t>
      </w:r>
    </w:p>
    <w:p w14:paraId="1D49E99E" w14:textId="77777777" w:rsidR="001A7FE0" w:rsidRPr="00A56F69" w:rsidRDefault="001A7FE0" w:rsidP="00A56F69">
      <w:pPr>
        <w:spacing w:after="0"/>
        <w:jc w:val="both"/>
        <w:rPr>
          <w:rFonts w:ascii="Arial" w:hAnsi="Arial" w:cs="Arial"/>
          <w:szCs w:val="22"/>
        </w:rPr>
      </w:pPr>
    </w:p>
    <w:p w14:paraId="1D49E99F" w14:textId="77777777" w:rsidR="001A7FE0" w:rsidRPr="00A56F69" w:rsidRDefault="001A7FE0" w:rsidP="00A56F69">
      <w:pPr>
        <w:pStyle w:val="Ttulo3"/>
        <w:spacing w:before="0"/>
        <w:jc w:val="both"/>
        <w:rPr>
          <w:rFonts w:ascii="Arial" w:hAnsi="Arial" w:cs="Arial"/>
          <w:color w:val="auto"/>
          <w:szCs w:val="22"/>
        </w:rPr>
      </w:pPr>
      <w:bookmarkStart w:id="164" w:name="_Toc494463868"/>
      <w:r w:rsidRPr="00A56F69">
        <w:rPr>
          <w:rFonts w:ascii="Arial" w:hAnsi="Arial" w:cs="Arial"/>
          <w:color w:val="auto"/>
          <w:szCs w:val="22"/>
        </w:rPr>
        <w:t>ARTICLE 6.6: Equivalence</w:t>
      </w:r>
      <w:bookmarkEnd w:id="164"/>
    </w:p>
    <w:p w14:paraId="697CC7DD" w14:textId="77777777" w:rsidR="00836174" w:rsidRPr="00A56F69" w:rsidRDefault="00836174" w:rsidP="00A56F69">
      <w:pPr>
        <w:spacing w:after="0"/>
        <w:jc w:val="both"/>
        <w:rPr>
          <w:rFonts w:ascii="Arial" w:hAnsi="Arial" w:cs="Arial"/>
          <w:szCs w:val="22"/>
        </w:rPr>
      </w:pPr>
    </w:p>
    <w:p w14:paraId="1D49E9A0" w14:textId="59052CB0" w:rsidR="001A7FE0" w:rsidRPr="00A56F69" w:rsidRDefault="00FA0B8A" w:rsidP="002C3856">
      <w:pPr>
        <w:pStyle w:val="Prrafodelista"/>
        <w:numPr>
          <w:ilvl w:val="3"/>
          <w:numId w:val="187"/>
        </w:numPr>
        <w:spacing w:after="0"/>
        <w:ind w:left="0" w:firstLine="0"/>
        <w:jc w:val="both"/>
        <w:rPr>
          <w:rFonts w:ascii="Arial" w:hAnsi="Arial" w:cs="Arial"/>
          <w:szCs w:val="22"/>
        </w:rPr>
      </w:pPr>
      <w:r w:rsidRPr="00A56F69">
        <w:rPr>
          <w:rFonts w:ascii="Arial" w:hAnsi="Arial" w:cs="Arial"/>
          <w:szCs w:val="22"/>
        </w:rPr>
        <w:t>In addition to the provisions of Article 4 of the SPM Agreement and supplementary decisions of the Committee, as well as the international standards, guidelines and recommendations of competent international organisations, each Party undertakes to respond in a timely manner to requests in respect of the equivalency of sanitary and phytosanitary measures submitted by any other party. To this end, the Parties shall agree on an applicable methodology.</w:t>
      </w:r>
    </w:p>
    <w:p w14:paraId="6C99EB47" w14:textId="77777777" w:rsidR="00836174" w:rsidRPr="00A56F69" w:rsidRDefault="00836174" w:rsidP="00A56F69">
      <w:pPr>
        <w:pStyle w:val="Prrafodelista"/>
        <w:spacing w:after="0"/>
        <w:ind w:left="0"/>
        <w:jc w:val="both"/>
        <w:rPr>
          <w:rFonts w:ascii="Arial" w:hAnsi="Arial" w:cs="Arial"/>
          <w:szCs w:val="22"/>
        </w:rPr>
      </w:pPr>
    </w:p>
    <w:p w14:paraId="1D49E9A1" w14:textId="5D121993" w:rsidR="001A7FE0" w:rsidRPr="00A56F69" w:rsidRDefault="001A7FE0" w:rsidP="002C3856">
      <w:pPr>
        <w:pStyle w:val="Prrafodelista"/>
        <w:numPr>
          <w:ilvl w:val="3"/>
          <w:numId w:val="187"/>
        </w:numPr>
        <w:spacing w:after="0"/>
        <w:ind w:left="0" w:firstLine="0"/>
        <w:jc w:val="both"/>
        <w:rPr>
          <w:rFonts w:ascii="Arial" w:hAnsi="Arial" w:cs="Arial"/>
          <w:szCs w:val="22"/>
        </w:rPr>
      </w:pPr>
      <w:r w:rsidRPr="00A56F69">
        <w:rPr>
          <w:rFonts w:ascii="Arial" w:hAnsi="Arial" w:cs="Arial"/>
          <w:szCs w:val="22"/>
        </w:rPr>
        <w:t xml:space="preserve">The Committee on Sanitary and Phytosanitary measures </w:t>
      </w:r>
      <w:r w:rsidR="00FA0B8A" w:rsidRPr="00A56F69">
        <w:rPr>
          <w:rFonts w:ascii="Arial" w:hAnsi="Arial" w:cs="Arial"/>
          <w:szCs w:val="22"/>
        </w:rPr>
        <w:t>described in</w:t>
      </w:r>
      <w:r w:rsidRPr="00A56F69">
        <w:rPr>
          <w:rFonts w:ascii="Arial" w:hAnsi="Arial" w:cs="Arial"/>
          <w:szCs w:val="22"/>
        </w:rPr>
        <w:t xml:space="preserve"> this Chapter </w:t>
      </w:r>
      <w:r w:rsidR="00FA0B8A" w:rsidRPr="00A56F69">
        <w:rPr>
          <w:rFonts w:ascii="Arial" w:hAnsi="Arial" w:cs="Arial"/>
          <w:szCs w:val="22"/>
        </w:rPr>
        <w:t>sha</w:t>
      </w:r>
      <w:r w:rsidRPr="00A56F69">
        <w:rPr>
          <w:rFonts w:ascii="Arial" w:hAnsi="Arial" w:cs="Arial"/>
          <w:szCs w:val="22"/>
        </w:rPr>
        <w:t>ll monitor the application of this Article.</w:t>
      </w:r>
    </w:p>
    <w:p w14:paraId="1D49E9A2" w14:textId="77777777" w:rsidR="001A7FE0" w:rsidRPr="00A56F69" w:rsidRDefault="001A7FE0" w:rsidP="00A56F69">
      <w:pPr>
        <w:spacing w:after="0"/>
        <w:jc w:val="both"/>
        <w:rPr>
          <w:rFonts w:ascii="Arial" w:hAnsi="Arial" w:cs="Arial"/>
          <w:szCs w:val="22"/>
        </w:rPr>
      </w:pPr>
    </w:p>
    <w:p w14:paraId="1D49E9A3" w14:textId="77777777" w:rsidR="001A7FE0" w:rsidRPr="00A56F69" w:rsidRDefault="001A7FE0" w:rsidP="00A56F69">
      <w:pPr>
        <w:pStyle w:val="Ttulo3"/>
        <w:spacing w:before="0"/>
        <w:jc w:val="both"/>
        <w:rPr>
          <w:rFonts w:ascii="Arial" w:hAnsi="Arial" w:cs="Arial"/>
          <w:color w:val="auto"/>
          <w:szCs w:val="22"/>
        </w:rPr>
      </w:pPr>
      <w:bookmarkStart w:id="165" w:name="_Toc494463869"/>
      <w:r w:rsidRPr="00A56F69">
        <w:rPr>
          <w:rFonts w:ascii="Arial" w:hAnsi="Arial" w:cs="Arial"/>
          <w:color w:val="auto"/>
          <w:szCs w:val="22"/>
        </w:rPr>
        <w:t>ARTICLE 6.7: Risk Assessment</w:t>
      </w:r>
      <w:bookmarkEnd w:id="165"/>
    </w:p>
    <w:p w14:paraId="5E825931" w14:textId="77777777" w:rsidR="00836174" w:rsidRPr="00A56F69" w:rsidRDefault="00836174" w:rsidP="00A56F69">
      <w:pPr>
        <w:spacing w:after="0"/>
        <w:jc w:val="both"/>
        <w:rPr>
          <w:rFonts w:ascii="Arial" w:hAnsi="Arial" w:cs="Arial"/>
          <w:szCs w:val="22"/>
        </w:rPr>
      </w:pPr>
    </w:p>
    <w:p w14:paraId="1D49E9A4" w14:textId="06E6EB7C" w:rsidR="001A7FE0" w:rsidRPr="00A56F69" w:rsidRDefault="00FA0B8A" w:rsidP="002C3856">
      <w:pPr>
        <w:pStyle w:val="Prrafodelista"/>
        <w:numPr>
          <w:ilvl w:val="3"/>
          <w:numId w:val="205"/>
        </w:numPr>
        <w:spacing w:after="0"/>
        <w:ind w:left="0" w:firstLine="0"/>
        <w:jc w:val="both"/>
        <w:rPr>
          <w:rFonts w:ascii="Arial" w:hAnsi="Arial" w:cs="Arial"/>
          <w:szCs w:val="22"/>
        </w:rPr>
      </w:pPr>
      <w:r w:rsidRPr="00A56F69">
        <w:rPr>
          <w:rFonts w:ascii="Arial" w:hAnsi="Arial" w:cs="Arial"/>
          <w:szCs w:val="22"/>
        </w:rPr>
        <w:t>In addition to the provisions of Article 5 of the SPM Agreement, where it is necessary to carry out a risk assessment for pests and diseases, the Parties shall undertake the assessment expediently according to the standards, guidelines and international recommendations of competent international organisations.</w:t>
      </w:r>
    </w:p>
    <w:p w14:paraId="6C075107" w14:textId="77777777" w:rsidR="00836174" w:rsidRPr="00A56F69" w:rsidRDefault="00836174" w:rsidP="00A56F69">
      <w:pPr>
        <w:pStyle w:val="Prrafodelista"/>
        <w:spacing w:after="0"/>
        <w:ind w:left="0"/>
        <w:jc w:val="both"/>
        <w:rPr>
          <w:rFonts w:ascii="Arial" w:hAnsi="Arial" w:cs="Arial"/>
          <w:szCs w:val="22"/>
        </w:rPr>
      </w:pPr>
    </w:p>
    <w:p w14:paraId="1D49E9A5" w14:textId="0978D1C5" w:rsidR="001A7FE0" w:rsidRPr="00A56F69" w:rsidRDefault="00FA0B8A" w:rsidP="002C3856">
      <w:pPr>
        <w:pStyle w:val="Prrafodelista"/>
        <w:numPr>
          <w:ilvl w:val="3"/>
          <w:numId w:val="205"/>
        </w:numPr>
        <w:spacing w:after="0"/>
        <w:ind w:left="0" w:firstLine="0"/>
        <w:jc w:val="both"/>
        <w:rPr>
          <w:rFonts w:ascii="Arial" w:hAnsi="Arial" w:cs="Arial"/>
          <w:szCs w:val="22"/>
        </w:rPr>
      </w:pPr>
      <w:r w:rsidRPr="00A56F69">
        <w:rPr>
          <w:rFonts w:ascii="Arial" w:hAnsi="Arial" w:cs="Arial"/>
          <w:szCs w:val="22"/>
        </w:rPr>
        <w:t>Where one Party requests that another Party initiate a risk assessment, the importing Party shall inform the exporting Party of the timeframe and steps necessary to carry out the assessment.</w:t>
      </w:r>
    </w:p>
    <w:p w14:paraId="6FBC67D6" w14:textId="77777777" w:rsidR="00836174" w:rsidRPr="00A56F69" w:rsidRDefault="00836174" w:rsidP="00A56F69">
      <w:pPr>
        <w:pStyle w:val="Prrafodelista"/>
        <w:spacing w:after="0"/>
        <w:ind w:left="0"/>
        <w:jc w:val="both"/>
        <w:rPr>
          <w:rFonts w:ascii="Arial" w:hAnsi="Arial" w:cs="Arial"/>
          <w:szCs w:val="22"/>
        </w:rPr>
      </w:pPr>
    </w:p>
    <w:p w14:paraId="1D49E9A6" w14:textId="6B48D025" w:rsidR="001A7FE0" w:rsidRPr="00A56F69" w:rsidRDefault="00FA0B8A" w:rsidP="002C3856">
      <w:pPr>
        <w:pStyle w:val="Prrafodelista"/>
        <w:numPr>
          <w:ilvl w:val="3"/>
          <w:numId w:val="205"/>
        </w:numPr>
        <w:spacing w:after="0"/>
        <w:ind w:left="0" w:firstLine="0"/>
        <w:jc w:val="both"/>
        <w:rPr>
          <w:rFonts w:ascii="Arial" w:hAnsi="Arial" w:cs="Arial"/>
          <w:szCs w:val="22"/>
        </w:rPr>
      </w:pPr>
      <w:r w:rsidRPr="00A56F69">
        <w:rPr>
          <w:rFonts w:ascii="Arial" w:hAnsi="Arial" w:cs="Arial"/>
          <w:szCs w:val="22"/>
        </w:rPr>
        <w:t>Once the importing Party has concluded its risk assessment and decided whether trade may begin or resume, the Party shall undertake the necessary regulatory measures to begin or resume trade within a reasonable timeframe.</w:t>
      </w:r>
    </w:p>
    <w:p w14:paraId="29E87C0C" w14:textId="77777777" w:rsidR="00836174" w:rsidRPr="00A56F69" w:rsidRDefault="00836174" w:rsidP="00A56F69">
      <w:pPr>
        <w:pStyle w:val="Prrafodelista"/>
        <w:spacing w:after="0"/>
        <w:ind w:left="0"/>
        <w:jc w:val="both"/>
        <w:rPr>
          <w:rFonts w:ascii="Arial" w:hAnsi="Arial" w:cs="Arial"/>
          <w:szCs w:val="22"/>
        </w:rPr>
      </w:pPr>
    </w:p>
    <w:p w14:paraId="1D49E9A7" w14:textId="2358F6CA" w:rsidR="001A7FE0" w:rsidRPr="00A56F69" w:rsidRDefault="001A7FE0" w:rsidP="002C3856">
      <w:pPr>
        <w:pStyle w:val="Prrafodelista"/>
        <w:numPr>
          <w:ilvl w:val="3"/>
          <w:numId w:val="205"/>
        </w:numPr>
        <w:spacing w:after="0"/>
        <w:ind w:left="0" w:firstLine="0"/>
        <w:jc w:val="both"/>
        <w:rPr>
          <w:rFonts w:ascii="Arial" w:hAnsi="Arial" w:cs="Arial"/>
          <w:szCs w:val="22"/>
        </w:rPr>
      </w:pPr>
      <w:r w:rsidRPr="00A56F69">
        <w:rPr>
          <w:rFonts w:ascii="Arial" w:hAnsi="Arial" w:cs="Arial"/>
          <w:szCs w:val="22"/>
        </w:rPr>
        <w:t>The Parties will offer the opportunity to present commentary on the risk assessments they carry out, in such a way as decided by the importing Party.</w:t>
      </w:r>
    </w:p>
    <w:p w14:paraId="56EBA336" w14:textId="77777777" w:rsidR="00836174" w:rsidRPr="00A56F69" w:rsidRDefault="00836174" w:rsidP="00A56F69">
      <w:pPr>
        <w:pStyle w:val="Prrafodelista"/>
        <w:spacing w:after="0"/>
        <w:ind w:left="0"/>
        <w:jc w:val="both"/>
        <w:rPr>
          <w:rFonts w:ascii="Arial" w:hAnsi="Arial" w:cs="Arial"/>
          <w:szCs w:val="22"/>
        </w:rPr>
      </w:pPr>
    </w:p>
    <w:p w14:paraId="1D49E9A8" w14:textId="657BF10E" w:rsidR="001A7FE0" w:rsidRPr="00A56F69" w:rsidRDefault="001A7FE0" w:rsidP="002C3856">
      <w:pPr>
        <w:pStyle w:val="Prrafodelista"/>
        <w:numPr>
          <w:ilvl w:val="3"/>
          <w:numId w:val="205"/>
        </w:numPr>
        <w:spacing w:after="0"/>
        <w:ind w:left="0" w:firstLine="0"/>
        <w:jc w:val="both"/>
        <w:rPr>
          <w:rFonts w:ascii="Arial" w:hAnsi="Arial" w:cs="Arial"/>
          <w:szCs w:val="22"/>
        </w:rPr>
      </w:pPr>
      <w:r w:rsidRPr="00A56F69">
        <w:rPr>
          <w:rFonts w:ascii="Arial" w:hAnsi="Arial" w:cs="Arial"/>
          <w:szCs w:val="22"/>
        </w:rPr>
        <w:t>The Parties undertake to request information strictly necessary for carrying out the risk assessment.</w:t>
      </w:r>
    </w:p>
    <w:p w14:paraId="28E13A11" w14:textId="77777777" w:rsidR="00836174" w:rsidRPr="00A56F69" w:rsidRDefault="00836174" w:rsidP="00A56F69">
      <w:pPr>
        <w:pStyle w:val="Prrafodelista"/>
        <w:spacing w:after="0"/>
        <w:ind w:left="0"/>
        <w:jc w:val="both"/>
        <w:rPr>
          <w:rFonts w:ascii="Arial" w:hAnsi="Arial" w:cs="Arial"/>
          <w:szCs w:val="22"/>
        </w:rPr>
      </w:pPr>
    </w:p>
    <w:p w14:paraId="1D49E9A9" w14:textId="60BFEB48" w:rsidR="001A7FE0" w:rsidRPr="00A56F69" w:rsidRDefault="001A7FE0" w:rsidP="002C3856">
      <w:pPr>
        <w:pStyle w:val="Prrafodelista"/>
        <w:numPr>
          <w:ilvl w:val="3"/>
          <w:numId w:val="205"/>
        </w:numPr>
        <w:spacing w:after="0"/>
        <w:ind w:left="0" w:firstLine="0"/>
        <w:jc w:val="both"/>
        <w:rPr>
          <w:rFonts w:ascii="Arial" w:hAnsi="Arial" w:cs="Arial"/>
          <w:szCs w:val="22"/>
        </w:rPr>
      </w:pPr>
      <w:r w:rsidRPr="00A56F69">
        <w:rPr>
          <w:rFonts w:ascii="Arial" w:hAnsi="Arial" w:cs="Arial"/>
          <w:szCs w:val="22"/>
        </w:rPr>
        <w:t xml:space="preserve">An exporting Party </w:t>
      </w:r>
      <w:r w:rsidR="00FA0B8A" w:rsidRPr="00A56F69">
        <w:rPr>
          <w:rFonts w:ascii="Arial" w:hAnsi="Arial" w:cs="Arial"/>
          <w:szCs w:val="22"/>
        </w:rPr>
        <w:t>may</w:t>
      </w:r>
      <w:r w:rsidRPr="00A56F69">
        <w:rPr>
          <w:rFonts w:ascii="Arial" w:hAnsi="Arial" w:cs="Arial"/>
          <w:szCs w:val="22"/>
        </w:rPr>
        <w:t xml:space="preserve"> send scientific evidence, including mitigation proposals, to support the importing Party's risk assessment </w:t>
      </w:r>
      <w:r w:rsidR="00FA0B8A" w:rsidRPr="00A56F69">
        <w:rPr>
          <w:rFonts w:ascii="Arial" w:hAnsi="Arial" w:cs="Arial"/>
          <w:szCs w:val="22"/>
        </w:rPr>
        <w:t>procedure</w:t>
      </w:r>
      <w:r w:rsidRPr="00A56F69">
        <w:rPr>
          <w:rFonts w:ascii="Arial" w:hAnsi="Arial" w:cs="Arial"/>
          <w:szCs w:val="22"/>
        </w:rPr>
        <w:t>.</w:t>
      </w:r>
    </w:p>
    <w:p w14:paraId="637D63C8" w14:textId="77777777" w:rsidR="00836174" w:rsidRPr="00A56F69" w:rsidRDefault="00836174" w:rsidP="00A56F69">
      <w:pPr>
        <w:pStyle w:val="Prrafodelista"/>
        <w:spacing w:after="0"/>
        <w:ind w:left="0"/>
        <w:jc w:val="both"/>
        <w:rPr>
          <w:rFonts w:ascii="Arial" w:hAnsi="Arial" w:cs="Arial"/>
          <w:szCs w:val="22"/>
        </w:rPr>
      </w:pPr>
    </w:p>
    <w:p w14:paraId="1D49E9AA" w14:textId="1A2973AA" w:rsidR="001A7FE0" w:rsidRPr="00A56F69" w:rsidRDefault="001A7FE0" w:rsidP="002C3856">
      <w:pPr>
        <w:pStyle w:val="Prrafodelista"/>
        <w:numPr>
          <w:ilvl w:val="3"/>
          <w:numId w:val="205"/>
        </w:numPr>
        <w:spacing w:after="0"/>
        <w:ind w:left="0" w:firstLine="0"/>
        <w:jc w:val="both"/>
        <w:rPr>
          <w:rFonts w:ascii="Arial" w:hAnsi="Arial" w:cs="Arial"/>
          <w:szCs w:val="22"/>
        </w:rPr>
      </w:pPr>
      <w:r w:rsidRPr="00A56F69">
        <w:rPr>
          <w:rFonts w:ascii="Arial" w:hAnsi="Arial" w:cs="Arial"/>
          <w:szCs w:val="22"/>
        </w:rPr>
        <w:t xml:space="preserve">With due regard to the adoption of emergency measures, no Party shall halt the import of goods from another Party, simply because the importing Party is in the process of carrying out a review of a risk assessment and if it is a case of an existing sanitary and phytosanitary measure, </w:t>
      </w:r>
      <w:r w:rsidR="00FA0B8A" w:rsidRPr="00A56F69">
        <w:rPr>
          <w:rFonts w:ascii="Arial" w:hAnsi="Arial" w:cs="Arial"/>
          <w:szCs w:val="22"/>
        </w:rPr>
        <w:t>provided that</w:t>
      </w:r>
      <w:r w:rsidRPr="00A56F69">
        <w:rPr>
          <w:rFonts w:ascii="Arial" w:hAnsi="Arial" w:cs="Arial"/>
          <w:szCs w:val="22"/>
        </w:rPr>
        <w:t xml:space="preserve"> the importing Party has allowed the import of </w:t>
      </w:r>
      <w:r w:rsidR="00FA0B8A" w:rsidRPr="00A56F69">
        <w:rPr>
          <w:rFonts w:ascii="Arial" w:hAnsi="Arial" w:cs="Arial"/>
          <w:szCs w:val="22"/>
        </w:rPr>
        <w:t xml:space="preserve">such </w:t>
      </w:r>
      <w:r w:rsidRPr="00A56F69">
        <w:rPr>
          <w:rFonts w:ascii="Arial" w:hAnsi="Arial" w:cs="Arial"/>
          <w:szCs w:val="22"/>
        </w:rPr>
        <w:t>good</w:t>
      </w:r>
      <w:r w:rsidR="00FA0B8A" w:rsidRPr="00A56F69">
        <w:rPr>
          <w:rFonts w:ascii="Arial" w:hAnsi="Arial" w:cs="Arial"/>
          <w:szCs w:val="22"/>
        </w:rPr>
        <w:t>s</w:t>
      </w:r>
      <w:r w:rsidRPr="00A56F69">
        <w:rPr>
          <w:rFonts w:ascii="Arial" w:hAnsi="Arial" w:cs="Arial"/>
          <w:szCs w:val="22"/>
        </w:rPr>
        <w:t xml:space="preserve"> </w:t>
      </w:r>
      <w:r w:rsidR="00FA0B8A" w:rsidRPr="00A56F69">
        <w:rPr>
          <w:rFonts w:ascii="Arial" w:hAnsi="Arial" w:cs="Arial"/>
          <w:szCs w:val="22"/>
        </w:rPr>
        <w:t xml:space="preserve">up until the beginning of </w:t>
      </w:r>
      <w:r w:rsidRPr="00A56F69">
        <w:rPr>
          <w:rFonts w:ascii="Arial" w:hAnsi="Arial" w:cs="Arial"/>
          <w:szCs w:val="22"/>
        </w:rPr>
        <w:t xml:space="preserve">said review. </w:t>
      </w:r>
    </w:p>
    <w:p w14:paraId="1D49E9AB" w14:textId="77777777" w:rsidR="001A7FE0" w:rsidRPr="00A56F69" w:rsidRDefault="001A7FE0" w:rsidP="00A56F69">
      <w:pPr>
        <w:spacing w:after="0"/>
        <w:jc w:val="both"/>
        <w:rPr>
          <w:rFonts w:ascii="Arial" w:hAnsi="Arial" w:cs="Arial"/>
          <w:szCs w:val="22"/>
        </w:rPr>
      </w:pPr>
    </w:p>
    <w:p w14:paraId="39E9C056" w14:textId="77777777" w:rsidR="00836174" w:rsidRPr="00A56F69" w:rsidRDefault="00836174" w:rsidP="00A56F69">
      <w:pPr>
        <w:spacing w:after="0"/>
        <w:jc w:val="both"/>
        <w:rPr>
          <w:rFonts w:ascii="Arial" w:hAnsi="Arial" w:cs="Arial"/>
          <w:szCs w:val="22"/>
        </w:rPr>
      </w:pPr>
    </w:p>
    <w:p w14:paraId="1D49E9AC" w14:textId="77777777" w:rsidR="001A7FE0" w:rsidRPr="00A56F69" w:rsidRDefault="001A7FE0" w:rsidP="00A56F69">
      <w:pPr>
        <w:pStyle w:val="Ttulo3"/>
        <w:spacing w:before="0"/>
        <w:jc w:val="both"/>
        <w:rPr>
          <w:rFonts w:ascii="Arial" w:hAnsi="Arial" w:cs="Arial"/>
          <w:color w:val="auto"/>
          <w:szCs w:val="22"/>
        </w:rPr>
      </w:pPr>
      <w:bookmarkStart w:id="166" w:name="_Toc494463870"/>
      <w:r w:rsidRPr="00A56F69">
        <w:rPr>
          <w:rFonts w:ascii="Arial" w:hAnsi="Arial" w:cs="Arial"/>
          <w:color w:val="auto"/>
          <w:szCs w:val="22"/>
        </w:rPr>
        <w:lastRenderedPageBreak/>
        <w:t xml:space="preserve">ARTICLE 6.8: Adaptation to Regional Conditions and Recognition of Zones, Areas or Compartments Free of or with Low Prevalence of </w:t>
      </w:r>
      <w:r w:rsidR="00FA0B8A" w:rsidRPr="00A56F69">
        <w:rPr>
          <w:rFonts w:ascii="Arial" w:hAnsi="Arial" w:cs="Arial"/>
          <w:color w:val="auto"/>
          <w:szCs w:val="22"/>
        </w:rPr>
        <w:t>Pests or Diseases</w:t>
      </w:r>
      <w:bookmarkEnd w:id="166"/>
    </w:p>
    <w:p w14:paraId="6E331CEE" w14:textId="77777777" w:rsidR="00836174" w:rsidRPr="00A56F69" w:rsidRDefault="00836174" w:rsidP="00A56F69">
      <w:pPr>
        <w:spacing w:after="0"/>
        <w:jc w:val="both"/>
        <w:rPr>
          <w:rFonts w:ascii="Arial" w:hAnsi="Arial" w:cs="Arial"/>
          <w:szCs w:val="22"/>
        </w:rPr>
      </w:pPr>
    </w:p>
    <w:p w14:paraId="1D49E9AD" w14:textId="25024A64" w:rsidR="001A7FE0" w:rsidRPr="00A56F69" w:rsidRDefault="00FA0B8A" w:rsidP="002C3856">
      <w:pPr>
        <w:pStyle w:val="Prrafodelista"/>
        <w:numPr>
          <w:ilvl w:val="3"/>
          <w:numId w:val="204"/>
        </w:numPr>
        <w:spacing w:after="0"/>
        <w:ind w:left="0" w:firstLine="0"/>
        <w:jc w:val="both"/>
        <w:rPr>
          <w:rFonts w:ascii="Arial" w:hAnsi="Arial" w:cs="Arial"/>
          <w:szCs w:val="22"/>
        </w:rPr>
      </w:pPr>
      <w:r w:rsidRPr="00A56F69">
        <w:rPr>
          <w:rFonts w:ascii="Arial" w:hAnsi="Arial" w:cs="Arial"/>
          <w:szCs w:val="22"/>
        </w:rPr>
        <w:t>In addition to the provisions of Article 6 of the SPM Agreement, in order to evaluate a request to recognise zones, areas or compartments free of or with a low prevalence of pests or diseases, the Parties hereby undertake to apply an accelerated process in accordance with the conditions established in the Guidelines for the Practical Application of Article 6 of the SPM Agreement (G/SPS/48).</w:t>
      </w:r>
    </w:p>
    <w:p w14:paraId="44EC1EFD" w14:textId="77777777" w:rsidR="00836174" w:rsidRPr="00A56F69" w:rsidRDefault="00836174" w:rsidP="00A56F69">
      <w:pPr>
        <w:pStyle w:val="Prrafodelista"/>
        <w:spacing w:after="0"/>
        <w:ind w:left="0"/>
        <w:jc w:val="both"/>
        <w:rPr>
          <w:rFonts w:ascii="Arial" w:hAnsi="Arial" w:cs="Arial"/>
          <w:szCs w:val="22"/>
        </w:rPr>
      </w:pPr>
    </w:p>
    <w:p w14:paraId="1D49E9AE" w14:textId="3A0FF5F6" w:rsidR="001A7FE0" w:rsidRPr="00A56F69" w:rsidRDefault="00FA0B8A" w:rsidP="002C3856">
      <w:pPr>
        <w:pStyle w:val="Prrafodelista"/>
        <w:numPr>
          <w:ilvl w:val="3"/>
          <w:numId w:val="204"/>
        </w:numPr>
        <w:spacing w:after="0"/>
        <w:ind w:left="0" w:firstLine="0"/>
        <w:jc w:val="both"/>
        <w:rPr>
          <w:rFonts w:ascii="Arial" w:hAnsi="Arial" w:cs="Arial"/>
          <w:szCs w:val="22"/>
        </w:rPr>
      </w:pPr>
      <w:r w:rsidRPr="00A56F69">
        <w:rPr>
          <w:rFonts w:ascii="Arial" w:hAnsi="Arial" w:cs="Arial"/>
          <w:szCs w:val="22"/>
        </w:rPr>
        <w:t>The Parties recognise the self-declarations of zones, areas or compartments free of or with a low prevalence of pests or diseases when they have successfully applied international standards, guidelines or recommendations as a base factor in beginning the application of the acceleration process, in accordance with the conditions established in the Guidelines for the Practical Application of Article 6 of the SPM Agreement (G/SPS/48).</w:t>
      </w:r>
    </w:p>
    <w:p w14:paraId="1D49E9AF" w14:textId="77777777" w:rsidR="001A7FE0" w:rsidRPr="00A56F69" w:rsidRDefault="001A7FE0" w:rsidP="00A56F69">
      <w:pPr>
        <w:spacing w:after="0"/>
        <w:jc w:val="both"/>
        <w:rPr>
          <w:rFonts w:ascii="Arial" w:hAnsi="Arial" w:cs="Arial"/>
          <w:szCs w:val="22"/>
        </w:rPr>
      </w:pPr>
    </w:p>
    <w:p w14:paraId="1D49E9B0" w14:textId="77777777" w:rsidR="001A7FE0" w:rsidRPr="00A56F69" w:rsidRDefault="001A7FE0" w:rsidP="00A56F69">
      <w:pPr>
        <w:pStyle w:val="Ttulo3"/>
        <w:spacing w:before="0"/>
        <w:jc w:val="both"/>
        <w:rPr>
          <w:rFonts w:ascii="Arial" w:hAnsi="Arial" w:cs="Arial"/>
          <w:color w:val="auto"/>
          <w:szCs w:val="22"/>
        </w:rPr>
      </w:pPr>
      <w:bookmarkStart w:id="167" w:name="_Toc494463871"/>
      <w:r w:rsidRPr="00A56F69">
        <w:rPr>
          <w:rFonts w:ascii="Arial" w:hAnsi="Arial" w:cs="Arial"/>
          <w:color w:val="auto"/>
          <w:szCs w:val="22"/>
        </w:rPr>
        <w:t>ARTICLE 6.9: Transparency and Exchange of Information</w:t>
      </w:r>
      <w:bookmarkEnd w:id="167"/>
    </w:p>
    <w:p w14:paraId="42F17B15" w14:textId="77777777" w:rsidR="00836174" w:rsidRPr="00A56F69" w:rsidRDefault="00836174" w:rsidP="00A56F69">
      <w:pPr>
        <w:spacing w:after="0"/>
        <w:jc w:val="both"/>
        <w:rPr>
          <w:rFonts w:ascii="Arial" w:hAnsi="Arial" w:cs="Arial"/>
          <w:szCs w:val="22"/>
        </w:rPr>
      </w:pPr>
    </w:p>
    <w:p w14:paraId="1D49E9B1" w14:textId="6302579A" w:rsidR="001A7FE0" w:rsidRPr="00A56F69" w:rsidRDefault="00FA0B8A" w:rsidP="002C3856">
      <w:pPr>
        <w:pStyle w:val="Prrafodelista"/>
        <w:numPr>
          <w:ilvl w:val="3"/>
          <w:numId w:val="199"/>
        </w:numPr>
        <w:spacing w:after="0"/>
        <w:ind w:left="0" w:firstLine="0"/>
        <w:jc w:val="both"/>
        <w:rPr>
          <w:rFonts w:ascii="Arial" w:hAnsi="Arial" w:cs="Arial"/>
          <w:szCs w:val="22"/>
        </w:rPr>
      </w:pPr>
      <w:r w:rsidRPr="00A56F69">
        <w:rPr>
          <w:rFonts w:ascii="Arial" w:hAnsi="Arial" w:cs="Arial"/>
          <w:szCs w:val="22"/>
        </w:rPr>
        <w:t>In addition to the provisions of Article 7 and Annex B of the SPM Agreement, the Parties:</w:t>
      </w:r>
    </w:p>
    <w:p w14:paraId="1D49E9B2" w14:textId="5236DE88" w:rsidR="001A7FE0" w:rsidRDefault="00E82996" w:rsidP="00A56F69">
      <w:pPr>
        <w:pStyle w:val="Prrafodelista"/>
        <w:numPr>
          <w:ilvl w:val="0"/>
          <w:numId w:val="8"/>
        </w:numPr>
        <w:spacing w:after="0"/>
        <w:ind w:left="1134" w:hanging="425"/>
        <w:contextualSpacing w:val="0"/>
        <w:jc w:val="both"/>
        <w:rPr>
          <w:rFonts w:ascii="Arial" w:hAnsi="Arial" w:cs="Arial"/>
          <w:szCs w:val="22"/>
        </w:rPr>
      </w:pPr>
      <w:r>
        <w:rPr>
          <w:rFonts w:ascii="Arial" w:hAnsi="Arial" w:cs="Arial"/>
          <w:szCs w:val="22"/>
        </w:rPr>
        <w:t>R</w:t>
      </w:r>
      <w:r w:rsidR="00FA0B8A" w:rsidRPr="00A56F69">
        <w:rPr>
          <w:rFonts w:ascii="Arial" w:hAnsi="Arial" w:cs="Arial"/>
          <w:szCs w:val="22"/>
        </w:rPr>
        <w:t>ecognise the exchange of information as a necessary mechanism for strengthening the management of sanitary and phytosanitary matters between them and shall carry out actions which promote this;</w:t>
      </w:r>
    </w:p>
    <w:p w14:paraId="42F4A66F" w14:textId="77777777" w:rsidR="00E82996" w:rsidRPr="00A56F69" w:rsidRDefault="00E82996" w:rsidP="00E82996">
      <w:pPr>
        <w:pStyle w:val="Prrafodelista"/>
        <w:spacing w:after="0"/>
        <w:ind w:left="1134"/>
        <w:contextualSpacing w:val="0"/>
        <w:jc w:val="both"/>
        <w:rPr>
          <w:rFonts w:ascii="Arial" w:hAnsi="Arial" w:cs="Arial"/>
          <w:szCs w:val="22"/>
        </w:rPr>
      </w:pPr>
    </w:p>
    <w:p w14:paraId="1D49E9B3" w14:textId="7E5F1D27" w:rsidR="001A7FE0" w:rsidRPr="00A56F69" w:rsidRDefault="00E82996" w:rsidP="00A56F69">
      <w:pPr>
        <w:pStyle w:val="Prrafodelista"/>
        <w:numPr>
          <w:ilvl w:val="0"/>
          <w:numId w:val="8"/>
        </w:numPr>
        <w:spacing w:after="0"/>
        <w:ind w:left="1134" w:hanging="425"/>
        <w:contextualSpacing w:val="0"/>
        <w:jc w:val="both"/>
        <w:rPr>
          <w:rFonts w:ascii="Arial" w:hAnsi="Arial" w:cs="Arial"/>
          <w:szCs w:val="22"/>
        </w:rPr>
      </w:pPr>
      <w:r>
        <w:rPr>
          <w:rFonts w:ascii="Arial" w:hAnsi="Arial" w:cs="Arial"/>
          <w:szCs w:val="22"/>
        </w:rPr>
        <w:t>S</w:t>
      </w:r>
      <w:r w:rsidR="00FA0B8A" w:rsidRPr="00A56F69">
        <w:rPr>
          <w:rFonts w:ascii="Arial" w:hAnsi="Arial" w:cs="Arial"/>
          <w:szCs w:val="22"/>
        </w:rPr>
        <w:t>hall take into account the relevant guidelines provided by the WTO's Committee on Sanitary and Phytosanitary Measures</w:t>
      </w:r>
      <w:r w:rsidR="001A7FE0" w:rsidRPr="00A56F69">
        <w:rPr>
          <w:rFonts w:ascii="Arial" w:hAnsi="Arial" w:cs="Arial"/>
          <w:szCs w:val="22"/>
        </w:rPr>
        <w:t>;</w:t>
      </w:r>
    </w:p>
    <w:p w14:paraId="3EA1C4FE" w14:textId="77777777" w:rsidR="00E82996" w:rsidRDefault="00E82996" w:rsidP="00E82996">
      <w:pPr>
        <w:pStyle w:val="Prrafodelista"/>
        <w:spacing w:after="0"/>
        <w:ind w:left="1134"/>
        <w:contextualSpacing w:val="0"/>
        <w:jc w:val="both"/>
        <w:rPr>
          <w:rFonts w:ascii="Arial" w:hAnsi="Arial" w:cs="Arial"/>
          <w:szCs w:val="22"/>
        </w:rPr>
      </w:pPr>
    </w:p>
    <w:p w14:paraId="1D49E9B4" w14:textId="3896ED58" w:rsidR="001A7FE0" w:rsidRPr="00A56F69" w:rsidRDefault="00E82996" w:rsidP="00A56F69">
      <w:pPr>
        <w:pStyle w:val="Prrafodelista"/>
        <w:numPr>
          <w:ilvl w:val="0"/>
          <w:numId w:val="8"/>
        </w:numPr>
        <w:spacing w:after="0"/>
        <w:ind w:left="1134" w:hanging="425"/>
        <w:contextualSpacing w:val="0"/>
        <w:jc w:val="both"/>
        <w:rPr>
          <w:rFonts w:ascii="Arial" w:hAnsi="Arial" w:cs="Arial"/>
          <w:szCs w:val="22"/>
        </w:rPr>
      </w:pPr>
      <w:r>
        <w:rPr>
          <w:rFonts w:ascii="Arial" w:hAnsi="Arial" w:cs="Arial"/>
          <w:szCs w:val="22"/>
        </w:rPr>
        <w:t>R</w:t>
      </w:r>
      <w:r w:rsidR="001A7FE0" w:rsidRPr="00A56F69">
        <w:rPr>
          <w:rFonts w:ascii="Arial" w:hAnsi="Arial" w:cs="Arial"/>
          <w:szCs w:val="22"/>
        </w:rPr>
        <w:t>eaffirm their commitment to entering and publishi</w:t>
      </w:r>
      <w:r w:rsidR="00524837" w:rsidRPr="00A56F69">
        <w:rPr>
          <w:rFonts w:ascii="Arial" w:hAnsi="Arial" w:cs="Arial"/>
          <w:szCs w:val="22"/>
        </w:rPr>
        <w:t xml:space="preserve">ng information related to the </w:t>
      </w:r>
      <w:r w:rsidR="001A7FE0" w:rsidRPr="00A56F69">
        <w:rPr>
          <w:rFonts w:ascii="Arial" w:hAnsi="Arial" w:cs="Arial"/>
          <w:szCs w:val="22"/>
        </w:rPr>
        <w:t>adoption or modification of sanitary and phytosanitary measures; and</w:t>
      </w:r>
    </w:p>
    <w:p w14:paraId="5F0F27DA" w14:textId="77777777" w:rsidR="00E82996" w:rsidRDefault="00E82996" w:rsidP="00E82996">
      <w:pPr>
        <w:pStyle w:val="Prrafodelista"/>
        <w:spacing w:after="0"/>
        <w:ind w:left="1134"/>
        <w:contextualSpacing w:val="0"/>
        <w:jc w:val="both"/>
        <w:rPr>
          <w:rFonts w:ascii="Arial" w:hAnsi="Arial" w:cs="Arial"/>
          <w:szCs w:val="22"/>
        </w:rPr>
      </w:pPr>
    </w:p>
    <w:p w14:paraId="1D49E9B5" w14:textId="2A53606E" w:rsidR="001A7FE0" w:rsidRPr="00A56F69" w:rsidRDefault="00E82996" w:rsidP="00A56F69">
      <w:pPr>
        <w:pStyle w:val="Prrafodelista"/>
        <w:numPr>
          <w:ilvl w:val="0"/>
          <w:numId w:val="8"/>
        </w:numPr>
        <w:spacing w:after="0"/>
        <w:ind w:left="1134" w:hanging="425"/>
        <w:contextualSpacing w:val="0"/>
        <w:jc w:val="both"/>
        <w:rPr>
          <w:rFonts w:ascii="Arial" w:hAnsi="Arial" w:cs="Arial"/>
          <w:szCs w:val="22"/>
        </w:rPr>
      </w:pPr>
      <w:r>
        <w:rPr>
          <w:rFonts w:ascii="Arial" w:hAnsi="Arial" w:cs="Arial"/>
          <w:szCs w:val="22"/>
        </w:rPr>
        <w:t>R</w:t>
      </w:r>
      <w:r w:rsidR="001A7FE0" w:rsidRPr="00A56F69">
        <w:rPr>
          <w:rFonts w:ascii="Arial" w:hAnsi="Arial" w:cs="Arial"/>
          <w:szCs w:val="22"/>
        </w:rPr>
        <w:t>atify their commitment to promoting use of the WTO's electronic notification system.</w:t>
      </w:r>
    </w:p>
    <w:p w14:paraId="7DDC2959" w14:textId="77777777" w:rsidR="00F112C1" w:rsidRPr="00A56F69" w:rsidRDefault="00F112C1" w:rsidP="00A56F69">
      <w:pPr>
        <w:pStyle w:val="Prrafodelista"/>
        <w:spacing w:after="0"/>
        <w:ind w:left="1134"/>
        <w:contextualSpacing w:val="0"/>
        <w:jc w:val="both"/>
        <w:rPr>
          <w:rFonts w:ascii="Arial" w:hAnsi="Arial" w:cs="Arial"/>
          <w:szCs w:val="22"/>
        </w:rPr>
      </w:pPr>
    </w:p>
    <w:p w14:paraId="1D49E9B6" w14:textId="0D7C8A8E" w:rsidR="001A7FE0" w:rsidRPr="00A56F69" w:rsidRDefault="001A7FE0" w:rsidP="002C3856">
      <w:pPr>
        <w:pStyle w:val="Prrafodelista"/>
        <w:numPr>
          <w:ilvl w:val="3"/>
          <w:numId w:val="199"/>
        </w:numPr>
        <w:spacing w:after="0"/>
        <w:ind w:left="0" w:firstLine="0"/>
        <w:jc w:val="both"/>
        <w:rPr>
          <w:rFonts w:ascii="Arial" w:hAnsi="Arial" w:cs="Arial"/>
          <w:szCs w:val="22"/>
        </w:rPr>
      </w:pPr>
      <w:r w:rsidRPr="00A56F69">
        <w:rPr>
          <w:rFonts w:ascii="Arial" w:hAnsi="Arial" w:cs="Arial"/>
          <w:szCs w:val="22"/>
        </w:rPr>
        <w:t xml:space="preserve">As well as the notifications they are obliged to uphold in accordance with the process laid out in Annex B of the SPM Agreement, the Parties </w:t>
      </w:r>
      <w:r w:rsidR="003716E4" w:rsidRPr="00A56F69">
        <w:rPr>
          <w:rFonts w:ascii="Arial" w:hAnsi="Arial" w:cs="Arial"/>
          <w:szCs w:val="22"/>
        </w:rPr>
        <w:t>shal</w:t>
      </w:r>
      <w:r w:rsidRPr="00A56F69">
        <w:rPr>
          <w:rFonts w:ascii="Arial" w:hAnsi="Arial" w:cs="Arial"/>
          <w:szCs w:val="22"/>
        </w:rPr>
        <w:t>l notify of:</w:t>
      </w:r>
    </w:p>
    <w:p w14:paraId="1D49E9B7" w14:textId="03F3F3F0" w:rsidR="001A7FE0" w:rsidRPr="00A56F69" w:rsidRDefault="00E82996" w:rsidP="00A56F69">
      <w:pPr>
        <w:pStyle w:val="Prrafodelista"/>
        <w:numPr>
          <w:ilvl w:val="0"/>
          <w:numId w:val="9"/>
        </w:numPr>
        <w:spacing w:after="0"/>
        <w:ind w:left="1134" w:hanging="425"/>
        <w:contextualSpacing w:val="0"/>
        <w:jc w:val="both"/>
        <w:rPr>
          <w:rFonts w:ascii="Arial" w:hAnsi="Arial" w:cs="Arial"/>
          <w:szCs w:val="22"/>
        </w:rPr>
      </w:pPr>
      <w:r>
        <w:rPr>
          <w:rFonts w:ascii="Arial" w:hAnsi="Arial" w:cs="Arial"/>
          <w:szCs w:val="22"/>
        </w:rPr>
        <w:t>A</w:t>
      </w:r>
      <w:r w:rsidR="003716E4" w:rsidRPr="00A56F69">
        <w:rPr>
          <w:rFonts w:ascii="Arial" w:hAnsi="Arial" w:cs="Arial"/>
          <w:szCs w:val="22"/>
        </w:rPr>
        <w:t>ny changes that occur in the field of animal health and food safety, such as the outbreak of exotic diseases, diseases named on the schedule of the World Organisation for Animal Health (henceforth the "OIE"), and/or health warnings on food products within 24 hours following the detection of the problem</w:t>
      </w:r>
      <w:r w:rsidR="001A7FE0" w:rsidRPr="00A56F69">
        <w:rPr>
          <w:rFonts w:ascii="Arial" w:hAnsi="Arial" w:cs="Arial"/>
          <w:szCs w:val="22"/>
        </w:rPr>
        <w:t>;</w:t>
      </w:r>
    </w:p>
    <w:p w14:paraId="1E03D662" w14:textId="77777777" w:rsidR="00E82996" w:rsidRDefault="00E82996" w:rsidP="00E82996">
      <w:pPr>
        <w:pStyle w:val="Prrafodelista"/>
        <w:spacing w:after="0"/>
        <w:ind w:left="1134"/>
        <w:contextualSpacing w:val="0"/>
        <w:jc w:val="both"/>
        <w:rPr>
          <w:rFonts w:ascii="Arial" w:hAnsi="Arial" w:cs="Arial"/>
          <w:szCs w:val="22"/>
        </w:rPr>
      </w:pPr>
    </w:p>
    <w:p w14:paraId="1D49E9B8" w14:textId="7FFCCF73" w:rsidR="001A7FE0" w:rsidRPr="00A56F69" w:rsidRDefault="00E82996" w:rsidP="00A56F69">
      <w:pPr>
        <w:pStyle w:val="Prrafodelista"/>
        <w:numPr>
          <w:ilvl w:val="0"/>
          <w:numId w:val="9"/>
        </w:numPr>
        <w:spacing w:after="0"/>
        <w:ind w:left="1134" w:hanging="425"/>
        <w:contextualSpacing w:val="0"/>
        <w:jc w:val="both"/>
        <w:rPr>
          <w:rFonts w:ascii="Arial" w:hAnsi="Arial" w:cs="Arial"/>
          <w:szCs w:val="22"/>
        </w:rPr>
      </w:pPr>
      <w:r>
        <w:rPr>
          <w:rFonts w:ascii="Arial" w:hAnsi="Arial" w:cs="Arial"/>
          <w:szCs w:val="22"/>
        </w:rPr>
        <w:t>A</w:t>
      </w:r>
      <w:r w:rsidR="001A7FE0" w:rsidRPr="00A56F69">
        <w:rPr>
          <w:rFonts w:ascii="Arial" w:hAnsi="Arial" w:cs="Arial"/>
          <w:szCs w:val="22"/>
        </w:rPr>
        <w:t xml:space="preserve">ny changes that occur in the phytosanitary field, such as the outbreak of quarantine pests or spread of pests </w:t>
      </w:r>
      <w:r w:rsidR="00524837" w:rsidRPr="00A56F69">
        <w:rPr>
          <w:rFonts w:ascii="Arial" w:hAnsi="Arial" w:cs="Arial"/>
          <w:szCs w:val="22"/>
        </w:rPr>
        <w:t xml:space="preserve">under official control within </w:t>
      </w:r>
      <w:r w:rsidR="001A7FE0" w:rsidRPr="00A56F69">
        <w:rPr>
          <w:rFonts w:ascii="Arial" w:hAnsi="Arial" w:cs="Arial"/>
          <w:szCs w:val="22"/>
        </w:rPr>
        <w:t>72 hours following confirmation of the outbreak;</w:t>
      </w:r>
    </w:p>
    <w:p w14:paraId="14443250" w14:textId="77777777" w:rsidR="00E82996" w:rsidRDefault="00E82996" w:rsidP="00E82996">
      <w:pPr>
        <w:pStyle w:val="Prrafodelista"/>
        <w:spacing w:after="0"/>
        <w:ind w:left="1134"/>
        <w:contextualSpacing w:val="0"/>
        <w:jc w:val="both"/>
        <w:rPr>
          <w:rFonts w:ascii="Arial" w:hAnsi="Arial" w:cs="Arial"/>
          <w:szCs w:val="22"/>
        </w:rPr>
      </w:pPr>
    </w:p>
    <w:p w14:paraId="1D49E9B9" w14:textId="7836E780" w:rsidR="001A7FE0" w:rsidRPr="00A56F69" w:rsidRDefault="00E82996" w:rsidP="00A56F69">
      <w:pPr>
        <w:pStyle w:val="Prrafodelista"/>
        <w:numPr>
          <w:ilvl w:val="0"/>
          <w:numId w:val="9"/>
        </w:numPr>
        <w:spacing w:after="0"/>
        <w:ind w:left="1134" w:hanging="425"/>
        <w:contextualSpacing w:val="0"/>
        <w:jc w:val="both"/>
        <w:rPr>
          <w:rFonts w:ascii="Arial" w:hAnsi="Arial" w:cs="Arial"/>
          <w:szCs w:val="22"/>
        </w:rPr>
      </w:pPr>
      <w:r>
        <w:rPr>
          <w:rFonts w:ascii="Arial" w:hAnsi="Arial" w:cs="Arial"/>
          <w:szCs w:val="22"/>
        </w:rPr>
        <w:t>O</w:t>
      </w:r>
      <w:r w:rsidR="001A7FE0" w:rsidRPr="00A56F69">
        <w:rPr>
          <w:rFonts w:ascii="Arial" w:hAnsi="Arial" w:cs="Arial"/>
          <w:szCs w:val="22"/>
        </w:rPr>
        <w:t xml:space="preserve">utbreaks of diseases which have been scientifically </w:t>
      </w:r>
      <w:r w:rsidR="00524837" w:rsidRPr="00A56F69">
        <w:rPr>
          <w:rFonts w:ascii="Arial" w:hAnsi="Arial" w:cs="Arial"/>
          <w:szCs w:val="22"/>
        </w:rPr>
        <w:t xml:space="preserve">confirmed to be caused by the </w:t>
      </w:r>
      <w:r w:rsidR="001A7FE0" w:rsidRPr="00A56F69">
        <w:rPr>
          <w:rFonts w:ascii="Arial" w:hAnsi="Arial" w:cs="Arial"/>
          <w:szCs w:val="22"/>
        </w:rPr>
        <w:t>consumption of imported foods;</w:t>
      </w:r>
    </w:p>
    <w:p w14:paraId="174AF032" w14:textId="77777777" w:rsidR="00E82996" w:rsidRDefault="00E82996" w:rsidP="00E82996">
      <w:pPr>
        <w:pStyle w:val="Prrafodelista"/>
        <w:spacing w:after="0"/>
        <w:ind w:left="1134"/>
        <w:contextualSpacing w:val="0"/>
        <w:jc w:val="both"/>
        <w:rPr>
          <w:rFonts w:ascii="Arial" w:hAnsi="Arial" w:cs="Arial"/>
          <w:szCs w:val="22"/>
        </w:rPr>
      </w:pPr>
    </w:p>
    <w:p w14:paraId="1D49E9BA" w14:textId="356326BA" w:rsidR="007A4261" w:rsidRPr="00A56F69" w:rsidRDefault="00E82996" w:rsidP="00A56F69">
      <w:pPr>
        <w:pStyle w:val="Prrafodelista"/>
        <w:numPr>
          <w:ilvl w:val="0"/>
          <w:numId w:val="9"/>
        </w:numPr>
        <w:spacing w:after="0"/>
        <w:ind w:left="1134" w:hanging="425"/>
        <w:contextualSpacing w:val="0"/>
        <w:jc w:val="both"/>
        <w:rPr>
          <w:rFonts w:ascii="Arial" w:hAnsi="Arial" w:cs="Arial"/>
          <w:szCs w:val="22"/>
        </w:rPr>
      </w:pPr>
      <w:r>
        <w:rPr>
          <w:rFonts w:ascii="Arial" w:hAnsi="Arial" w:cs="Arial"/>
          <w:szCs w:val="22"/>
        </w:rPr>
        <w:t>T</w:t>
      </w:r>
      <w:r w:rsidR="001A7FE0" w:rsidRPr="00A56F69">
        <w:rPr>
          <w:rFonts w:ascii="Arial" w:hAnsi="Arial" w:cs="Arial"/>
          <w:szCs w:val="22"/>
        </w:rPr>
        <w:t>he causes or reasons for which the exporting Party's good is rejected, within a seven day period; and</w:t>
      </w:r>
    </w:p>
    <w:p w14:paraId="30ED6C6E" w14:textId="77777777" w:rsidR="00E82996" w:rsidRDefault="00E82996" w:rsidP="00E82996">
      <w:pPr>
        <w:pStyle w:val="Prrafodelista"/>
        <w:spacing w:after="0"/>
        <w:ind w:left="1134"/>
        <w:contextualSpacing w:val="0"/>
        <w:jc w:val="both"/>
        <w:rPr>
          <w:rFonts w:ascii="Arial" w:hAnsi="Arial" w:cs="Arial"/>
          <w:szCs w:val="22"/>
        </w:rPr>
      </w:pPr>
    </w:p>
    <w:p w14:paraId="1D49E9BB" w14:textId="1643DAE6" w:rsidR="001A7FE0" w:rsidRPr="00A56F69" w:rsidRDefault="00E82996" w:rsidP="00A56F69">
      <w:pPr>
        <w:pStyle w:val="Prrafodelista"/>
        <w:numPr>
          <w:ilvl w:val="0"/>
          <w:numId w:val="9"/>
        </w:numPr>
        <w:spacing w:after="0"/>
        <w:ind w:left="1134" w:hanging="425"/>
        <w:contextualSpacing w:val="0"/>
        <w:jc w:val="both"/>
        <w:rPr>
          <w:rFonts w:ascii="Arial" w:hAnsi="Arial" w:cs="Arial"/>
          <w:szCs w:val="22"/>
        </w:rPr>
      </w:pPr>
      <w:r>
        <w:rPr>
          <w:rFonts w:ascii="Arial" w:hAnsi="Arial" w:cs="Arial"/>
          <w:szCs w:val="22"/>
        </w:rPr>
        <w:t>F</w:t>
      </w:r>
      <w:r w:rsidR="001A7FE0" w:rsidRPr="00A56F69">
        <w:rPr>
          <w:rFonts w:ascii="Arial" w:hAnsi="Arial" w:cs="Arial"/>
          <w:szCs w:val="22"/>
        </w:rPr>
        <w:t>irms authorised to issue certificates and authorisati</w:t>
      </w:r>
      <w:r w:rsidR="007A4261" w:rsidRPr="00A56F69">
        <w:rPr>
          <w:rFonts w:ascii="Arial" w:hAnsi="Arial" w:cs="Arial"/>
          <w:szCs w:val="22"/>
        </w:rPr>
        <w:t xml:space="preserve">ons related to import, export </w:t>
      </w:r>
      <w:r w:rsidR="003716E4" w:rsidRPr="00A56F69">
        <w:rPr>
          <w:rFonts w:ascii="Arial" w:hAnsi="Arial" w:cs="Arial"/>
          <w:szCs w:val="22"/>
        </w:rPr>
        <w:t>and detail</w:t>
      </w:r>
      <w:r w:rsidR="001A7FE0" w:rsidRPr="00A56F69">
        <w:rPr>
          <w:rFonts w:ascii="Arial" w:hAnsi="Arial" w:cs="Arial"/>
          <w:szCs w:val="22"/>
        </w:rPr>
        <w:t xml:space="preserve"> authorised </w:t>
      </w:r>
      <w:r w:rsidR="003716E4" w:rsidRPr="00A56F69">
        <w:rPr>
          <w:rFonts w:ascii="Arial" w:hAnsi="Arial" w:cs="Arial"/>
          <w:szCs w:val="22"/>
        </w:rPr>
        <w:t xml:space="preserve">entry </w:t>
      </w:r>
      <w:r w:rsidR="001A7FE0" w:rsidRPr="00A56F69">
        <w:rPr>
          <w:rFonts w:ascii="Arial" w:hAnsi="Arial" w:cs="Arial"/>
          <w:szCs w:val="22"/>
        </w:rPr>
        <w:t>points.</w:t>
      </w:r>
    </w:p>
    <w:p w14:paraId="36505C10" w14:textId="77777777" w:rsidR="00F112C1" w:rsidRPr="00A56F69" w:rsidRDefault="00F112C1" w:rsidP="00A56F69">
      <w:pPr>
        <w:pStyle w:val="Prrafodelista"/>
        <w:spacing w:after="0"/>
        <w:ind w:left="1134"/>
        <w:contextualSpacing w:val="0"/>
        <w:jc w:val="both"/>
        <w:rPr>
          <w:rFonts w:ascii="Arial" w:hAnsi="Arial" w:cs="Arial"/>
          <w:szCs w:val="22"/>
        </w:rPr>
      </w:pPr>
    </w:p>
    <w:p w14:paraId="1D49E9BC" w14:textId="13476DEA" w:rsidR="001A7FE0" w:rsidRPr="00A56F69" w:rsidRDefault="003716E4" w:rsidP="002C3856">
      <w:pPr>
        <w:pStyle w:val="Prrafodelista"/>
        <w:numPr>
          <w:ilvl w:val="3"/>
          <w:numId w:val="199"/>
        </w:numPr>
        <w:spacing w:after="0"/>
        <w:ind w:left="0" w:firstLine="0"/>
        <w:jc w:val="both"/>
        <w:rPr>
          <w:rFonts w:ascii="Arial" w:hAnsi="Arial" w:cs="Arial"/>
          <w:szCs w:val="22"/>
        </w:rPr>
      </w:pPr>
      <w:r w:rsidRPr="00A56F69">
        <w:rPr>
          <w:rFonts w:ascii="Arial" w:hAnsi="Arial" w:cs="Arial"/>
          <w:szCs w:val="22"/>
        </w:rPr>
        <w:t>The importing Party must respond to requests by the exporting Party regarding the requirements and procedures established to allow the access of a specific good or on the status of a procedure related to the access of said good within a reasonable timeframe.</w:t>
      </w:r>
    </w:p>
    <w:p w14:paraId="43E8922D" w14:textId="77777777" w:rsidR="00F112C1" w:rsidRPr="00A56F69" w:rsidRDefault="00F112C1" w:rsidP="00A56F69">
      <w:pPr>
        <w:pStyle w:val="Prrafodelista"/>
        <w:spacing w:after="0"/>
        <w:ind w:left="0"/>
        <w:jc w:val="both"/>
        <w:rPr>
          <w:rFonts w:ascii="Arial" w:hAnsi="Arial" w:cs="Arial"/>
          <w:szCs w:val="22"/>
        </w:rPr>
      </w:pPr>
    </w:p>
    <w:p w14:paraId="1D49E9BD" w14:textId="5D1D88EB" w:rsidR="001A7FE0" w:rsidRPr="00A56F69" w:rsidRDefault="003716E4" w:rsidP="002C3856">
      <w:pPr>
        <w:pStyle w:val="Prrafodelista"/>
        <w:numPr>
          <w:ilvl w:val="3"/>
          <w:numId w:val="199"/>
        </w:numPr>
        <w:spacing w:after="0"/>
        <w:ind w:left="0" w:firstLine="0"/>
        <w:jc w:val="both"/>
        <w:rPr>
          <w:rFonts w:ascii="Arial" w:hAnsi="Arial" w:cs="Arial"/>
          <w:szCs w:val="22"/>
        </w:rPr>
      </w:pPr>
      <w:r w:rsidRPr="00A56F69">
        <w:rPr>
          <w:rFonts w:ascii="Arial" w:hAnsi="Arial" w:cs="Arial"/>
          <w:szCs w:val="22"/>
        </w:rPr>
        <w:t>The Parties must make public sanitary and phytosanitary regulatory drafts, as well as their own regulations through their respective official journals and/or websites and must circulate them, preferably electronically, to the notification and information services established in accordance with the SMP Agreement. Each Party shall ensure that the sanitary and phytosanitary regulations they intend to adopt are submitted for public consultation for a minimum period of 60 days. In emergency circumstances or where measures proposed to facilitate trade or those whose content in substance is the same as that of an international standard, guideline or recommendation, the Parties may reduce or eliminate the time period for receiving submissions.</w:t>
      </w:r>
    </w:p>
    <w:p w14:paraId="511A9994" w14:textId="77777777" w:rsidR="00F112C1" w:rsidRPr="00A56F69" w:rsidRDefault="00F112C1" w:rsidP="00A56F69">
      <w:pPr>
        <w:pStyle w:val="Prrafodelista"/>
        <w:spacing w:after="0"/>
        <w:ind w:left="0"/>
        <w:jc w:val="both"/>
        <w:rPr>
          <w:rFonts w:ascii="Arial" w:hAnsi="Arial" w:cs="Arial"/>
          <w:szCs w:val="22"/>
        </w:rPr>
      </w:pPr>
    </w:p>
    <w:p w14:paraId="1D49E9BE" w14:textId="1AAD2141" w:rsidR="001A7FE0" w:rsidRPr="00A56F69" w:rsidRDefault="003716E4" w:rsidP="002C3856">
      <w:pPr>
        <w:pStyle w:val="Prrafodelista"/>
        <w:numPr>
          <w:ilvl w:val="3"/>
          <w:numId w:val="199"/>
        </w:numPr>
        <w:spacing w:after="0"/>
        <w:ind w:left="0" w:firstLine="0"/>
        <w:jc w:val="both"/>
        <w:rPr>
          <w:rFonts w:ascii="Arial" w:hAnsi="Arial" w:cs="Arial"/>
          <w:szCs w:val="22"/>
        </w:rPr>
      </w:pPr>
      <w:r w:rsidRPr="00A56F69">
        <w:rPr>
          <w:rFonts w:ascii="Arial" w:hAnsi="Arial" w:cs="Arial"/>
          <w:szCs w:val="22"/>
        </w:rPr>
        <w:t>Insofar as possible and appropriate, the Party must award a period of at least six months between the publication date of the final regulation and that on which it enters into force, except in emergency situations and when the proposed measures facilitate trade or its content is substantially the same as that of an international standard, guideline or recommendation.</w:t>
      </w:r>
    </w:p>
    <w:p w14:paraId="7EE16D30" w14:textId="77777777" w:rsidR="00F112C1" w:rsidRPr="00A56F69" w:rsidRDefault="00F112C1" w:rsidP="00A56F69">
      <w:pPr>
        <w:pStyle w:val="Prrafodelista"/>
        <w:spacing w:after="0"/>
        <w:ind w:left="0"/>
        <w:jc w:val="both"/>
        <w:rPr>
          <w:rFonts w:ascii="Arial" w:hAnsi="Arial" w:cs="Arial"/>
          <w:szCs w:val="22"/>
        </w:rPr>
      </w:pPr>
    </w:p>
    <w:p w14:paraId="1D49E9BF" w14:textId="17FD575C" w:rsidR="001A7FE0" w:rsidRPr="00A56F69" w:rsidRDefault="003716E4" w:rsidP="002C3856">
      <w:pPr>
        <w:pStyle w:val="Prrafodelista"/>
        <w:numPr>
          <w:ilvl w:val="3"/>
          <w:numId w:val="199"/>
        </w:numPr>
        <w:spacing w:after="0"/>
        <w:ind w:left="0" w:firstLine="0"/>
        <w:jc w:val="both"/>
        <w:rPr>
          <w:rFonts w:ascii="Arial" w:hAnsi="Arial" w:cs="Arial"/>
          <w:szCs w:val="22"/>
        </w:rPr>
      </w:pPr>
      <w:r w:rsidRPr="00A56F69">
        <w:rPr>
          <w:rFonts w:ascii="Arial" w:hAnsi="Arial" w:cs="Arial"/>
          <w:szCs w:val="22"/>
        </w:rPr>
        <w:t>In terms of what is established by Article 5.8 of the SPM Agreement, when a Party has reasons for believing that a health or phytosanitary method established or maintained by another Party is restricting or may restrict its exports, and the measure is not based on international standards, guidelines or recommendations, it may request an explanation for the reasons for the measure, to which a response must be made in writing, insofar as possible, within a time period of no more than 30 days.</w:t>
      </w:r>
    </w:p>
    <w:p w14:paraId="6D0D2BD3" w14:textId="77777777" w:rsidR="00F112C1" w:rsidRPr="00A56F69" w:rsidRDefault="00F112C1" w:rsidP="00A56F69">
      <w:pPr>
        <w:pStyle w:val="Prrafodelista"/>
        <w:spacing w:after="0"/>
        <w:ind w:left="0"/>
        <w:jc w:val="both"/>
        <w:rPr>
          <w:rFonts w:ascii="Arial" w:hAnsi="Arial" w:cs="Arial"/>
          <w:szCs w:val="22"/>
        </w:rPr>
      </w:pPr>
    </w:p>
    <w:p w14:paraId="1D49E9C0" w14:textId="19F7B908" w:rsidR="001A7FE0" w:rsidRPr="00A56F69" w:rsidRDefault="003716E4" w:rsidP="002C3856">
      <w:pPr>
        <w:pStyle w:val="Prrafodelista"/>
        <w:numPr>
          <w:ilvl w:val="3"/>
          <w:numId w:val="199"/>
        </w:numPr>
        <w:spacing w:after="0"/>
        <w:ind w:left="0" w:firstLine="0"/>
        <w:jc w:val="both"/>
        <w:rPr>
          <w:rFonts w:ascii="Arial" w:hAnsi="Arial" w:cs="Arial"/>
          <w:szCs w:val="22"/>
        </w:rPr>
      </w:pPr>
      <w:r w:rsidRPr="00A56F69">
        <w:rPr>
          <w:rFonts w:ascii="Arial" w:hAnsi="Arial" w:cs="Arial"/>
          <w:szCs w:val="22"/>
        </w:rPr>
        <w:t>If there are yearly or half-yearly work programmes for sanitary and phytosanitary regulations, the Parties shall make their best efforts to promote public awareness of these through print or electronic means.</w:t>
      </w:r>
    </w:p>
    <w:p w14:paraId="1D49E9C1" w14:textId="77777777" w:rsidR="001A7FE0" w:rsidRPr="00A56F69" w:rsidRDefault="001A7FE0" w:rsidP="00A56F69">
      <w:pPr>
        <w:spacing w:after="0"/>
        <w:jc w:val="both"/>
        <w:rPr>
          <w:rFonts w:ascii="Arial" w:hAnsi="Arial" w:cs="Arial"/>
          <w:szCs w:val="22"/>
        </w:rPr>
      </w:pPr>
    </w:p>
    <w:p w14:paraId="1D49E9C2" w14:textId="77777777" w:rsidR="001A7FE0" w:rsidRPr="00A56F69" w:rsidRDefault="001A7FE0" w:rsidP="00A56F69">
      <w:pPr>
        <w:pStyle w:val="Ttulo3"/>
        <w:spacing w:before="0"/>
        <w:jc w:val="both"/>
        <w:rPr>
          <w:rFonts w:ascii="Arial" w:hAnsi="Arial" w:cs="Arial"/>
          <w:color w:val="auto"/>
          <w:szCs w:val="22"/>
        </w:rPr>
      </w:pPr>
      <w:bookmarkStart w:id="168" w:name="_Toc494463872"/>
      <w:r w:rsidRPr="00A56F69">
        <w:rPr>
          <w:rFonts w:ascii="Arial" w:hAnsi="Arial" w:cs="Arial"/>
          <w:color w:val="auto"/>
          <w:szCs w:val="22"/>
        </w:rPr>
        <w:t>ARTICLE 6.10: Control, Inspection and Approval Proce</w:t>
      </w:r>
      <w:r w:rsidR="003716E4" w:rsidRPr="00A56F69">
        <w:rPr>
          <w:rFonts w:ascii="Arial" w:hAnsi="Arial" w:cs="Arial"/>
          <w:color w:val="auto"/>
          <w:szCs w:val="22"/>
        </w:rPr>
        <w:t>dures</w:t>
      </w:r>
      <w:bookmarkEnd w:id="168"/>
    </w:p>
    <w:p w14:paraId="4E9D820C" w14:textId="77777777" w:rsidR="00F112C1" w:rsidRPr="00A56F69" w:rsidRDefault="00F112C1" w:rsidP="00A56F69">
      <w:pPr>
        <w:spacing w:after="0"/>
        <w:jc w:val="both"/>
        <w:rPr>
          <w:rFonts w:ascii="Arial" w:hAnsi="Arial" w:cs="Arial"/>
          <w:szCs w:val="22"/>
        </w:rPr>
      </w:pPr>
    </w:p>
    <w:p w14:paraId="1D49E9C3" w14:textId="4F8223A0" w:rsidR="001A7FE0" w:rsidRPr="00A56F69" w:rsidRDefault="004C466F" w:rsidP="00A56F69">
      <w:pPr>
        <w:spacing w:after="0"/>
        <w:jc w:val="both"/>
        <w:rPr>
          <w:rFonts w:ascii="Arial" w:hAnsi="Arial" w:cs="Arial"/>
          <w:szCs w:val="22"/>
        </w:rPr>
      </w:pPr>
      <w:r w:rsidRPr="00A56F69">
        <w:rPr>
          <w:rFonts w:ascii="Arial" w:hAnsi="Arial" w:cs="Arial"/>
          <w:szCs w:val="22"/>
        </w:rPr>
        <w:t>In addition to the provisions of Article 8 of Annex C of the SPM Agreement and related decisions adopted by the WTO Committee for Sanitary and Phytosanitary Measures, as well as international standards, guidelines and recommendations, the Parties must respond to requests for information on established control, inspection and approval processes, insofar as possible, within a time period of no more than 45 days.</w:t>
      </w:r>
    </w:p>
    <w:p w14:paraId="1D49E9C4" w14:textId="77777777" w:rsidR="001A7FE0" w:rsidRPr="00A56F69" w:rsidRDefault="001A7FE0" w:rsidP="00A56F69">
      <w:pPr>
        <w:spacing w:after="0"/>
        <w:jc w:val="both"/>
        <w:rPr>
          <w:rFonts w:ascii="Arial" w:hAnsi="Arial" w:cs="Arial"/>
          <w:szCs w:val="22"/>
        </w:rPr>
      </w:pPr>
    </w:p>
    <w:p w14:paraId="1D49E9C5" w14:textId="77777777" w:rsidR="001A7FE0" w:rsidRPr="00A56F69" w:rsidRDefault="001A7FE0" w:rsidP="00A56F69">
      <w:pPr>
        <w:pStyle w:val="Ttulo3"/>
        <w:spacing w:before="0"/>
        <w:jc w:val="both"/>
        <w:rPr>
          <w:rFonts w:ascii="Arial" w:hAnsi="Arial" w:cs="Arial"/>
          <w:color w:val="auto"/>
          <w:szCs w:val="22"/>
        </w:rPr>
      </w:pPr>
      <w:bookmarkStart w:id="169" w:name="_Toc494463873"/>
      <w:r w:rsidRPr="00A56F69">
        <w:rPr>
          <w:rFonts w:ascii="Arial" w:hAnsi="Arial" w:cs="Arial"/>
          <w:color w:val="auto"/>
          <w:szCs w:val="22"/>
        </w:rPr>
        <w:t xml:space="preserve">ARTICLE 6.11: </w:t>
      </w:r>
      <w:r w:rsidR="004C466F" w:rsidRPr="00A56F69">
        <w:rPr>
          <w:rFonts w:ascii="Arial" w:hAnsi="Arial" w:cs="Arial"/>
          <w:color w:val="auto"/>
          <w:szCs w:val="22"/>
        </w:rPr>
        <w:t>Approval</w:t>
      </w:r>
      <w:r w:rsidRPr="00A56F69">
        <w:rPr>
          <w:rFonts w:ascii="Arial" w:hAnsi="Arial" w:cs="Arial"/>
          <w:color w:val="auto"/>
          <w:szCs w:val="22"/>
        </w:rPr>
        <w:t>s</w:t>
      </w:r>
      <w:bookmarkEnd w:id="169"/>
    </w:p>
    <w:p w14:paraId="0B92E6CC" w14:textId="77777777" w:rsidR="00F112C1" w:rsidRPr="00A56F69" w:rsidRDefault="00F112C1" w:rsidP="00A56F69">
      <w:pPr>
        <w:spacing w:after="0"/>
        <w:jc w:val="both"/>
        <w:rPr>
          <w:rFonts w:ascii="Arial" w:hAnsi="Arial" w:cs="Arial"/>
          <w:szCs w:val="22"/>
        </w:rPr>
      </w:pPr>
    </w:p>
    <w:p w14:paraId="1D49E9C6" w14:textId="23A061C3" w:rsidR="001A7FE0" w:rsidRPr="00A56F69" w:rsidRDefault="004C466F" w:rsidP="002C3856">
      <w:pPr>
        <w:pStyle w:val="Prrafodelista"/>
        <w:numPr>
          <w:ilvl w:val="3"/>
          <w:numId w:val="197"/>
        </w:numPr>
        <w:spacing w:after="0"/>
        <w:ind w:left="0" w:firstLine="0"/>
        <w:jc w:val="both"/>
        <w:rPr>
          <w:rFonts w:ascii="Arial" w:hAnsi="Arial" w:cs="Arial"/>
          <w:szCs w:val="22"/>
        </w:rPr>
      </w:pPr>
      <w:r w:rsidRPr="00A56F69">
        <w:rPr>
          <w:rFonts w:ascii="Arial" w:hAnsi="Arial" w:cs="Arial"/>
          <w:szCs w:val="22"/>
        </w:rPr>
        <w:t xml:space="preserve">The importing Party may evaluate the competent authority of the exporting Party and its inspection and control systems. This may include a review of the competent authority's </w:t>
      </w:r>
      <w:r w:rsidRPr="00A56F69">
        <w:rPr>
          <w:rFonts w:ascii="Arial" w:hAnsi="Arial" w:cs="Arial"/>
          <w:szCs w:val="22"/>
        </w:rPr>
        <w:lastRenderedPageBreak/>
        <w:t>control programmes, covering, where appropriate, inspection, control and audit programmes, as well as visits to establishments.</w:t>
      </w:r>
    </w:p>
    <w:p w14:paraId="4D56454B" w14:textId="77777777" w:rsidR="00F112C1" w:rsidRPr="00A56F69" w:rsidRDefault="00F112C1" w:rsidP="00E82996">
      <w:pPr>
        <w:pStyle w:val="Prrafodelista"/>
        <w:spacing w:after="0"/>
        <w:ind w:left="0"/>
        <w:jc w:val="both"/>
        <w:rPr>
          <w:rFonts w:ascii="Arial" w:hAnsi="Arial" w:cs="Arial"/>
          <w:szCs w:val="22"/>
        </w:rPr>
      </w:pPr>
    </w:p>
    <w:p w14:paraId="1D49E9C7" w14:textId="3792EDBD" w:rsidR="001A7FE0" w:rsidRPr="00A56F69" w:rsidRDefault="004C466F" w:rsidP="002C3856">
      <w:pPr>
        <w:pStyle w:val="Prrafodelista"/>
        <w:numPr>
          <w:ilvl w:val="3"/>
          <w:numId w:val="197"/>
        </w:numPr>
        <w:spacing w:after="0"/>
        <w:ind w:left="0" w:firstLine="0"/>
        <w:jc w:val="both"/>
        <w:rPr>
          <w:rFonts w:ascii="Arial" w:hAnsi="Arial" w:cs="Arial"/>
          <w:szCs w:val="22"/>
        </w:rPr>
      </w:pPr>
      <w:r w:rsidRPr="00A56F69">
        <w:rPr>
          <w:rFonts w:ascii="Arial" w:hAnsi="Arial" w:cs="Arial"/>
          <w:szCs w:val="22"/>
        </w:rPr>
        <w:t>The terms and conditions of such approval visits shall be agreed upon by the Parties before they begin.</w:t>
      </w:r>
    </w:p>
    <w:p w14:paraId="7AEE1BA0" w14:textId="77777777" w:rsidR="00F112C1" w:rsidRPr="00A56F69" w:rsidRDefault="00F112C1" w:rsidP="00E82996">
      <w:pPr>
        <w:pStyle w:val="Prrafodelista"/>
        <w:spacing w:after="0"/>
        <w:ind w:left="0"/>
        <w:jc w:val="both"/>
        <w:rPr>
          <w:rFonts w:ascii="Arial" w:hAnsi="Arial" w:cs="Arial"/>
          <w:szCs w:val="22"/>
        </w:rPr>
      </w:pPr>
    </w:p>
    <w:p w14:paraId="1D49E9C8" w14:textId="20E6E7D6" w:rsidR="001A7FE0" w:rsidRPr="00A56F69" w:rsidRDefault="004C466F" w:rsidP="002C3856">
      <w:pPr>
        <w:pStyle w:val="Prrafodelista"/>
        <w:numPr>
          <w:ilvl w:val="3"/>
          <w:numId w:val="197"/>
        </w:numPr>
        <w:spacing w:after="0"/>
        <w:ind w:left="0" w:firstLine="0"/>
        <w:jc w:val="both"/>
        <w:rPr>
          <w:rFonts w:ascii="Arial" w:hAnsi="Arial" w:cs="Arial"/>
          <w:szCs w:val="22"/>
        </w:rPr>
      </w:pPr>
      <w:r w:rsidRPr="00A56F69">
        <w:rPr>
          <w:rFonts w:ascii="Arial" w:hAnsi="Arial" w:cs="Arial"/>
          <w:szCs w:val="22"/>
        </w:rPr>
        <w:t>Once the approval visits are complete, the importing Party must submit to the exporting Party, the results and conclusions of the visit, in a reasonable period of time following the visit being carried out.</w:t>
      </w:r>
    </w:p>
    <w:p w14:paraId="1BA6D565" w14:textId="77777777" w:rsidR="00F112C1" w:rsidRPr="00A56F69" w:rsidRDefault="00F112C1" w:rsidP="00A56F69">
      <w:pPr>
        <w:pStyle w:val="Prrafodelista"/>
        <w:spacing w:after="0"/>
        <w:ind w:left="0"/>
        <w:jc w:val="both"/>
        <w:rPr>
          <w:rFonts w:ascii="Arial" w:hAnsi="Arial" w:cs="Arial"/>
          <w:szCs w:val="22"/>
        </w:rPr>
      </w:pPr>
    </w:p>
    <w:p w14:paraId="1D49E9C9" w14:textId="3311ACE0" w:rsidR="001A7FE0" w:rsidRPr="00A56F69" w:rsidRDefault="004C466F" w:rsidP="002C3856">
      <w:pPr>
        <w:pStyle w:val="Prrafodelista"/>
        <w:numPr>
          <w:ilvl w:val="3"/>
          <w:numId w:val="197"/>
        </w:numPr>
        <w:spacing w:after="0"/>
        <w:ind w:left="0" w:firstLine="0"/>
        <w:jc w:val="both"/>
        <w:rPr>
          <w:rFonts w:ascii="Arial" w:hAnsi="Arial" w:cs="Arial"/>
          <w:szCs w:val="22"/>
        </w:rPr>
      </w:pPr>
      <w:r w:rsidRPr="00A56F69">
        <w:rPr>
          <w:rFonts w:ascii="Arial" w:hAnsi="Arial" w:cs="Arial"/>
          <w:szCs w:val="22"/>
        </w:rPr>
        <w:t>The Parties shall not interrupt the trade of a previously authorised good during the renewal period of its authorisation exclusively due to a delay on the part of the importing Party in carrying out an approval.</w:t>
      </w:r>
    </w:p>
    <w:p w14:paraId="6A55385D" w14:textId="77777777" w:rsidR="00F112C1" w:rsidRPr="00A56F69" w:rsidRDefault="00F112C1" w:rsidP="00A56F69">
      <w:pPr>
        <w:pStyle w:val="Prrafodelista"/>
        <w:spacing w:after="0"/>
        <w:ind w:left="0"/>
        <w:jc w:val="both"/>
        <w:rPr>
          <w:rFonts w:ascii="Arial" w:hAnsi="Arial" w:cs="Arial"/>
          <w:szCs w:val="22"/>
        </w:rPr>
      </w:pPr>
    </w:p>
    <w:p w14:paraId="1D49E9CA" w14:textId="25159C0F" w:rsidR="001A7FE0" w:rsidRPr="00A56F69" w:rsidRDefault="004C466F" w:rsidP="002C3856">
      <w:pPr>
        <w:pStyle w:val="Prrafodelista"/>
        <w:numPr>
          <w:ilvl w:val="3"/>
          <w:numId w:val="197"/>
        </w:numPr>
        <w:spacing w:after="0"/>
        <w:ind w:left="0" w:firstLine="0"/>
        <w:jc w:val="both"/>
        <w:rPr>
          <w:rFonts w:ascii="Arial" w:hAnsi="Arial" w:cs="Arial"/>
          <w:szCs w:val="22"/>
        </w:rPr>
      </w:pPr>
      <w:r w:rsidRPr="00A56F69">
        <w:rPr>
          <w:rFonts w:ascii="Arial" w:hAnsi="Arial" w:cs="Arial"/>
          <w:szCs w:val="22"/>
        </w:rPr>
        <w:t>The expenses incurred from the approval visits shall be borne by the exporting Party, unless the Parties agree otherwise.</w:t>
      </w:r>
    </w:p>
    <w:p w14:paraId="1D49E9CB" w14:textId="77777777" w:rsidR="001A7FE0" w:rsidRPr="00A56F69" w:rsidRDefault="001A7FE0" w:rsidP="00A56F69">
      <w:pPr>
        <w:spacing w:after="0"/>
        <w:jc w:val="both"/>
        <w:rPr>
          <w:rFonts w:ascii="Arial" w:hAnsi="Arial" w:cs="Arial"/>
          <w:szCs w:val="22"/>
        </w:rPr>
      </w:pPr>
    </w:p>
    <w:p w14:paraId="1D49E9CC" w14:textId="77777777" w:rsidR="001A7FE0" w:rsidRPr="00A56F69" w:rsidRDefault="001A7FE0" w:rsidP="00A56F69">
      <w:pPr>
        <w:pStyle w:val="Ttulo3"/>
        <w:spacing w:before="0"/>
        <w:jc w:val="both"/>
        <w:rPr>
          <w:rFonts w:ascii="Arial" w:hAnsi="Arial" w:cs="Arial"/>
          <w:color w:val="auto"/>
          <w:szCs w:val="22"/>
        </w:rPr>
      </w:pPr>
      <w:bookmarkStart w:id="170" w:name="_Toc494463874"/>
      <w:r w:rsidRPr="00A56F69">
        <w:rPr>
          <w:rFonts w:ascii="Arial" w:hAnsi="Arial" w:cs="Arial"/>
          <w:color w:val="auto"/>
          <w:szCs w:val="22"/>
        </w:rPr>
        <w:t>ARTICLE 6.12: Cooperation and Technical Assistance</w:t>
      </w:r>
      <w:bookmarkEnd w:id="170"/>
    </w:p>
    <w:p w14:paraId="320FBFD3" w14:textId="77777777" w:rsidR="00F112C1" w:rsidRPr="00A56F69" w:rsidRDefault="00F112C1" w:rsidP="00A56F69">
      <w:pPr>
        <w:spacing w:after="0"/>
        <w:jc w:val="both"/>
        <w:rPr>
          <w:rFonts w:ascii="Arial" w:hAnsi="Arial" w:cs="Arial"/>
          <w:szCs w:val="22"/>
        </w:rPr>
      </w:pPr>
    </w:p>
    <w:p w14:paraId="1D49E9CD" w14:textId="213ECAB6" w:rsidR="001A7FE0" w:rsidRPr="00A56F69" w:rsidRDefault="001A7FE0" w:rsidP="00A56F69">
      <w:pPr>
        <w:spacing w:after="0"/>
        <w:jc w:val="both"/>
        <w:rPr>
          <w:rFonts w:ascii="Arial" w:hAnsi="Arial" w:cs="Arial"/>
          <w:szCs w:val="22"/>
        </w:rPr>
      </w:pPr>
      <w:r w:rsidRPr="00A56F69">
        <w:rPr>
          <w:rFonts w:ascii="Arial" w:hAnsi="Arial" w:cs="Arial"/>
          <w:szCs w:val="22"/>
        </w:rPr>
        <w:t xml:space="preserve">The Parties </w:t>
      </w:r>
      <w:r w:rsidR="004C466F" w:rsidRPr="00A56F69">
        <w:rPr>
          <w:rFonts w:ascii="Arial" w:hAnsi="Arial" w:cs="Arial"/>
          <w:szCs w:val="22"/>
        </w:rPr>
        <w:t xml:space="preserve">hereby </w:t>
      </w:r>
      <w:r w:rsidRPr="00A56F69">
        <w:rPr>
          <w:rFonts w:ascii="Arial" w:hAnsi="Arial" w:cs="Arial"/>
          <w:szCs w:val="22"/>
        </w:rPr>
        <w:t>agree to support cooperation and technical assistance processes for the strengthening of capabilities in sanitary and phytosanitary measures for the following purposes:</w:t>
      </w:r>
    </w:p>
    <w:p w14:paraId="1D49E9CE" w14:textId="4045131B" w:rsidR="001A7FE0" w:rsidRPr="00A56F69" w:rsidRDefault="00F112C1" w:rsidP="002C3856">
      <w:pPr>
        <w:pStyle w:val="Prrafodelista"/>
        <w:numPr>
          <w:ilvl w:val="0"/>
          <w:numId w:val="222"/>
        </w:numPr>
        <w:spacing w:after="0"/>
        <w:ind w:left="851" w:hanging="491"/>
        <w:contextualSpacing w:val="0"/>
        <w:jc w:val="both"/>
        <w:rPr>
          <w:rFonts w:ascii="Arial" w:hAnsi="Arial" w:cs="Arial"/>
          <w:szCs w:val="22"/>
        </w:rPr>
      </w:pPr>
      <w:r w:rsidRPr="00A56F69">
        <w:rPr>
          <w:rFonts w:ascii="Arial" w:hAnsi="Arial" w:cs="Arial"/>
          <w:szCs w:val="22"/>
        </w:rPr>
        <w:t>F</w:t>
      </w:r>
      <w:r w:rsidR="001A7FE0" w:rsidRPr="00A56F69">
        <w:rPr>
          <w:rFonts w:ascii="Arial" w:hAnsi="Arial" w:cs="Arial"/>
          <w:szCs w:val="22"/>
        </w:rPr>
        <w:t>avouring and promoting the application and impl</w:t>
      </w:r>
      <w:r w:rsidR="007A4261" w:rsidRPr="00A56F69">
        <w:rPr>
          <w:rFonts w:ascii="Arial" w:hAnsi="Arial" w:cs="Arial"/>
          <w:szCs w:val="22"/>
        </w:rPr>
        <w:t xml:space="preserve">ementation of this Chapter and </w:t>
      </w:r>
      <w:r w:rsidR="001A7FE0" w:rsidRPr="00A56F69">
        <w:rPr>
          <w:rFonts w:ascii="Arial" w:hAnsi="Arial" w:cs="Arial"/>
          <w:szCs w:val="22"/>
        </w:rPr>
        <w:t>the SPM Agreement;</w:t>
      </w:r>
    </w:p>
    <w:p w14:paraId="34FAD15E" w14:textId="77777777" w:rsidR="00F112C1" w:rsidRPr="00A56F69" w:rsidRDefault="00F112C1" w:rsidP="00A56F69">
      <w:pPr>
        <w:pStyle w:val="Prrafodelista"/>
        <w:spacing w:after="0"/>
        <w:ind w:left="851"/>
        <w:contextualSpacing w:val="0"/>
        <w:jc w:val="both"/>
        <w:rPr>
          <w:rFonts w:ascii="Arial" w:hAnsi="Arial" w:cs="Arial"/>
          <w:szCs w:val="22"/>
        </w:rPr>
      </w:pPr>
    </w:p>
    <w:p w14:paraId="1D49E9CF" w14:textId="2903D853" w:rsidR="001A7FE0" w:rsidRPr="00A56F69" w:rsidRDefault="00F112C1" w:rsidP="002C3856">
      <w:pPr>
        <w:pStyle w:val="Prrafodelista"/>
        <w:numPr>
          <w:ilvl w:val="0"/>
          <w:numId w:val="222"/>
        </w:numPr>
        <w:spacing w:after="0"/>
        <w:ind w:left="851" w:hanging="491"/>
        <w:contextualSpacing w:val="0"/>
        <w:jc w:val="both"/>
        <w:rPr>
          <w:rFonts w:ascii="Arial" w:hAnsi="Arial" w:cs="Arial"/>
          <w:szCs w:val="22"/>
        </w:rPr>
      </w:pPr>
      <w:r w:rsidRPr="00A56F69">
        <w:rPr>
          <w:rFonts w:ascii="Arial" w:hAnsi="Arial" w:cs="Arial"/>
          <w:szCs w:val="22"/>
        </w:rPr>
        <w:t>S</w:t>
      </w:r>
      <w:r w:rsidR="001A7FE0" w:rsidRPr="00A56F69">
        <w:rPr>
          <w:rFonts w:ascii="Arial" w:hAnsi="Arial" w:cs="Arial"/>
          <w:szCs w:val="22"/>
        </w:rPr>
        <w:t xml:space="preserve">trengthening their respective authorities responsible </w:t>
      </w:r>
      <w:r w:rsidR="007A4261" w:rsidRPr="00A56F69">
        <w:rPr>
          <w:rFonts w:ascii="Arial" w:hAnsi="Arial" w:cs="Arial"/>
          <w:szCs w:val="22"/>
        </w:rPr>
        <w:t xml:space="preserve">for carrying out and applying </w:t>
      </w:r>
      <w:r w:rsidR="001A7FE0" w:rsidRPr="00A56F69">
        <w:rPr>
          <w:rFonts w:ascii="Arial" w:hAnsi="Arial" w:cs="Arial"/>
          <w:szCs w:val="22"/>
        </w:rPr>
        <w:t>sanitary and phytosanitary measures;</w:t>
      </w:r>
    </w:p>
    <w:p w14:paraId="138EA79F" w14:textId="77777777" w:rsidR="00F112C1" w:rsidRPr="00A56F69" w:rsidRDefault="00F112C1" w:rsidP="00A56F69">
      <w:pPr>
        <w:pStyle w:val="Prrafodelista"/>
        <w:spacing w:after="0"/>
        <w:ind w:left="851"/>
        <w:contextualSpacing w:val="0"/>
        <w:jc w:val="both"/>
        <w:rPr>
          <w:rFonts w:ascii="Arial" w:hAnsi="Arial" w:cs="Arial"/>
          <w:szCs w:val="22"/>
        </w:rPr>
      </w:pPr>
    </w:p>
    <w:p w14:paraId="1D49E9D0" w14:textId="27D3C9CB" w:rsidR="001A7FE0" w:rsidRPr="00A56F69" w:rsidRDefault="00F112C1" w:rsidP="002C3856">
      <w:pPr>
        <w:pStyle w:val="Prrafodelista"/>
        <w:numPr>
          <w:ilvl w:val="0"/>
          <w:numId w:val="222"/>
        </w:numPr>
        <w:spacing w:after="0"/>
        <w:ind w:left="851" w:hanging="491"/>
        <w:contextualSpacing w:val="0"/>
        <w:jc w:val="both"/>
        <w:rPr>
          <w:rFonts w:ascii="Arial" w:hAnsi="Arial" w:cs="Arial"/>
          <w:szCs w:val="22"/>
        </w:rPr>
      </w:pPr>
      <w:r w:rsidRPr="00A56F69">
        <w:rPr>
          <w:rFonts w:ascii="Arial" w:hAnsi="Arial" w:cs="Arial"/>
          <w:szCs w:val="22"/>
        </w:rPr>
        <w:t>H</w:t>
      </w:r>
      <w:r w:rsidR="001A7FE0" w:rsidRPr="00A56F69">
        <w:rPr>
          <w:rFonts w:ascii="Arial" w:hAnsi="Arial" w:cs="Arial"/>
          <w:szCs w:val="22"/>
        </w:rPr>
        <w:t>elping to carry out activities that facilitate trade;</w:t>
      </w:r>
    </w:p>
    <w:p w14:paraId="02F12E31" w14:textId="77777777" w:rsidR="00F112C1" w:rsidRPr="00A56F69" w:rsidRDefault="00F112C1" w:rsidP="00A56F69">
      <w:pPr>
        <w:spacing w:after="0"/>
        <w:jc w:val="both"/>
        <w:rPr>
          <w:rFonts w:ascii="Arial" w:hAnsi="Arial" w:cs="Arial"/>
          <w:szCs w:val="22"/>
        </w:rPr>
      </w:pPr>
    </w:p>
    <w:p w14:paraId="1D49E9D1" w14:textId="1B041617" w:rsidR="001A7FE0" w:rsidRPr="00A56F69" w:rsidRDefault="00F112C1" w:rsidP="002C3856">
      <w:pPr>
        <w:pStyle w:val="Prrafodelista"/>
        <w:numPr>
          <w:ilvl w:val="0"/>
          <w:numId w:val="222"/>
        </w:numPr>
        <w:spacing w:after="0"/>
        <w:ind w:left="851" w:hanging="491"/>
        <w:contextualSpacing w:val="0"/>
        <w:jc w:val="both"/>
        <w:rPr>
          <w:rFonts w:ascii="Arial" w:hAnsi="Arial" w:cs="Arial"/>
          <w:szCs w:val="22"/>
        </w:rPr>
      </w:pPr>
      <w:r w:rsidRPr="00A56F69">
        <w:rPr>
          <w:rFonts w:ascii="Arial" w:hAnsi="Arial" w:cs="Arial"/>
          <w:szCs w:val="22"/>
        </w:rPr>
        <w:t>C</w:t>
      </w:r>
      <w:r w:rsidR="004C466F" w:rsidRPr="00A56F69">
        <w:rPr>
          <w:rFonts w:ascii="Arial" w:hAnsi="Arial" w:cs="Arial"/>
          <w:szCs w:val="22"/>
        </w:rPr>
        <w:t>ooperating on the development and implementation of international standards, guidelines or recommendations and, where necessary, request support from competent international organisations;</w:t>
      </w:r>
    </w:p>
    <w:p w14:paraId="6EA5F074" w14:textId="77777777" w:rsidR="00F112C1" w:rsidRPr="00A56F69" w:rsidRDefault="00F112C1" w:rsidP="00A56F69">
      <w:pPr>
        <w:pStyle w:val="Prrafodelista"/>
        <w:spacing w:after="0"/>
        <w:ind w:left="851"/>
        <w:contextualSpacing w:val="0"/>
        <w:jc w:val="both"/>
        <w:rPr>
          <w:rFonts w:ascii="Arial" w:hAnsi="Arial" w:cs="Arial"/>
          <w:szCs w:val="22"/>
        </w:rPr>
      </w:pPr>
    </w:p>
    <w:p w14:paraId="1D49E9D2" w14:textId="6AEF62B7" w:rsidR="001A7FE0" w:rsidRPr="00A56F69" w:rsidRDefault="00F112C1" w:rsidP="002C3856">
      <w:pPr>
        <w:pStyle w:val="Prrafodelista"/>
        <w:numPr>
          <w:ilvl w:val="0"/>
          <w:numId w:val="222"/>
        </w:numPr>
        <w:spacing w:after="0"/>
        <w:ind w:left="851" w:hanging="491"/>
        <w:contextualSpacing w:val="0"/>
        <w:jc w:val="both"/>
        <w:rPr>
          <w:rFonts w:ascii="Arial" w:hAnsi="Arial" w:cs="Arial"/>
          <w:szCs w:val="22"/>
        </w:rPr>
      </w:pPr>
      <w:r w:rsidRPr="00A56F69">
        <w:rPr>
          <w:rFonts w:ascii="Arial" w:hAnsi="Arial" w:cs="Arial"/>
          <w:szCs w:val="22"/>
        </w:rPr>
        <w:t>S</w:t>
      </w:r>
      <w:r w:rsidR="001A7FE0" w:rsidRPr="00A56F69">
        <w:rPr>
          <w:rFonts w:ascii="Arial" w:hAnsi="Arial" w:cs="Arial"/>
          <w:szCs w:val="22"/>
        </w:rPr>
        <w:t xml:space="preserve">haring non-confidential information which served one Party as the basis for a </w:t>
      </w:r>
      <w:r w:rsidR="004C466F" w:rsidRPr="00A56F69">
        <w:rPr>
          <w:rFonts w:ascii="Arial" w:hAnsi="Arial" w:cs="Arial"/>
          <w:szCs w:val="22"/>
        </w:rPr>
        <w:t>sanitary</w:t>
      </w:r>
      <w:r w:rsidR="001A7FE0" w:rsidRPr="00A56F69">
        <w:rPr>
          <w:rFonts w:ascii="Arial" w:hAnsi="Arial" w:cs="Arial"/>
          <w:szCs w:val="22"/>
        </w:rPr>
        <w:t xml:space="preserve"> or phytosanitary measure;</w:t>
      </w:r>
    </w:p>
    <w:p w14:paraId="7CAAF67F" w14:textId="77777777" w:rsidR="00F112C1" w:rsidRPr="00A56F69" w:rsidRDefault="00F112C1" w:rsidP="00A56F69">
      <w:pPr>
        <w:pStyle w:val="Prrafodelista"/>
        <w:spacing w:after="0"/>
        <w:ind w:left="851"/>
        <w:contextualSpacing w:val="0"/>
        <w:jc w:val="both"/>
        <w:rPr>
          <w:rFonts w:ascii="Arial" w:hAnsi="Arial" w:cs="Arial"/>
          <w:szCs w:val="22"/>
        </w:rPr>
      </w:pPr>
    </w:p>
    <w:p w14:paraId="1D49E9D3" w14:textId="583686D6" w:rsidR="001A7FE0" w:rsidRPr="00A56F69" w:rsidRDefault="00F112C1" w:rsidP="002C3856">
      <w:pPr>
        <w:pStyle w:val="Prrafodelista"/>
        <w:numPr>
          <w:ilvl w:val="0"/>
          <w:numId w:val="222"/>
        </w:numPr>
        <w:spacing w:after="0"/>
        <w:ind w:left="851" w:hanging="491"/>
        <w:contextualSpacing w:val="0"/>
        <w:jc w:val="both"/>
        <w:rPr>
          <w:rFonts w:ascii="Arial" w:hAnsi="Arial" w:cs="Arial"/>
          <w:szCs w:val="22"/>
        </w:rPr>
      </w:pPr>
      <w:r w:rsidRPr="00A56F69">
        <w:rPr>
          <w:rFonts w:ascii="Arial" w:hAnsi="Arial" w:cs="Arial"/>
          <w:szCs w:val="22"/>
        </w:rPr>
        <w:t>C</w:t>
      </w:r>
      <w:r w:rsidR="001A7FE0" w:rsidRPr="00A56F69">
        <w:rPr>
          <w:rFonts w:ascii="Arial" w:hAnsi="Arial" w:cs="Arial"/>
          <w:szCs w:val="22"/>
        </w:rPr>
        <w:t>o</w:t>
      </w:r>
      <w:r w:rsidR="004C466F" w:rsidRPr="00A56F69">
        <w:rPr>
          <w:rFonts w:ascii="Arial" w:hAnsi="Arial" w:cs="Arial"/>
          <w:szCs w:val="22"/>
        </w:rPr>
        <w:t>ope</w:t>
      </w:r>
      <w:r w:rsidR="001A7FE0" w:rsidRPr="00A56F69">
        <w:rPr>
          <w:rFonts w:ascii="Arial" w:hAnsi="Arial" w:cs="Arial"/>
          <w:szCs w:val="22"/>
        </w:rPr>
        <w:t>rating, as much as possible, in bringing attention to sanitary and phytosanitary emergencies; and</w:t>
      </w:r>
    </w:p>
    <w:p w14:paraId="3EDFB2FB" w14:textId="77777777" w:rsidR="00F112C1" w:rsidRPr="00A56F69" w:rsidRDefault="00F112C1" w:rsidP="00A56F69">
      <w:pPr>
        <w:pStyle w:val="Prrafodelista"/>
        <w:spacing w:after="0"/>
        <w:ind w:left="851"/>
        <w:contextualSpacing w:val="0"/>
        <w:jc w:val="both"/>
        <w:rPr>
          <w:rFonts w:ascii="Arial" w:hAnsi="Arial" w:cs="Arial"/>
          <w:szCs w:val="22"/>
        </w:rPr>
      </w:pPr>
    </w:p>
    <w:p w14:paraId="1D49E9D4" w14:textId="4E305CCC" w:rsidR="001A7FE0" w:rsidRPr="00A56F69" w:rsidRDefault="00F112C1" w:rsidP="002C3856">
      <w:pPr>
        <w:pStyle w:val="Prrafodelista"/>
        <w:numPr>
          <w:ilvl w:val="0"/>
          <w:numId w:val="222"/>
        </w:numPr>
        <w:spacing w:after="0"/>
        <w:ind w:left="851" w:hanging="491"/>
        <w:contextualSpacing w:val="0"/>
        <w:jc w:val="both"/>
        <w:rPr>
          <w:rFonts w:ascii="Arial" w:hAnsi="Arial" w:cs="Arial"/>
          <w:szCs w:val="22"/>
        </w:rPr>
      </w:pPr>
      <w:r w:rsidRPr="00A56F69">
        <w:rPr>
          <w:rFonts w:ascii="Arial" w:hAnsi="Arial" w:cs="Arial"/>
          <w:szCs w:val="22"/>
        </w:rPr>
        <w:t>C</w:t>
      </w:r>
      <w:r w:rsidR="001A7FE0" w:rsidRPr="00A56F69">
        <w:rPr>
          <w:rFonts w:ascii="Arial" w:hAnsi="Arial" w:cs="Arial"/>
          <w:szCs w:val="22"/>
        </w:rPr>
        <w:t>arrying out other cooperation and technical assista</w:t>
      </w:r>
      <w:r w:rsidR="007A4261" w:rsidRPr="00A56F69">
        <w:rPr>
          <w:rFonts w:ascii="Arial" w:hAnsi="Arial" w:cs="Arial"/>
          <w:szCs w:val="22"/>
        </w:rPr>
        <w:t xml:space="preserve">nce activities agreed upon by </w:t>
      </w:r>
      <w:r w:rsidR="001A7FE0" w:rsidRPr="00A56F69">
        <w:rPr>
          <w:rFonts w:ascii="Arial" w:hAnsi="Arial" w:cs="Arial"/>
          <w:szCs w:val="22"/>
        </w:rPr>
        <w:t>the Parties.</w:t>
      </w:r>
    </w:p>
    <w:p w14:paraId="1D49E9D5" w14:textId="77777777" w:rsidR="001A7FE0" w:rsidRPr="00A56F69" w:rsidRDefault="001A7FE0" w:rsidP="00A56F69">
      <w:pPr>
        <w:spacing w:after="0"/>
        <w:jc w:val="both"/>
        <w:rPr>
          <w:rFonts w:ascii="Arial" w:hAnsi="Arial" w:cs="Arial"/>
          <w:szCs w:val="22"/>
        </w:rPr>
      </w:pPr>
    </w:p>
    <w:p w14:paraId="1D49E9D6" w14:textId="77777777" w:rsidR="001A7FE0" w:rsidRPr="00A56F69" w:rsidRDefault="00B50785" w:rsidP="00A56F69">
      <w:pPr>
        <w:pStyle w:val="Ttulo3"/>
        <w:spacing w:before="0"/>
        <w:jc w:val="both"/>
        <w:rPr>
          <w:rFonts w:ascii="Arial" w:hAnsi="Arial" w:cs="Arial"/>
          <w:color w:val="auto"/>
          <w:szCs w:val="22"/>
        </w:rPr>
      </w:pPr>
      <w:bookmarkStart w:id="171" w:name="_Toc494463875"/>
      <w:r w:rsidRPr="00A56F69">
        <w:rPr>
          <w:rFonts w:ascii="Arial" w:hAnsi="Arial" w:cs="Arial"/>
          <w:color w:val="auto"/>
          <w:szCs w:val="22"/>
        </w:rPr>
        <w:t>ARTICLE 6.13</w:t>
      </w:r>
      <w:r w:rsidR="001A7FE0" w:rsidRPr="00A56F69">
        <w:rPr>
          <w:rFonts w:ascii="Arial" w:hAnsi="Arial" w:cs="Arial"/>
          <w:color w:val="auto"/>
          <w:szCs w:val="22"/>
        </w:rPr>
        <w:t xml:space="preserve">: Technical </w:t>
      </w:r>
      <w:r w:rsidR="004C466F" w:rsidRPr="00A56F69">
        <w:rPr>
          <w:rFonts w:ascii="Arial" w:hAnsi="Arial" w:cs="Arial"/>
          <w:color w:val="auto"/>
          <w:szCs w:val="22"/>
        </w:rPr>
        <w:t>Meetings</w:t>
      </w:r>
      <w:bookmarkEnd w:id="171"/>
    </w:p>
    <w:p w14:paraId="5ED7293A" w14:textId="77777777" w:rsidR="00F112C1" w:rsidRPr="00A56F69" w:rsidRDefault="00F112C1" w:rsidP="00A56F69">
      <w:pPr>
        <w:spacing w:after="0"/>
        <w:jc w:val="both"/>
        <w:rPr>
          <w:rFonts w:ascii="Arial" w:hAnsi="Arial" w:cs="Arial"/>
          <w:szCs w:val="22"/>
        </w:rPr>
      </w:pPr>
    </w:p>
    <w:p w14:paraId="1D49E9D7" w14:textId="3E52DFBF" w:rsidR="001A7FE0" w:rsidRPr="00A56F69" w:rsidRDefault="004C466F" w:rsidP="002C3856">
      <w:pPr>
        <w:pStyle w:val="Prrafodelista"/>
        <w:numPr>
          <w:ilvl w:val="3"/>
          <w:numId w:val="196"/>
        </w:numPr>
        <w:spacing w:after="0"/>
        <w:ind w:left="0" w:firstLine="0"/>
        <w:jc w:val="both"/>
        <w:rPr>
          <w:rFonts w:ascii="Arial" w:hAnsi="Arial" w:cs="Arial"/>
          <w:szCs w:val="22"/>
        </w:rPr>
      </w:pPr>
      <w:r w:rsidRPr="00A56F69">
        <w:rPr>
          <w:rFonts w:ascii="Arial" w:hAnsi="Arial" w:cs="Arial"/>
          <w:szCs w:val="22"/>
        </w:rPr>
        <w:t>The Parties may hold technical meetings for specific commercial issues related to the application of sanitary and phytosanitary measures, to seek mutually acceptable solutions through the format they agree upon (such as face to face meetings, video conferences or others).</w:t>
      </w:r>
    </w:p>
    <w:p w14:paraId="74C83BD6" w14:textId="77777777" w:rsidR="00480DCC" w:rsidRPr="00A56F69" w:rsidRDefault="00480DCC" w:rsidP="00A56F69">
      <w:pPr>
        <w:spacing w:after="0"/>
        <w:jc w:val="both"/>
        <w:rPr>
          <w:rFonts w:ascii="Arial" w:hAnsi="Arial" w:cs="Arial"/>
          <w:szCs w:val="22"/>
        </w:rPr>
      </w:pPr>
    </w:p>
    <w:p w14:paraId="707C2556" w14:textId="595BB172" w:rsidR="00480DCC" w:rsidRPr="00E82996" w:rsidRDefault="004C466F" w:rsidP="002C3856">
      <w:pPr>
        <w:pStyle w:val="Prrafodelista"/>
        <w:numPr>
          <w:ilvl w:val="3"/>
          <w:numId w:val="196"/>
        </w:numPr>
        <w:spacing w:after="0"/>
        <w:ind w:left="0" w:firstLine="0"/>
        <w:jc w:val="both"/>
        <w:rPr>
          <w:rFonts w:ascii="Arial" w:hAnsi="Arial" w:cs="Arial"/>
          <w:szCs w:val="22"/>
        </w:rPr>
      </w:pPr>
      <w:r w:rsidRPr="00A56F69">
        <w:rPr>
          <w:rFonts w:ascii="Arial" w:hAnsi="Arial" w:cs="Arial"/>
          <w:szCs w:val="22"/>
        </w:rPr>
        <w:t>The Party(ies) requested to hold technical meetings must set a date to meet with the Party(ies) making the request, within the 15 days following the request being made, and shall make their best efforts to meet, in the agreed manner, within a time period of no more than 30 days.</w:t>
      </w:r>
    </w:p>
    <w:p w14:paraId="142F2A72" w14:textId="77777777" w:rsidR="00480DCC" w:rsidRPr="00A56F69" w:rsidRDefault="00480DCC" w:rsidP="00A56F69">
      <w:pPr>
        <w:pStyle w:val="Prrafodelista"/>
        <w:spacing w:after="0"/>
        <w:ind w:left="0"/>
        <w:jc w:val="both"/>
        <w:rPr>
          <w:rFonts w:ascii="Arial" w:hAnsi="Arial" w:cs="Arial"/>
          <w:szCs w:val="22"/>
        </w:rPr>
      </w:pPr>
    </w:p>
    <w:p w14:paraId="1D49E9D9" w14:textId="3C1FD44F" w:rsidR="001A7FE0" w:rsidRPr="00A56F69" w:rsidRDefault="004C466F" w:rsidP="002C3856">
      <w:pPr>
        <w:pStyle w:val="Prrafodelista"/>
        <w:numPr>
          <w:ilvl w:val="3"/>
          <w:numId w:val="196"/>
        </w:numPr>
        <w:spacing w:after="0"/>
        <w:ind w:left="0" w:firstLine="0"/>
        <w:jc w:val="both"/>
        <w:rPr>
          <w:rFonts w:ascii="Arial" w:hAnsi="Arial" w:cs="Arial"/>
          <w:szCs w:val="22"/>
        </w:rPr>
      </w:pPr>
      <w:r w:rsidRPr="00A56F69">
        <w:rPr>
          <w:rFonts w:ascii="Arial" w:hAnsi="Arial" w:cs="Arial"/>
          <w:szCs w:val="22"/>
        </w:rPr>
        <w:t>Where the Parties have held their technical meetings in accordance with this Article, without satisfactory results, such meetings shall replace those established in Article 17.5 (Dispute Resolution), if the Parties so agree.</w:t>
      </w:r>
    </w:p>
    <w:p w14:paraId="1D49E9DA" w14:textId="77777777" w:rsidR="001A7FE0" w:rsidRPr="00A56F69" w:rsidRDefault="001A7FE0" w:rsidP="00A56F69">
      <w:pPr>
        <w:spacing w:after="0"/>
        <w:jc w:val="both"/>
        <w:rPr>
          <w:rFonts w:ascii="Arial" w:hAnsi="Arial" w:cs="Arial"/>
          <w:szCs w:val="22"/>
        </w:rPr>
      </w:pPr>
    </w:p>
    <w:p w14:paraId="1D49E9DB" w14:textId="77777777" w:rsidR="001A7FE0" w:rsidRPr="00A56F69" w:rsidRDefault="001A7FE0" w:rsidP="00A56F69">
      <w:pPr>
        <w:pStyle w:val="Ttulo3"/>
        <w:spacing w:before="0"/>
        <w:jc w:val="both"/>
        <w:rPr>
          <w:rFonts w:ascii="Arial" w:hAnsi="Arial" w:cs="Arial"/>
          <w:color w:val="auto"/>
          <w:szCs w:val="22"/>
        </w:rPr>
      </w:pPr>
      <w:bookmarkStart w:id="172" w:name="_Toc494463876"/>
      <w:r w:rsidRPr="00A56F69">
        <w:rPr>
          <w:rFonts w:ascii="Arial" w:hAnsi="Arial" w:cs="Arial"/>
          <w:color w:val="auto"/>
          <w:szCs w:val="22"/>
        </w:rPr>
        <w:t>ARTICLE 6.14: Committee on Sanitary and Phytosanitary Measures</w:t>
      </w:r>
      <w:bookmarkEnd w:id="172"/>
    </w:p>
    <w:p w14:paraId="4DAF9C9A" w14:textId="77777777" w:rsidR="00480DCC" w:rsidRPr="00A56F69" w:rsidRDefault="00480DCC" w:rsidP="00A56F69">
      <w:pPr>
        <w:spacing w:after="0"/>
        <w:jc w:val="both"/>
        <w:rPr>
          <w:rFonts w:ascii="Arial" w:hAnsi="Arial" w:cs="Arial"/>
          <w:szCs w:val="22"/>
        </w:rPr>
      </w:pPr>
    </w:p>
    <w:p w14:paraId="1D49E9DC" w14:textId="37E36F02" w:rsidR="001A7FE0" w:rsidRPr="00A56F69" w:rsidRDefault="001A7FE0" w:rsidP="002C3856">
      <w:pPr>
        <w:pStyle w:val="Prrafodelista"/>
        <w:numPr>
          <w:ilvl w:val="3"/>
          <w:numId w:val="194"/>
        </w:numPr>
        <w:spacing w:after="0"/>
        <w:ind w:left="0" w:firstLine="0"/>
        <w:jc w:val="both"/>
        <w:rPr>
          <w:rFonts w:ascii="Arial" w:hAnsi="Arial" w:cs="Arial"/>
          <w:szCs w:val="22"/>
        </w:rPr>
      </w:pPr>
      <w:r w:rsidRPr="00A56F69">
        <w:rPr>
          <w:rFonts w:ascii="Arial" w:hAnsi="Arial" w:cs="Arial"/>
          <w:szCs w:val="22"/>
        </w:rPr>
        <w:t xml:space="preserve">The Parties </w:t>
      </w:r>
      <w:r w:rsidR="004C466F" w:rsidRPr="00A56F69">
        <w:rPr>
          <w:rFonts w:ascii="Arial" w:hAnsi="Arial" w:cs="Arial"/>
          <w:szCs w:val="22"/>
        </w:rPr>
        <w:t>sha</w:t>
      </w:r>
      <w:r w:rsidRPr="00A56F69">
        <w:rPr>
          <w:rFonts w:ascii="Arial" w:hAnsi="Arial" w:cs="Arial"/>
          <w:szCs w:val="22"/>
        </w:rPr>
        <w:t>ll establish a Committee on Sanitary and Phytosanitary Matters (henceforth referred to as the "Committee").</w:t>
      </w:r>
    </w:p>
    <w:p w14:paraId="7327F5AC" w14:textId="77777777" w:rsidR="00F2687B" w:rsidRPr="00A56F69" w:rsidRDefault="00F2687B" w:rsidP="00A56F69">
      <w:pPr>
        <w:pStyle w:val="Prrafodelista"/>
        <w:spacing w:after="0"/>
        <w:ind w:left="0"/>
        <w:jc w:val="both"/>
        <w:rPr>
          <w:rFonts w:ascii="Arial" w:hAnsi="Arial" w:cs="Arial"/>
          <w:szCs w:val="22"/>
        </w:rPr>
      </w:pPr>
    </w:p>
    <w:p w14:paraId="2442F34F" w14:textId="77777777" w:rsidR="00F2687B" w:rsidRPr="00A56F69" w:rsidRDefault="001A7FE0" w:rsidP="002C3856">
      <w:pPr>
        <w:pStyle w:val="Prrafodelista"/>
        <w:numPr>
          <w:ilvl w:val="3"/>
          <w:numId w:val="194"/>
        </w:numPr>
        <w:spacing w:after="0"/>
        <w:ind w:left="0" w:firstLine="0"/>
        <w:jc w:val="both"/>
        <w:rPr>
          <w:rFonts w:ascii="Arial" w:hAnsi="Arial" w:cs="Arial"/>
          <w:szCs w:val="22"/>
        </w:rPr>
      </w:pPr>
      <w:r w:rsidRPr="00A56F69">
        <w:rPr>
          <w:rFonts w:ascii="Arial" w:hAnsi="Arial" w:cs="Arial"/>
          <w:szCs w:val="22"/>
        </w:rPr>
        <w:t xml:space="preserve">The Committee </w:t>
      </w:r>
      <w:r w:rsidR="004C466F" w:rsidRPr="00A56F69">
        <w:rPr>
          <w:rFonts w:ascii="Arial" w:hAnsi="Arial" w:cs="Arial"/>
          <w:szCs w:val="22"/>
        </w:rPr>
        <w:t>sha</w:t>
      </w:r>
      <w:r w:rsidRPr="00A56F69">
        <w:rPr>
          <w:rFonts w:ascii="Arial" w:hAnsi="Arial" w:cs="Arial"/>
          <w:szCs w:val="22"/>
        </w:rPr>
        <w:t>ll be comprised of representatives from each of the Parties, with responsibilities in sanitary, phytosanitary and food safety matters, as established in Article 6.15.</w:t>
      </w:r>
    </w:p>
    <w:p w14:paraId="4BB08EAA" w14:textId="77777777" w:rsidR="00F2687B" w:rsidRPr="00A56F69" w:rsidRDefault="00F2687B" w:rsidP="00A56F69">
      <w:pPr>
        <w:pStyle w:val="Prrafodelista"/>
        <w:spacing w:after="0"/>
        <w:jc w:val="both"/>
        <w:rPr>
          <w:rFonts w:ascii="Arial" w:hAnsi="Arial" w:cs="Arial"/>
          <w:szCs w:val="22"/>
        </w:rPr>
      </w:pPr>
    </w:p>
    <w:p w14:paraId="1D49E9DE" w14:textId="377CD97E" w:rsidR="001A7FE0" w:rsidRPr="00A56F69" w:rsidRDefault="001A7FE0" w:rsidP="002C3856">
      <w:pPr>
        <w:pStyle w:val="Prrafodelista"/>
        <w:numPr>
          <w:ilvl w:val="3"/>
          <w:numId w:val="194"/>
        </w:numPr>
        <w:spacing w:after="0"/>
        <w:ind w:left="0" w:firstLine="0"/>
        <w:jc w:val="both"/>
        <w:rPr>
          <w:rFonts w:ascii="Arial" w:hAnsi="Arial" w:cs="Arial"/>
          <w:szCs w:val="22"/>
        </w:rPr>
      </w:pPr>
      <w:r w:rsidRPr="00A56F69">
        <w:rPr>
          <w:rFonts w:ascii="Arial" w:hAnsi="Arial" w:cs="Arial"/>
          <w:szCs w:val="22"/>
        </w:rPr>
        <w:t xml:space="preserve">The first session of the Committee </w:t>
      </w:r>
      <w:r w:rsidR="004C466F" w:rsidRPr="00A56F69">
        <w:rPr>
          <w:rFonts w:ascii="Arial" w:hAnsi="Arial" w:cs="Arial"/>
          <w:szCs w:val="22"/>
        </w:rPr>
        <w:t>sha</w:t>
      </w:r>
      <w:r w:rsidRPr="00A56F69">
        <w:rPr>
          <w:rFonts w:ascii="Arial" w:hAnsi="Arial" w:cs="Arial"/>
          <w:szCs w:val="22"/>
        </w:rPr>
        <w:t xml:space="preserve">ll take place no more than 90 days following the entry into force of this Additional Protocol, a meeting in which the Parties </w:t>
      </w:r>
      <w:r w:rsidR="004C466F" w:rsidRPr="00A56F69">
        <w:rPr>
          <w:rFonts w:ascii="Arial" w:hAnsi="Arial" w:cs="Arial"/>
          <w:szCs w:val="22"/>
        </w:rPr>
        <w:t>sha</w:t>
      </w:r>
      <w:r w:rsidRPr="00A56F69">
        <w:rPr>
          <w:rFonts w:ascii="Arial" w:hAnsi="Arial" w:cs="Arial"/>
          <w:szCs w:val="22"/>
        </w:rPr>
        <w:t>ll accredit their representatives.</w:t>
      </w:r>
    </w:p>
    <w:p w14:paraId="4E3B572D" w14:textId="77777777" w:rsidR="00F2687B" w:rsidRPr="00A56F69" w:rsidRDefault="00F2687B" w:rsidP="00A56F69">
      <w:pPr>
        <w:pStyle w:val="Prrafodelista"/>
        <w:spacing w:after="0"/>
        <w:jc w:val="both"/>
        <w:rPr>
          <w:rFonts w:ascii="Arial" w:hAnsi="Arial" w:cs="Arial"/>
          <w:szCs w:val="22"/>
        </w:rPr>
      </w:pPr>
    </w:p>
    <w:p w14:paraId="1D49E9DF" w14:textId="6FEFC7E4" w:rsidR="001A7FE0" w:rsidRPr="00A56F69" w:rsidRDefault="001A7FE0" w:rsidP="002C3856">
      <w:pPr>
        <w:pStyle w:val="Prrafodelista"/>
        <w:numPr>
          <w:ilvl w:val="0"/>
          <w:numId w:val="194"/>
        </w:numPr>
        <w:spacing w:after="0"/>
        <w:ind w:left="0" w:firstLine="0"/>
        <w:jc w:val="both"/>
        <w:rPr>
          <w:rFonts w:ascii="Arial" w:hAnsi="Arial" w:cs="Arial"/>
          <w:szCs w:val="22"/>
        </w:rPr>
      </w:pPr>
      <w:r w:rsidRPr="00A56F69">
        <w:rPr>
          <w:rFonts w:ascii="Arial" w:hAnsi="Arial" w:cs="Arial"/>
          <w:szCs w:val="22"/>
        </w:rPr>
        <w:t xml:space="preserve">The Committee </w:t>
      </w:r>
      <w:r w:rsidR="004C466F" w:rsidRPr="00A56F69">
        <w:rPr>
          <w:rFonts w:ascii="Arial" w:hAnsi="Arial" w:cs="Arial"/>
          <w:szCs w:val="22"/>
        </w:rPr>
        <w:t>sha</w:t>
      </w:r>
      <w:r w:rsidRPr="00A56F69">
        <w:rPr>
          <w:rFonts w:ascii="Arial" w:hAnsi="Arial" w:cs="Arial"/>
          <w:szCs w:val="22"/>
        </w:rPr>
        <w:t xml:space="preserve">ll, in its first session, establish its </w:t>
      </w:r>
      <w:r w:rsidR="004C466F" w:rsidRPr="00A56F69">
        <w:rPr>
          <w:rFonts w:ascii="Arial" w:hAnsi="Arial" w:cs="Arial"/>
          <w:szCs w:val="22"/>
        </w:rPr>
        <w:t>procedural rules</w:t>
      </w:r>
      <w:r w:rsidRPr="00A56F69">
        <w:rPr>
          <w:rFonts w:ascii="Arial" w:hAnsi="Arial" w:cs="Arial"/>
          <w:szCs w:val="22"/>
        </w:rPr>
        <w:t>.</w:t>
      </w:r>
    </w:p>
    <w:p w14:paraId="7D9D3227" w14:textId="77777777" w:rsidR="00F2687B" w:rsidRPr="00A56F69" w:rsidRDefault="00F2687B" w:rsidP="00A56F69">
      <w:pPr>
        <w:pStyle w:val="Prrafodelista"/>
        <w:spacing w:after="0"/>
        <w:ind w:left="0"/>
        <w:jc w:val="both"/>
        <w:rPr>
          <w:rFonts w:ascii="Arial" w:hAnsi="Arial" w:cs="Arial"/>
          <w:szCs w:val="22"/>
        </w:rPr>
      </w:pPr>
    </w:p>
    <w:p w14:paraId="1D49E9E0" w14:textId="236A77A1" w:rsidR="001A7FE0" w:rsidRPr="00A56F69" w:rsidRDefault="001A7FE0" w:rsidP="002C3856">
      <w:pPr>
        <w:pStyle w:val="Prrafodelista"/>
        <w:numPr>
          <w:ilvl w:val="0"/>
          <w:numId w:val="194"/>
        </w:numPr>
        <w:spacing w:after="0"/>
        <w:ind w:left="0" w:firstLine="0"/>
        <w:jc w:val="both"/>
        <w:rPr>
          <w:rFonts w:ascii="Arial" w:hAnsi="Arial" w:cs="Arial"/>
          <w:szCs w:val="22"/>
        </w:rPr>
      </w:pPr>
      <w:r w:rsidRPr="00A56F69">
        <w:rPr>
          <w:rFonts w:ascii="Arial" w:hAnsi="Arial" w:cs="Arial"/>
          <w:szCs w:val="22"/>
        </w:rPr>
        <w:t xml:space="preserve">The Committee </w:t>
      </w:r>
      <w:r w:rsidR="004C466F" w:rsidRPr="00A56F69">
        <w:rPr>
          <w:rFonts w:ascii="Arial" w:hAnsi="Arial" w:cs="Arial"/>
          <w:szCs w:val="22"/>
        </w:rPr>
        <w:t>sha</w:t>
      </w:r>
      <w:r w:rsidRPr="00A56F69">
        <w:rPr>
          <w:rFonts w:ascii="Arial" w:hAnsi="Arial" w:cs="Arial"/>
          <w:szCs w:val="22"/>
        </w:rPr>
        <w:t>ll meet at least once per year, except when the Parties agree otherwise, via face to face, teleconference, videoconference or another medium that ensures an appropriate operating level and at an extraordinary level when the Parties deem it necessary.</w:t>
      </w:r>
    </w:p>
    <w:p w14:paraId="36ECE432" w14:textId="77777777" w:rsidR="00F2687B" w:rsidRPr="00A56F69" w:rsidRDefault="00F2687B" w:rsidP="00A56F69">
      <w:pPr>
        <w:pStyle w:val="Prrafodelista"/>
        <w:spacing w:after="0"/>
        <w:jc w:val="both"/>
        <w:rPr>
          <w:rFonts w:ascii="Arial" w:hAnsi="Arial" w:cs="Arial"/>
          <w:szCs w:val="22"/>
        </w:rPr>
      </w:pPr>
    </w:p>
    <w:p w14:paraId="1D49E9E1" w14:textId="21495F54" w:rsidR="001A7FE0" w:rsidRPr="00A56F69" w:rsidRDefault="001A7FE0" w:rsidP="002C3856">
      <w:pPr>
        <w:pStyle w:val="Prrafodelista"/>
        <w:numPr>
          <w:ilvl w:val="0"/>
          <w:numId w:val="194"/>
        </w:numPr>
        <w:spacing w:after="0"/>
        <w:ind w:left="0" w:firstLine="0"/>
        <w:jc w:val="both"/>
        <w:rPr>
          <w:rFonts w:ascii="Arial" w:hAnsi="Arial" w:cs="Arial"/>
          <w:szCs w:val="22"/>
        </w:rPr>
      </w:pPr>
      <w:r w:rsidRPr="00A56F69">
        <w:rPr>
          <w:rFonts w:ascii="Arial" w:hAnsi="Arial" w:cs="Arial"/>
          <w:szCs w:val="22"/>
        </w:rPr>
        <w:t xml:space="preserve">When the meetings held are face to face, they </w:t>
      </w:r>
      <w:r w:rsidR="004C466F" w:rsidRPr="00A56F69">
        <w:rPr>
          <w:rFonts w:ascii="Arial" w:hAnsi="Arial" w:cs="Arial"/>
          <w:szCs w:val="22"/>
        </w:rPr>
        <w:t>sha</w:t>
      </w:r>
      <w:r w:rsidRPr="00A56F69">
        <w:rPr>
          <w:rFonts w:ascii="Arial" w:hAnsi="Arial" w:cs="Arial"/>
          <w:szCs w:val="22"/>
        </w:rPr>
        <w:t xml:space="preserve">ll take place alternately in the territory of each Party and it </w:t>
      </w:r>
      <w:r w:rsidR="004C466F" w:rsidRPr="00A56F69">
        <w:rPr>
          <w:rFonts w:ascii="Arial" w:hAnsi="Arial" w:cs="Arial"/>
          <w:szCs w:val="22"/>
        </w:rPr>
        <w:t>shal</w:t>
      </w:r>
      <w:r w:rsidRPr="00A56F69">
        <w:rPr>
          <w:rFonts w:ascii="Arial" w:hAnsi="Arial" w:cs="Arial"/>
          <w:szCs w:val="22"/>
        </w:rPr>
        <w:t>l fall upon the organising Party to organise the meeting.</w:t>
      </w:r>
    </w:p>
    <w:p w14:paraId="239B32D7" w14:textId="77777777" w:rsidR="00F2687B" w:rsidRPr="00A56F69" w:rsidRDefault="00F2687B" w:rsidP="00A56F69">
      <w:pPr>
        <w:pStyle w:val="Prrafodelista"/>
        <w:spacing w:after="0"/>
        <w:jc w:val="both"/>
        <w:rPr>
          <w:rFonts w:ascii="Arial" w:hAnsi="Arial" w:cs="Arial"/>
          <w:szCs w:val="22"/>
        </w:rPr>
      </w:pPr>
    </w:p>
    <w:p w14:paraId="1D49E9E2" w14:textId="6B44E8D4" w:rsidR="001A7FE0" w:rsidRPr="00A56F69" w:rsidRDefault="001A7FE0" w:rsidP="002C3856">
      <w:pPr>
        <w:pStyle w:val="Prrafodelista"/>
        <w:numPr>
          <w:ilvl w:val="0"/>
          <w:numId w:val="194"/>
        </w:numPr>
        <w:spacing w:after="0"/>
        <w:ind w:left="0" w:firstLine="0"/>
        <w:jc w:val="both"/>
        <w:rPr>
          <w:rFonts w:ascii="Arial" w:hAnsi="Arial" w:cs="Arial"/>
          <w:szCs w:val="22"/>
        </w:rPr>
      </w:pPr>
      <w:r w:rsidRPr="00A56F69">
        <w:rPr>
          <w:rFonts w:ascii="Arial" w:hAnsi="Arial" w:cs="Arial"/>
          <w:szCs w:val="22"/>
        </w:rPr>
        <w:t xml:space="preserve">The functions of the Committee </w:t>
      </w:r>
      <w:r w:rsidR="004C466F" w:rsidRPr="00A56F69">
        <w:rPr>
          <w:rFonts w:ascii="Arial" w:hAnsi="Arial" w:cs="Arial"/>
          <w:szCs w:val="22"/>
        </w:rPr>
        <w:t>sha</w:t>
      </w:r>
      <w:r w:rsidRPr="00A56F69">
        <w:rPr>
          <w:rFonts w:ascii="Arial" w:hAnsi="Arial" w:cs="Arial"/>
          <w:szCs w:val="22"/>
        </w:rPr>
        <w:t>ll be as follows:</w:t>
      </w:r>
    </w:p>
    <w:p w14:paraId="1D49E9E3" w14:textId="7C44EDAB" w:rsidR="001A7FE0" w:rsidRPr="00A56F69" w:rsidRDefault="00F2687B" w:rsidP="002C3856">
      <w:pPr>
        <w:pStyle w:val="Prrafodelista"/>
        <w:numPr>
          <w:ilvl w:val="0"/>
          <w:numId w:val="223"/>
        </w:numPr>
        <w:spacing w:after="0"/>
        <w:ind w:left="851" w:hanging="491"/>
        <w:contextualSpacing w:val="0"/>
        <w:jc w:val="both"/>
        <w:rPr>
          <w:rFonts w:ascii="Arial" w:hAnsi="Arial" w:cs="Arial"/>
          <w:szCs w:val="22"/>
        </w:rPr>
      </w:pPr>
      <w:r w:rsidRPr="00A56F69">
        <w:rPr>
          <w:rFonts w:ascii="Arial" w:hAnsi="Arial" w:cs="Arial"/>
          <w:szCs w:val="22"/>
        </w:rPr>
        <w:t>T</w:t>
      </w:r>
      <w:r w:rsidR="001A7FE0" w:rsidRPr="00A56F69">
        <w:rPr>
          <w:rFonts w:ascii="Arial" w:hAnsi="Arial" w:cs="Arial"/>
          <w:szCs w:val="22"/>
        </w:rPr>
        <w:t>o serve as a forum to discuss issues related to the development or application of sanitary and phytosanitary measures which affect or may affect trade between the Parties, to reach mutually acceptable resolutions and evaluate the progress in implementing the aforementioned resolutions;</w:t>
      </w:r>
    </w:p>
    <w:p w14:paraId="7B5EC010" w14:textId="77777777" w:rsidR="00F2687B" w:rsidRPr="00A56F69" w:rsidRDefault="00F2687B" w:rsidP="00A56F69">
      <w:pPr>
        <w:pStyle w:val="Prrafodelista"/>
        <w:spacing w:after="0"/>
        <w:ind w:left="851"/>
        <w:contextualSpacing w:val="0"/>
        <w:jc w:val="both"/>
        <w:rPr>
          <w:rFonts w:ascii="Arial" w:hAnsi="Arial" w:cs="Arial"/>
          <w:szCs w:val="22"/>
        </w:rPr>
      </w:pPr>
    </w:p>
    <w:p w14:paraId="1D49E9E4" w14:textId="4AB77026" w:rsidR="001A7FE0" w:rsidRPr="00A56F69" w:rsidRDefault="00F2687B" w:rsidP="002C3856">
      <w:pPr>
        <w:pStyle w:val="Prrafodelista"/>
        <w:numPr>
          <w:ilvl w:val="0"/>
          <w:numId w:val="223"/>
        </w:numPr>
        <w:spacing w:after="0"/>
        <w:ind w:left="851" w:hanging="491"/>
        <w:contextualSpacing w:val="0"/>
        <w:jc w:val="both"/>
        <w:rPr>
          <w:rFonts w:ascii="Arial" w:hAnsi="Arial" w:cs="Arial"/>
          <w:szCs w:val="22"/>
        </w:rPr>
      </w:pPr>
      <w:r w:rsidRPr="00A56F69">
        <w:rPr>
          <w:rFonts w:ascii="Arial" w:hAnsi="Arial" w:cs="Arial"/>
          <w:szCs w:val="22"/>
        </w:rPr>
        <w:t>T</w:t>
      </w:r>
      <w:r w:rsidR="001A7FE0" w:rsidRPr="00A56F69">
        <w:rPr>
          <w:rFonts w:ascii="Arial" w:hAnsi="Arial" w:cs="Arial"/>
          <w:szCs w:val="22"/>
        </w:rPr>
        <w:t xml:space="preserve">o promote, </w:t>
      </w:r>
      <w:r w:rsidR="004C466F" w:rsidRPr="00A56F69">
        <w:rPr>
          <w:rFonts w:ascii="Arial" w:hAnsi="Arial" w:cs="Arial"/>
          <w:szCs w:val="22"/>
        </w:rPr>
        <w:t>follow up</w:t>
      </w:r>
      <w:r w:rsidR="001A7FE0" w:rsidRPr="00A56F69">
        <w:rPr>
          <w:rFonts w:ascii="Arial" w:hAnsi="Arial" w:cs="Arial"/>
          <w:szCs w:val="22"/>
        </w:rPr>
        <w:t xml:space="preserve"> and administer the application of the provisions of this Chapter;</w:t>
      </w:r>
    </w:p>
    <w:p w14:paraId="7A562E4E" w14:textId="77777777" w:rsidR="00F2687B" w:rsidRPr="00A56F69" w:rsidRDefault="00F2687B" w:rsidP="00A56F69">
      <w:pPr>
        <w:pStyle w:val="Prrafodelista"/>
        <w:spacing w:after="0"/>
        <w:ind w:left="851"/>
        <w:contextualSpacing w:val="0"/>
        <w:jc w:val="both"/>
        <w:rPr>
          <w:rFonts w:ascii="Arial" w:hAnsi="Arial" w:cs="Arial"/>
          <w:szCs w:val="22"/>
        </w:rPr>
      </w:pPr>
    </w:p>
    <w:p w14:paraId="1D49E9E5" w14:textId="19B791E4" w:rsidR="001A7FE0" w:rsidRPr="00A56F69" w:rsidRDefault="00F2687B" w:rsidP="002C3856">
      <w:pPr>
        <w:pStyle w:val="Prrafodelista"/>
        <w:numPr>
          <w:ilvl w:val="0"/>
          <w:numId w:val="223"/>
        </w:numPr>
        <w:spacing w:after="0"/>
        <w:ind w:left="851" w:hanging="491"/>
        <w:contextualSpacing w:val="0"/>
        <w:jc w:val="both"/>
        <w:rPr>
          <w:rFonts w:ascii="Arial" w:hAnsi="Arial" w:cs="Arial"/>
          <w:szCs w:val="22"/>
        </w:rPr>
      </w:pPr>
      <w:r w:rsidRPr="00A56F69">
        <w:rPr>
          <w:rFonts w:ascii="Arial" w:hAnsi="Arial" w:cs="Arial"/>
          <w:szCs w:val="22"/>
        </w:rPr>
        <w:t>T</w:t>
      </w:r>
      <w:r w:rsidR="001A7FE0" w:rsidRPr="00A56F69">
        <w:rPr>
          <w:rFonts w:ascii="Arial" w:hAnsi="Arial" w:cs="Arial"/>
          <w:szCs w:val="22"/>
        </w:rPr>
        <w:t xml:space="preserve">o </w:t>
      </w:r>
      <w:r w:rsidR="004C466F" w:rsidRPr="00A56F69">
        <w:rPr>
          <w:rFonts w:ascii="Arial" w:hAnsi="Arial" w:cs="Arial"/>
          <w:szCs w:val="22"/>
        </w:rPr>
        <w:t>follow up technical meetings</w:t>
      </w:r>
      <w:r w:rsidR="001A7FE0" w:rsidRPr="00A56F69">
        <w:rPr>
          <w:rFonts w:ascii="Arial" w:hAnsi="Arial" w:cs="Arial"/>
          <w:szCs w:val="22"/>
        </w:rPr>
        <w:t>;</w:t>
      </w:r>
    </w:p>
    <w:p w14:paraId="326489BB" w14:textId="77777777" w:rsidR="00F2687B" w:rsidRPr="00A56F69" w:rsidRDefault="00F2687B" w:rsidP="00A56F69">
      <w:pPr>
        <w:pStyle w:val="Prrafodelista"/>
        <w:spacing w:after="0"/>
        <w:ind w:left="851"/>
        <w:contextualSpacing w:val="0"/>
        <w:jc w:val="both"/>
        <w:rPr>
          <w:rFonts w:ascii="Arial" w:hAnsi="Arial" w:cs="Arial"/>
          <w:szCs w:val="22"/>
        </w:rPr>
      </w:pPr>
    </w:p>
    <w:p w14:paraId="1D49E9E6" w14:textId="0B09D36A" w:rsidR="001A7FE0" w:rsidRPr="00A56F69" w:rsidRDefault="00F2687B" w:rsidP="002C3856">
      <w:pPr>
        <w:pStyle w:val="Prrafodelista"/>
        <w:numPr>
          <w:ilvl w:val="0"/>
          <w:numId w:val="223"/>
        </w:numPr>
        <w:spacing w:after="0"/>
        <w:ind w:left="851" w:hanging="491"/>
        <w:contextualSpacing w:val="0"/>
        <w:jc w:val="both"/>
        <w:rPr>
          <w:rFonts w:ascii="Arial" w:hAnsi="Arial" w:cs="Arial"/>
          <w:szCs w:val="22"/>
        </w:rPr>
      </w:pPr>
      <w:r w:rsidRPr="00A56F69">
        <w:rPr>
          <w:rFonts w:ascii="Arial" w:hAnsi="Arial" w:cs="Arial"/>
          <w:szCs w:val="22"/>
        </w:rPr>
        <w:t>T</w:t>
      </w:r>
      <w:r w:rsidR="004C466F" w:rsidRPr="00A56F69">
        <w:rPr>
          <w:rFonts w:ascii="Arial" w:hAnsi="Arial" w:cs="Arial"/>
          <w:szCs w:val="22"/>
        </w:rPr>
        <w:t>o agree upon, taking into consideration the relevant international standards, guidelines or recommendations developed by the WTO's Committee for Sanitary and Phytosanitary Measures and competent international organisations, the procedures and time periods for practical and rapid implementation of</w:t>
      </w:r>
      <w:r w:rsidR="001A7FE0" w:rsidRPr="00A56F69">
        <w:rPr>
          <w:rFonts w:ascii="Arial" w:hAnsi="Arial" w:cs="Arial"/>
          <w:szCs w:val="22"/>
        </w:rPr>
        <w:t>:</w:t>
      </w:r>
    </w:p>
    <w:p w14:paraId="1D49E9E7" w14:textId="0CBD416C" w:rsidR="007A4261" w:rsidRPr="00A56F69" w:rsidRDefault="0040643A" w:rsidP="00A56F69">
      <w:pPr>
        <w:pStyle w:val="Prrafodelista"/>
        <w:numPr>
          <w:ilvl w:val="0"/>
          <w:numId w:val="10"/>
        </w:numPr>
        <w:spacing w:after="0"/>
        <w:ind w:left="1418" w:hanging="567"/>
        <w:contextualSpacing w:val="0"/>
        <w:jc w:val="both"/>
        <w:rPr>
          <w:rFonts w:ascii="Arial" w:hAnsi="Arial" w:cs="Arial"/>
          <w:szCs w:val="22"/>
        </w:rPr>
      </w:pPr>
      <w:r w:rsidRPr="00A56F69">
        <w:rPr>
          <w:rFonts w:ascii="Arial" w:hAnsi="Arial" w:cs="Arial"/>
          <w:szCs w:val="22"/>
        </w:rPr>
        <w:t>R</w:t>
      </w:r>
      <w:r w:rsidR="001A7FE0" w:rsidRPr="00A56F69">
        <w:rPr>
          <w:rFonts w:ascii="Arial" w:hAnsi="Arial" w:cs="Arial"/>
          <w:szCs w:val="22"/>
        </w:rPr>
        <w:t>ecognition of equivalencies;</w:t>
      </w:r>
    </w:p>
    <w:p w14:paraId="1D49E9E8" w14:textId="3A5595FB" w:rsidR="007A4261" w:rsidRPr="00A56F69" w:rsidRDefault="0040643A" w:rsidP="00A56F69">
      <w:pPr>
        <w:pStyle w:val="Prrafodelista"/>
        <w:numPr>
          <w:ilvl w:val="0"/>
          <w:numId w:val="10"/>
        </w:numPr>
        <w:spacing w:after="0"/>
        <w:ind w:left="1418" w:hanging="567"/>
        <w:contextualSpacing w:val="0"/>
        <w:jc w:val="both"/>
        <w:rPr>
          <w:rFonts w:ascii="Arial" w:hAnsi="Arial" w:cs="Arial"/>
          <w:szCs w:val="22"/>
        </w:rPr>
      </w:pPr>
      <w:r w:rsidRPr="00A56F69">
        <w:rPr>
          <w:rFonts w:ascii="Arial" w:hAnsi="Arial" w:cs="Arial"/>
          <w:szCs w:val="22"/>
        </w:rPr>
        <w:lastRenderedPageBreak/>
        <w:t>R</w:t>
      </w:r>
      <w:r w:rsidR="004C466F" w:rsidRPr="00A56F69">
        <w:rPr>
          <w:rFonts w:ascii="Arial" w:hAnsi="Arial" w:cs="Arial"/>
          <w:szCs w:val="22"/>
        </w:rPr>
        <w:t>isk assessment procedur</w:t>
      </w:r>
      <w:r w:rsidR="001A7FE0" w:rsidRPr="00A56F69">
        <w:rPr>
          <w:rFonts w:ascii="Arial" w:hAnsi="Arial" w:cs="Arial"/>
          <w:szCs w:val="22"/>
        </w:rPr>
        <w:t>es;</w:t>
      </w:r>
    </w:p>
    <w:p w14:paraId="1D49E9E9" w14:textId="2059FA33" w:rsidR="001A7FE0" w:rsidRPr="00A56F69" w:rsidRDefault="0040643A" w:rsidP="00A56F69">
      <w:pPr>
        <w:pStyle w:val="Prrafodelista"/>
        <w:numPr>
          <w:ilvl w:val="0"/>
          <w:numId w:val="10"/>
        </w:numPr>
        <w:spacing w:after="0"/>
        <w:ind w:left="1418" w:hanging="567"/>
        <w:contextualSpacing w:val="0"/>
        <w:jc w:val="both"/>
        <w:rPr>
          <w:rFonts w:ascii="Arial" w:hAnsi="Arial" w:cs="Arial"/>
          <w:szCs w:val="22"/>
        </w:rPr>
      </w:pPr>
      <w:r w:rsidRPr="00A56F69">
        <w:rPr>
          <w:rFonts w:ascii="Arial" w:hAnsi="Arial" w:cs="Arial"/>
          <w:szCs w:val="22"/>
        </w:rPr>
        <w:t>R</w:t>
      </w:r>
      <w:r w:rsidR="001A7FE0" w:rsidRPr="00A56F69">
        <w:rPr>
          <w:rFonts w:ascii="Arial" w:hAnsi="Arial" w:cs="Arial"/>
          <w:szCs w:val="22"/>
        </w:rPr>
        <w:t>ecognition of areas zones, areas or compartments free of or with a low</w:t>
      </w:r>
      <w:r w:rsidR="007A4261" w:rsidRPr="00A56F69">
        <w:rPr>
          <w:rFonts w:ascii="Arial" w:hAnsi="Arial" w:cs="Arial"/>
          <w:szCs w:val="22"/>
        </w:rPr>
        <w:t xml:space="preserve"> </w:t>
      </w:r>
      <w:r w:rsidR="001A7FE0" w:rsidRPr="00A56F69">
        <w:rPr>
          <w:rFonts w:ascii="Arial" w:hAnsi="Arial" w:cs="Arial"/>
          <w:szCs w:val="22"/>
        </w:rPr>
        <w:t xml:space="preserve">prevalence of </w:t>
      </w:r>
      <w:r w:rsidR="004C466F" w:rsidRPr="00A56F69">
        <w:rPr>
          <w:rFonts w:ascii="Arial" w:hAnsi="Arial" w:cs="Arial"/>
          <w:szCs w:val="22"/>
        </w:rPr>
        <w:t>pests or diseases</w:t>
      </w:r>
      <w:r w:rsidR="001A7FE0" w:rsidRPr="00A56F69">
        <w:rPr>
          <w:rFonts w:ascii="Arial" w:hAnsi="Arial" w:cs="Arial"/>
          <w:szCs w:val="22"/>
        </w:rPr>
        <w:t>;</w:t>
      </w:r>
    </w:p>
    <w:p w14:paraId="1D49E9EA" w14:textId="75B4380A" w:rsidR="001A7FE0" w:rsidRPr="00A56F69" w:rsidRDefault="0040643A" w:rsidP="00A56F69">
      <w:pPr>
        <w:pStyle w:val="Prrafodelista"/>
        <w:numPr>
          <w:ilvl w:val="0"/>
          <w:numId w:val="10"/>
        </w:numPr>
        <w:spacing w:after="0"/>
        <w:ind w:left="1418" w:hanging="567"/>
        <w:contextualSpacing w:val="0"/>
        <w:jc w:val="both"/>
        <w:rPr>
          <w:rFonts w:ascii="Arial" w:hAnsi="Arial" w:cs="Arial"/>
          <w:szCs w:val="22"/>
        </w:rPr>
      </w:pPr>
      <w:r w:rsidRPr="00A56F69">
        <w:rPr>
          <w:rFonts w:ascii="Arial" w:hAnsi="Arial" w:cs="Arial"/>
          <w:szCs w:val="22"/>
        </w:rPr>
        <w:t>C</w:t>
      </w:r>
      <w:r w:rsidR="001A7FE0" w:rsidRPr="00A56F69">
        <w:rPr>
          <w:rFonts w:ascii="Arial" w:hAnsi="Arial" w:cs="Arial"/>
          <w:szCs w:val="22"/>
        </w:rPr>
        <w:t>ontrol, inspection and approval processes;</w:t>
      </w:r>
    </w:p>
    <w:p w14:paraId="1D49E9EB" w14:textId="4299B551" w:rsidR="001A7FE0" w:rsidRPr="00A56F69" w:rsidRDefault="0040643A" w:rsidP="00A56F69">
      <w:pPr>
        <w:pStyle w:val="Prrafodelista"/>
        <w:numPr>
          <w:ilvl w:val="0"/>
          <w:numId w:val="10"/>
        </w:numPr>
        <w:spacing w:after="0"/>
        <w:ind w:left="1418" w:hanging="567"/>
        <w:contextualSpacing w:val="0"/>
        <w:jc w:val="both"/>
        <w:rPr>
          <w:rFonts w:ascii="Arial" w:hAnsi="Arial" w:cs="Arial"/>
          <w:szCs w:val="22"/>
        </w:rPr>
      </w:pPr>
      <w:r w:rsidRPr="00A56F69">
        <w:rPr>
          <w:rFonts w:ascii="Arial" w:hAnsi="Arial" w:cs="Arial"/>
          <w:szCs w:val="22"/>
        </w:rPr>
        <w:t>T</w:t>
      </w:r>
      <w:r w:rsidR="001A7FE0" w:rsidRPr="00A56F69">
        <w:rPr>
          <w:rFonts w:ascii="Arial" w:hAnsi="Arial" w:cs="Arial"/>
          <w:szCs w:val="22"/>
        </w:rPr>
        <w:t>ransparency obligations; and</w:t>
      </w:r>
    </w:p>
    <w:p w14:paraId="1D49E9EC" w14:textId="6056014D" w:rsidR="001A7FE0" w:rsidRPr="00A56F69" w:rsidRDefault="0040643A" w:rsidP="00A56F69">
      <w:pPr>
        <w:pStyle w:val="Prrafodelista"/>
        <w:numPr>
          <w:ilvl w:val="0"/>
          <w:numId w:val="10"/>
        </w:numPr>
        <w:spacing w:after="0"/>
        <w:ind w:left="1418" w:hanging="567"/>
        <w:contextualSpacing w:val="0"/>
        <w:jc w:val="both"/>
        <w:rPr>
          <w:rFonts w:ascii="Arial" w:hAnsi="Arial" w:cs="Arial"/>
          <w:szCs w:val="22"/>
        </w:rPr>
      </w:pPr>
      <w:r w:rsidRPr="00A56F69">
        <w:rPr>
          <w:rFonts w:ascii="Arial" w:hAnsi="Arial" w:cs="Arial"/>
          <w:szCs w:val="22"/>
        </w:rPr>
        <w:t>O</w:t>
      </w:r>
      <w:r w:rsidR="001A7FE0" w:rsidRPr="00A56F69">
        <w:rPr>
          <w:rFonts w:ascii="Arial" w:hAnsi="Arial" w:cs="Arial"/>
          <w:szCs w:val="22"/>
        </w:rPr>
        <w:t>ther processes agreed to by said Committee;</w:t>
      </w:r>
    </w:p>
    <w:p w14:paraId="675EB72E" w14:textId="77777777" w:rsidR="00F2687B" w:rsidRPr="00A56F69" w:rsidRDefault="00F2687B" w:rsidP="00A56F69">
      <w:pPr>
        <w:pStyle w:val="Prrafodelista"/>
        <w:spacing w:after="0"/>
        <w:ind w:left="1701"/>
        <w:contextualSpacing w:val="0"/>
        <w:jc w:val="both"/>
        <w:rPr>
          <w:rFonts w:ascii="Arial" w:hAnsi="Arial" w:cs="Arial"/>
          <w:szCs w:val="22"/>
        </w:rPr>
      </w:pPr>
    </w:p>
    <w:p w14:paraId="1D49E9ED" w14:textId="7FE37D6A" w:rsidR="001A7FE0" w:rsidRPr="00A56F69" w:rsidRDefault="00F2687B" w:rsidP="002C3856">
      <w:pPr>
        <w:pStyle w:val="Prrafodelista"/>
        <w:numPr>
          <w:ilvl w:val="0"/>
          <w:numId w:val="223"/>
        </w:numPr>
        <w:spacing w:after="0"/>
        <w:ind w:left="851" w:hanging="491"/>
        <w:contextualSpacing w:val="0"/>
        <w:jc w:val="both"/>
        <w:rPr>
          <w:rFonts w:ascii="Arial" w:hAnsi="Arial" w:cs="Arial"/>
          <w:szCs w:val="22"/>
        </w:rPr>
      </w:pPr>
      <w:r w:rsidRPr="00A56F69">
        <w:rPr>
          <w:rFonts w:ascii="Arial" w:hAnsi="Arial" w:cs="Arial"/>
          <w:szCs w:val="22"/>
        </w:rPr>
        <w:t>T</w:t>
      </w:r>
      <w:r w:rsidR="001A7FE0" w:rsidRPr="00A56F69">
        <w:rPr>
          <w:rFonts w:ascii="Arial" w:hAnsi="Arial" w:cs="Arial"/>
          <w:szCs w:val="22"/>
        </w:rPr>
        <w:t>o establish ad hoc technical working groups and defin</w:t>
      </w:r>
      <w:r w:rsidR="007A4261" w:rsidRPr="00A56F69">
        <w:rPr>
          <w:rFonts w:ascii="Arial" w:hAnsi="Arial" w:cs="Arial"/>
          <w:szCs w:val="22"/>
        </w:rPr>
        <w:t xml:space="preserve">e their mandates, objectives, </w:t>
      </w:r>
      <w:r w:rsidR="001A7FE0" w:rsidRPr="00A56F69">
        <w:rPr>
          <w:rFonts w:ascii="Arial" w:hAnsi="Arial" w:cs="Arial"/>
          <w:szCs w:val="22"/>
        </w:rPr>
        <w:t>functions and timeframes to present the results of thei</w:t>
      </w:r>
      <w:r w:rsidR="007A4261" w:rsidRPr="00A56F69">
        <w:rPr>
          <w:rFonts w:ascii="Arial" w:hAnsi="Arial" w:cs="Arial"/>
          <w:szCs w:val="22"/>
        </w:rPr>
        <w:t xml:space="preserve">r work programmes, as well </w:t>
      </w:r>
      <w:r w:rsidR="001A7FE0" w:rsidRPr="00A56F69">
        <w:rPr>
          <w:rFonts w:ascii="Arial" w:hAnsi="Arial" w:cs="Arial"/>
          <w:szCs w:val="22"/>
        </w:rPr>
        <w:t>as serving as a forum to monitor the commitments established in said programmes;</w:t>
      </w:r>
    </w:p>
    <w:p w14:paraId="554F56B9" w14:textId="77777777" w:rsidR="00F2687B" w:rsidRPr="00A56F69" w:rsidRDefault="00F2687B" w:rsidP="00A56F69">
      <w:pPr>
        <w:pStyle w:val="Prrafodelista"/>
        <w:spacing w:after="0"/>
        <w:ind w:left="851"/>
        <w:contextualSpacing w:val="0"/>
        <w:jc w:val="both"/>
        <w:rPr>
          <w:rFonts w:ascii="Arial" w:hAnsi="Arial" w:cs="Arial"/>
          <w:szCs w:val="22"/>
        </w:rPr>
      </w:pPr>
    </w:p>
    <w:p w14:paraId="1D49E9EE" w14:textId="393AEA71" w:rsidR="001A7FE0" w:rsidRPr="00A56F69" w:rsidRDefault="00F2687B" w:rsidP="002C3856">
      <w:pPr>
        <w:pStyle w:val="Prrafodelista"/>
        <w:numPr>
          <w:ilvl w:val="0"/>
          <w:numId w:val="223"/>
        </w:numPr>
        <w:spacing w:after="0"/>
        <w:ind w:left="851" w:hanging="491"/>
        <w:contextualSpacing w:val="0"/>
        <w:jc w:val="both"/>
        <w:rPr>
          <w:rFonts w:ascii="Arial" w:hAnsi="Arial" w:cs="Arial"/>
          <w:szCs w:val="22"/>
        </w:rPr>
      </w:pPr>
      <w:r w:rsidRPr="00A56F69">
        <w:rPr>
          <w:rFonts w:ascii="Arial" w:hAnsi="Arial" w:cs="Arial"/>
          <w:szCs w:val="22"/>
        </w:rPr>
        <w:t>T</w:t>
      </w:r>
      <w:r w:rsidR="001A7FE0" w:rsidRPr="00A56F69">
        <w:rPr>
          <w:rFonts w:ascii="Arial" w:hAnsi="Arial" w:cs="Arial"/>
          <w:szCs w:val="22"/>
        </w:rPr>
        <w:t xml:space="preserve">o </w:t>
      </w:r>
      <w:r w:rsidR="004C466F" w:rsidRPr="00A56F69">
        <w:rPr>
          <w:rFonts w:ascii="Arial" w:hAnsi="Arial" w:cs="Arial"/>
          <w:szCs w:val="22"/>
        </w:rPr>
        <w:t>agree</w:t>
      </w:r>
      <w:r w:rsidR="001A7FE0" w:rsidRPr="00A56F69">
        <w:rPr>
          <w:rFonts w:ascii="Arial" w:hAnsi="Arial" w:cs="Arial"/>
          <w:szCs w:val="22"/>
        </w:rPr>
        <w:t xml:space="preserve"> on issues, positions and agendas for meeti</w:t>
      </w:r>
      <w:r w:rsidR="007A4261" w:rsidRPr="00A56F69">
        <w:rPr>
          <w:rFonts w:ascii="Arial" w:hAnsi="Arial" w:cs="Arial"/>
          <w:szCs w:val="22"/>
        </w:rPr>
        <w:t xml:space="preserve">ng sessions held by the WTO's </w:t>
      </w:r>
      <w:r w:rsidR="001A7FE0" w:rsidRPr="00A56F69">
        <w:rPr>
          <w:rFonts w:ascii="Arial" w:hAnsi="Arial" w:cs="Arial"/>
          <w:szCs w:val="22"/>
        </w:rPr>
        <w:t>Committee on Sanitary and phytosanitary measures, the different Codex Alimentarius Committees; the International Convention</w:t>
      </w:r>
      <w:r w:rsidR="007A4261" w:rsidRPr="00A56F69">
        <w:rPr>
          <w:rFonts w:ascii="Arial" w:hAnsi="Arial" w:cs="Arial"/>
          <w:szCs w:val="22"/>
        </w:rPr>
        <w:t xml:space="preserve"> on Phytosanitary Protection; </w:t>
      </w:r>
      <w:r w:rsidR="001A7FE0" w:rsidRPr="00A56F69">
        <w:rPr>
          <w:rFonts w:ascii="Arial" w:hAnsi="Arial" w:cs="Arial"/>
          <w:szCs w:val="22"/>
        </w:rPr>
        <w:t>the OIE and other international and regional forums in the field of sanitary and phytosanitary measures;</w:t>
      </w:r>
    </w:p>
    <w:p w14:paraId="5F0CCE7B" w14:textId="77777777" w:rsidR="0040643A" w:rsidRPr="00A56F69" w:rsidRDefault="0040643A" w:rsidP="00A56F69">
      <w:pPr>
        <w:pStyle w:val="Prrafodelista"/>
        <w:spacing w:after="0"/>
        <w:ind w:left="851"/>
        <w:contextualSpacing w:val="0"/>
        <w:jc w:val="both"/>
        <w:rPr>
          <w:rFonts w:ascii="Arial" w:hAnsi="Arial" w:cs="Arial"/>
          <w:szCs w:val="22"/>
        </w:rPr>
      </w:pPr>
    </w:p>
    <w:p w14:paraId="1D49E9EF" w14:textId="62F85957" w:rsidR="001A7FE0" w:rsidRPr="00A56F69" w:rsidRDefault="0040643A" w:rsidP="002C3856">
      <w:pPr>
        <w:pStyle w:val="Prrafodelista"/>
        <w:numPr>
          <w:ilvl w:val="0"/>
          <w:numId w:val="223"/>
        </w:numPr>
        <w:spacing w:after="0"/>
        <w:ind w:left="851" w:hanging="491"/>
        <w:contextualSpacing w:val="0"/>
        <w:jc w:val="both"/>
        <w:rPr>
          <w:rFonts w:ascii="Arial" w:hAnsi="Arial" w:cs="Arial"/>
          <w:szCs w:val="22"/>
        </w:rPr>
      </w:pPr>
      <w:r w:rsidRPr="00A56F69">
        <w:rPr>
          <w:rFonts w:ascii="Arial" w:hAnsi="Arial" w:cs="Arial"/>
          <w:szCs w:val="22"/>
        </w:rPr>
        <w:t>T</w:t>
      </w:r>
      <w:r w:rsidR="001A7FE0" w:rsidRPr="00A56F69">
        <w:rPr>
          <w:rFonts w:ascii="Arial" w:hAnsi="Arial" w:cs="Arial"/>
          <w:szCs w:val="22"/>
        </w:rPr>
        <w:t>o establish cooperation and technical assistance programmes;</w:t>
      </w:r>
    </w:p>
    <w:p w14:paraId="6C884003" w14:textId="77777777" w:rsidR="0040643A" w:rsidRPr="00A56F69" w:rsidRDefault="0040643A" w:rsidP="00A56F69">
      <w:pPr>
        <w:pStyle w:val="Prrafodelista"/>
        <w:spacing w:after="0"/>
        <w:ind w:left="851"/>
        <w:contextualSpacing w:val="0"/>
        <w:jc w:val="both"/>
        <w:rPr>
          <w:rFonts w:ascii="Arial" w:hAnsi="Arial" w:cs="Arial"/>
          <w:szCs w:val="22"/>
        </w:rPr>
      </w:pPr>
    </w:p>
    <w:p w14:paraId="1D49E9F0" w14:textId="774ACF69" w:rsidR="001A7FE0" w:rsidRPr="00A56F69" w:rsidRDefault="0040643A" w:rsidP="002C3856">
      <w:pPr>
        <w:pStyle w:val="Prrafodelista"/>
        <w:numPr>
          <w:ilvl w:val="0"/>
          <w:numId w:val="223"/>
        </w:numPr>
        <w:spacing w:after="0"/>
        <w:ind w:left="851" w:hanging="491"/>
        <w:contextualSpacing w:val="0"/>
        <w:jc w:val="both"/>
        <w:rPr>
          <w:rFonts w:ascii="Arial" w:hAnsi="Arial" w:cs="Arial"/>
          <w:szCs w:val="22"/>
        </w:rPr>
      </w:pPr>
      <w:r w:rsidRPr="00A56F69">
        <w:rPr>
          <w:rFonts w:ascii="Arial" w:hAnsi="Arial" w:cs="Arial"/>
          <w:szCs w:val="22"/>
        </w:rPr>
        <w:t>T</w:t>
      </w:r>
      <w:r w:rsidR="001A7FE0" w:rsidRPr="00A56F69">
        <w:rPr>
          <w:rFonts w:ascii="Arial" w:hAnsi="Arial" w:cs="Arial"/>
          <w:szCs w:val="22"/>
        </w:rPr>
        <w:t>o exchange information in the field of sanitary and p</w:t>
      </w:r>
      <w:r w:rsidR="007A4261" w:rsidRPr="00A56F69">
        <w:rPr>
          <w:rFonts w:ascii="Arial" w:hAnsi="Arial" w:cs="Arial"/>
          <w:szCs w:val="22"/>
        </w:rPr>
        <w:t xml:space="preserve">hytosanitary measures such as </w:t>
      </w:r>
      <w:r w:rsidR="001A7FE0" w:rsidRPr="00A56F69">
        <w:rPr>
          <w:rFonts w:ascii="Arial" w:hAnsi="Arial" w:cs="Arial"/>
          <w:szCs w:val="22"/>
        </w:rPr>
        <w:t>the occurrence of incidents, change or introduction of</w:t>
      </w:r>
      <w:r w:rsidR="004C466F" w:rsidRPr="00A56F69">
        <w:rPr>
          <w:rFonts w:ascii="Arial" w:hAnsi="Arial" w:cs="Arial"/>
          <w:szCs w:val="22"/>
        </w:rPr>
        <w:t xml:space="preserve"> regulations and standard</w:t>
      </w:r>
      <w:r w:rsidR="007A4261" w:rsidRPr="00A56F69">
        <w:rPr>
          <w:rFonts w:ascii="Arial" w:hAnsi="Arial" w:cs="Arial"/>
          <w:szCs w:val="22"/>
        </w:rPr>
        <w:t xml:space="preserve">s by the </w:t>
      </w:r>
      <w:r w:rsidR="001A7FE0" w:rsidRPr="00A56F69">
        <w:rPr>
          <w:rFonts w:ascii="Arial" w:hAnsi="Arial" w:cs="Arial"/>
          <w:szCs w:val="22"/>
        </w:rPr>
        <w:t>Parties relating to the field, which may, directly or indi</w:t>
      </w:r>
      <w:r w:rsidR="007A4261" w:rsidRPr="00A56F69">
        <w:rPr>
          <w:rFonts w:ascii="Arial" w:hAnsi="Arial" w:cs="Arial"/>
          <w:szCs w:val="22"/>
        </w:rPr>
        <w:t xml:space="preserve">rectly, affect trade between </w:t>
      </w:r>
      <w:r w:rsidR="001A7FE0" w:rsidRPr="00A56F69">
        <w:rPr>
          <w:rFonts w:ascii="Arial" w:hAnsi="Arial" w:cs="Arial"/>
          <w:szCs w:val="22"/>
        </w:rPr>
        <w:t>the Parties;</w:t>
      </w:r>
    </w:p>
    <w:p w14:paraId="0C03EA2E" w14:textId="77777777" w:rsidR="0040643A" w:rsidRPr="00A56F69" w:rsidRDefault="0040643A" w:rsidP="00A56F69">
      <w:pPr>
        <w:pStyle w:val="Prrafodelista"/>
        <w:spacing w:after="0"/>
        <w:ind w:left="851"/>
        <w:contextualSpacing w:val="0"/>
        <w:jc w:val="both"/>
        <w:rPr>
          <w:rFonts w:ascii="Arial" w:hAnsi="Arial" w:cs="Arial"/>
          <w:szCs w:val="22"/>
        </w:rPr>
      </w:pPr>
    </w:p>
    <w:p w14:paraId="1D49E9F1" w14:textId="4412640A" w:rsidR="001A7FE0" w:rsidRPr="00A56F69" w:rsidRDefault="0040643A" w:rsidP="002C3856">
      <w:pPr>
        <w:pStyle w:val="Prrafodelista"/>
        <w:numPr>
          <w:ilvl w:val="0"/>
          <w:numId w:val="223"/>
        </w:numPr>
        <w:spacing w:after="0"/>
        <w:ind w:left="851" w:hanging="491"/>
        <w:contextualSpacing w:val="0"/>
        <w:jc w:val="both"/>
        <w:rPr>
          <w:rFonts w:ascii="Arial" w:hAnsi="Arial" w:cs="Arial"/>
          <w:szCs w:val="22"/>
        </w:rPr>
      </w:pPr>
      <w:r w:rsidRPr="00A56F69">
        <w:rPr>
          <w:rFonts w:ascii="Arial" w:hAnsi="Arial" w:cs="Arial"/>
          <w:szCs w:val="22"/>
        </w:rPr>
        <w:t>T</w:t>
      </w:r>
      <w:r w:rsidR="001A7FE0" w:rsidRPr="00A56F69">
        <w:rPr>
          <w:rFonts w:ascii="Arial" w:hAnsi="Arial" w:cs="Arial"/>
          <w:szCs w:val="22"/>
        </w:rPr>
        <w:t>o create work programmes in the field of regulatory co</w:t>
      </w:r>
      <w:r w:rsidR="007A4261" w:rsidRPr="00A56F69">
        <w:rPr>
          <w:rFonts w:ascii="Arial" w:hAnsi="Arial" w:cs="Arial"/>
          <w:szCs w:val="22"/>
        </w:rPr>
        <w:t xml:space="preserve">operation to facilitate trade </w:t>
      </w:r>
      <w:r w:rsidR="001A7FE0" w:rsidRPr="00A56F69">
        <w:rPr>
          <w:rFonts w:ascii="Arial" w:hAnsi="Arial" w:cs="Arial"/>
          <w:szCs w:val="22"/>
        </w:rPr>
        <w:t>between the Parties;</w:t>
      </w:r>
    </w:p>
    <w:p w14:paraId="1094A622" w14:textId="77777777" w:rsidR="0040643A" w:rsidRPr="00A56F69" w:rsidRDefault="0040643A" w:rsidP="00A56F69">
      <w:pPr>
        <w:pStyle w:val="Prrafodelista"/>
        <w:spacing w:after="0"/>
        <w:ind w:left="851"/>
        <w:contextualSpacing w:val="0"/>
        <w:jc w:val="both"/>
        <w:rPr>
          <w:rFonts w:ascii="Arial" w:hAnsi="Arial" w:cs="Arial"/>
          <w:szCs w:val="22"/>
        </w:rPr>
      </w:pPr>
    </w:p>
    <w:p w14:paraId="1D49E9F2" w14:textId="31F58C98" w:rsidR="001A7FE0" w:rsidRPr="00A56F69" w:rsidRDefault="0040643A" w:rsidP="002C3856">
      <w:pPr>
        <w:pStyle w:val="Prrafodelista"/>
        <w:numPr>
          <w:ilvl w:val="0"/>
          <w:numId w:val="223"/>
        </w:numPr>
        <w:spacing w:after="0"/>
        <w:ind w:left="851" w:hanging="491"/>
        <w:contextualSpacing w:val="0"/>
        <w:jc w:val="both"/>
        <w:rPr>
          <w:rFonts w:ascii="Arial" w:hAnsi="Arial" w:cs="Arial"/>
          <w:szCs w:val="22"/>
        </w:rPr>
      </w:pPr>
      <w:r w:rsidRPr="00A56F69">
        <w:rPr>
          <w:rFonts w:ascii="Arial" w:hAnsi="Arial" w:cs="Arial"/>
          <w:szCs w:val="22"/>
        </w:rPr>
        <w:t>T</w:t>
      </w:r>
      <w:r w:rsidR="001A7FE0" w:rsidRPr="00A56F69">
        <w:rPr>
          <w:rFonts w:ascii="Arial" w:hAnsi="Arial" w:cs="Arial"/>
          <w:szCs w:val="22"/>
        </w:rPr>
        <w:t xml:space="preserve">o explore mechanisms in the field of the application </w:t>
      </w:r>
      <w:r w:rsidR="007A4261" w:rsidRPr="00A56F69">
        <w:rPr>
          <w:rFonts w:ascii="Arial" w:hAnsi="Arial" w:cs="Arial"/>
          <w:szCs w:val="22"/>
        </w:rPr>
        <w:t xml:space="preserve">of sanitary and phytosanitary </w:t>
      </w:r>
      <w:r w:rsidR="001A7FE0" w:rsidRPr="00A56F69">
        <w:rPr>
          <w:rFonts w:ascii="Arial" w:hAnsi="Arial" w:cs="Arial"/>
          <w:szCs w:val="22"/>
        </w:rPr>
        <w:t>measures to promote the joint access of goods origin</w:t>
      </w:r>
      <w:r w:rsidR="007A4261" w:rsidRPr="00A56F69">
        <w:rPr>
          <w:rFonts w:ascii="Arial" w:hAnsi="Arial" w:cs="Arial"/>
          <w:szCs w:val="22"/>
        </w:rPr>
        <w:t>ating from the Parties to non-</w:t>
      </w:r>
      <w:r w:rsidR="001A7FE0" w:rsidRPr="00A56F69">
        <w:rPr>
          <w:rFonts w:ascii="Arial" w:hAnsi="Arial" w:cs="Arial"/>
          <w:szCs w:val="22"/>
        </w:rPr>
        <w:t>Party states;</w:t>
      </w:r>
    </w:p>
    <w:p w14:paraId="341F7318" w14:textId="77777777" w:rsidR="0040643A" w:rsidRPr="00A56F69" w:rsidRDefault="0040643A" w:rsidP="00A56F69">
      <w:pPr>
        <w:pStyle w:val="Prrafodelista"/>
        <w:spacing w:after="0"/>
        <w:ind w:left="851"/>
        <w:contextualSpacing w:val="0"/>
        <w:jc w:val="both"/>
        <w:rPr>
          <w:rFonts w:ascii="Arial" w:hAnsi="Arial" w:cs="Arial"/>
          <w:szCs w:val="22"/>
        </w:rPr>
      </w:pPr>
    </w:p>
    <w:p w14:paraId="1D49E9F3" w14:textId="507DCD31" w:rsidR="001A7FE0" w:rsidRPr="00A56F69" w:rsidRDefault="0040643A" w:rsidP="002C3856">
      <w:pPr>
        <w:pStyle w:val="Prrafodelista"/>
        <w:numPr>
          <w:ilvl w:val="0"/>
          <w:numId w:val="223"/>
        </w:numPr>
        <w:spacing w:after="0"/>
        <w:ind w:left="851" w:hanging="491"/>
        <w:contextualSpacing w:val="0"/>
        <w:jc w:val="both"/>
        <w:rPr>
          <w:rFonts w:ascii="Arial" w:hAnsi="Arial" w:cs="Arial"/>
          <w:szCs w:val="22"/>
        </w:rPr>
      </w:pPr>
      <w:r w:rsidRPr="00A56F69">
        <w:rPr>
          <w:rFonts w:ascii="Arial" w:hAnsi="Arial" w:cs="Arial"/>
          <w:szCs w:val="22"/>
        </w:rPr>
        <w:t>T</w:t>
      </w:r>
      <w:r w:rsidR="001A7FE0" w:rsidRPr="00A56F69">
        <w:rPr>
          <w:rFonts w:ascii="Arial" w:hAnsi="Arial" w:cs="Arial"/>
          <w:szCs w:val="22"/>
        </w:rPr>
        <w:t xml:space="preserve">o promote, </w:t>
      </w:r>
      <w:r w:rsidR="004C466F" w:rsidRPr="00A56F69">
        <w:rPr>
          <w:rFonts w:ascii="Arial" w:hAnsi="Arial" w:cs="Arial"/>
          <w:szCs w:val="22"/>
        </w:rPr>
        <w:t>insofar</w:t>
      </w:r>
      <w:r w:rsidR="001A7FE0" w:rsidRPr="00A56F69">
        <w:rPr>
          <w:rFonts w:ascii="Arial" w:hAnsi="Arial" w:cs="Arial"/>
          <w:szCs w:val="22"/>
        </w:rPr>
        <w:t xml:space="preserve"> as possible, the creation of yearly and half-yearly work programmes in</w:t>
      </w:r>
      <w:r w:rsidR="004C466F" w:rsidRPr="00A56F69">
        <w:rPr>
          <w:rFonts w:ascii="Arial" w:hAnsi="Arial" w:cs="Arial"/>
          <w:szCs w:val="22"/>
        </w:rPr>
        <w:t xml:space="preserve"> respect of</w:t>
      </w:r>
      <w:r w:rsidR="001A7FE0" w:rsidRPr="00A56F69">
        <w:rPr>
          <w:rFonts w:ascii="Arial" w:hAnsi="Arial" w:cs="Arial"/>
          <w:szCs w:val="22"/>
        </w:rPr>
        <w:t xml:space="preserve"> the sanitary and phytosanitary regulations of each Party;</w:t>
      </w:r>
    </w:p>
    <w:p w14:paraId="0535B9EE" w14:textId="77777777" w:rsidR="0040643A" w:rsidRPr="00A56F69" w:rsidRDefault="0040643A" w:rsidP="00A56F69">
      <w:pPr>
        <w:pStyle w:val="Prrafodelista"/>
        <w:spacing w:after="0"/>
        <w:ind w:left="851"/>
        <w:contextualSpacing w:val="0"/>
        <w:jc w:val="both"/>
        <w:rPr>
          <w:rFonts w:ascii="Arial" w:hAnsi="Arial" w:cs="Arial"/>
          <w:szCs w:val="22"/>
        </w:rPr>
      </w:pPr>
    </w:p>
    <w:p w14:paraId="1D49E9F4" w14:textId="706AFD55" w:rsidR="001A7FE0" w:rsidRPr="00A56F69" w:rsidRDefault="0040643A" w:rsidP="002C3856">
      <w:pPr>
        <w:pStyle w:val="Prrafodelista"/>
        <w:numPr>
          <w:ilvl w:val="0"/>
          <w:numId w:val="223"/>
        </w:numPr>
        <w:spacing w:after="0"/>
        <w:ind w:left="851" w:hanging="491"/>
        <w:contextualSpacing w:val="0"/>
        <w:jc w:val="both"/>
        <w:rPr>
          <w:rFonts w:ascii="Arial" w:hAnsi="Arial" w:cs="Arial"/>
          <w:szCs w:val="22"/>
        </w:rPr>
      </w:pPr>
      <w:r w:rsidRPr="00A56F69">
        <w:rPr>
          <w:rFonts w:ascii="Arial" w:hAnsi="Arial" w:cs="Arial"/>
          <w:szCs w:val="22"/>
        </w:rPr>
        <w:t>T</w:t>
      </w:r>
      <w:r w:rsidR="001A7FE0" w:rsidRPr="00A56F69">
        <w:rPr>
          <w:rFonts w:ascii="Arial" w:hAnsi="Arial" w:cs="Arial"/>
          <w:szCs w:val="22"/>
        </w:rPr>
        <w:t>o inform the Free Trade Commission of the application of this Chapter and formulate relevant recommendations with regards to</w:t>
      </w:r>
      <w:r w:rsidR="007A4261" w:rsidRPr="00A56F69">
        <w:rPr>
          <w:rFonts w:ascii="Arial" w:hAnsi="Arial" w:cs="Arial"/>
          <w:szCs w:val="22"/>
        </w:rPr>
        <w:t xml:space="preserve"> questions on its competence; </w:t>
      </w:r>
      <w:r w:rsidR="001A7FE0" w:rsidRPr="00A56F69">
        <w:rPr>
          <w:rFonts w:ascii="Arial" w:hAnsi="Arial" w:cs="Arial"/>
          <w:szCs w:val="22"/>
        </w:rPr>
        <w:t xml:space="preserve">and </w:t>
      </w:r>
    </w:p>
    <w:p w14:paraId="53859A3E" w14:textId="77777777" w:rsidR="0040643A" w:rsidRPr="00A56F69" w:rsidRDefault="0040643A" w:rsidP="00A56F69">
      <w:pPr>
        <w:pStyle w:val="Prrafodelista"/>
        <w:spacing w:after="0"/>
        <w:ind w:left="851"/>
        <w:contextualSpacing w:val="0"/>
        <w:jc w:val="both"/>
        <w:rPr>
          <w:rFonts w:ascii="Arial" w:hAnsi="Arial" w:cs="Arial"/>
          <w:szCs w:val="22"/>
        </w:rPr>
      </w:pPr>
    </w:p>
    <w:p w14:paraId="1D49E9F5" w14:textId="5899F982" w:rsidR="001A7FE0" w:rsidRPr="00A56F69" w:rsidRDefault="0040643A" w:rsidP="002C3856">
      <w:pPr>
        <w:pStyle w:val="Prrafodelista"/>
        <w:numPr>
          <w:ilvl w:val="0"/>
          <w:numId w:val="223"/>
        </w:numPr>
        <w:spacing w:after="0"/>
        <w:ind w:left="851" w:hanging="491"/>
        <w:contextualSpacing w:val="0"/>
        <w:jc w:val="both"/>
        <w:rPr>
          <w:rFonts w:ascii="Arial" w:hAnsi="Arial" w:cs="Arial"/>
          <w:szCs w:val="22"/>
        </w:rPr>
      </w:pPr>
      <w:r w:rsidRPr="00A56F69">
        <w:rPr>
          <w:rFonts w:ascii="Arial" w:hAnsi="Arial" w:cs="Arial"/>
          <w:szCs w:val="22"/>
        </w:rPr>
        <w:t>O</w:t>
      </w:r>
      <w:r w:rsidR="001A7FE0" w:rsidRPr="00A56F69">
        <w:rPr>
          <w:rFonts w:ascii="Arial" w:hAnsi="Arial" w:cs="Arial"/>
          <w:szCs w:val="22"/>
        </w:rPr>
        <w:t>ther functions agreed upon by the Parties, including those dictated by the Free Trade Commission.</w:t>
      </w:r>
    </w:p>
    <w:p w14:paraId="1D49E9F6" w14:textId="77777777" w:rsidR="001A7FE0" w:rsidRPr="00A56F69" w:rsidRDefault="001A7FE0" w:rsidP="00A56F69">
      <w:pPr>
        <w:spacing w:after="0"/>
        <w:jc w:val="both"/>
        <w:rPr>
          <w:rFonts w:ascii="Arial" w:hAnsi="Arial" w:cs="Arial"/>
          <w:szCs w:val="22"/>
        </w:rPr>
      </w:pPr>
    </w:p>
    <w:p w14:paraId="1D49E9F7" w14:textId="77777777" w:rsidR="001A7FE0" w:rsidRPr="00A56F69" w:rsidRDefault="001A7FE0" w:rsidP="00A56F69">
      <w:pPr>
        <w:pStyle w:val="Ttulo3"/>
        <w:spacing w:before="0"/>
        <w:jc w:val="both"/>
        <w:rPr>
          <w:rFonts w:ascii="Arial" w:hAnsi="Arial" w:cs="Arial"/>
          <w:color w:val="auto"/>
          <w:szCs w:val="22"/>
        </w:rPr>
      </w:pPr>
      <w:bookmarkStart w:id="173" w:name="_Toc494463877"/>
      <w:r w:rsidRPr="00A56F69">
        <w:rPr>
          <w:rFonts w:ascii="Arial" w:hAnsi="Arial" w:cs="Arial"/>
          <w:color w:val="auto"/>
          <w:szCs w:val="22"/>
        </w:rPr>
        <w:t>ARTICLE 6.15: Competent Authorities and Points of Contact</w:t>
      </w:r>
      <w:bookmarkEnd w:id="173"/>
    </w:p>
    <w:p w14:paraId="51723FC6" w14:textId="77777777" w:rsidR="00480DCC" w:rsidRPr="00A56F69" w:rsidRDefault="00480DCC" w:rsidP="00A56F69">
      <w:pPr>
        <w:spacing w:after="0"/>
        <w:jc w:val="both"/>
        <w:rPr>
          <w:rFonts w:ascii="Arial" w:hAnsi="Arial" w:cs="Arial"/>
          <w:szCs w:val="22"/>
        </w:rPr>
      </w:pPr>
    </w:p>
    <w:p w14:paraId="1D49E9F8" w14:textId="2FDF53E1" w:rsidR="001A7FE0" w:rsidRPr="00A56F69" w:rsidRDefault="001A7FE0" w:rsidP="002C3856">
      <w:pPr>
        <w:pStyle w:val="Prrafodelista"/>
        <w:numPr>
          <w:ilvl w:val="3"/>
          <w:numId w:val="194"/>
        </w:numPr>
        <w:spacing w:after="0"/>
        <w:ind w:left="0" w:firstLine="0"/>
        <w:jc w:val="both"/>
        <w:rPr>
          <w:rFonts w:ascii="Arial" w:hAnsi="Arial" w:cs="Arial"/>
          <w:szCs w:val="22"/>
        </w:rPr>
      </w:pPr>
      <w:r w:rsidRPr="00A56F69">
        <w:rPr>
          <w:rFonts w:ascii="Arial" w:hAnsi="Arial" w:cs="Arial"/>
          <w:szCs w:val="22"/>
        </w:rPr>
        <w:t>The competent authorities responsible for the implementation of the measures laid out in this Chapter are listed in Annex 6.15.1.</w:t>
      </w:r>
    </w:p>
    <w:p w14:paraId="698EF707" w14:textId="77777777" w:rsidR="0040643A" w:rsidRPr="00A56F69" w:rsidRDefault="0040643A" w:rsidP="00A56F69">
      <w:pPr>
        <w:pStyle w:val="Prrafodelista"/>
        <w:spacing w:after="0"/>
        <w:ind w:left="0"/>
        <w:jc w:val="both"/>
        <w:rPr>
          <w:rFonts w:ascii="Arial" w:hAnsi="Arial" w:cs="Arial"/>
          <w:szCs w:val="22"/>
        </w:rPr>
      </w:pPr>
    </w:p>
    <w:p w14:paraId="1D49E9F9" w14:textId="777451D1" w:rsidR="001A7FE0" w:rsidRPr="00A56F69" w:rsidRDefault="001A7FE0" w:rsidP="002C3856">
      <w:pPr>
        <w:pStyle w:val="Prrafodelista"/>
        <w:numPr>
          <w:ilvl w:val="3"/>
          <w:numId w:val="194"/>
        </w:numPr>
        <w:spacing w:after="0"/>
        <w:ind w:left="0" w:firstLine="0"/>
        <w:jc w:val="both"/>
        <w:rPr>
          <w:rFonts w:ascii="Arial" w:hAnsi="Arial" w:cs="Arial"/>
          <w:szCs w:val="22"/>
        </w:rPr>
      </w:pPr>
      <w:r w:rsidRPr="00A56F69">
        <w:rPr>
          <w:rFonts w:ascii="Arial" w:hAnsi="Arial" w:cs="Arial"/>
          <w:szCs w:val="22"/>
        </w:rPr>
        <w:t>The points of contact responsible for communication between the Parties, under this Additional Protocol, are listed in Annex 6.15.2.</w:t>
      </w:r>
    </w:p>
    <w:p w14:paraId="3B89FD5A" w14:textId="77777777" w:rsidR="0040643A" w:rsidRPr="00A56F69" w:rsidRDefault="0040643A" w:rsidP="00A56F69">
      <w:pPr>
        <w:pStyle w:val="Prrafodelista"/>
        <w:spacing w:after="0"/>
        <w:jc w:val="both"/>
        <w:rPr>
          <w:rFonts w:ascii="Arial" w:hAnsi="Arial" w:cs="Arial"/>
          <w:szCs w:val="22"/>
        </w:rPr>
      </w:pPr>
    </w:p>
    <w:p w14:paraId="1D49E9FA" w14:textId="2CE3E271" w:rsidR="001A7FE0" w:rsidRPr="00A56F69" w:rsidRDefault="004C466F" w:rsidP="002C3856">
      <w:pPr>
        <w:pStyle w:val="Prrafodelista"/>
        <w:numPr>
          <w:ilvl w:val="3"/>
          <w:numId w:val="194"/>
        </w:numPr>
        <w:spacing w:after="0"/>
        <w:ind w:left="0" w:firstLine="0"/>
        <w:jc w:val="both"/>
        <w:rPr>
          <w:rFonts w:ascii="Arial" w:hAnsi="Arial" w:cs="Arial"/>
          <w:szCs w:val="22"/>
        </w:rPr>
      </w:pPr>
      <w:r w:rsidRPr="00A56F69">
        <w:rPr>
          <w:rFonts w:ascii="Arial" w:hAnsi="Arial" w:cs="Arial"/>
          <w:szCs w:val="22"/>
        </w:rPr>
        <w:lastRenderedPageBreak/>
        <w:t>The Parties shall inform each other of any significant change to the structure, organisation and distribution of the responsibilities held by their competent authorities or points of contact.</w:t>
      </w:r>
    </w:p>
    <w:p w14:paraId="45DE26E7" w14:textId="77777777" w:rsidR="00480DCC" w:rsidRPr="00A56F69" w:rsidRDefault="00480DCC" w:rsidP="00A56F69">
      <w:pPr>
        <w:spacing w:after="0"/>
        <w:jc w:val="both"/>
        <w:rPr>
          <w:rFonts w:ascii="Arial" w:hAnsi="Arial" w:cs="Arial"/>
          <w:szCs w:val="22"/>
        </w:rPr>
      </w:pPr>
    </w:p>
    <w:p w14:paraId="1D49E9FB" w14:textId="77777777" w:rsidR="007A4261" w:rsidRPr="00A56F69" w:rsidRDefault="007A4261" w:rsidP="00A56F69">
      <w:pPr>
        <w:spacing w:after="0"/>
        <w:jc w:val="both"/>
        <w:rPr>
          <w:rFonts w:ascii="Arial" w:hAnsi="Arial" w:cs="Arial"/>
          <w:b/>
          <w:bCs/>
          <w:szCs w:val="22"/>
        </w:rPr>
        <w:sectPr w:rsidR="007A4261" w:rsidRPr="00A56F69" w:rsidSect="007A4261">
          <w:footerReference w:type="default" r:id="rId21"/>
          <w:footnotePr>
            <w:numRestart w:val="eachSect"/>
          </w:footnotePr>
          <w:pgSz w:w="11906" w:h="16838"/>
          <w:pgMar w:top="1440" w:right="1440" w:bottom="1440" w:left="1440" w:header="708" w:footer="708" w:gutter="0"/>
          <w:pgNumType w:start="1"/>
          <w:cols w:space="708"/>
          <w:docGrid w:linePitch="360"/>
        </w:sectPr>
      </w:pPr>
    </w:p>
    <w:p w14:paraId="1D49E9FE" w14:textId="58C1176C" w:rsidR="001A7FE0" w:rsidRPr="00A56F69" w:rsidRDefault="001A7FE0" w:rsidP="00A56F69">
      <w:pPr>
        <w:pStyle w:val="Ttulo1"/>
        <w:jc w:val="both"/>
        <w:rPr>
          <w:szCs w:val="22"/>
        </w:rPr>
      </w:pPr>
      <w:bookmarkStart w:id="174" w:name="_Toc393717838"/>
      <w:bookmarkStart w:id="175" w:name="_Toc494463878"/>
      <w:r w:rsidRPr="00A56F69">
        <w:rPr>
          <w:szCs w:val="22"/>
        </w:rPr>
        <w:lastRenderedPageBreak/>
        <w:t>ANNEX 6.15.1</w:t>
      </w:r>
      <w:bookmarkEnd w:id="174"/>
      <w:r w:rsidR="00836174" w:rsidRPr="00A56F69">
        <w:rPr>
          <w:szCs w:val="22"/>
        </w:rPr>
        <w:t xml:space="preserve">: </w:t>
      </w:r>
      <w:bookmarkStart w:id="176" w:name="_Toc393717839"/>
      <w:r w:rsidRPr="00A56F69">
        <w:rPr>
          <w:szCs w:val="22"/>
        </w:rPr>
        <w:t>COMPETENT AUTHORITIES</w:t>
      </w:r>
      <w:bookmarkEnd w:id="175"/>
      <w:bookmarkEnd w:id="176"/>
    </w:p>
    <w:p w14:paraId="1D49E9FF" w14:textId="77777777" w:rsidR="001A7FE0" w:rsidRPr="00A56F69" w:rsidRDefault="001A7FE0" w:rsidP="00A56F69">
      <w:pPr>
        <w:spacing w:after="0"/>
        <w:jc w:val="both"/>
        <w:rPr>
          <w:rFonts w:ascii="Arial" w:hAnsi="Arial" w:cs="Arial"/>
          <w:szCs w:val="22"/>
        </w:rPr>
      </w:pPr>
    </w:p>
    <w:p w14:paraId="1D49EA00" w14:textId="54408539" w:rsidR="001A7FE0" w:rsidRPr="00A56F69" w:rsidRDefault="001A7FE0" w:rsidP="00A56F69">
      <w:pPr>
        <w:spacing w:after="0"/>
        <w:jc w:val="both"/>
        <w:rPr>
          <w:rFonts w:ascii="Arial" w:hAnsi="Arial" w:cs="Arial"/>
          <w:szCs w:val="22"/>
        </w:rPr>
      </w:pPr>
      <w:r w:rsidRPr="00A56F69">
        <w:rPr>
          <w:rFonts w:ascii="Arial" w:hAnsi="Arial" w:cs="Arial"/>
          <w:szCs w:val="22"/>
        </w:rPr>
        <w:t>For the purposes of Article 6.</w:t>
      </w:r>
      <w:r w:rsidR="004C466F" w:rsidRPr="00A56F69">
        <w:rPr>
          <w:rFonts w:ascii="Arial" w:hAnsi="Arial" w:cs="Arial"/>
          <w:szCs w:val="22"/>
        </w:rPr>
        <w:t>15, the competent authorities sha</w:t>
      </w:r>
      <w:r w:rsidRPr="00A56F69">
        <w:rPr>
          <w:rFonts w:ascii="Arial" w:hAnsi="Arial" w:cs="Arial"/>
          <w:szCs w:val="22"/>
        </w:rPr>
        <w:t>ll be:</w:t>
      </w:r>
    </w:p>
    <w:p w14:paraId="1D49EA01" w14:textId="2541CEE2" w:rsidR="00DB4EF0" w:rsidRPr="00A56F69" w:rsidRDefault="0040643A" w:rsidP="00A56F69">
      <w:pPr>
        <w:pStyle w:val="Prrafodelista"/>
        <w:numPr>
          <w:ilvl w:val="0"/>
          <w:numId w:val="11"/>
        </w:numPr>
        <w:spacing w:after="0"/>
        <w:ind w:left="851" w:hanging="425"/>
        <w:jc w:val="both"/>
        <w:rPr>
          <w:rFonts w:ascii="Arial" w:hAnsi="Arial" w:cs="Arial"/>
          <w:szCs w:val="22"/>
        </w:rPr>
      </w:pPr>
      <w:r w:rsidRPr="00A56F69">
        <w:rPr>
          <w:rFonts w:ascii="Arial" w:hAnsi="Arial" w:cs="Arial"/>
          <w:szCs w:val="22"/>
        </w:rPr>
        <w:t>F</w:t>
      </w:r>
      <w:r w:rsidR="004C466F" w:rsidRPr="00A56F69">
        <w:rPr>
          <w:rFonts w:ascii="Arial" w:hAnsi="Arial" w:cs="Arial"/>
          <w:szCs w:val="22"/>
        </w:rPr>
        <w:t>or</w:t>
      </w:r>
      <w:r w:rsidR="001A7FE0" w:rsidRPr="00A56F69">
        <w:rPr>
          <w:rFonts w:ascii="Arial" w:hAnsi="Arial" w:cs="Arial"/>
          <w:szCs w:val="22"/>
        </w:rPr>
        <w:t xml:space="preserve"> Chile:</w:t>
      </w:r>
    </w:p>
    <w:p w14:paraId="1D49EA02" w14:textId="77777777" w:rsidR="00DB4EF0" w:rsidRPr="00A56F69" w:rsidRDefault="001A7FE0" w:rsidP="00A56F69">
      <w:pPr>
        <w:pStyle w:val="Prrafodelista"/>
        <w:numPr>
          <w:ilvl w:val="0"/>
          <w:numId w:val="12"/>
        </w:numPr>
        <w:spacing w:after="0"/>
        <w:ind w:left="993" w:hanging="426"/>
        <w:jc w:val="both"/>
        <w:rPr>
          <w:rFonts w:ascii="Arial" w:hAnsi="Arial" w:cs="Arial"/>
          <w:szCs w:val="22"/>
        </w:rPr>
      </w:pPr>
      <w:r w:rsidRPr="00A56F69">
        <w:rPr>
          <w:rFonts w:ascii="Arial" w:hAnsi="Arial" w:cs="Arial"/>
          <w:szCs w:val="22"/>
        </w:rPr>
        <w:t xml:space="preserve">The Department of Food and Nutrition of the Public and Health </w:t>
      </w:r>
      <w:r w:rsidR="00DB4EF0" w:rsidRPr="00A56F69">
        <w:rPr>
          <w:rFonts w:ascii="Arial" w:hAnsi="Arial" w:cs="Arial"/>
          <w:szCs w:val="22"/>
        </w:rPr>
        <w:t xml:space="preserve">Policies Division of the </w:t>
      </w:r>
      <w:r w:rsidRPr="00A56F69">
        <w:rPr>
          <w:rFonts w:ascii="Arial" w:hAnsi="Arial" w:cs="Arial"/>
          <w:szCs w:val="22"/>
        </w:rPr>
        <w:t>Ministry of Health or its successor;</w:t>
      </w:r>
    </w:p>
    <w:p w14:paraId="1D49EA03" w14:textId="77777777" w:rsidR="001A7FE0" w:rsidRPr="00A56F69" w:rsidRDefault="001A7FE0" w:rsidP="00A56F69">
      <w:pPr>
        <w:pStyle w:val="Prrafodelista"/>
        <w:numPr>
          <w:ilvl w:val="0"/>
          <w:numId w:val="12"/>
        </w:numPr>
        <w:spacing w:after="0"/>
        <w:ind w:left="993" w:hanging="426"/>
        <w:jc w:val="both"/>
        <w:rPr>
          <w:rFonts w:ascii="Arial" w:hAnsi="Arial" w:cs="Arial"/>
          <w:szCs w:val="22"/>
        </w:rPr>
      </w:pPr>
      <w:r w:rsidRPr="00A56F69">
        <w:rPr>
          <w:rFonts w:ascii="Arial" w:hAnsi="Arial" w:cs="Arial"/>
          <w:szCs w:val="22"/>
        </w:rPr>
        <w:t>The Sub-directorate for International Trade in the National Fisheries Service of the Ministry of Finance or its successor; and</w:t>
      </w:r>
    </w:p>
    <w:p w14:paraId="1D49EA04" w14:textId="77777777" w:rsidR="001A7FE0" w:rsidRPr="00A56F69" w:rsidRDefault="001A7FE0" w:rsidP="00A56F69">
      <w:pPr>
        <w:pStyle w:val="Prrafodelista"/>
        <w:numPr>
          <w:ilvl w:val="0"/>
          <w:numId w:val="12"/>
        </w:numPr>
        <w:spacing w:after="0"/>
        <w:ind w:left="993" w:hanging="426"/>
        <w:jc w:val="both"/>
        <w:rPr>
          <w:rFonts w:ascii="Arial" w:hAnsi="Arial" w:cs="Arial"/>
          <w:szCs w:val="22"/>
        </w:rPr>
      </w:pPr>
      <w:r w:rsidRPr="00A56F69">
        <w:rPr>
          <w:rFonts w:ascii="Arial" w:hAnsi="Arial" w:cs="Arial"/>
          <w:szCs w:val="22"/>
        </w:rPr>
        <w:t>The Division for International Affairs of the Pastoral Agriculture Service</w:t>
      </w:r>
      <w:r w:rsidR="004C466F" w:rsidRPr="00A56F69">
        <w:rPr>
          <w:rFonts w:ascii="Arial" w:hAnsi="Arial" w:cs="Arial"/>
          <w:szCs w:val="22"/>
        </w:rPr>
        <w:t xml:space="preserve"> of the Ministry of Agriculture</w:t>
      </w:r>
      <w:r w:rsidRPr="00A56F69">
        <w:rPr>
          <w:rFonts w:ascii="Arial" w:hAnsi="Arial" w:cs="Arial"/>
          <w:szCs w:val="22"/>
        </w:rPr>
        <w:t xml:space="preserve"> or its successor; </w:t>
      </w:r>
    </w:p>
    <w:p w14:paraId="1D49EA05" w14:textId="77777777" w:rsidR="00DB4EF0" w:rsidRPr="00A56F69" w:rsidRDefault="00DB4EF0" w:rsidP="00A56F69">
      <w:pPr>
        <w:spacing w:after="0"/>
        <w:jc w:val="both"/>
        <w:rPr>
          <w:rFonts w:ascii="Arial" w:hAnsi="Arial" w:cs="Arial"/>
          <w:szCs w:val="22"/>
        </w:rPr>
      </w:pPr>
    </w:p>
    <w:p w14:paraId="1D49EA06" w14:textId="4F31C871" w:rsidR="001A7FE0" w:rsidRPr="00A56F69" w:rsidRDefault="0040643A" w:rsidP="00A56F69">
      <w:pPr>
        <w:pStyle w:val="Prrafodelista"/>
        <w:numPr>
          <w:ilvl w:val="0"/>
          <w:numId w:val="11"/>
        </w:numPr>
        <w:spacing w:after="0"/>
        <w:ind w:left="851" w:hanging="425"/>
        <w:jc w:val="both"/>
        <w:rPr>
          <w:rFonts w:ascii="Arial" w:hAnsi="Arial" w:cs="Arial"/>
          <w:szCs w:val="22"/>
        </w:rPr>
      </w:pPr>
      <w:r w:rsidRPr="00A56F69">
        <w:rPr>
          <w:rFonts w:ascii="Arial" w:hAnsi="Arial" w:cs="Arial"/>
          <w:szCs w:val="22"/>
        </w:rPr>
        <w:t>F</w:t>
      </w:r>
      <w:r w:rsidR="004C466F" w:rsidRPr="00A56F69">
        <w:rPr>
          <w:rFonts w:ascii="Arial" w:hAnsi="Arial" w:cs="Arial"/>
          <w:szCs w:val="22"/>
        </w:rPr>
        <w:t>or</w:t>
      </w:r>
      <w:r w:rsidR="001A7FE0" w:rsidRPr="00A56F69">
        <w:rPr>
          <w:rFonts w:ascii="Arial" w:hAnsi="Arial" w:cs="Arial"/>
          <w:szCs w:val="22"/>
        </w:rPr>
        <w:t xml:space="preserve"> Colombia:</w:t>
      </w:r>
    </w:p>
    <w:p w14:paraId="1D49EA07" w14:textId="77777777" w:rsidR="001A7FE0" w:rsidRPr="00A56F69" w:rsidRDefault="001A7FE0" w:rsidP="00A56F69">
      <w:pPr>
        <w:pStyle w:val="Prrafodelista"/>
        <w:numPr>
          <w:ilvl w:val="0"/>
          <w:numId w:val="12"/>
        </w:numPr>
        <w:spacing w:after="0"/>
        <w:ind w:left="993" w:hanging="426"/>
        <w:jc w:val="both"/>
        <w:rPr>
          <w:rFonts w:ascii="Arial" w:hAnsi="Arial" w:cs="Arial"/>
          <w:szCs w:val="22"/>
        </w:rPr>
      </w:pPr>
      <w:r w:rsidRPr="00A56F69">
        <w:rPr>
          <w:rFonts w:ascii="Arial" w:hAnsi="Arial" w:cs="Arial"/>
          <w:szCs w:val="22"/>
        </w:rPr>
        <w:t>The Ministry of Trade, In</w:t>
      </w:r>
      <w:r w:rsidR="004C466F" w:rsidRPr="00A56F69">
        <w:rPr>
          <w:rFonts w:ascii="Arial" w:hAnsi="Arial" w:cs="Arial"/>
          <w:szCs w:val="22"/>
        </w:rPr>
        <w:t>dustry and Tourism</w:t>
      </w:r>
      <w:r w:rsidRPr="00A56F69">
        <w:rPr>
          <w:rFonts w:ascii="Arial" w:hAnsi="Arial" w:cs="Arial"/>
          <w:szCs w:val="22"/>
        </w:rPr>
        <w:t xml:space="preserve"> or its successor;</w:t>
      </w:r>
    </w:p>
    <w:p w14:paraId="1D49EA08" w14:textId="77777777" w:rsidR="001A7FE0" w:rsidRPr="00A56F69" w:rsidRDefault="001A7FE0" w:rsidP="00A56F69">
      <w:pPr>
        <w:pStyle w:val="Prrafodelista"/>
        <w:numPr>
          <w:ilvl w:val="0"/>
          <w:numId w:val="12"/>
        </w:numPr>
        <w:spacing w:after="0"/>
        <w:ind w:left="993" w:hanging="426"/>
        <w:jc w:val="both"/>
        <w:rPr>
          <w:rFonts w:ascii="Arial" w:hAnsi="Arial" w:cs="Arial"/>
          <w:szCs w:val="22"/>
        </w:rPr>
      </w:pPr>
      <w:r w:rsidRPr="00A56F69">
        <w:rPr>
          <w:rFonts w:ascii="Arial" w:hAnsi="Arial" w:cs="Arial"/>
          <w:szCs w:val="22"/>
        </w:rPr>
        <w:t>The Ministry of Ag</w:t>
      </w:r>
      <w:r w:rsidR="004C466F" w:rsidRPr="00A56F69">
        <w:rPr>
          <w:rFonts w:ascii="Arial" w:hAnsi="Arial" w:cs="Arial"/>
          <w:szCs w:val="22"/>
        </w:rPr>
        <w:t>riculture and Rural Development</w:t>
      </w:r>
      <w:r w:rsidRPr="00A56F69">
        <w:rPr>
          <w:rFonts w:ascii="Arial" w:hAnsi="Arial" w:cs="Arial"/>
          <w:szCs w:val="22"/>
        </w:rPr>
        <w:t xml:space="preserve"> or its successor;</w:t>
      </w:r>
    </w:p>
    <w:p w14:paraId="1D49EA09" w14:textId="77777777" w:rsidR="001A7FE0" w:rsidRPr="00A56F69" w:rsidRDefault="001A7FE0" w:rsidP="00A56F69">
      <w:pPr>
        <w:pStyle w:val="Prrafodelista"/>
        <w:numPr>
          <w:ilvl w:val="0"/>
          <w:numId w:val="12"/>
        </w:numPr>
        <w:spacing w:after="0"/>
        <w:ind w:left="993" w:hanging="426"/>
        <w:jc w:val="both"/>
        <w:rPr>
          <w:rFonts w:ascii="Arial" w:hAnsi="Arial" w:cs="Arial"/>
          <w:szCs w:val="22"/>
        </w:rPr>
      </w:pPr>
      <w:r w:rsidRPr="00A56F69">
        <w:rPr>
          <w:rFonts w:ascii="Arial" w:hAnsi="Arial" w:cs="Arial"/>
          <w:szCs w:val="22"/>
        </w:rPr>
        <w:t>The Ministr</w:t>
      </w:r>
      <w:r w:rsidR="004C466F" w:rsidRPr="00A56F69">
        <w:rPr>
          <w:rFonts w:ascii="Arial" w:hAnsi="Arial" w:cs="Arial"/>
          <w:szCs w:val="22"/>
        </w:rPr>
        <w:t>y of Health and Social Security</w:t>
      </w:r>
      <w:r w:rsidRPr="00A56F69">
        <w:rPr>
          <w:rFonts w:ascii="Arial" w:hAnsi="Arial" w:cs="Arial"/>
          <w:szCs w:val="22"/>
        </w:rPr>
        <w:t xml:space="preserve"> or its successor;</w:t>
      </w:r>
    </w:p>
    <w:p w14:paraId="1D49EA0A" w14:textId="77777777" w:rsidR="001A7FE0" w:rsidRPr="00A56F69" w:rsidRDefault="001A7FE0" w:rsidP="00A56F69">
      <w:pPr>
        <w:pStyle w:val="Prrafodelista"/>
        <w:numPr>
          <w:ilvl w:val="0"/>
          <w:numId w:val="12"/>
        </w:numPr>
        <w:spacing w:after="0"/>
        <w:ind w:left="993" w:hanging="426"/>
        <w:jc w:val="both"/>
        <w:rPr>
          <w:rFonts w:ascii="Arial" w:hAnsi="Arial" w:cs="Arial"/>
          <w:szCs w:val="22"/>
        </w:rPr>
      </w:pPr>
      <w:r w:rsidRPr="00A56F69">
        <w:rPr>
          <w:rFonts w:ascii="Arial" w:hAnsi="Arial" w:cs="Arial"/>
          <w:szCs w:val="22"/>
        </w:rPr>
        <w:t>The National</w:t>
      </w:r>
      <w:r w:rsidR="004C466F" w:rsidRPr="00A56F69">
        <w:rPr>
          <w:rFonts w:ascii="Arial" w:hAnsi="Arial" w:cs="Arial"/>
          <w:szCs w:val="22"/>
        </w:rPr>
        <w:t xml:space="preserve"> Agricultural Institute - ICA -</w:t>
      </w:r>
      <w:r w:rsidRPr="00A56F69">
        <w:rPr>
          <w:rFonts w:ascii="Arial" w:hAnsi="Arial" w:cs="Arial"/>
          <w:szCs w:val="22"/>
        </w:rPr>
        <w:t xml:space="preserve"> or its successor; and</w:t>
      </w:r>
    </w:p>
    <w:p w14:paraId="1D49EA0B" w14:textId="77777777" w:rsidR="00DB4EF0" w:rsidRPr="00A56F69" w:rsidRDefault="001A7FE0" w:rsidP="00A56F69">
      <w:pPr>
        <w:pStyle w:val="Prrafodelista"/>
        <w:numPr>
          <w:ilvl w:val="0"/>
          <w:numId w:val="12"/>
        </w:numPr>
        <w:spacing w:after="0"/>
        <w:ind w:left="993" w:hanging="426"/>
        <w:jc w:val="both"/>
        <w:rPr>
          <w:rFonts w:ascii="Arial" w:hAnsi="Arial" w:cs="Arial"/>
          <w:szCs w:val="22"/>
        </w:rPr>
      </w:pPr>
      <w:r w:rsidRPr="00A56F69">
        <w:rPr>
          <w:rFonts w:ascii="Arial" w:hAnsi="Arial" w:cs="Arial"/>
          <w:szCs w:val="22"/>
        </w:rPr>
        <w:t>The National Institute for Supervision of</w:t>
      </w:r>
      <w:r w:rsidR="004C466F" w:rsidRPr="00A56F69">
        <w:rPr>
          <w:rFonts w:ascii="Arial" w:hAnsi="Arial" w:cs="Arial"/>
          <w:szCs w:val="22"/>
        </w:rPr>
        <w:t xml:space="preserve"> Medication and Food - INVIMA -</w:t>
      </w:r>
      <w:r w:rsidRPr="00A56F69">
        <w:rPr>
          <w:rFonts w:ascii="Arial" w:hAnsi="Arial" w:cs="Arial"/>
          <w:szCs w:val="22"/>
        </w:rPr>
        <w:t xml:space="preserve"> or its successor;</w:t>
      </w:r>
    </w:p>
    <w:p w14:paraId="1D49EA0C" w14:textId="77777777" w:rsidR="00DB4EF0" w:rsidRPr="00A56F69" w:rsidRDefault="00DB4EF0" w:rsidP="00A56F69">
      <w:pPr>
        <w:spacing w:after="0"/>
        <w:jc w:val="both"/>
        <w:rPr>
          <w:rFonts w:ascii="Arial" w:hAnsi="Arial" w:cs="Arial"/>
          <w:szCs w:val="22"/>
        </w:rPr>
      </w:pPr>
    </w:p>
    <w:p w14:paraId="1D49EA0D" w14:textId="797966B4" w:rsidR="001A7FE0" w:rsidRPr="00A56F69" w:rsidRDefault="0040643A" w:rsidP="00A56F69">
      <w:pPr>
        <w:pStyle w:val="Prrafodelista"/>
        <w:numPr>
          <w:ilvl w:val="0"/>
          <w:numId w:val="11"/>
        </w:numPr>
        <w:spacing w:after="0"/>
        <w:ind w:left="851" w:hanging="425"/>
        <w:jc w:val="both"/>
        <w:rPr>
          <w:rFonts w:ascii="Arial" w:hAnsi="Arial" w:cs="Arial"/>
          <w:szCs w:val="22"/>
        </w:rPr>
      </w:pPr>
      <w:r w:rsidRPr="00A56F69">
        <w:rPr>
          <w:rFonts w:ascii="Arial" w:hAnsi="Arial" w:cs="Arial"/>
          <w:szCs w:val="22"/>
        </w:rPr>
        <w:t>F</w:t>
      </w:r>
      <w:r w:rsidR="004C466F" w:rsidRPr="00A56F69">
        <w:rPr>
          <w:rFonts w:ascii="Arial" w:hAnsi="Arial" w:cs="Arial"/>
          <w:szCs w:val="22"/>
        </w:rPr>
        <w:t>or</w:t>
      </w:r>
      <w:r w:rsidR="001A7FE0" w:rsidRPr="00A56F69">
        <w:rPr>
          <w:rFonts w:ascii="Arial" w:hAnsi="Arial" w:cs="Arial"/>
          <w:szCs w:val="22"/>
        </w:rPr>
        <w:t xml:space="preserve"> Mexico;</w:t>
      </w:r>
    </w:p>
    <w:p w14:paraId="1D49EA0E" w14:textId="77777777" w:rsidR="001A7FE0" w:rsidRPr="00A56F69" w:rsidRDefault="001A7FE0" w:rsidP="00A56F69">
      <w:pPr>
        <w:pStyle w:val="Prrafodelista"/>
        <w:numPr>
          <w:ilvl w:val="0"/>
          <w:numId w:val="12"/>
        </w:numPr>
        <w:spacing w:after="0"/>
        <w:ind w:left="993" w:hanging="426"/>
        <w:jc w:val="both"/>
        <w:rPr>
          <w:rFonts w:ascii="Arial" w:hAnsi="Arial" w:cs="Arial"/>
          <w:szCs w:val="22"/>
        </w:rPr>
      </w:pPr>
      <w:r w:rsidRPr="00A56F69">
        <w:rPr>
          <w:rFonts w:ascii="Arial" w:hAnsi="Arial" w:cs="Arial"/>
          <w:szCs w:val="22"/>
        </w:rPr>
        <w:t>The National Directorate of Agrifood, Aquaculture and Fisheries Safety of the National Service for Health,</w:t>
      </w:r>
      <w:r w:rsidR="004C466F" w:rsidRPr="00A56F69">
        <w:rPr>
          <w:rFonts w:ascii="Arial" w:hAnsi="Arial" w:cs="Arial"/>
          <w:szCs w:val="22"/>
        </w:rPr>
        <w:t xml:space="preserve"> Safety and Quality of Agrifood</w:t>
      </w:r>
      <w:r w:rsidRPr="00A56F69">
        <w:rPr>
          <w:rFonts w:ascii="Arial" w:hAnsi="Arial" w:cs="Arial"/>
          <w:szCs w:val="22"/>
        </w:rPr>
        <w:t xml:space="preserve"> or its successor;</w:t>
      </w:r>
    </w:p>
    <w:p w14:paraId="1D49EA0F" w14:textId="77777777" w:rsidR="001A7FE0" w:rsidRPr="00A56F69" w:rsidRDefault="001A7FE0" w:rsidP="00A56F69">
      <w:pPr>
        <w:pStyle w:val="Prrafodelista"/>
        <w:numPr>
          <w:ilvl w:val="0"/>
          <w:numId w:val="12"/>
        </w:numPr>
        <w:spacing w:after="0"/>
        <w:ind w:left="993" w:hanging="426"/>
        <w:jc w:val="both"/>
        <w:rPr>
          <w:rFonts w:ascii="Arial" w:hAnsi="Arial" w:cs="Arial"/>
          <w:szCs w:val="22"/>
        </w:rPr>
      </w:pPr>
      <w:r w:rsidRPr="00A56F69">
        <w:rPr>
          <w:rFonts w:ascii="Arial" w:hAnsi="Arial" w:cs="Arial"/>
          <w:szCs w:val="22"/>
        </w:rPr>
        <w:t>The General Directorate for Animal Health of the National Service for Health,</w:t>
      </w:r>
      <w:r w:rsidR="004C466F" w:rsidRPr="00A56F69">
        <w:rPr>
          <w:rFonts w:ascii="Arial" w:hAnsi="Arial" w:cs="Arial"/>
          <w:szCs w:val="22"/>
        </w:rPr>
        <w:t xml:space="preserve"> Safety and Quality of Agrifood</w:t>
      </w:r>
      <w:r w:rsidRPr="00A56F69">
        <w:rPr>
          <w:rFonts w:ascii="Arial" w:hAnsi="Arial" w:cs="Arial"/>
          <w:szCs w:val="22"/>
        </w:rPr>
        <w:t xml:space="preserve"> or its successor;</w:t>
      </w:r>
    </w:p>
    <w:p w14:paraId="1D49EA10" w14:textId="77777777" w:rsidR="001A7FE0" w:rsidRPr="00A56F69" w:rsidRDefault="001A7FE0" w:rsidP="00A56F69">
      <w:pPr>
        <w:pStyle w:val="Prrafodelista"/>
        <w:numPr>
          <w:ilvl w:val="0"/>
          <w:numId w:val="12"/>
        </w:numPr>
        <w:spacing w:after="0"/>
        <w:ind w:left="993" w:hanging="426"/>
        <w:jc w:val="both"/>
        <w:rPr>
          <w:rFonts w:ascii="Arial" w:hAnsi="Arial" w:cs="Arial"/>
          <w:szCs w:val="22"/>
        </w:rPr>
      </w:pPr>
      <w:r w:rsidRPr="00A56F69">
        <w:rPr>
          <w:rFonts w:ascii="Arial" w:hAnsi="Arial" w:cs="Arial"/>
          <w:szCs w:val="22"/>
        </w:rPr>
        <w:t>The General Directorate for Plant Health of the National Service for Health,</w:t>
      </w:r>
      <w:r w:rsidR="004C466F" w:rsidRPr="00A56F69">
        <w:rPr>
          <w:rFonts w:ascii="Arial" w:hAnsi="Arial" w:cs="Arial"/>
          <w:szCs w:val="22"/>
        </w:rPr>
        <w:t xml:space="preserve"> Safety and Quality of Agrifood</w:t>
      </w:r>
      <w:r w:rsidRPr="00A56F69">
        <w:rPr>
          <w:rFonts w:ascii="Arial" w:hAnsi="Arial" w:cs="Arial"/>
          <w:szCs w:val="22"/>
        </w:rPr>
        <w:t xml:space="preserve"> or its successor;</w:t>
      </w:r>
    </w:p>
    <w:p w14:paraId="1D49EA11" w14:textId="77777777" w:rsidR="001A7FE0" w:rsidRPr="00A56F69" w:rsidRDefault="001A7FE0" w:rsidP="00A56F69">
      <w:pPr>
        <w:pStyle w:val="Prrafodelista"/>
        <w:numPr>
          <w:ilvl w:val="0"/>
          <w:numId w:val="12"/>
        </w:numPr>
        <w:spacing w:after="0"/>
        <w:ind w:left="993" w:hanging="426"/>
        <w:jc w:val="both"/>
        <w:rPr>
          <w:rFonts w:ascii="Arial" w:hAnsi="Arial" w:cs="Arial"/>
          <w:szCs w:val="22"/>
        </w:rPr>
      </w:pPr>
      <w:r w:rsidRPr="00A56F69">
        <w:rPr>
          <w:rFonts w:ascii="Arial" w:hAnsi="Arial" w:cs="Arial"/>
          <w:szCs w:val="22"/>
        </w:rPr>
        <w:t xml:space="preserve">The General Coordination for the Federal Health System of the Federal Committee for </w:t>
      </w:r>
      <w:r w:rsidR="004C466F" w:rsidRPr="00A56F69">
        <w:rPr>
          <w:rFonts w:ascii="Arial" w:hAnsi="Arial" w:cs="Arial"/>
          <w:szCs w:val="22"/>
        </w:rPr>
        <w:t>Protection against Health Risks</w:t>
      </w:r>
      <w:r w:rsidRPr="00A56F69">
        <w:rPr>
          <w:rFonts w:ascii="Arial" w:hAnsi="Arial" w:cs="Arial"/>
          <w:szCs w:val="22"/>
        </w:rPr>
        <w:t xml:space="preserve"> or its successor; and</w:t>
      </w:r>
    </w:p>
    <w:p w14:paraId="1D49EA12" w14:textId="77777777" w:rsidR="001A7FE0" w:rsidRPr="00A56F69" w:rsidRDefault="001A7FE0" w:rsidP="00A56F69">
      <w:pPr>
        <w:pStyle w:val="Prrafodelista"/>
        <w:numPr>
          <w:ilvl w:val="0"/>
          <w:numId w:val="12"/>
        </w:numPr>
        <w:spacing w:after="0"/>
        <w:ind w:left="993" w:hanging="426"/>
        <w:jc w:val="both"/>
        <w:rPr>
          <w:rFonts w:ascii="Arial" w:hAnsi="Arial" w:cs="Arial"/>
          <w:szCs w:val="22"/>
        </w:rPr>
      </w:pPr>
      <w:r w:rsidRPr="00A56F69">
        <w:rPr>
          <w:rFonts w:ascii="Arial" w:hAnsi="Arial" w:cs="Arial"/>
          <w:szCs w:val="22"/>
        </w:rPr>
        <w:t>The General Directorate for Forestry and Land Management of the Environment an</w:t>
      </w:r>
      <w:r w:rsidR="004C466F" w:rsidRPr="00A56F69">
        <w:rPr>
          <w:rFonts w:ascii="Arial" w:hAnsi="Arial" w:cs="Arial"/>
          <w:szCs w:val="22"/>
        </w:rPr>
        <w:t>d Natural Resources Secretariat</w:t>
      </w:r>
      <w:r w:rsidRPr="00A56F69">
        <w:rPr>
          <w:rFonts w:ascii="Arial" w:hAnsi="Arial" w:cs="Arial"/>
          <w:szCs w:val="22"/>
        </w:rPr>
        <w:t xml:space="preserve"> or its successor;</w:t>
      </w:r>
    </w:p>
    <w:p w14:paraId="1D49EA13" w14:textId="77777777" w:rsidR="00DB4EF0" w:rsidRPr="00A56F69" w:rsidRDefault="00DB4EF0" w:rsidP="00A56F69">
      <w:pPr>
        <w:spacing w:after="0"/>
        <w:jc w:val="both"/>
        <w:rPr>
          <w:rFonts w:ascii="Arial" w:hAnsi="Arial" w:cs="Arial"/>
          <w:szCs w:val="22"/>
        </w:rPr>
      </w:pPr>
    </w:p>
    <w:p w14:paraId="1D49EA14" w14:textId="47543081" w:rsidR="001A7FE0" w:rsidRPr="00A56F69" w:rsidRDefault="0040643A" w:rsidP="00A56F69">
      <w:pPr>
        <w:pStyle w:val="Prrafodelista"/>
        <w:numPr>
          <w:ilvl w:val="0"/>
          <w:numId w:val="11"/>
        </w:numPr>
        <w:spacing w:after="0"/>
        <w:ind w:left="851" w:hanging="425"/>
        <w:jc w:val="both"/>
        <w:rPr>
          <w:rFonts w:ascii="Arial" w:hAnsi="Arial" w:cs="Arial"/>
          <w:szCs w:val="22"/>
        </w:rPr>
      </w:pPr>
      <w:r w:rsidRPr="00A56F69">
        <w:rPr>
          <w:rFonts w:ascii="Arial" w:hAnsi="Arial" w:cs="Arial"/>
          <w:szCs w:val="22"/>
        </w:rPr>
        <w:t>F</w:t>
      </w:r>
      <w:r w:rsidR="004C466F" w:rsidRPr="00A56F69">
        <w:rPr>
          <w:rFonts w:ascii="Arial" w:hAnsi="Arial" w:cs="Arial"/>
          <w:szCs w:val="22"/>
        </w:rPr>
        <w:t>or</w:t>
      </w:r>
      <w:r w:rsidR="001A7FE0" w:rsidRPr="00A56F69">
        <w:rPr>
          <w:rFonts w:ascii="Arial" w:hAnsi="Arial" w:cs="Arial"/>
          <w:szCs w:val="22"/>
        </w:rPr>
        <w:t xml:space="preserve"> Peru:</w:t>
      </w:r>
    </w:p>
    <w:p w14:paraId="1D49EA15" w14:textId="77777777" w:rsidR="001A7FE0" w:rsidRPr="00A56F69" w:rsidRDefault="001A7FE0" w:rsidP="00A56F69">
      <w:pPr>
        <w:pStyle w:val="Prrafodelista"/>
        <w:numPr>
          <w:ilvl w:val="0"/>
          <w:numId w:val="12"/>
        </w:numPr>
        <w:spacing w:after="0"/>
        <w:ind w:left="993" w:hanging="426"/>
        <w:jc w:val="both"/>
        <w:rPr>
          <w:rFonts w:ascii="Arial" w:hAnsi="Arial" w:cs="Arial"/>
          <w:szCs w:val="22"/>
        </w:rPr>
      </w:pPr>
      <w:r w:rsidRPr="00A56F69">
        <w:rPr>
          <w:rFonts w:ascii="Arial" w:hAnsi="Arial" w:cs="Arial"/>
          <w:szCs w:val="22"/>
        </w:rPr>
        <w:t>The Ministry of Foreign Trade and Tourism - MINCETUR, or its successor;</w:t>
      </w:r>
    </w:p>
    <w:p w14:paraId="1D49EA16" w14:textId="77777777" w:rsidR="001A7FE0" w:rsidRPr="00A56F69" w:rsidRDefault="001A7FE0" w:rsidP="00A56F69">
      <w:pPr>
        <w:pStyle w:val="Prrafodelista"/>
        <w:numPr>
          <w:ilvl w:val="0"/>
          <w:numId w:val="12"/>
        </w:numPr>
        <w:spacing w:after="0"/>
        <w:ind w:left="993" w:hanging="426"/>
        <w:jc w:val="both"/>
        <w:rPr>
          <w:rFonts w:ascii="Arial" w:hAnsi="Arial" w:cs="Arial"/>
          <w:szCs w:val="22"/>
        </w:rPr>
      </w:pPr>
      <w:r w:rsidRPr="00A56F69">
        <w:rPr>
          <w:rFonts w:ascii="Arial" w:hAnsi="Arial" w:cs="Arial"/>
          <w:szCs w:val="22"/>
        </w:rPr>
        <w:t>The National Agricultural Health Service - SENASA, of the Ministr</w:t>
      </w:r>
      <w:r w:rsidR="004C466F" w:rsidRPr="00A56F69">
        <w:rPr>
          <w:rFonts w:ascii="Arial" w:hAnsi="Arial" w:cs="Arial"/>
          <w:szCs w:val="22"/>
        </w:rPr>
        <w:t>y of Agriculture and Irrigation</w:t>
      </w:r>
      <w:r w:rsidRPr="00A56F69">
        <w:rPr>
          <w:rFonts w:ascii="Arial" w:hAnsi="Arial" w:cs="Arial"/>
          <w:szCs w:val="22"/>
        </w:rPr>
        <w:t xml:space="preserve"> or its successor;</w:t>
      </w:r>
    </w:p>
    <w:p w14:paraId="1D49EA17" w14:textId="77777777" w:rsidR="001A7FE0" w:rsidRPr="00A56F69" w:rsidRDefault="001A7FE0" w:rsidP="00A56F69">
      <w:pPr>
        <w:pStyle w:val="Prrafodelista"/>
        <w:numPr>
          <w:ilvl w:val="0"/>
          <w:numId w:val="12"/>
        </w:numPr>
        <w:spacing w:after="0"/>
        <w:ind w:left="993" w:hanging="426"/>
        <w:jc w:val="both"/>
        <w:rPr>
          <w:rFonts w:ascii="Arial" w:hAnsi="Arial" w:cs="Arial"/>
          <w:szCs w:val="22"/>
        </w:rPr>
      </w:pPr>
      <w:r w:rsidRPr="00A56F69">
        <w:rPr>
          <w:rFonts w:ascii="Arial" w:hAnsi="Arial" w:cs="Arial"/>
          <w:szCs w:val="22"/>
        </w:rPr>
        <w:t xml:space="preserve">The General Directorate for Environmental Health - DIGESA, of </w:t>
      </w:r>
      <w:r w:rsidR="004C466F" w:rsidRPr="00A56F69">
        <w:rPr>
          <w:rFonts w:ascii="Arial" w:hAnsi="Arial" w:cs="Arial"/>
          <w:szCs w:val="22"/>
        </w:rPr>
        <w:t>the Ministry of Health</w:t>
      </w:r>
      <w:r w:rsidRPr="00A56F69">
        <w:rPr>
          <w:rFonts w:ascii="Arial" w:hAnsi="Arial" w:cs="Arial"/>
          <w:szCs w:val="22"/>
        </w:rPr>
        <w:t xml:space="preserve"> or its successor; and</w:t>
      </w:r>
    </w:p>
    <w:p w14:paraId="1D49EA18" w14:textId="77777777" w:rsidR="001A7FE0" w:rsidRPr="00A56F69" w:rsidRDefault="001A7FE0" w:rsidP="00A56F69">
      <w:pPr>
        <w:pStyle w:val="Prrafodelista"/>
        <w:numPr>
          <w:ilvl w:val="0"/>
          <w:numId w:val="12"/>
        </w:numPr>
        <w:spacing w:after="0"/>
        <w:ind w:left="993" w:hanging="426"/>
        <w:jc w:val="both"/>
        <w:rPr>
          <w:rFonts w:ascii="Arial" w:hAnsi="Arial" w:cs="Arial"/>
          <w:szCs w:val="22"/>
        </w:rPr>
      </w:pPr>
      <w:r w:rsidRPr="00A56F69">
        <w:rPr>
          <w:rFonts w:ascii="Arial" w:hAnsi="Arial" w:cs="Arial"/>
          <w:szCs w:val="22"/>
        </w:rPr>
        <w:t>The General Directorate for the National Service for Fisheries Safety - SANIPES, of the Technologica</w:t>
      </w:r>
      <w:r w:rsidR="004C466F" w:rsidRPr="00A56F69">
        <w:rPr>
          <w:rFonts w:ascii="Arial" w:hAnsi="Arial" w:cs="Arial"/>
          <w:szCs w:val="22"/>
        </w:rPr>
        <w:t>l Manufacturing Institute - ITP - of the Ministry of Production</w:t>
      </w:r>
      <w:r w:rsidRPr="00A56F69">
        <w:rPr>
          <w:rFonts w:ascii="Arial" w:hAnsi="Arial" w:cs="Arial"/>
          <w:szCs w:val="22"/>
        </w:rPr>
        <w:t xml:space="preserve"> or its successor. </w:t>
      </w:r>
    </w:p>
    <w:p w14:paraId="519F08A3" w14:textId="77777777" w:rsidR="0040643A" w:rsidRPr="00A56F69" w:rsidRDefault="0040643A" w:rsidP="00A56F69">
      <w:pPr>
        <w:spacing w:after="0"/>
        <w:jc w:val="both"/>
        <w:rPr>
          <w:rFonts w:ascii="Arial" w:hAnsi="Arial" w:cs="Arial"/>
          <w:szCs w:val="22"/>
        </w:rPr>
      </w:pPr>
    </w:p>
    <w:p w14:paraId="1D49EA19" w14:textId="77777777" w:rsidR="00DB4EF0" w:rsidRPr="00A56F69" w:rsidRDefault="00DB4EF0" w:rsidP="00A56F69">
      <w:pPr>
        <w:pStyle w:val="Prrafodelista"/>
        <w:numPr>
          <w:ilvl w:val="0"/>
          <w:numId w:val="12"/>
        </w:numPr>
        <w:spacing w:after="0"/>
        <w:ind w:left="993" w:hanging="426"/>
        <w:jc w:val="both"/>
        <w:rPr>
          <w:rFonts w:ascii="Arial" w:hAnsi="Arial" w:cs="Arial"/>
          <w:szCs w:val="22"/>
        </w:rPr>
        <w:sectPr w:rsidR="00DB4EF0" w:rsidRPr="00A56F69" w:rsidSect="00DB4EF0">
          <w:footerReference w:type="default" r:id="rId22"/>
          <w:footnotePr>
            <w:numRestart w:val="eachSect"/>
          </w:footnotePr>
          <w:pgSz w:w="11906" w:h="16838"/>
          <w:pgMar w:top="1440" w:right="1440" w:bottom="1440" w:left="1440" w:header="708" w:footer="708" w:gutter="0"/>
          <w:pgNumType w:start="1"/>
          <w:cols w:space="708"/>
          <w:docGrid w:linePitch="360"/>
        </w:sectPr>
      </w:pPr>
    </w:p>
    <w:p w14:paraId="1D49EA1C" w14:textId="7CE2D1EF" w:rsidR="001A7FE0" w:rsidRPr="00A56F69" w:rsidRDefault="001A7FE0" w:rsidP="00A56F69">
      <w:pPr>
        <w:pStyle w:val="Ttulo1"/>
        <w:jc w:val="both"/>
        <w:rPr>
          <w:szCs w:val="22"/>
        </w:rPr>
      </w:pPr>
      <w:bookmarkStart w:id="177" w:name="_Toc393717840"/>
      <w:bookmarkStart w:id="178" w:name="_Toc494463879"/>
      <w:r w:rsidRPr="00A56F69">
        <w:rPr>
          <w:szCs w:val="22"/>
        </w:rPr>
        <w:lastRenderedPageBreak/>
        <w:t>ANNEX 6.15.2</w:t>
      </w:r>
      <w:bookmarkEnd w:id="177"/>
      <w:r w:rsidR="00480DCC" w:rsidRPr="00A56F69">
        <w:rPr>
          <w:szCs w:val="22"/>
        </w:rPr>
        <w:t xml:space="preserve">: </w:t>
      </w:r>
      <w:bookmarkStart w:id="179" w:name="_Toc393717841"/>
      <w:r w:rsidRPr="00A56F69">
        <w:rPr>
          <w:szCs w:val="22"/>
        </w:rPr>
        <w:t>POINTS OF CONTACT</w:t>
      </w:r>
      <w:bookmarkEnd w:id="178"/>
      <w:bookmarkEnd w:id="179"/>
    </w:p>
    <w:p w14:paraId="1D49EA1D" w14:textId="77777777" w:rsidR="001A7FE0" w:rsidRPr="00A56F69" w:rsidRDefault="001A7FE0" w:rsidP="00A56F69">
      <w:pPr>
        <w:spacing w:after="0"/>
        <w:jc w:val="both"/>
        <w:rPr>
          <w:rFonts w:ascii="Arial" w:hAnsi="Arial" w:cs="Arial"/>
          <w:szCs w:val="22"/>
        </w:rPr>
      </w:pPr>
    </w:p>
    <w:p w14:paraId="1D49EA1E" w14:textId="77777777" w:rsidR="001A7FE0" w:rsidRPr="00A56F69" w:rsidRDefault="001A7FE0" w:rsidP="00A56F69">
      <w:pPr>
        <w:spacing w:after="0"/>
        <w:jc w:val="both"/>
        <w:rPr>
          <w:rFonts w:ascii="Arial" w:hAnsi="Arial" w:cs="Arial"/>
          <w:szCs w:val="22"/>
        </w:rPr>
      </w:pPr>
      <w:r w:rsidRPr="00A56F69">
        <w:rPr>
          <w:rFonts w:ascii="Arial" w:hAnsi="Arial" w:cs="Arial"/>
          <w:szCs w:val="22"/>
        </w:rPr>
        <w:t xml:space="preserve">For the purposes of Article 6.15, the points of contact </w:t>
      </w:r>
      <w:r w:rsidR="004C466F" w:rsidRPr="00A56F69">
        <w:rPr>
          <w:rFonts w:ascii="Arial" w:hAnsi="Arial" w:cs="Arial"/>
          <w:szCs w:val="22"/>
        </w:rPr>
        <w:t>sha</w:t>
      </w:r>
      <w:r w:rsidRPr="00A56F69">
        <w:rPr>
          <w:rFonts w:ascii="Arial" w:hAnsi="Arial" w:cs="Arial"/>
          <w:szCs w:val="22"/>
        </w:rPr>
        <w:t>ll be:</w:t>
      </w:r>
    </w:p>
    <w:p w14:paraId="1D49EA1F" w14:textId="4C5DA8EE" w:rsidR="001A7FE0" w:rsidRPr="00A56F69" w:rsidRDefault="0040643A" w:rsidP="002C3856">
      <w:pPr>
        <w:pStyle w:val="Prrafodelista"/>
        <w:numPr>
          <w:ilvl w:val="0"/>
          <w:numId w:val="224"/>
        </w:numPr>
        <w:spacing w:after="0"/>
        <w:ind w:left="851" w:hanging="491"/>
        <w:contextualSpacing w:val="0"/>
        <w:jc w:val="both"/>
        <w:rPr>
          <w:rFonts w:ascii="Arial" w:hAnsi="Arial" w:cs="Arial"/>
          <w:szCs w:val="22"/>
        </w:rPr>
      </w:pPr>
      <w:r w:rsidRPr="00A56F69">
        <w:rPr>
          <w:rFonts w:ascii="Arial" w:hAnsi="Arial" w:cs="Arial"/>
          <w:szCs w:val="22"/>
        </w:rPr>
        <w:t>F</w:t>
      </w:r>
      <w:r w:rsidR="00DB4EF0" w:rsidRPr="00A56F69">
        <w:rPr>
          <w:rFonts w:ascii="Arial" w:hAnsi="Arial" w:cs="Arial"/>
          <w:szCs w:val="22"/>
        </w:rPr>
        <w:t>or</w:t>
      </w:r>
      <w:r w:rsidR="001A7FE0" w:rsidRPr="00A56F69">
        <w:rPr>
          <w:rFonts w:ascii="Arial" w:hAnsi="Arial" w:cs="Arial"/>
          <w:szCs w:val="22"/>
        </w:rPr>
        <w:t xml:space="preserve"> Chile, the General Directorate for External Economic Relations of the Ministry</w:t>
      </w:r>
      <w:r w:rsidR="004C466F" w:rsidRPr="00A56F69">
        <w:rPr>
          <w:rFonts w:ascii="Arial" w:hAnsi="Arial" w:cs="Arial"/>
          <w:szCs w:val="22"/>
        </w:rPr>
        <w:t xml:space="preserve"> of External Relations of Chile</w:t>
      </w:r>
      <w:r w:rsidR="001A7FE0" w:rsidRPr="00A56F69">
        <w:rPr>
          <w:rFonts w:ascii="Arial" w:hAnsi="Arial" w:cs="Arial"/>
          <w:szCs w:val="22"/>
        </w:rPr>
        <w:t xml:space="preserve"> or its successor;</w:t>
      </w:r>
    </w:p>
    <w:p w14:paraId="387B2A3E" w14:textId="77777777" w:rsidR="0040643A" w:rsidRPr="00A56F69" w:rsidRDefault="0040643A" w:rsidP="00A56F69">
      <w:pPr>
        <w:pStyle w:val="Prrafodelista"/>
        <w:spacing w:after="0"/>
        <w:ind w:left="851"/>
        <w:contextualSpacing w:val="0"/>
        <w:jc w:val="both"/>
        <w:rPr>
          <w:rFonts w:ascii="Arial" w:hAnsi="Arial" w:cs="Arial"/>
          <w:szCs w:val="22"/>
        </w:rPr>
      </w:pPr>
    </w:p>
    <w:p w14:paraId="1D49EA20" w14:textId="22B5EE14" w:rsidR="001A7FE0" w:rsidRPr="00A56F69" w:rsidRDefault="0040643A" w:rsidP="002C3856">
      <w:pPr>
        <w:pStyle w:val="Prrafodelista"/>
        <w:numPr>
          <w:ilvl w:val="0"/>
          <w:numId w:val="224"/>
        </w:numPr>
        <w:spacing w:after="0"/>
        <w:ind w:left="851" w:hanging="491"/>
        <w:contextualSpacing w:val="0"/>
        <w:jc w:val="both"/>
        <w:rPr>
          <w:rFonts w:ascii="Arial" w:hAnsi="Arial" w:cs="Arial"/>
          <w:szCs w:val="22"/>
        </w:rPr>
      </w:pPr>
      <w:r w:rsidRPr="00A56F69">
        <w:rPr>
          <w:rFonts w:ascii="Arial" w:hAnsi="Arial" w:cs="Arial"/>
          <w:szCs w:val="22"/>
        </w:rPr>
        <w:t>F</w:t>
      </w:r>
      <w:r w:rsidR="00DB4EF0" w:rsidRPr="00A56F69">
        <w:rPr>
          <w:rFonts w:ascii="Arial" w:hAnsi="Arial" w:cs="Arial"/>
          <w:szCs w:val="22"/>
        </w:rPr>
        <w:t>or</w:t>
      </w:r>
      <w:r w:rsidR="001A7FE0" w:rsidRPr="00A56F69">
        <w:rPr>
          <w:rFonts w:ascii="Arial" w:hAnsi="Arial" w:cs="Arial"/>
          <w:szCs w:val="22"/>
        </w:rPr>
        <w:t xml:space="preserve"> Colombia, the Directorate for Economic Integration of the Ministry</w:t>
      </w:r>
      <w:r w:rsidR="004C466F" w:rsidRPr="00A56F69">
        <w:rPr>
          <w:rFonts w:ascii="Arial" w:hAnsi="Arial" w:cs="Arial"/>
          <w:szCs w:val="22"/>
        </w:rPr>
        <w:t xml:space="preserve"> of Trade, Industry and Tourism</w:t>
      </w:r>
      <w:r w:rsidR="001A7FE0" w:rsidRPr="00A56F69">
        <w:rPr>
          <w:rFonts w:ascii="Arial" w:hAnsi="Arial" w:cs="Arial"/>
          <w:szCs w:val="22"/>
        </w:rPr>
        <w:t xml:space="preserve"> or its successor;</w:t>
      </w:r>
    </w:p>
    <w:p w14:paraId="6810501B" w14:textId="77777777" w:rsidR="0040643A" w:rsidRPr="00A56F69" w:rsidRDefault="0040643A" w:rsidP="00A56F69">
      <w:pPr>
        <w:pStyle w:val="Prrafodelista"/>
        <w:spacing w:after="0"/>
        <w:ind w:left="851"/>
        <w:contextualSpacing w:val="0"/>
        <w:jc w:val="both"/>
        <w:rPr>
          <w:rFonts w:ascii="Arial" w:hAnsi="Arial" w:cs="Arial"/>
          <w:szCs w:val="22"/>
        </w:rPr>
      </w:pPr>
    </w:p>
    <w:p w14:paraId="1D49EA21" w14:textId="66F9BB5D" w:rsidR="001A7FE0" w:rsidRPr="00A56F69" w:rsidRDefault="0040643A" w:rsidP="002C3856">
      <w:pPr>
        <w:pStyle w:val="Prrafodelista"/>
        <w:numPr>
          <w:ilvl w:val="0"/>
          <w:numId w:val="224"/>
        </w:numPr>
        <w:spacing w:after="0"/>
        <w:ind w:left="851" w:hanging="491"/>
        <w:contextualSpacing w:val="0"/>
        <w:jc w:val="both"/>
        <w:rPr>
          <w:rFonts w:ascii="Arial" w:hAnsi="Arial" w:cs="Arial"/>
          <w:szCs w:val="22"/>
        </w:rPr>
      </w:pPr>
      <w:r w:rsidRPr="00A56F69">
        <w:rPr>
          <w:rFonts w:ascii="Arial" w:hAnsi="Arial" w:cs="Arial"/>
          <w:szCs w:val="22"/>
        </w:rPr>
        <w:t>F</w:t>
      </w:r>
      <w:r w:rsidR="00DB4EF0" w:rsidRPr="00A56F69">
        <w:rPr>
          <w:rFonts w:ascii="Arial" w:hAnsi="Arial" w:cs="Arial"/>
          <w:szCs w:val="22"/>
        </w:rPr>
        <w:t>or</w:t>
      </w:r>
      <w:r w:rsidR="001A7FE0" w:rsidRPr="00A56F69">
        <w:rPr>
          <w:rFonts w:ascii="Arial" w:hAnsi="Arial" w:cs="Arial"/>
          <w:szCs w:val="22"/>
        </w:rPr>
        <w:t xml:space="preserve"> Mexico, the General Directorate for International Trade Regulation of the International Negotiations Unit of the Under-secretariat for Foreign T</w:t>
      </w:r>
      <w:r w:rsidR="004C466F" w:rsidRPr="00A56F69">
        <w:rPr>
          <w:rFonts w:ascii="Arial" w:hAnsi="Arial" w:cs="Arial"/>
          <w:szCs w:val="22"/>
        </w:rPr>
        <w:t>rade of the Finance Secretariat</w:t>
      </w:r>
      <w:r w:rsidR="001A7FE0" w:rsidRPr="00A56F69">
        <w:rPr>
          <w:rFonts w:ascii="Arial" w:hAnsi="Arial" w:cs="Arial"/>
          <w:szCs w:val="22"/>
        </w:rPr>
        <w:t xml:space="preserve"> or its successor; and</w:t>
      </w:r>
    </w:p>
    <w:p w14:paraId="1595D733" w14:textId="77777777" w:rsidR="0040643A" w:rsidRPr="00A56F69" w:rsidRDefault="0040643A" w:rsidP="00A56F69">
      <w:pPr>
        <w:pStyle w:val="Prrafodelista"/>
        <w:spacing w:after="0"/>
        <w:ind w:left="851"/>
        <w:contextualSpacing w:val="0"/>
        <w:jc w:val="both"/>
        <w:rPr>
          <w:rFonts w:ascii="Arial" w:hAnsi="Arial" w:cs="Arial"/>
          <w:szCs w:val="22"/>
        </w:rPr>
      </w:pPr>
    </w:p>
    <w:p w14:paraId="1D49EA22" w14:textId="714965E3" w:rsidR="001A7FE0" w:rsidRPr="00A56F69" w:rsidRDefault="0040643A" w:rsidP="002C3856">
      <w:pPr>
        <w:pStyle w:val="Prrafodelista"/>
        <w:numPr>
          <w:ilvl w:val="0"/>
          <w:numId w:val="224"/>
        </w:numPr>
        <w:spacing w:after="0"/>
        <w:ind w:left="851" w:hanging="491"/>
        <w:contextualSpacing w:val="0"/>
        <w:jc w:val="both"/>
        <w:rPr>
          <w:rFonts w:ascii="Arial" w:hAnsi="Arial" w:cs="Arial"/>
          <w:szCs w:val="22"/>
        </w:rPr>
      </w:pPr>
      <w:r w:rsidRPr="00A56F69">
        <w:rPr>
          <w:rFonts w:ascii="Arial" w:hAnsi="Arial" w:cs="Arial"/>
          <w:szCs w:val="22"/>
        </w:rPr>
        <w:t>F</w:t>
      </w:r>
      <w:r w:rsidR="00DB4EF0" w:rsidRPr="00A56F69">
        <w:rPr>
          <w:rFonts w:ascii="Arial" w:hAnsi="Arial" w:cs="Arial"/>
          <w:szCs w:val="22"/>
        </w:rPr>
        <w:t>or</w:t>
      </w:r>
      <w:r w:rsidR="001A7FE0" w:rsidRPr="00A56F69">
        <w:rPr>
          <w:rFonts w:ascii="Arial" w:hAnsi="Arial" w:cs="Arial"/>
          <w:szCs w:val="22"/>
        </w:rPr>
        <w:t xml:space="preserve"> Peru,</w:t>
      </w:r>
      <w:r w:rsidR="004C466F" w:rsidRPr="00A56F69">
        <w:rPr>
          <w:rFonts w:ascii="Arial" w:hAnsi="Arial" w:cs="Arial"/>
          <w:szCs w:val="22"/>
        </w:rPr>
        <w:t xml:space="preserve"> the Ministry for Foreign Trade</w:t>
      </w:r>
      <w:r w:rsidR="001A7FE0" w:rsidRPr="00A56F69">
        <w:rPr>
          <w:rFonts w:ascii="Arial" w:hAnsi="Arial" w:cs="Arial"/>
          <w:szCs w:val="22"/>
        </w:rPr>
        <w:t xml:space="preserve"> or its successor.</w:t>
      </w:r>
    </w:p>
    <w:p w14:paraId="1D49EA23" w14:textId="77777777" w:rsidR="00DB4EF0" w:rsidRPr="00A56F69" w:rsidRDefault="00DB4EF0" w:rsidP="00A56F69">
      <w:pPr>
        <w:spacing w:after="0"/>
        <w:ind w:left="851" w:hanging="491"/>
        <w:jc w:val="both"/>
        <w:rPr>
          <w:rFonts w:ascii="Arial" w:hAnsi="Arial" w:cs="Arial"/>
          <w:b/>
          <w:bCs/>
          <w:szCs w:val="22"/>
        </w:rPr>
        <w:sectPr w:rsidR="00DB4EF0" w:rsidRPr="00A56F69" w:rsidSect="00DB4EF0">
          <w:footerReference w:type="default" r:id="rId23"/>
          <w:footnotePr>
            <w:numRestart w:val="eachSect"/>
          </w:footnotePr>
          <w:pgSz w:w="11906" w:h="16838"/>
          <w:pgMar w:top="1440" w:right="1440" w:bottom="1440" w:left="1440" w:header="708" w:footer="708" w:gutter="0"/>
          <w:pgNumType w:start="1"/>
          <w:cols w:space="708"/>
          <w:docGrid w:linePitch="360"/>
        </w:sectPr>
      </w:pPr>
    </w:p>
    <w:p w14:paraId="1D49EA26" w14:textId="2B7AEC91" w:rsidR="001A7FE0" w:rsidRPr="00A56F69" w:rsidRDefault="001A7FE0" w:rsidP="00A56F69">
      <w:pPr>
        <w:pStyle w:val="Ttulo1"/>
        <w:jc w:val="both"/>
        <w:rPr>
          <w:szCs w:val="22"/>
        </w:rPr>
      </w:pPr>
      <w:bookmarkStart w:id="180" w:name="_Toc393717842"/>
      <w:bookmarkStart w:id="181" w:name="_Toc494463880"/>
      <w:r w:rsidRPr="00A56F69">
        <w:rPr>
          <w:szCs w:val="22"/>
        </w:rPr>
        <w:lastRenderedPageBreak/>
        <w:t>CHAPTER 7</w:t>
      </w:r>
      <w:bookmarkEnd w:id="180"/>
      <w:r w:rsidR="00480DCC" w:rsidRPr="00A56F69">
        <w:rPr>
          <w:szCs w:val="22"/>
        </w:rPr>
        <w:t xml:space="preserve">: </w:t>
      </w:r>
      <w:bookmarkStart w:id="182" w:name="_Toc393717843"/>
      <w:r w:rsidRPr="00A56F69">
        <w:rPr>
          <w:szCs w:val="22"/>
        </w:rPr>
        <w:t xml:space="preserve">TECHNICAL </w:t>
      </w:r>
      <w:r w:rsidR="004C466F" w:rsidRPr="00A56F69">
        <w:rPr>
          <w:szCs w:val="22"/>
        </w:rPr>
        <w:t>BARRIER</w:t>
      </w:r>
      <w:r w:rsidRPr="00A56F69">
        <w:rPr>
          <w:szCs w:val="22"/>
        </w:rPr>
        <w:t>S TO TRADE</w:t>
      </w:r>
      <w:bookmarkEnd w:id="181"/>
      <w:bookmarkEnd w:id="182"/>
    </w:p>
    <w:p w14:paraId="1D49EA27" w14:textId="77777777" w:rsidR="004F422F" w:rsidRPr="00A56F69" w:rsidRDefault="004F422F" w:rsidP="00A56F69">
      <w:pPr>
        <w:spacing w:after="0"/>
        <w:jc w:val="both"/>
        <w:rPr>
          <w:rFonts w:ascii="Arial" w:hAnsi="Arial" w:cs="Arial"/>
          <w:szCs w:val="22"/>
        </w:rPr>
      </w:pPr>
    </w:p>
    <w:p w14:paraId="1D49EA28" w14:textId="77777777" w:rsidR="001A7FE0" w:rsidRPr="00A56F69" w:rsidRDefault="001A7FE0" w:rsidP="00A56F69">
      <w:pPr>
        <w:pStyle w:val="Ttulo3"/>
        <w:spacing w:before="0"/>
        <w:jc w:val="both"/>
        <w:rPr>
          <w:rFonts w:ascii="Arial" w:hAnsi="Arial" w:cs="Arial"/>
          <w:color w:val="auto"/>
          <w:szCs w:val="22"/>
        </w:rPr>
      </w:pPr>
      <w:bookmarkStart w:id="183" w:name="_Toc494463881"/>
      <w:r w:rsidRPr="00A56F69">
        <w:rPr>
          <w:rFonts w:ascii="Arial" w:hAnsi="Arial" w:cs="Arial"/>
          <w:color w:val="auto"/>
          <w:szCs w:val="22"/>
        </w:rPr>
        <w:t>ARTICLE 7.1: Objectives</w:t>
      </w:r>
      <w:bookmarkEnd w:id="183"/>
    </w:p>
    <w:p w14:paraId="10A9C6A7" w14:textId="77777777" w:rsidR="00480DCC" w:rsidRPr="00A56F69" w:rsidRDefault="00480DCC" w:rsidP="00A56F69">
      <w:pPr>
        <w:tabs>
          <w:tab w:val="left" w:pos="709"/>
        </w:tabs>
        <w:spacing w:after="0"/>
        <w:jc w:val="both"/>
        <w:rPr>
          <w:rFonts w:ascii="Arial" w:hAnsi="Arial" w:cs="Arial"/>
          <w:szCs w:val="22"/>
        </w:rPr>
      </w:pPr>
    </w:p>
    <w:p w14:paraId="1D49EA29" w14:textId="25D2523D" w:rsidR="001A7FE0" w:rsidRPr="00A56F69" w:rsidRDefault="001A7FE0" w:rsidP="00A56F69">
      <w:pPr>
        <w:tabs>
          <w:tab w:val="left" w:pos="709"/>
        </w:tabs>
        <w:spacing w:after="0"/>
        <w:jc w:val="both"/>
        <w:rPr>
          <w:rFonts w:ascii="Arial" w:hAnsi="Arial" w:cs="Arial"/>
          <w:szCs w:val="22"/>
        </w:rPr>
      </w:pPr>
      <w:r w:rsidRPr="00A56F69">
        <w:rPr>
          <w:rFonts w:ascii="Arial" w:hAnsi="Arial" w:cs="Arial"/>
          <w:szCs w:val="22"/>
        </w:rPr>
        <w:t>The objectives of this Chapter are as follows:</w:t>
      </w:r>
    </w:p>
    <w:p w14:paraId="1D49EA2A" w14:textId="21392F0E" w:rsidR="001A7FE0" w:rsidRPr="00A56F69" w:rsidRDefault="0040643A" w:rsidP="002C3856">
      <w:pPr>
        <w:pStyle w:val="Prrafodelista"/>
        <w:numPr>
          <w:ilvl w:val="0"/>
          <w:numId w:val="225"/>
        </w:numPr>
        <w:spacing w:after="0"/>
        <w:ind w:left="851" w:hanging="491"/>
        <w:contextualSpacing w:val="0"/>
        <w:jc w:val="both"/>
        <w:rPr>
          <w:rFonts w:ascii="Arial" w:hAnsi="Arial" w:cs="Arial"/>
          <w:szCs w:val="22"/>
        </w:rPr>
      </w:pPr>
      <w:r w:rsidRPr="00A56F69">
        <w:rPr>
          <w:rFonts w:ascii="Arial" w:hAnsi="Arial" w:cs="Arial"/>
          <w:szCs w:val="22"/>
        </w:rPr>
        <w:t>T</w:t>
      </w:r>
      <w:r w:rsidR="001A7FE0" w:rsidRPr="00A56F69">
        <w:rPr>
          <w:rFonts w:ascii="Arial" w:hAnsi="Arial" w:cs="Arial"/>
          <w:szCs w:val="22"/>
        </w:rPr>
        <w:t xml:space="preserve">o facilitate and create growth in trade and obtain effective market access through improvement of the </w:t>
      </w:r>
      <w:r w:rsidR="004C466F" w:rsidRPr="00A56F69">
        <w:rPr>
          <w:rFonts w:ascii="Arial" w:hAnsi="Arial" w:cs="Arial"/>
          <w:szCs w:val="22"/>
        </w:rPr>
        <w:t>TBT</w:t>
      </w:r>
      <w:r w:rsidR="001A7FE0" w:rsidRPr="00A56F69">
        <w:rPr>
          <w:rFonts w:ascii="Arial" w:hAnsi="Arial" w:cs="Arial"/>
          <w:szCs w:val="22"/>
        </w:rPr>
        <w:t xml:space="preserve"> Agreement ;</w:t>
      </w:r>
    </w:p>
    <w:p w14:paraId="776DFE58" w14:textId="77777777" w:rsidR="0040643A" w:rsidRPr="00A56F69" w:rsidRDefault="0040643A" w:rsidP="00A56F69">
      <w:pPr>
        <w:pStyle w:val="Prrafodelista"/>
        <w:spacing w:after="0"/>
        <w:ind w:left="851"/>
        <w:contextualSpacing w:val="0"/>
        <w:jc w:val="both"/>
        <w:rPr>
          <w:rFonts w:ascii="Arial" w:hAnsi="Arial" w:cs="Arial"/>
          <w:szCs w:val="22"/>
        </w:rPr>
      </w:pPr>
    </w:p>
    <w:p w14:paraId="1D49EA2B" w14:textId="020CD5D9" w:rsidR="001A7FE0" w:rsidRPr="00A56F69" w:rsidRDefault="0040643A" w:rsidP="002C3856">
      <w:pPr>
        <w:pStyle w:val="Prrafodelista"/>
        <w:numPr>
          <w:ilvl w:val="0"/>
          <w:numId w:val="225"/>
        </w:numPr>
        <w:spacing w:after="0"/>
        <w:ind w:left="851" w:hanging="491"/>
        <w:contextualSpacing w:val="0"/>
        <w:jc w:val="both"/>
        <w:rPr>
          <w:rFonts w:ascii="Arial" w:hAnsi="Arial" w:cs="Arial"/>
          <w:szCs w:val="22"/>
        </w:rPr>
      </w:pPr>
      <w:r w:rsidRPr="00A56F69">
        <w:rPr>
          <w:rFonts w:ascii="Arial" w:hAnsi="Arial" w:cs="Arial"/>
          <w:szCs w:val="22"/>
        </w:rPr>
        <w:t>T</w:t>
      </w:r>
      <w:r w:rsidR="001A7FE0" w:rsidRPr="00A56F69">
        <w:rPr>
          <w:rFonts w:ascii="Arial" w:hAnsi="Arial" w:cs="Arial"/>
          <w:szCs w:val="22"/>
        </w:rPr>
        <w:t xml:space="preserve">o deepen the integration of existing agreements between the Parties in areas concerning technical </w:t>
      </w:r>
      <w:r w:rsidR="004C466F" w:rsidRPr="00A56F69">
        <w:rPr>
          <w:rFonts w:ascii="Arial" w:hAnsi="Arial" w:cs="Arial"/>
          <w:szCs w:val="22"/>
        </w:rPr>
        <w:t>barriers</w:t>
      </w:r>
      <w:r w:rsidR="001A7FE0" w:rsidRPr="00A56F69">
        <w:rPr>
          <w:rFonts w:ascii="Arial" w:hAnsi="Arial" w:cs="Arial"/>
          <w:szCs w:val="22"/>
        </w:rPr>
        <w:t xml:space="preserve"> to trade;</w:t>
      </w:r>
    </w:p>
    <w:p w14:paraId="507A1B16" w14:textId="77777777" w:rsidR="0040643A" w:rsidRPr="00A56F69" w:rsidRDefault="0040643A" w:rsidP="00A56F69">
      <w:pPr>
        <w:pStyle w:val="Prrafodelista"/>
        <w:spacing w:after="0"/>
        <w:ind w:left="851"/>
        <w:contextualSpacing w:val="0"/>
        <w:jc w:val="both"/>
        <w:rPr>
          <w:rFonts w:ascii="Arial" w:hAnsi="Arial" w:cs="Arial"/>
          <w:szCs w:val="22"/>
        </w:rPr>
      </w:pPr>
    </w:p>
    <w:p w14:paraId="1D49EA2C" w14:textId="31AE776D" w:rsidR="001A7FE0" w:rsidRPr="00A56F69" w:rsidRDefault="0040643A" w:rsidP="002C3856">
      <w:pPr>
        <w:pStyle w:val="Prrafodelista"/>
        <w:numPr>
          <w:ilvl w:val="0"/>
          <w:numId w:val="225"/>
        </w:numPr>
        <w:spacing w:after="0"/>
        <w:ind w:left="851" w:hanging="491"/>
        <w:contextualSpacing w:val="0"/>
        <w:jc w:val="both"/>
        <w:rPr>
          <w:rFonts w:ascii="Arial" w:hAnsi="Arial" w:cs="Arial"/>
          <w:szCs w:val="22"/>
        </w:rPr>
      </w:pPr>
      <w:r w:rsidRPr="00A56F69">
        <w:rPr>
          <w:rFonts w:ascii="Arial" w:hAnsi="Arial" w:cs="Arial"/>
          <w:szCs w:val="22"/>
        </w:rPr>
        <w:t>T</w:t>
      </w:r>
      <w:r w:rsidR="001A7FE0" w:rsidRPr="00A56F69">
        <w:rPr>
          <w:rFonts w:ascii="Arial" w:hAnsi="Arial" w:cs="Arial"/>
          <w:szCs w:val="22"/>
        </w:rPr>
        <w:t xml:space="preserve">o ensure that the </w:t>
      </w:r>
      <w:r w:rsidR="004C466F" w:rsidRPr="00A56F69">
        <w:rPr>
          <w:rFonts w:ascii="Arial" w:hAnsi="Arial" w:cs="Arial"/>
          <w:szCs w:val="22"/>
        </w:rPr>
        <w:t>standard</w:t>
      </w:r>
      <w:r w:rsidR="001A7FE0" w:rsidRPr="00A56F69">
        <w:rPr>
          <w:rFonts w:ascii="Arial" w:hAnsi="Arial" w:cs="Arial"/>
          <w:szCs w:val="22"/>
        </w:rPr>
        <w:t xml:space="preserve">s, technical regulations and conformity assessment procedures do not create unnecessary technical </w:t>
      </w:r>
      <w:r w:rsidR="004C466F" w:rsidRPr="00A56F69">
        <w:rPr>
          <w:rFonts w:ascii="Arial" w:hAnsi="Arial" w:cs="Arial"/>
          <w:szCs w:val="22"/>
        </w:rPr>
        <w:t>barriers to trade</w:t>
      </w:r>
      <w:r w:rsidR="001A7FE0" w:rsidRPr="00A56F69">
        <w:rPr>
          <w:rFonts w:ascii="Arial" w:hAnsi="Arial" w:cs="Arial"/>
          <w:szCs w:val="22"/>
        </w:rPr>
        <w:t>; and</w:t>
      </w:r>
    </w:p>
    <w:p w14:paraId="22EBF09A" w14:textId="77777777" w:rsidR="0040643A" w:rsidRPr="00A56F69" w:rsidRDefault="0040643A" w:rsidP="00A56F69">
      <w:pPr>
        <w:pStyle w:val="Prrafodelista"/>
        <w:spacing w:after="0"/>
        <w:ind w:left="851"/>
        <w:contextualSpacing w:val="0"/>
        <w:jc w:val="both"/>
        <w:rPr>
          <w:rFonts w:ascii="Arial" w:hAnsi="Arial" w:cs="Arial"/>
          <w:szCs w:val="22"/>
        </w:rPr>
      </w:pPr>
    </w:p>
    <w:p w14:paraId="1D49EA2D" w14:textId="607FD3C4" w:rsidR="001A7FE0" w:rsidRPr="00A56F69" w:rsidRDefault="0040643A" w:rsidP="002C3856">
      <w:pPr>
        <w:pStyle w:val="Prrafodelista"/>
        <w:numPr>
          <w:ilvl w:val="0"/>
          <w:numId w:val="225"/>
        </w:numPr>
        <w:spacing w:after="0"/>
        <w:ind w:left="851" w:hanging="491"/>
        <w:contextualSpacing w:val="0"/>
        <w:jc w:val="both"/>
        <w:rPr>
          <w:rFonts w:ascii="Arial" w:hAnsi="Arial" w:cs="Arial"/>
          <w:szCs w:val="22"/>
        </w:rPr>
      </w:pPr>
      <w:r w:rsidRPr="00A56F69">
        <w:rPr>
          <w:rFonts w:ascii="Arial" w:hAnsi="Arial" w:cs="Arial"/>
          <w:szCs w:val="22"/>
        </w:rPr>
        <w:t>T</w:t>
      </w:r>
      <w:r w:rsidR="001A7FE0" w:rsidRPr="00A56F69">
        <w:rPr>
          <w:rFonts w:ascii="Arial" w:hAnsi="Arial" w:cs="Arial"/>
          <w:szCs w:val="22"/>
        </w:rPr>
        <w:t>o facilitate, increase and promote cooperation between the Parties.</w:t>
      </w:r>
    </w:p>
    <w:p w14:paraId="1D49EA2E" w14:textId="77777777" w:rsidR="001A7FE0" w:rsidRPr="00A56F69" w:rsidRDefault="001A7FE0" w:rsidP="00A56F69">
      <w:pPr>
        <w:spacing w:after="0"/>
        <w:jc w:val="both"/>
        <w:rPr>
          <w:rFonts w:ascii="Arial" w:hAnsi="Arial" w:cs="Arial"/>
          <w:szCs w:val="22"/>
        </w:rPr>
      </w:pPr>
    </w:p>
    <w:p w14:paraId="1D49EA2F" w14:textId="77777777" w:rsidR="001A7FE0" w:rsidRPr="00A56F69" w:rsidRDefault="001A7FE0" w:rsidP="00A56F69">
      <w:pPr>
        <w:pStyle w:val="Ttulo3"/>
        <w:spacing w:before="0"/>
        <w:jc w:val="both"/>
        <w:rPr>
          <w:rFonts w:ascii="Arial" w:hAnsi="Arial" w:cs="Arial"/>
          <w:color w:val="auto"/>
          <w:szCs w:val="22"/>
        </w:rPr>
      </w:pPr>
      <w:bookmarkStart w:id="184" w:name="_Toc494463882"/>
      <w:r w:rsidRPr="00A56F69">
        <w:rPr>
          <w:rFonts w:ascii="Arial" w:hAnsi="Arial" w:cs="Arial"/>
          <w:color w:val="auto"/>
          <w:szCs w:val="22"/>
        </w:rPr>
        <w:t>ARTICLE 7.2: Scope of Application</w:t>
      </w:r>
      <w:bookmarkEnd w:id="184"/>
    </w:p>
    <w:p w14:paraId="1D49EA30" w14:textId="754DBE98" w:rsidR="001A7FE0" w:rsidRPr="00A56F69" w:rsidRDefault="00D32AEC" w:rsidP="002C3856">
      <w:pPr>
        <w:pStyle w:val="Prrafodelista"/>
        <w:numPr>
          <w:ilvl w:val="3"/>
          <w:numId w:val="226"/>
        </w:numPr>
        <w:spacing w:after="0"/>
        <w:ind w:left="0" w:firstLine="0"/>
        <w:jc w:val="both"/>
        <w:rPr>
          <w:rFonts w:ascii="Arial" w:hAnsi="Arial" w:cs="Arial"/>
          <w:szCs w:val="22"/>
        </w:rPr>
      </w:pPr>
      <w:r w:rsidRPr="00A56F69">
        <w:rPr>
          <w:rFonts w:ascii="Arial" w:hAnsi="Arial" w:cs="Arial"/>
          <w:szCs w:val="22"/>
        </w:rPr>
        <w:t xml:space="preserve">The provisions of this Chapter apply to the creation, adoption and application of the standards, technical regulations and conformity assessment procedures </w:t>
      </w:r>
      <w:r w:rsidR="001A7FE0" w:rsidRPr="00A56F69">
        <w:rPr>
          <w:rFonts w:ascii="Arial" w:hAnsi="Arial" w:cs="Arial"/>
          <w:szCs w:val="22"/>
        </w:rPr>
        <w:t>of the Parties</w:t>
      </w:r>
      <w:r w:rsidR="003637A0" w:rsidRPr="00A56F69">
        <w:rPr>
          <w:rStyle w:val="Refdenotaalpie"/>
          <w:rFonts w:ascii="Arial" w:hAnsi="Arial" w:cs="Arial"/>
          <w:szCs w:val="22"/>
        </w:rPr>
        <w:footnoteReference w:id="15"/>
      </w:r>
      <w:r w:rsidR="001A7FE0" w:rsidRPr="00A56F69">
        <w:rPr>
          <w:rFonts w:ascii="Arial" w:hAnsi="Arial" w:cs="Arial"/>
          <w:szCs w:val="22"/>
        </w:rPr>
        <w:t>, including those at central government or federal level and local public bodies, which may directly or indirectly affect the trade in goods between the Parties.</w:t>
      </w:r>
    </w:p>
    <w:p w14:paraId="590ED45A" w14:textId="77777777" w:rsidR="0040643A" w:rsidRPr="00A56F69" w:rsidRDefault="0040643A" w:rsidP="00A56F69">
      <w:pPr>
        <w:pStyle w:val="Prrafodelista"/>
        <w:spacing w:after="0"/>
        <w:ind w:left="0"/>
        <w:jc w:val="both"/>
        <w:rPr>
          <w:rFonts w:ascii="Arial" w:hAnsi="Arial" w:cs="Arial"/>
          <w:szCs w:val="22"/>
        </w:rPr>
      </w:pPr>
    </w:p>
    <w:p w14:paraId="1D49EA31" w14:textId="7BF4C35E" w:rsidR="001A7FE0" w:rsidRPr="00A56F69" w:rsidRDefault="00D32AEC" w:rsidP="002C3856">
      <w:pPr>
        <w:pStyle w:val="Prrafodelista"/>
        <w:numPr>
          <w:ilvl w:val="3"/>
          <w:numId w:val="226"/>
        </w:numPr>
        <w:spacing w:after="0"/>
        <w:ind w:left="0" w:firstLine="0"/>
        <w:jc w:val="both"/>
        <w:rPr>
          <w:rFonts w:ascii="Arial" w:hAnsi="Arial" w:cs="Arial"/>
          <w:szCs w:val="22"/>
        </w:rPr>
      </w:pPr>
      <w:r w:rsidRPr="00A56F69">
        <w:rPr>
          <w:rFonts w:ascii="Arial" w:hAnsi="Arial" w:cs="Arial"/>
          <w:szCs w:val="22"/>
        </w:rPr>
        <w:t>The provisions of this Chapter are not applicable to sanitary and phytosanitary measures, which shall be governed by Chapter 6 (Sanitary and Phytosanitary Measures).</w:t>
      </w:r>
    </w:p>
    <w:p w14:paraId="28F56819" w14:textId="77777777" w:rsidR="0040643A" w:rsidRPr="00A56F69" w:rsidRDefault="0040643A" w:rsidP="00A56F69">
      <w:pPr>
        <w:pStyle w:val="Prrafodelista"/>
        <w:spacing w:after="0"/>
        <w:ind w:left="0"/>
        <w:jc w:val="both"/>
        <w:rPr>
          <w:rFonts w:ascii="Arial" w:hAnsi="Arial" w:cs="Arial"/>
          <w:szCs w:val="22"/>
        </w:rPr>
      </w:pPr>
    </w:p>
    <w:p w14:paraId="1D49EA32" w14:textId="5DD5AF8A" w:rsidR="001A7FE0" w:rsidRPr="00A56F69" w:rsidRDefault="00D32AEC" w:rsidP="002C3856">
      <w:pPr>
        <w:pStyle w:val="Prrafodelista"/>
        <w:numPr>
          <w:ilvl w:val="3"/>
          <w:numId w:val="226"/>
        </w:numPr>
        <w:spacing w:after="0"/>
        <w:ind w:left="0" w:firstLine="0"/>
        <w:jc w:val="both"/>
        <w:rPr>
          <w:rFonts w:ascii="Arial" w:hAnsi="Arial" w:cs="Arial"/>
          <w:szCs w:val="22"/>
        </w:rPr>
      </w:pPr>
      <w:r w:rsidRPr="00A56F69">
        <w:rPr>
          <w:rFonts w:ascii="Arial" w:hAnsi="Arial" w:cs="Arial"/>
          <w:szCs w:val="22"/>
        </w:rPr>
        <w:t>The procurement specifications created by government bodies, for the production or consumption requirements of said bodies, shall not be subject to the provisions of this Chapter, and shall be governed by Chapter 8 (Government Procurement).</w:t>
      </w:r>
    </w:p>
    <w:p w14:paraId="1D49EA33" w14:textId="77777777" w:rsidR="001A7FE0" w:rsidRPr="00A56F69" w:rsidRDefault="001A7FE0" w:rsidP="00A56F69">
      <w:pPr>
        <w:spacing w:after="0"/>
        <w:jc w:val="both"/>
        <w:rPr>
          <w:rFonts w:ascii="Arial" w:hAnsi="Arial" w:cs="Arial"/>
          <w:szCs w:val="22"/>
        </w:rPr>
      </w:pPr>
    </w:p>
    <w:p w14:paraId="1D49EA34" w14:textId="77777777" w:rsidR="001A7FE0" w:rsidRPr="00A56F69" w:rsidRDefault="001A7FE0" w:rsidP="00A56F69">
      <w:pPr>
        <w:pStyle w:val="Ttulo3"/>
        <w:spacing w:before="0"/>
        <w:jc w:val="both"/>
        <w:rPr>
          <w:rFonts w:ascii="Arial" w:hAnsi="Arial" w:cs="Arial"/>
          <w:color w:val="auto"/>
          <w:szCs w:val="22"/>
        </w:rPr>
      </w:pPr>
      <w:bookmarkStart w:id="185" w:name="_Toc494463883"/>
      <w:r w:rsidRPr="00A56F69">
        <w:rPr>
          <w:rFonts w:ascii="Arial" w:hAnsi="Arial" w:cs="Arial"/>
          <w:color w:val="auto"/>
          <w:szCs w:val="22"/>
        </w:rPr>
        <w:t xml:space="preserve">ARTICLE 7.3: Incorporation of the </w:t>
      </w:r>
      <w:r w:rsidR="00D32AEC" w:rsidRPr="00A56F69">
        <w:rPr>
          <w:rFonts w:ascii="Arial" w:hAnsi="Arial" w:cs="Arial"/>
          <w:color w:val="auto"/>
          <w:szCs w:val="22"/>
        </w:rPr>
        <w:t>TBT</w:t>
      </w:r>
      <w:r w:rsidRPr="00A56F69">
        <w:rPr>
          <w:rFonts w:ascii="Arial" w:hAnsi="Arial" w:cs="Arial"/>
          <w:color w:val="auto"/>
          <w:szCs w:val="22"/>
        </w:rPr>
        <w:t xml:space="preserve"> Agreement</w:t>
      </w:r>
      <w:bookmarkEnd w:id="185"/>
    </w:p>
    <w:p w14:paraId="534FA5A6" w14:textId="77777777" w:rsidR="0040643A" w:rsidRPr="00A56F69" w:rsidRDefault="0040643A" w:rsidP="00A56F69">
      <w:pPr>
        <w:spacing w:after="0"/>
        <w:jc w:val="both"/>
        <w:rPr>
          <w:rFonts w:ascii="Arial" w:hAnsi="Arial" w:cs="Arial"/>
          <w:szCs w:val="22"/>
        </w:rPr>
      </w:pPr>
    </w:p>
    <w:p w14:paraId="1D49EA35" w14:textId="69A75408" w:rsidR="001A7FE0" w:rsidRPr="00A56F69" w:rsidRDefault="00D32AEC" w:rsidP="00A56F69">
      <w:pPr>
        <w:spacing w:after="0"/>
        <w:jc w:val="both"/>
        <w:rPr>
          <w:rFonts w:ascii="Arial" w:hAnsi="Arial" w:cs="Arial"/>
          <w:szCs w:val="22"/>
        </w:rPr>
      </w:pPr>
      <w:r w:rsidRPr="00A56F69">
        <w:rPr>
          <w:rFonts w:ascii="Arial" w:hAnsi="Arial" w:cs="Arial"/>
          <w:szCs w:val="22"/>
        </w:rPr>
        <w:t xml:space="preserve">The TBT Agreement shall be incorporated in this Chapter as and shall form an integral part of it, </w:t>
      </w:r>
      <w:r w:rsidRPr="00A56F69">
        <w:rPr>
          <w:rFonts w:ascii="Arial" w:hAnsi="Arial" w:cs="Arial"/>
          <w:i/>
          <w:iCs/>
          <w:szCs w:val="22"/>
        </w:rPr>
        <w:t>mutatis mutandis</w:t>
      </w:r>
      <w:r w:rsidRPr="00A56F69">
        <w:rPr>
          <w:rFonts w:ascii="Arial" w:hAnsi="Arial" w:cs="Arial"/>
          <w:szCs w:val="22"/>
        </w:rPr>
        <w:t>.</w:t>
      </w:r>
    </w:p>
    <w:p w14:paraId="1D49EA36" w14:textId="77777777" w:rsidR="001A7FE0" w:rsidRPr="00A56F69" w:rsidRDefault="001A7FE0" w:rsidP="00A56F69">
      <w:pPr>
        <w:spacing w:after="0"/>
        <w:jc w:val="both"/>
        <w:rPr>
          <w:rFonts w:ascii="Arial" w:hAnsi="Arial" w:cs="Arial"/>
          <w:szCs w:val="22"/>
        </w:rPr>
      </w:pPr>
    </w:p>
    <w:p w14:paraId="1D49EA37" w14:textId="77777777" w:rsidR="001A7FE0" w:rsidRPr="00A56F69" w:rsidRDefault="001A7FE0" w:rsidP="00A56F69">
      <w:pPr>
        <w:pStyle w:val="Ttulo3"/>
        <w:spacing w:before="0"/>
        <w:jc w:val="both"/>
        <w:rPr>
          <w:rFonts w:ascii="Arial" w:hAnsi="Arial" w:cs="Arial"/>
          <w:color w:val="auto"/>
          <w:szCs w:val="22"/>
        </w:rPr>
      </w:pPr>
      <w:bookmarkStart w:id="186" w:name="_Toc494463884"/>
      <w:r w:rsidRPr="00A56F69">
        <w:rPr>
          <w:rFonts w:ascii="Arial" w:hAnsi="Arial" w:cs="Arial"/>
          <w:color w:val="auto"/>
          <w:szCs w:val="22"/>
        </w:rPr>
        <w:t xml:space="preserve">ARTICLE 7.4: International </w:t>
      </w:r>
      <w:r w:rsidR="00D32AEC" w:rsidRPr="00A56F69">
        <w:rPr>
          <w:rFonts w:ascii="Arial" w:hAnsi="Arial" w:cs="Arial"/>
          <w:color w:val="auto"/>
          <w:szCs w:val="22"/>
        </w:rPr>
        <w:t>Standards</w:t>
      </w:r>
      <w:bookmarkEnd w:id="186"/>
    </w:p>
    <w:p w14:paraId="65689D55" w14:textId="77777777" w:rsidR="0040643A" w:rsidRPr="00A56F69" w:rsidRDefault="0040643A" w:rsidP="00A56F69">
      <w:pPr>
        <w:spacing w:after="0"/>
        <w:jc w:val="both"/>
        <w:rPr>
          <w:rFonts w:ascii="Arial" w:hAnsi="Arial" w:cs="Arial"/>
          <w:szCs w:val="22"/>
        </w:rPr>
      </w:pPr>
    </w:p>
    <w:p w14:paraId="1D49EA38" w14:textId="3192BCFA" w:rsidR="001A7FE0" w:rsidRPr="00A56F69" w:rsidRDefault="00D32AEC" w:rsidP="00A56F69">
      <w:pPr>
        <w:spacing w:after="0"/>
        <w:jc w:val="both"/>
        <w:rPr>
          <w:rFonts w:ascii="Arial" w:hAnsi="Arial" w:cs="Arial"/>
          <w:i/>
          <w:iCs/>
          <w:szCs w:val="22"/>
        </w:rPr>
      </w:pPr>
      <w:r w:rsidRPr="00A56F69">
        <w:rPr>
          <w:rFonts w:ascii="Arial" w:hAnsi="Arial" w:cs="Arial"/>
          <w:szCs w:val="22"/>
        </w:rPr>
        <w:t>On determining that an international standard, guideline or recommendation exists in the meaning of Articles 2 and 5 of Annex 3 of the TBT Agreement, the Parties shall apply the principles</w:t>
      </w:r>
      <w:r w:rsidR="001A7FE0" w:rsidRPr="00A56F69">
        <w:rPr>
          <w:rFonts w:ascii="Arial" w:hAnsi="Arial" w:cs="Arial"/>
          <w:szCs w:val="22"/>
        </w:rPr>
        <w:t xml:space="preserve"> established in </w:t>
      </w:r>
      <w:r w:rsidR="001A7FE0" w:rsidRPr="00A56F69">
        <w:rPr>
          <w:rFonts w:ascii="Arial" w:hAnsi="Arial" w:cs="Arial"/>
          <w:i/>
          <w:iCs/>
          <w:szCs w:val="22"/>
        </w:rPr>
        <w:t>Decisions and Recommendations adopted by</w:t>
      </w:r>
      <w:r w:rsidR="003637A0" w:rsidRPr="00A56F69">
        <w:rPr>
          <w:rFonts w:ascii="Arial" w:hAnsi="Arial" w:cs="Arial"/>
          <w:i/>
          <w:iCs/>
          <w:szCs w:val="22"/>
        </w:rPr>
        <w:t xml:space="preserve"> the Committee since 1 January </w:t>
      </w:r>
      <w:r w:rsidR="001A7FE0" w:rsidRPr="00A56F69">
        <w:rPr>
          <w:rFonts w:ascii="Arial" w:hAnsi="Arial" w:cs="Arial"/>
          <w:i/>
          <w:iCs/>
          <w:szCs w:val="22"/>
        </w:rPr>
        <w:t>1995</w:t>
      </w:r>
      <w:r w:rsidR="001A7FE0" w:rsidRPr="00A56F69">
        <w:rPr>
          <w:rFonts w:ascii="Arial" w:hAnsi="Arial" w:cs="Arial"/>
          <w:szCs w:val="22"/>
        </w:rPr>
        <w:t>,</w:t>
      </w:r>
      <w:r w:rsidR="003637A0" w:rsidRPr="00A56F69">
        <w:rPr>
          <w:rStyle w:val="Refdenotaalpie"/>
          <w:rFonts w:ascii="Arial" w:hAnsi="Arial" w:cs="Arial"/>
          <w:szCs w:val="22"/>
        </w:rPr>
        <w:footnoteReference w:id="16"/>
      </w:r>
      <w:r w:rsidR="001A7FE0" w:rsidRPr="00A56F69">
        <w:rPr>
          <w:rFonts w:ascii="Arial" w:hAnsi="Arial" w:cs="Arial"/>
          <w:szCs w:val="22"/>
        </w:rPr>
        <w:t xml:space="preserve"> Annex of Part I B (</w:t>
      </w:r>
      <w:r w:rsidR="001A7FE0" w:rsidRPr="00A56F69">
        <w:rPr>
          <w:rFonts w:ascii="Arial" w:hAnsi="Arial" w:cs="Arial"/>
          <w:i/>
          <w:iCs/>
          <w:szCs w:val="22"/>
        </w:rPr>
        <w:t xml:space="preserve">Decision of the Committee relating to Principles for the Creation of </w:t>
      </w:r>
      <w:r w:rsidRPr="00A56F69">
        <w:rPr>
          <w:rFonts w:ascii="Arial" w:hAnsi="Arial" w:cs="Arial"/>
          <w:i/>
          <w:iCs/>
          <w:szCs w:val="22"/>
        </w:rPr>
        <w:t>International Standard</w:t>
      </w:r>
      <w:r w:rsidR="001A7FE0" w:rsidRPr="00A56F69">
        <w:rPr>
          <w:rFonts w:ascii="Arial" w:hAnsi="Arial" w:cs="Arial"/>
          <w:i/>
          <w:iCs/>
          <w:szCs w:val="22"/>
        </w:rPr>
        <w:t>s, Guidelines and Recommendations in accordance wit</w:t>
      </w:r>
      <w:r w:rsidRPr="00A56F69">
        <w:rPr>
          <w:rFonts w:ascii="Arial" w:hAnsi="Arial" w:cs="Arial"/>
          <w:i/>
          <w:iCs/>
          <w:szCs w:val="22"/>
        </w:rPr>
        <w:t xml:space="preserve">h Articles 2, </w:t>
      </w:r>
      <w:r w:rsidR="001A7FE0" w:rsidRPr="00A56F69">
        <w:rPr>
          <w:rFonts w:ascii="Arial" w:hAnsi="Arial" w:cs="Arial"/>
          <w:i/>
          <w:iCs/>
          <w:szCs w:val="22"/>
        </w:rPr>
        <w:t>5 and Annex 3 of the Agreement</w:t>
      </w:r>
      <w:r w:rsidR="001A7FE0" w:rsidRPr="00A56F69">
        <w:rPr>
          <w:rFonts w:ascii="Arial" w:hAnsi="Arial" w:cs="Arial"/>
          <w:szCs w:val="22"/>
        </w:rPr>
        <w:t xml:space="preserve">), issued by the WTO's Committee for Technical </w:t>
      </w:r>
      <w:r w:rsidRPr="00A56F69">
        <w:rPr>
          <w:rFonts w:ascii="Arial" w:hAnsi="Arial" w:cs="Arial"/>
          <w:szCs w:val="22"/>
        </w:rPr>
        <w:t>Barriers</w:t>
      </w:r>
      <w:r w:rsidR="001A7FE0" w:rsidRPr="00A56F69">
        <w:rPr>
          <w:rFonts w:ascii="Arial" w:hAnsi="Arial" w:cs="Arial"/>
          <w:szCs w:val="22"/>
        </w:rPr>
        <w:t xml:space="preserve"> to Trade.</w:t>
      </w:r>
    </w:p>
    <w:p w14:paraId="1D49EA39" w14:textId="77777777" w:rsidR="001A7FE0" w:rsidRPr="00A56F69" w:rsidRDefault="001A7FE0" w:rsidP="00A56F69">
      <w:pPr>
        <w:spacing w:after="0"/>
        <w:jc w:val="both"/>
        <w:rPr>
          <w:rFonts w:ascii="Arial" w:hAnsi="Arial" w:cs="Arial"/>
          <w:szCs w:val="22"/>
        </w:rPr>
      </w:pPr>
    </w:p>
    <w:p w14:paraId="1D49EA3A" w14:textId="77777777" w:rsidR="001A7FE0" w:rsidRPr="00A56F69" w:rsidRDefault="001A7FE0" w:rsidP="00A56F69">
      <w:pPr>
        <w:pStyle w:val="Ttulo3"/>
        <w:spacing w:before="0"/>
        <w:jc w:val="both"/>
        <w:rPr>
          <w:rFonts w:ascii="Arial" w:hAnsi="Arial" w:cs="Arial"/>
          <w:color w:val="auto"/>
          <w:szCs w:val="22"/>
        </w:rPr>
      </w:pPr>
      <w:bookmarkStart w:id="187" w:name="_Toc494463885"/>
      <w:r w:rsidRPr="00A56F69">
        <w:rPr>
          <w:rFonts w:ascii="Arial" w:hAnsi="Arial" w:cs="Arial"/>
          <w:color w:val="auto"/>
          <w:szCs w:val="22"/>
        </w:rPr>
        <w:lastRenderedPageBreak/>
        <w:t>ARTICLE 7.5: Cooperation and Facilitation of Trade</w:t>
      </w:r>
      <w:bookmarkEnd w:id="187"/>
    </w:p>
    <w:p w14:paraId="04E25553" w14:textId="77777777" w:rsidR="00611613" w:rsidRPr="00A56F69" w:rsidRDefault="00611613" w:rsidP="00A56F69">
      <w:pPr>
        <w:pStyle w:val="Prrafodelista"/>
        <w:spacing w:after="0"/>
        <w:ind w:left="0"/>
        <w:jc w:val="both"/>
        <w:rPr>
          <w:rFonts w:ascii="Arial" w:hAnsi="Arial" w:cs="Arial"/>
          <w:szCs w:val="22"/>
        </w:rPr>
      </w:pPr>
    </w:p>
    <w:p w14:paraId="1D49EA3B" w14:textId="349624E0" w:rsidR="001A7FE0" w:rsidRPr="00A56F69" w:rsidRDefault="00D32AEC" w:rsidP="002C3856">
      <w:pPr>
        <w:pStyle w:val="Prrafodelista"/>
        <w:numPr>
          <w:ilvl w:val="3"/>
          <w:numId w:val="173"/>
        </w:numPr>
        <w:spacing w:after="0"/>
        <w:ind w:left="0" w:firstLine="0"/>
        <w:jc w:val="both"/>
        <w:rPr>
          <w:rFonts w:ascii="Arial" w:hAnsi="Arial" w:cs="Arial"/>
          <w:szCs w:val="22"/>
        </w:rPr>
      </w:pPr>
      <w:r w:rsidRPr="00A56F69">
        <w:rPr>
          <w:rFonts w:ascii="Arial" w:hAnsi="Arial" w:cs="Arial"/>
          <w:szCs w:val="22"/>
        </w:rPr>
        <w:t>The Parties shall seek to identify, develop and promote initiatives which facilitate trade, are appropriate for the issues and sectors concerned, with regards to standards, technical regulations and conformity assessment procedures, taking into consideration the Parties' respective experience in other bilateral, regional or multilateral agreements as and when appropriate. Such initiatives may take, among others, the following forms:</w:t>
      </w:r>
    </w:p>
    <w:p w14:paraId="1D49EA3C" w14:textId="07318FF9" w:rsidR="001A7FE0" w:rsidRPr="00A56F69" w:rsidRDefault="0040643A" w:rsidP="002C3856">
      <w:pPr>
        <w:pStyle w:val="Prrafodelista"/>
        <w:numPr>
          <w:ilvl w:val="0"/>
          <w:numId w:val="227"/>
        </w:numPr>
        <w:spacing w:after="0"/>
        <w:ind w:left="851" w:hanging="491"/>
        <w:contextualSpacing w:val="0"/>
        <w:jc w:val="both"/>
        <w:rPr>
          <w:rFonts w:ascii="Arial" w:hAnsi="Arial" w:cs="Arial"/>
          <w:szCs w:val="22"/>
        </w:rPr>
      </w:pPr>
      <w:r w:rsidRPr="00A56F69">
        <w:rPr>
          <w:rFonts w:ascii="Arial" w:hAnsi="Arial" w:cs="Arial"/>
          <w:szCs w:val="22"/>
        </w:rPr>
        <w:t>I</w:t>
      </w:r>
      <w:r w:rsidR="001A7FE0" w:rsidRPr="00A56F69">
        <w:rPr>
          <w:rFonts w:ascii="Arial" w:hAnsi="Arial" w:cs="Arial"/>
          <w:szCs w:val="22"/>
        </w:rPr>
        <w:t>ntensifying joint cooperation to increase knowledge and understanding of their respective systems with the aim of facilitating market access;</w:t>
      </w:r>
    </w:p>
    <w:p w14:paraId="50C59BE6" w14:textId="77777777" w:rsidR="0040643A" w:rsidRPr="00A56F69" w:rsidRDefault="0040643A" w:rsidP="00A56F69">
      <w:pPr>
        <w:pStyle w:val="Prrafodelista"/>
        <w:spacing w:after="0"/>
        <w:ind w:left="851"/>
        <w:contextualSpacing w:val="0"/>
        <w:jc w:val="both"/>
        <w:rPr>
          <w:rFonts w:ascii="Arial" w:hAnsi="Arial" w:cs="Arial"/>
          <w:szCs w:val="22"/>
        </w:rPr>
      </w:pPr>
    </w:p>
    <w:p w14:paraId="1D49EA3D" w14:textId="58DC42E1" w:rsidR="001A7FE0" w:rsidRPr="00A56F69" w:rsidRDefault="0040643A" w:rsidP="002C3856">
      <w:pPr>
        <w:pStyle w:val="Prrafodelista"/>
        <w:numPr>
          <w:ilvl w:val="0"/>
          <w:numId w:val="227"/>
        </w:numPr>
        <w:spacing w:after="0"/>
        <w:ind w:left="851" w:hanging="491"/>
        <w:contextualSpacing w:val="0"/>
        <w:jc w:val="both"/>
        <w:rPr>
          <w:rFonts w:ascii="Arial" w:hAnsi="Arial" w:cs="Arial"/>
          <w:szCs w:val="22"/>
        </w:rPr>
      </w:pPr>
      <w:r w:rsidRPr="00A56F69">
        <w:rPr>
          <w:rFonts w:ascii="Arial" w:hAnsi="Arial" w:cs="Arial"/>
          <w:szCs w:val="22"/>
        </w:rPr>
        <w:t>P</w:t>
      </w:r>
      <w:r w:rsidR="001A7FE0" w:rsidRPr="00A56F69">
        <w:rPr>
          <w:rFonts w:ascii="Arial" w:hAnsi="Arial" w:cs="Arial"/>
          <w:szCs w:val="22"/>
        </w:rPr>
        <w:t>romoting the compatibility or equivalence of techn</w:t>
      </w:r>
      <w:r w:rsidR="003637A0" w:rsidRPr="00A56F69">
        <w:rPr>
          <w:rFonts w:ascii="Arial" w:hAnsi="Arial" w:cs="Arial"/>
          <w:szCs w:val="22"/>
        </w:rPr>
        <w:t xml:space="preserve">ical regulations or conformity </w:t>
      </w:r>
      <w:r w:rsidR="001A7FE0" w:rsidRPr="00A56F69">
        <w:rPr>
          <w:rFonts w:ascii="Arial" w:hAnsi="Arial" w:cs="Arial"/>
          <w:szCs w:val="22"/>
        </w:rPr>
        <w:t>assessment proce</w:t>
      </w:r>
      <w:r w:rsidR="00D32AEC" w:rsidRPr="00A56F69">
        <w:rPr>
          <w:rFonts w:ascii="Arial" w:hAnsi="Arial" w:cs="Arial"/>
          <w:szCs w:val="22"/>
        </w:rPr>
        <w:t>dur</w:t>
      </w:r>
      <w:r w:rsidR="001A7FE0" w:rsidRPr="00A56F69">
        <w:rPr>
          <w:rFonts w:ascii="Arial" w:hAnsi="Arial" w:cs="Arial"/>
          <w:szCs w:val="22"/>
        </w:rPr>
        <w:t>es;</w:t>
      </w:r>
    </w:p>
    <w:p w14:paraId="2DC0994B" w14:textId="77777777" w:rsidR="0040643A" w:rsidRPr="00A56F69" w:rsidRDefault="0040643A" w:rsidP="00A56F69">
      <w:pPr>
        <w:pStyle w:val="Prrafodelista"/>
        <w:spacing w:after="0"/>
        <w:ind w:left="851"/>
        <w:contextualSpacing w:val="0"/>
        <w:jc w:val="both"/>
        <w:rPr>
          <w:rFonts w:ascii="Arial" w:hAnsi="Arial" w:cs="Arial"/>
          <w:szCs w:val="22"/>
        </w:rPr>
      </w:pPr>
    </w:p>
    <w:p w14:paraId="1D49EA3E" w14:textId="067984B5" w:rsidR="001A7FE0" w:rsidRPr="00A56F69" w:rsidRDefault="0040643A" w:rsidP="002C3856">
      <w:pPr>
        <w:pStyle w:val="Prrafodelista"/>
        <w:numPr>
          <w:ilvl w:val="0"/>
          <w:numId w:val="227"/>
        </w:numPr>
        <w:spacing w:after="0"/>
        <w:ind w:left="851" w:hanging="491"/>
        <w:contextualSpacing w:val="0"/>
        <w:jc w:val="both"/>
        <w:rPr>
          <w:rFonts w:ascii="Arial" w:hAnsi="Arial" w:cs="Arial"/>
          <w:szCs w:val="22"/>
        </w:rPr>
      </w:pPr>
      <w:r w:rsidRPr="00A56F69">
        <w:rPr>
          <w:rFonts w:ascii="Arial" w:hAnsi="Arial" w:cs="Arial"/>
          <w:szCs w:val="22"/>
        </w:rPr>
        <w:t>U</w:t>
      </w:r>
      <w:r w:rsidR="001A7FE0" w:rsidRPr="00A56F69">
        <w:rPr>
          <w:rFonts w:ascii="Arial" w:hAnsi="Arial" w:cs="Arial"/>
          <w:szCs w:val="22"/>
        </w:rPr>
        <w:t xml:space="preserve">sing accreditation as a tool to recognise conformity assessment bodies established in the other Parties' territories in accordance with international practices and </w:t>
      </w:r>
      <w:r w:rsidR="00D32AEC" w:rsidRPr="00A56F69">
        <w:rPr>
          <w:rFonts w:ascii="Arial" w:hAnsi="Arial" w:cs="Arial"/>
          <w:szCs w:val="22"/>
        </w:rPr>
        <w:t>standard</w:t>
      </w:r>
      <w:r w:rsidR="001A7FE0" w:rsidRPr="00A56F69">
        <w:rPr>
          <w:rFonts w:ascii="Arial" w:hAnsi="Arial" w:cs="Arial"/>
          <w:szCs w:val="22"/>
        </w:rPr>
        <w:t>s, as well as cooperation through mutual recognition agreements;</w:t>
      </w:r>
    </w:p>
    <w:p w14:paraId="7A65C843" w14:textId="77777777" w:rsidR="0040643A" w:rsidRPr="00A56F69" w:rsidRDefault="0040643A" w:rsidP="00A56F69">
      <w:pPr>
        <w:pStyle w:val="Prrafodelista"/>
        <w:spacing w:after="0"/>
        <w:ind w:left="851"/>
        <w:contextualSpacing w:val="0"/>
        <w:jc w:val="both"/>
        <w:rPr>
          <w:rFonts w:ascii="Arial" w:hAnsi="Arial" w:cs="Arial"/>
          <w:szCs w:val="22"/>
        </w:rPr>
      </w:pPr>
    </w:p>
    <w:p w14:paraId="1D49EA3F" w14:textId="277FEDD8" w:rsidR="001A7FE0" w:rsidRPr="00A56F69" w:rsidRDefault="0040643A" w:rsidP="002C3856">
      <w:pPr>
        <w:pStyle w:val="Prrafodelista"/>
        <w:numPr>
          <w:ilvl w:val="0"/>
          <w:numId w:val="227"/>
        </w:numPr>
        <w:spacing w:after="0"/>
        <w:ind w:left="851" w:hanging="491"/>
        <w:contextualSpacing w:val="0"/>
        <w:jc w:val="both"/>
        <w:rPr>
          <w:rFonts w:ascii="Arial" w:hAnsi="Arial" w:cs="Arial"/>
          <w:szCs w:val="22"/>
        </w:rPr>
      </w:pPr>
      <w:r w:rsidRPr="00A56F69">
        <w:rPr>
          <w:rFonts w:ascii="Arial" w:hAnsi="Arial" w:cs="Arial"/>
          <w:szCs w:val="22"/>
        </w:rPr>
        <w:t>F</w:t>
      </w:r>
      <w:r w:rsidR="001A7FE0" w:rsidRPr="00A56F69">
        <w:rPr>
          <w:rFonts w:ascii="Arial" w:hAnsi="Arial" w:cs="Arial"/>
          <w:szCs w:val="22"/>
        </w:rPr>
        <w:t xml:space="preserve">avouring the convergence or harmonisation </w:t>
      </w:r>
      <w:r w:rsidR="00D32AEC" w:rsidRPr="00A56F69">
        <w:rPr>
          <w:rFonts w:ascii="Arial" w:hAnsi="Arial" w:cs="Arial"/>
          <w:szCs w:val="22"/>
        </w:rPr>
        <w:t>with</w:t>
      </w:r>
      <w:r w:rsidR="001A7FE0" w:rsidRPr="00A56F69">
        <w:rPr>
          <w:rFonts w:ascii="Arial" w:hAnsi="Arial" w:cs="Arial"/>
          <w:szCs w:val="22"/>
        </w:rPr>
        <w:t xml:space="preserve"> international </w:t>
      </w:r>
      <w:r w:rsidR="00D32AEC" w:rsidRPr="00A56F69">
        <w:rPr>
          <w:rFonts w:ascii="Arial" w:hAnsi="Arial" w:cs="Arial"/>
          <w:szCs w:val="22"/>
        </w:rPr>
        <w:t>standards</w:t>
      </w:r>
      <w:r w:rsidR="001A7FE0" w:rsidRPr="00A56F69">
        <w:rPr>
          <w:rFonts w:ascii="Arial" w:hAnsi="Arial" w:cs="Arial"/>
          <w:szCs w:val="22"/>
        </w:rPr>
        <w:t xml:space="preserve">; and </w:t>
      </w:r>
    </w:p>
    <w:p w14:paraId="1962B27B" w14:textId="77777777" w:rsidR="0040643A" w:rsidRPr="00A56F69" w:rsidRDefault="0040643A" w:rsidP="00A56F69">
      <w:pPr>
        <w:pStyle w:val="Prrafodelista"/>
        <w:spacing w:after="0"/>
        <w:ind w:left="851"/>
        <w:contextualSpacing w:val="0"/>
        <w:jc w:val="both"/>
        <w:rPr>
          <w:rFonts w:ascii="Arial" w:hAnsi="Arial" w:cs="Arial"/>
          <w:szCs w:val="22"/>
        </w:rPr>
      </w:pPr>
    </w:p>
    <w:p w14:paraId="1D49EA40" w14:textId="759CBF45" w:rsidR="001A7FE0" w:rsidRPr="00A56F69" w:rsidRDefault="0040643A" w:rsidP="002C3856">
      <w:pPr>
        <w:pStyle w:val="Prrafodelista"/>
        <w:numPr>
          <w:ilvl w:val="0"/>
          <w:numId w:val="227"/>
        </w:numPr>
        <w:spacing w:after="0"/>
        <w:ind w:left="851" w:hanging="491"/>
        <w:contextualSpacing w:val="0"/>
        <w:jc w:val="both"/>
        <w:rPr>
          <w:rFonts w:ascii="Arial" w:hAnsi="Arial" w:cs="Arial"/>
          <w:szCs w:val="22"/>
        </w:rPr>
      </w:pPr>
      <w:r w:rsidRPr="00A56F69">
        <w:rPr>
          <w:rFonts w:ascii="Arial" w:hAnsi="Arial" w:cs="Arial"/>
          <w:szCs w:val="22"/>
        </w:rPr>
        <w:t>R</w:t>
      </w:r>
      <w:r w:rsidR="001A7FE0" w:rsidRPr="00A56F69">
        <w:rPr>
          <w:rFonts w:ascii="Arial" w:hAnsi="Arial" w:cs="Arial"/>
          <w:szCs w:val="22"/>
        </w:rPr>
        <w:t>ecognising and accepting the results of conformity assessment proce</w:t>
      </w:r>
      <w:r w:rsidR="00D32AEC" w:rsidRPr="00A56F69">
        <w:rPr>
          <w:rFonts w:ascii="Arial" w:hAnsi="Arial" w:cs="Arial"/>
          <w:szCs w:val="22"/>
        </w:rPr>
        <w:t>dur</w:t>
      </w:r>
      <w:r w:rsidR="001A7FE0" w:rsidRPr="00A56F69">
        <w:rPr>
          <w:rFonts w:ascii="Arial" w:hAnsi="Arial" w:cs="Arial"/>
          <w:szCs w:val="22"/>
        </w:rPr>
        <w:t>es.</w:t>
      </w:r>
    </w:p>
    <w:p w14:paraId="5B09D2BA" w14:textId="77777777" w:rsidR="0040643A" w:rsidRPr="00A56F69" w:rsidRDefault="0040643A" w:rsidP="00A56F69">
      <w:pPr>
        <w:pStyle w:val="Prrafodelista"/>
        <w:spacing w:after="0"/>
        <w:ind w:left="1134"/>
        <w:contextualSpacing w:val="0"/>
        <w:jc w:val="both"/>
        <w:rPr>
          <w:rFonts w:ascii="Arial" w:hAnsi="Arial" w:cs="Arial"/>
          <w:szCs w:val="22"/>
        </w:rPr>
      </w:pPr>
    </w:p>
    <w:p w14:paraId="1D49EA41" w14:textId="379144D1" w:rsidR="001A7FE0" w:rsidRPr="00A56F69" w:rsidRDefault="001A7FE0" w:rsidP="002C3856">
      <w:pPr>
        <w:pStyle w:val="Prrafodelista"/>
        <w:numPr>
          <w:ilvl w:val="3"/>
          <w:numId w:val="173"/>
        </w:numPr>
        <w:spacing w:after="0"/>
        <w:ind w:left="0" w:firstLine="0"/>
        <w:jc w:val="both"/>
        <w:rPr>
          <w:rFonts w:ascii="Arial" w:hAnsi="Arial" w:cs="Arial"/>
          <w:szCs w:val="22"/>
        </w:rPr>
      </w:pPr>
      <w:r w:rsidRPr="00A56F69">
        <w:rPr>
          <w:rFonts w:ascii="Arial" w:hAnsi="Arial" w:cs="Arial"/>
          <w:szCs w:val="22"/>
        </w:rPr>
        <w:t xml:space="preserve">The Parties recognise the existence of a wide range of mechanisms to support greater regulatory coherence and eliminate unnecessary technical </w:t>
      </w:r>
      <w:r w:rsidR="00D32AEC" w:rsidRPr="00A56F69">
        <w:rPr>
          <w:rFonts w:ascii="Arial" w:hAnsi="Arial" w:cs="Arial"/>
          <w:szCs w:val="22"/>
        </w:rPr>
        <w:t>barrier</w:t>
      </w:r>
      <w:r w:rsidRPr="00A56F69">
        <w:rPr>
          <w:rFonts w:ascii="Arial" w:hAnsi="Arial" w:cs="Arial"/>
          <w:szCs w:val="22"/>
        </w:rPr>
        <w:t>s to trade in the region, including:</w:t>
      </w:r>
    </w:p>
    <w:p w14:paraId="1D49EA42" w14:textId="452EDB0E" w:rsidR="001A7FE0" w:rsidRPr="00A56F69" w:rsidRDefault="0040643A" w:rsidP="002C3856">
      <w:pPr>
        <w:pStyle w:val="Prrafodelista"/>
        <w:numPr>
          <w:ilvl w:val="0"/>
          <w:numId w:val="228"/>
        </w:numPr>
        <w:spacing w:after="0"/>
        <w:ind w:left="851" w:hanging="491"/>
        <w:contextualSpacing w:val="0"/>
        <w:jc w:val="both"/>
        <w:rPr>
          <w:rFonts w:ascii="Arial" w:hAnsi="Arial" w:cs="Arial"/>
          <w:szCs w:val="22"/>
        </w:rPr>
      </w:pPr>
      <w:r w:rsidRPr="00A56F69">
        <w:rPr>
          <w:rFonts w:ascii="Arial" w:hAnsi="Arial" w:cs="Arial"/>
          <w:szCs w:val="22"/>
        </w:rPr>
        <w:t>E</w:t>
      </w:r>
      <w:r w:rsidR="001A7FE0" w:rsidRPr="00A56F69">
        <w:rPr>
          <w:rFonts w:ascii="Arial" w:hAnsi="Arial" w:cs="Arial"/>
          <w:szCs w:val="22"/>
        </w:rPr>
        <w:t>ncouraging regulatory dialogue and cooperation with the goal of:</w:t>
      </w:r>
    </w:p>
    <w:p w14:paraId="1D49EA43" w14:textId="7A33E00C" w:rsidR="001A7FE0" w:rsidRPr="00A56F69" w:rsidRDefault="0040643A" w:rsidP="00A56F69">
      <w:pPr>
        <w:pStyle w:val="Prrafodelista"/>
        <w:numPr>
          <w:ilvl w:val="0"/>
          <w:numId w:val="13"/>
        </w:numPr>
        <w:spacing w:after="0"/>
        <w:ind w:left="1418" w:hanging="567"/>
        <w:contextualSpacing w:val="0"/>
        <w:jc w:val="both"/>
        <w:rPr>
          <w:rFonts w:ascii="Arial" w:hAnsi="Arial" w:cs="Arial"/>
          <w:szCs w:val="22"/>
        </w:rPr>
      </w:pPr>
      <w:r w:rsidRPr="00A56F69">
        <w:rPr>
          <w:rFonts w:ascii="Arial" w:hAnsi="Arial" w:cs="Arial"/>
          <w:szCs w:val="22"/>
        </w:rPr>
        <w:t>E</w:t>
      </w:r>
      <w:r w:rsidR="001A7FE0" w:rsidRPr="00A56F69">
        <w:rPr>
          <w:rFonts w:ascii="Arial" w:hAnsi="Arial" w:cs="Arial"/>
          <w:szCs w:val="22"/>
        </w:rPr>
        <w:t>xchanging information on regulatory practices and focuses;</w:t>
      </w:r>
    </w:p>
    <w:p w14:paraId="1D49EA44" w14:textId="01B7388C" w:rsidR="001A7FE0" w:rsidRPr="00A56F69" w:rsidRDefault="0040643A" w:rsidP="00A56F69">
      <w:pPr>
        <w:pStyle w:val="Prrafodelista"/>
        <w:numPr>
          <w:ilvl w:val="0"/>
          <w:numId w:val="13"/>
        </w:numPr>
        <w:spacing w:after="0"/>
        <w:ind w:left="1418" w:hanging="567"/>
        <w:contextualSpacing w:val="0"/>
        <w:jc w:val="both"/>
        <w:rPr>
          <w:rFonts w:ascii="Arial" w:hAnsi="Arial" w:cs="Arial"/>
          <w:szCs w:val="22"/>
        </w:rPr>
      </w:pPr>
      <w:r w:rsidRPr="00A56F69">
        <w:rPr>
          <w:rFonts w:ascii="Arial" w:hAnsi="Arial" w:cs="Arial"/>
          <w:szCs w:val="22"/>
        </w:rPr>
        <w:t>P</w:t>
      </w:r>
      <w:r w:rsidR="001A7FE0" w:rsidRPr="00A56F69">
        <w:rPr>
          <w:rFonts w:ascii="Arial" w:hAnsi="Arial" w:cs="Arial"/>
          <w:szCs w:val="22"/>
        </w:rPr>
        <w:t xml:space="preserve">romoting the use of best regulatory practices to improve the efficiency and effectiveness of </w:t>
      </w:r>
      <w:r w:rsidR="00D32AEC" w:rsidRPr="00A56F69">
        <w:rPr>
          <w:rFonts w:ascii="Arial" w:hAnsi="Arial" w:cs="Arial"/>
          <w:szCs w:val="22"/>
        </w:rPr>
        <w:t>standards</w:t>
      </w:r>
      <w:r w:rsidR="001A7FE0" w:rsidRPr="00A56F69">
        <w:rPr>
          <w:rFonts w:ascii="Arial" w:hAnsi="Arial" w:cs="Arial"/>
          <w:szCs w:val="22"/>
        </w:rPr>
        <w:t>, technical regulations and conformity assessment proce</w:t>
      </w:r>
      <w:r w:rsidR="00D32AEC" w:rsidRPr="00A56F69">
        <w:rPr>
          <w:rFonts w:ascii="Arial" w:hAnsi="Arial" w:cs="Arial"/>
          <w:szCs w:val="22"/>
        </w:rPr>
        <w:t>dur</w:t>
      </w:r>
      <w:r w:rsidR="001A7FE0" w:rsidRPr="00A56F69">
        <w:rPr>
          <w:rFonts w:ascii="Arial" w:hAnsi="Arial" w:cs="Arial"/>
          <w:szCs w:val="22"/>
        </w:rPr>
        <w:t>es;</w:t>
      </w:r>
    </w:p>
    <w:p w14:paraId="1D49EA45" w14:textId="5C347937" w:rsidR="001A7FE0" w:rsidRPr="00A56F69" w:rsidRDefault="0040643A" w:rsidP="00A56F69">
      <w:pPr>
        <w:pStyle w:val="Prrafodelista"/>
        <w:numPr>
          <w:ilvl w:val="0"/>
          <w:numId w:val="13"/>
        </w:numPr>
        <w:spacing w:after="0"/>
        <w:ind w:left="1418" w:hanging="567"/>
        <w:contextualSpacing w:val="0"/>
        <w:jc w:val="both"/>
        <w:rPr>
          <w:rFonts w:ascii="Arial" w:hAnsi="Arial" w:cs="Arial"/>
          <w:szCs w:val="22"/>
        </w:rPr>
      </w:pPr>
      <w:r w:rsidRPr="00A56F69">
        <w:rPr>
          <w:rFonts w:ascii="Arial" w:hAnsi="Arial" w:cs="Arial"/>
          <w:szCs w:val="22"/>
        </w:rPr>
        <w:t>P</w:t>
      </w:r>
      <w:r w:rsidR="001A7FE0" w:rsidRPr="00A56F69">
        <w:rPr>
          <w:rFonts w:ascii="Arial" w:hAnsi="Arial" w:cs="Arial"/>
          <w:szCs w:val="22"/>
        </w:rPr>
        <w:t xml:space="preserve">roviding guidance and technical assistance, on mutually agreed terms and conditions, to improve practices related to the development, implementation and review of technical regulations, </w:t>
      </w:r>
      <w:r w:rsidR="00D32AEC" w:rsidRPr="00A56F69">
        <w:rPr>
          <w:rFonts w:ascii="Arial" w:hAnsi="Arial" w:cs="Arial"/>
          <w:szCs w:val="22"/>
        </w:rPr>
        <w:t>standard</w:t>
      </w:r>
      <w:r w:rsidR="001A7FE0" w:rsidRPr="00A56F69">
        <w:rPr>
          <w:rFonts w:ascii="Arial" w:hAnsi="Arial" w:cs="Arial"/>
          <w:szCs w:val="22"/>
        </w:rPr>
        <w:t>s and conformity assessment proce</w:t>
      </w:r>
      <w:r w:rsidR="00D32AEC" w:rsidRPr="00A56F69">
        <w:rPr>
          <w:rFonts w:ascii="Arial" w:hAnsi="Arial" w:cs="Arial"/>
          <w:szCs w:val="22"/>
        </w:rPr>
        <w:t>dur</w:t>
      </w:r>
      <w:r w:rsidR="001A7FE0" w:rsidRPr="00A56F69">
        <w:rPr>
          <w:rFonts w:ascii="Arial" w:hAnsi="Arial" w:cs="Arial"/>
          <w:szCs w:val="22"/>
        </w:rPr>
        <w:t>es;</w:t>
      </w:r>
    </w:p>
    <w:p w14:paraId="1D49EA46" w14:textId="7FD582C8" w:rsidR="001A7FE0" w:rsidRPr="00A56F69" w:rsidRDefault="0040643A" w:rsidP="00A56F69">
      <w:pPr>
        <w:pStyle w:val="Prrafodelista"/>
        <w:numPr>
          <w:ilvl w:val="0"/>
          <w:numId w:val="13"/>
        </w:numPr>
        <w:spacing w:after="0"/>
        <w:ind w:left="1418" w:hanging="567"/>
        <w:contextualSpacing w:val="0"/>
        <w:jc w:val="both"/>
        <w:rPr>
          <w:rFonts w:ascii="Arial" w:hAnsi="Arial" w:cs="Arial"/>
          <w:szCs w:val="22"/>
        </w:rPr>
      </w:pPr>
      <w:r w:rsidRPr="00A56F69">
        <w:rPr>
          <w:rFonts w:ascii="Arial" w:hAnsi="Arial" w:cs="Arial"/>
          <w:szCs w:val="22"/>
        </w:rPr>
        <w:t>P</w:t>
      </w:r>
      <w:r w:rsidR="001A7FE0" w:rsidRPr="00A56F69">
        <w:rPr>
          <w:rFonts w:ascii="Arial" w:hAnsi="Arial" w:cs="Arial"/>
          <w:szCs w:val="22"/>
        </w:rPr>
        <w:t>roviding, among others, technical assistance and cooperation, on mutually agreed terms and conditions, to improve compe</w:t>
      </w:r>
      <w:r w:rsidR="00D32AEC" w:rsidRPr="00A56F69">
        <w:rPr>
          <w:rFonts w:ascii="Arial" w:hAnsi="Arial" w:cs="Arial"/>
          <w:szCs w:val="22"/>
        </w:rPr>
        <w:t>tition</w:t>
      </w:r>
      <w:r w:rsidR="001A7FE0" w:rsidRPr="00A56F69">
        <w:rPr>
          <w:rFonts w:ascii="Arial" w:hAnsi="Arial" w:cs="Arial"/>
          <w:szCs w:val="22"/>
        </w:rPr>
        <w:t xml:space="preserve"> and support the implementation of this Chapter;</w:t>
      </w:r>
      <w:r w:rsidR="001A7FE0" w:rsidRPr="00A56F69">
        <w:rPr>
          <w:rFonts w:ascii="Arial" w:hAnsi="Arial" w:cs="Arial"/>
          <w:szCs w:val="22"/>
          <w:vertAlign w:val="superscript"/>
        </w:rPr>
        <w:t xml:space="preserve"> </w:t>
      </w:r>
    </w:p>
    <w:p w14:paraId="2DB34E16" w14:textId="77777777" w:rsidR="00E82996" w:rsidRDefault="00E82996" w:rsidP="00E82996">
      <w:pPr>
        <w:pStyle w:val="Prrafodelista"/>
        <w:spacing w:after="0"/>
        <w:ind w:left="851"/>
        <w:contextualSpacing w:val="0"/>
        <w:jc w:val="both"/>
        <w:rPr>
          <w:rFonts w:ascii="Arial" w:hAnsi="Arial" w:cs="Arial"/>
          <w:szCs w:val="22"/>
        </w:rPr>
      </w:pPr>
    </w:p>
    <w:p w14:paraId="1D49EA47" w14:textId="3E29E792" w:rsidR="001A7FE0" w:rsidRPr="00A56F69" w:rsidRDefault="0040643A" w:rsidP="002C3856">
      <w:pPr>
        <w:pStyle w:val="Prrafodelista"/>
        <w:numPr>
          <w:ilvl w:val="0"/>
          <w:numId w:val="228"/>
        </w:numPr>
        <w:spacing w:after="0"/>
        <w:ind w:left="851" w:hanging="491"/>
        <w:contextualSpacing w:val="0"/>
        <w:jc w:val="both"/>
        <w:rPr>
          <w:rFonts w:ascii="Arial" w:hAnsi="Arial" w:cs="Arial"/>
          <w:szCs w:val="22"/>
        </w:rPr>
      </w:pPr>
      <w:r w:rsidRPr="00A56F69">
        <w:rPr>
          <w:rFonts w:ascii="Arial" w:hAnsi="Arial" w:cs="Arial"/>
          <w:szCs w:val="22"/>
        </w:rPr>
        <w:t>P</w:t>
      </w:r>
      <w:r w:rsidR="001A7FE0" w:rsidRPr="00A56F69">
        <w:rPr>
          <w:rFonts w:ascii="Arial" w:hAnsi="Arial" w:cs="Arial"/>
          <w:szCs w:val="22"/>
        </w:rPr>
        <w:t>romoting, promulgating and exchanging experience and information with regards to the possibility of accepting the technical regulations of other Parties as equivalent;</w:t>
      </w:r>
    </w:p>
    <w:p w14:paraId="7ADF7C8C" w14:textId="77777777" w:rsidR="0040643A" w:rsidRPr="00A56F69" w:rsidRDefault="0040643A" w:rsidP="00A56F69">
      <w:pPr>
        <w:pStyle w:val="Prrafodelista"/>
        <w:spacing w:after="0"/>
        <w:ind w:left="851"/>
        <w:contextualSpacing w:val="0"/>
        <w:jc w:val="both"/>
        <w:rPr>
          <w:rFonts w:ascii="Arial" w:hAnsi="Arial" w:cs="Arial"/>
          <w:szCs w:val="22"/>
        </w:rPr>
      </w:pPr>
    </w:p>
    <w:p w14:paraId="1D49EA48" w14:textId="35947D84" w:rsidR="001A7FE0" w:rsidRPr="00A56F69" w:rsidRDefault="0040643A" w:rsidP="002C3856">
      <w:pPr>
        <w:pStyle w:val="Prrafodelista"/>
        <w:numPr>
          <w:ilvl w:val="0"/>
          <w:numId w:val="228"/>
        </w:numPr>
        <w:spacing w:after="0"/>
        <w:ind w:left="851" w:hanging="491"/>
        <w:contextualSpacing w:val="0"/>
        <w:jc w:val="both"/>
        <w:rPr>
          <w:rFonts w:ascii="Arial" w:hAnsi="Arial" w:cs="Arial"/>
          <w:szCs w:val="22"/>
        </w:rPr>
      </w:pPr>
      <w:r w:rsidRPr="00A56F69">
        <w:rPr>
          <w:rFonts w:ascii="Arial" w:hAnsi="Arial" w:cs="Arial"/>
          <w:szCs w:val="22"/>
        </w:rPr>
        <w:t>F</w:t>
      </w:r>
      <w:r w:rsidR="001A7FE0" w:rsidRPr="00A56F69">
        <w:rPr>
          <w:rFonts w:ascii="Arial" w:hAnsi="Arial" w:cs="Arial"/>
          <w:szCs w:val="22"/>
        </w:rPr>
        <w:t>urthering, as much as possible,</w:t>
      </w:r>
      <w:r w:rsidR="00D32AEC" w:rsidRPr="00A56F69">
        <w:rPr>
          <w:rFonts w:ascii="Arial" w:hAnsi="Arial" w:cs="Arial"/>
          <w:szCs w:val="22"/>
        </w:rPr>
        <w:t xml:space="preserve"> the harmonisation of national standard</w:t>
      </w:r>
      <w:r w:rsidR="001A7FE0" w:rsidRPr="00A56F69">
        <w:rPr>
          <w:rFonts w:ascii="Arial" w:hAnsi="Arial" w:cs="Arial"/>
          <w:szCs w:val="22"/>
        </w:rPr>
        <w:t>s with</w:t>
      </w:r>
      <w:r w:rsidR="003637A0" w:rsidRPr="00A56F69">
        <w:rPr>
          <w:rFonts w:ascii="Arial" w:hAnsi="Arial" w:cs="Arial"/>
          <w:szCs w:val="22"/>
        </w:rPr>
        <w:t xml:space="preserve"> </w:t>
      </w:r>
      <w:r w:rsidR="001A7FE0" w:rsidRPr="00A56F69">
        <w:rPr>
          <w:rFonts w:ascii="Arial" w:hAnsi="Arial" w:cs="Arial"/>
          <w:szCs w:val="22"/>
        </w:rPr>
        <w:t xml:space="preserve">international </w:t>
      </w:r>
      <w:r w:rsidR="00D32AEC" w:rsidRPr="00A56F69">
        <w:rPr>
          <w:rFonts w:ascii="Arial" w:hAnsi="Arial" w:cs="Arial"/>
          <w:szCs w:val="22"/>
        </w:rPr>
        <w:t>standard</w:t>
      </w:r>
      <w:r w:rsidR="001A7FE0" w:rsidRPr="00A56F69">
        <w:rPr>
          <w:rFonts w:ascii="Arial" w:hAnsi="Arial" w:cs="Arial"/>
          <w:szCs w:val="22"/>
        </w:rPr>
        <w:t>s; and</w:t>
      </w:r>
    </w:p>
    <w:p w14:paraId="5ADA1188" w14:textId="77777777" w:rsidR="0040643A" w:rsidRPr="00A56F69" w:rsidRDefault="0040643A" w:rsidP="00A56F69">
      <w:pPr>
        <w:pStyle w:val="Prrafodelista"/>
        <w:spacing w:after="0"/>
        <w:ind w:left="851"/>
        <w:contextualSpacing w:val="0"/>
        <w:jc w:val="both"/>
        <w:rPr>
          <w:rFonts w:ascii="Arial" w:hAnsi="Arial" w:cs="Arial"/>
          <w:szCs w:val="22"/>
        </w:rPr>
      </w:pPr>
    </w:p>
    <w:p w14:paraId="1D49EA49" w14:textId="404CBC21" w:rsidR="001A7FE0" w:rsidRPr="00A56F69" w:rsidRDefault="0040643A" w:rsidP="002C3856">
      <w:pPr>
        <w:pStyle w:val="Prrafodelista"/>
        <w:numPr>
          <w:ilvl w:val="0"/>
          <w:numId w:val="228"/>
        </w:numPr>
        <w:spacing w:after="0"/>
        <w:ind w:left="851" w:hanging="491"/>
        <w:contextualSpacing w:val="0"/>
        <w:jc w:val="both"/>
        <w:rPr>
          <w:rFonts w:ascii="Arial" w:hAnsi="Arial" w:cs="Arial"/>
          <w:szCs w:val="22"/>
        </w:rPr>
      </w:pPr>
      <w:r w:rsidRPr="00A56F69">
        <w:rPr>
          <w:rFonts w:ascii="Arial" w:hAnsi="Arial" w:cs="Arial"/>
          <w:szCs w:val="22"/>
        </w:rPr>
        <w:t>E</w:t>
      </w:r>
      <w:r w:rsidR="001A7FE0" w:rsidRPr="00A56F69">
        <w:rPr>
          <w:rFonts w:ascii="Arial" w:hAnsi="Arial" w:cs="Arial"/>
          <w:szCs w:val="22"/>
        </w:rPr>
        <w:t xml:space="preserve">ncouraging greater use of </w:t>
      </w:r>
      <w:r w:rsidR="00D32AEC" w:rsidRPr="00A56F69">
        <w:rPr>
          <w:rFonts w:ascii="Arial" w:hAnsi="Arial" w:cs="Arial"/>
          <w:szCs w:val="22"/>
        </w:rPr>
        <w:t>international standard</w:t>
      </w:r>
      <w:r w:rsidR="001A7FE0" w:rsidRPr="00A56F69">
        <w:rPr>
          <w:rFonts w:ascii="Arial" w:hAnsi="Arial" w:cs="Arial"/>
          <w:szCs w:val="22"/>
        </w:rPr>
        <w:t>s, guidelines and recommendations as a basis for technical regulations and conformity assessment proce</w:t>
      </w:r>
      <w:r w:rsidR="00D32AEC" w:rsidRPr="00A56F69">
        <w:rPr>
          <w:rFonts w:ascii="Arial" w:hAnsi="Arial" w:cs="Arial"/>
          <w:szCs w:val="22"/>
        </w:rPr>
        <w:t>dur</w:t>
      </w:r>
      <w:r w:rsidR="001A7FE0" w:rsidRPr="00A56F69">
        <w:rPr>
          <w:rFonts w:ascii="Arial" w:hAnsi="Arial" w:cs="Arial"/>
          <w:szCs w:val="22"/>
        </w:rPr>
        <w:t>es.</w:t>
      </w:r>
    </w:p>
    <w:p w14:paraId="54F0B13A" w14:textId="77777777" w:rsidR="0040643A" w:rsidRPr="00A56F69" w:rsidRDefault="0040643A" w:rsidP="00A56F69">
      <w:pPr>
        <w:pStyle w:val="Prrafodelista"/>
        <w:spacing w:after="0"/>
        <w:ind w:left="0"/>
        <w:jc w:val="both"/>
        <w:rPr>
          <w:rFonts w:ascii="Arial" w:hAnsi="Arial" w:cs="Arial"/>
          <w:szCs w:val="22"/>
        </w:rPr>
      </w:pPr>
    </w:p>
    <w:p w14:paraId="1D49EA4A" w14:textId="7F51DB4F" w:rsidR="001A7FE0" w:rsidRPr="00A56F69" w:rsidRDefault="00D32AEC" w:rsidP="002C3856">
      <w:pPr>
        <w:pStyle w:val="Prrafodelista"/>
        <w:numPr>
          <w:ilvl w:val="3"/>
          <w:numId w:val="173"/>
        </w:numPr>
        <w:spacing w:after="0"/>
        <w:ind w:left="0" w:firstLine="0"/>
        <w:jc w:val="both"/>
        <w:rPr>
          <w:rFonts w:ascii="Arial" w:hAnsi="Arial" w:cs="Arial"/>
          <w:szCs w:val="22"/>
        </w:rPr>
      </w:pPr>
      <w:r w:rsidRPr="00A56F69">
        <w:rPr>
          <w:rFonts w:ascii="Arial" w:hAnsi="Arial" w:cs="Arial"/>
          <w:szCs w:val="22"/>
        </w:rPr>
        <w:t>In respect of the provisions of paragraphs 1 and 2, the Parties recognise that the selection of appropriate mechanisms in a defined regulatory context shall</w:t>
      </w:r>
      <w:r w:rsidR="001A7FE0" w:rsidRPr="00A56F69">
        <w:rPr>
          <w:rFonts w:ascii="Arial" w:hAnsi="Arial" w:cs="Arial"/>
          <w:szCs w:val="22"/>
        </w:rPr>
        <w:t xml:space="preserve"> depend upon a </w:t>
      </w:r>
      <w:r w:rsidR="001A7FE0" w:rsidRPr="00A56F69">
        <w:rPr>
          <w:rFonts w:ascii="Arial" w:hAnsi="Arial" w:cs="Arial"/>
          <w:szCs w:val="22"/>
        </w:rPr>
        <w:lastRenderedPageBreak/>
        <w:t>variety of factors, such as: the product and sector involved, the volume and direction of trade, the relationship between the Parties' respective regulators, the legitimate aims pursued and the risks incurred in failing to achieve those objectives.</w:t>
      </w:r>
    </w:p>
    <w:p w14:paraId="147E109B" w14:textId="77777777" w:rsidR="0040643A" w:rsidRPr="00A56F69" w:rsidRDefault="0040643A" w:rsidP="00A56F69">
      <w:pPr>
        <w:pStyle w:val="Prrafodelista"/>
        <w:spacing w:after="0"/>
        <w:ind w:left="0"/>
        <w:jc w:val="both"/>
        <w:rPr>
          <w:rFonts w:ascii="Arial" w:hAnsi="Arial" w:cs="Arial"/>
          <w:szCs w:val="22"/>
        </w:rPr>
      </w:pPr>
    </w:p>
    <w:p w14:paraId="1D49EA4B" w14:textId="129E10A1" w:rsidR="001A7FE0" w:rsidRPr="00A56F69" w:rsidRDefault="00D32AEC" w:rsidP="002C3856">
      <w:pPr>
        <w:pStyle w:val="Prrafodelista"/>
        <w:numPr>
          <w:ilvl w:val="3"/>
          <w:numId w:val="173"/>
        </w:numPr>
        <w:spacing w:after="0"/>
        <w:ind w:left="0" w:firstLine="0"/>
        <w:jc w:val="both"/>
        <w:rPr>
          <w:rFonts w:ascii="Arial" w:hAnsi="Arial" w:cs="Arial"/>
          <w:szCs w:val="22"/>
        </w:rPr>
      </w:pPr>
      <w:r w:rsidRPr="00A56F69">
        <w:rPr>
          <w:rFonts w:ascii="Arial" w:hAnsi="Arial" w:cs="Arial"/>
          <w:szCs w:val="22"/>
        </w:rPr>
        <w:t>The Parties shall intensify the exchange and cooperation with mechanisms to facilitate the acceptance of conformity assessment results so as to support greater regulatory coherence and eliminate unnecessary technical barriers to trade.</w:t>
      </w:r>
    </w:p>
    <w:p w14:paraId="45D8AB58" w14:textId="77777777" w:rsidR="0040643A" w:rsidRPr="00A56F69" w:rsidRDefault="0040643A" w:rsidP="00A56F69">
      <w:pPr>
        <w:pStyle w:val="Prrafodelista"/>
        <w:spacing w:after="0"/>
        <w:ind w:left="0"/>
        <w:jc w:val="both"/>
        <w:rPr>
          <w:rFonts w:ascii="Arial" w:hAnsi="Arial" w:cs="Arial"/>
          <w:szCs w:val="22"/>
        </w:rPr>
      </w:pPr>
    </w:p>
    <w:p w14:paraId="1D49EA4C" w14:textId="56F873C4" w:rsidR="001A7FE0" w:rsidRPr="00A56F69" w:rsidRDefault="001A7FE0" w:rsidP="002C3856">
      <w:pPr>
        <w:pStyle w:val="Prrafodelista"/>
        <w:numPr>
          <w:ilvl w:val="3"/>
          <w:numId w:val="173"/>
        </w:numPr>
        <w:spacing w:after="0"/>
        <w:ind w:left="0" w:firstLine="0"/>
        <w:jc w:val="both"/>
        <w:rPr>
          <w:rFonts w:ascii="Arial" w:hAnsi="Arial" w:cs="Arial"/>
          <w:szCs w:val="22"/>
        </w:rPr>
      </w:pPr>
      <w:r w:rsidRPr="00A56F69">
        <w:rPr>
          <w:rFonts w:ascii="Arial" w:hAnsi="Arial" w:cs="Arial"/>
          <w:szCs w:val="22"/>
        </w:rPr>
        <w:t xml:space="preserve">The Parties </w:t>
      </w:r>
      <w:r w:rsidR="00D32AEC" w:rsidRPr="00A56F69">
        <w:rPr>
          <w:rFonts w:ascii="Arial" w:hAnsi="Arial" w:cs="Arial"/>
          <w:szCs w:val="22"/>
        </w:rPr>
        <w:t>shal</w:t>
      </w:r>
      <w:r w:rsidRPr="00A56F69">
        <w:rPr>
          <w:rFonts w:ascii="Arial" w:hAnsi="Arial" w:cs="Arial"/>
          <w:szCs w:val="22"/>
        </w:rPr>
        <w:t>l encourage cooperation between their respective organisations responsible for technical regulation, normalisation, conformity assessment, accreditation and metrology, whether these be governmental or non-governmental, with a view to addressing various questions covered by this Chapter.</w:t>
      </w:r>
    </w:p>
    <w:p w14:paraId="5EFD22A0" w14:textId="77777777" w:rsidR="0040643A" w:rsidRPr="00A56F69" w:rsidRDefault="0040643A" w:rsidP="00A56F69">
      <w:pPr>
        <w:pStyle w:val="Prrafodelista"/>
        <w:spacing w:after="0"/>
        <w:ind w:left="0"/>
        <w:jc w:val="both"/>
        <w:rPr>
          <w:rFonts w:ascii="Arial" w:hAnsi="Arial" w:cs="Arial"/>
          <w:szCs w:val="22"/>
        </w:rPr>
      </w:pPr>
    </w:p>
    <w:p w14:paraId="1D49EA4D" w14:textId="79261AA2" w:rsidR="001A7FE0" w:rsidRPr="00A56F69" w:rsidRDefault="00D32AEC" w:rsidP="002C3856">
      <w:pPr>
        <w:pStyle w:val="Prrafodelista"/>
        <w:numPr>
          <w:ilvl w:val="3"/>
          <w:numId w:val="173"/>
        </w:numPr>
        <w:spacing w:after="0"/>
        <w:ind w:left="0" w:firstLine="0"/>
        <w:jc w:val="both"/>
        <w:rPr>
          <w:rFonts w:ascii="Arial" w:hAnsi="Arial" w:cs="Arial"/>
          <w:szCs w:val="22"/>
        </w:rPr>
      </w:pPr>
      <w:r w:rsidRPr="00A56F69">
        <w:rPr>
          <w:rFonts w:ascii="Arial" w:hAnsi="Arial" w:cs="Arial"/>
          <w:szCs w:val="22"/>
        </w:rPr>
        <w:t>When a Party prevents, at the point of entry, a good entering from the territory of another Party due to non-fulfilment of a technical regulation, it must notify the importer or respective customs agent as soon as possible of the reasons for preventing entry.</w:t>
      </w:r>
    </w:p>
    <w:p w14:paraId="094F5C9C" w14:textId="77777777" w:rsidR="0040643A" w:rsidRPr="00A56F69" w:rsidRDefault="0040643A" w:rsidP="00A56F69">
      <w:pPr>
        <w:pStyle w:val="Prrafodelista"/>
        <w:spacing w:after="0"/>
        <w:ind w:left="0"/>
        <w:jc w:val="both"/>
        <w:rPr>
          <w:rFonts w:ascii="Arial" w:hAnsi="Arial" w:cs="Arial"/>
          <w:szCs w:val="22"/>
        </w:rPr>
      </w:pPr>
    </w:p>
    <w:p w14:paraId="1D49EA4E" w14:textId="6B560B51" w:rsidR="001A7FE0" w:rsidRPr="00A56F69" w:rsidRDefault="00D32AEC" w:rsidP="002C3856">
      <w:pPr>
        <w:pStyle w:val="Prrafodelista"/>
        <w:numPr>
          <w:ilvl w:val="3"/>
          <w:numId w:val="173"/>
        </w:numPr>
        <w:spacing w:after="0"/>
        <w:ind w:left="0" w:firstLine="0"/>
        <w:jc w:val="both"/>
        <w:rPr>
          <w:rFonts w:ascii="Arial" w:hAnsi="Arial" w:cs="Arial"/>
          <w:szCs w:val="22"/>
        </w:rPr>
      </w:pPr>
      <w:r w:rsidRPr="00A56F69">
        <w:rPr>
          <w:rFonts w:ascii="Arial" w:hAnsi="Arial" w:cs="Arial"/>
          <w:szCs w:val="22"/>
        </w:rPr>
        <w:t>The Parties shall exchange information on the use of standards in connection with technical regulation and shall ensure, as far as possible, that the aforementioned standards indicated in the regulation drafts are provided on request by the other Parties.</w:t>
      </w:r>
    </w:p>
    <w:p w14:paraId="259977A9" w14:textId="77777777" w:rsidR="0040643A" w:rsidRPr="00A56F69" w:rsidRDefault="0040643A" w:rsidP="00A56F69">
      <w:pPr>
        <w:pStyle w:val="Prrafodelista"/>
        <w:spacing w:after="0"/>
        <w:ind w:left="0"/>
        <w:jc w:val="both"/>
        <w:rPr>
          <w:rFonts w:ascii="Arial" w:hAnsi="Arial" w:cs="Arial"/>
          <w:szCs w:val="22"/>
        </w:rPr>
      </w:pPr>
    </w:p>
    <w:p w14:paraId="1D49EA4F" w14:textId="25BE1C45" w:rsidR="001A7FE0" w:rsidRPr="00A56F69" w:rsidRDefault="00D32AEC" w:rsidP="002C3856">
      <w:pPr>
        <w:pStyle w:val="Prrafodelista"/>
        <w:numPr>
          <w:ilvl w:val="3"/>
          <w:numId w:val="173"/>
        </w:numPr>
        <w:spacing w:after="0"/>
        <w:ind w:left="0" w:firstLine="0"/>
        <w:jc w:val="both"/>
        <w:rPr>
          <w:rFonts w:ascii="Arial" w:hAnsi="Arial" w:cs="Arial"/>
          <w:szCs w:val="22"/>
        </w:rPr>
      </w:pPr>
      <w:r w:rsidRPr="00A56F69">
        <w:rPr>
          <w:rFonts w:ascii="Arial" w:hAnsi="Arial" w:cs="Arial"/>
          <w:szCs w:val="22"/>
        </w:rPr>
        <w:t>The Parties shall attempt, insofar as possible, to present a common position based on mutual interests in international standardisation forums.</w:t>
      </w:r>
    </w:p>
    <w:p w14:paraId="1D49EA50" w14:textId="77777777" w:rsidR="001A7FE0" w:rsidRPr="00A56F69" w:rsidRDefault="001A7FE0" w:rsidP="00A56F69">
      <w:pPr>
        <w:spacing w:after="0"/>
        <w:jc w:val="both"/>
        <w:rPr>
          <w:rFonts w:ascii="Arial" w:hAnsi="Arial" w:cs="Arial"/>
          <w:szCs w:val="22"/>
        </w:rPr>
      </w:pPr>
    </w:p>
    <w:p w14:paraId="1D49EA51" w14:textId="77777777" w:rsidR="001A7FE0" w:rsidRPr="00A56F69" w:rsidRDefault="001A7FE0" w:rsidP="00A56F69">
      <w:pPr>
        <w:pStyle w:val="Ttulo3"/>
        <w:spacing w:before="0"/>
        <w:jc w:val="both"/>
        <w:rPr>
          <w:rFonts w:ascii="Arial" w:hAnsi="Arial" w:cs="Arial"/>
          <w:color w:val="auto"/>
          <w:szCs w:val="22"/>
        </w:rPr>
      </w:pPr>
      <w:bookmarkStart w:id="188" w:name="_Toc494463886"/>
      <w:r w:rsidRPr="00A56F69">
        <w:rPr>
          <w:rFonts w:ascii="Arial" w:hAnsi="Arial" w:cs="Arial"/>
          <w:color w:val="auto"/>
          <w:szCs w:val="22"/>
        </w:rPr>
        <w:t>ARTICLE 7.6: Technical Regulations</w:t>
      </w:r>
      <w:bookmarkEnd w:id="188"/>
    </w:p>
    <w:p w14:paraId="79F00141" w14:textId="77777777" w:rsidR="00611613" w:rsidRPr="00A56F69" w:rsidRDefault="00611613" w:rsidP="00A56F69">
      <w:pPr>
        <w:spacing w:after="0"/>
        <w:jc w:val="both"/>
        <w:rPr>
          <w:rFonts w:ascii="Arial" w:hAnsi="Arial" w:cs="Arial"/>
          <w:szCs w:val="22"/>
        </w:rPr>
      </w:pPr>
    </w:p>
    <w:p w14:paraId="1D49EA52" w14:textId="34DD3726" w:rsidR="001A7FE0" w:rsidRPr="00A56F69" w:rsidRDefault="00D32AEC" w:rsidP="00A56F69">
      <w:pPr>
        <w:spacing w:after="0"/>
        <w:jc w:val="both"/>
        <w:rPr>
          <w:rFonts w:ascii="Arial" w:hAnsi="Arial" w:cs="Arial"/>
          <w:szCs w:val="22"/>
        </w:rPr>
      </w:pPr>
      <w:r w:rsidRPr="00A56F69">
        <w:rPr>
          <w:rFonts w:ascii="Arial" w:hAnsi="Arial" w:cs="Arial"/>
          <w:szCs w:val="22"/>
        </w:rPr>
        <w:t>A Party, on the request of any other Party, shall explain the reasons for which that Party's technical regulation was not accepted as equivalent, without prejudice to the provisions of Article 2.7 of the TBT Agreement.</w:t>
      </w:r>
    </w:p>
    <w:p w14:paraId="1D49EA53" w14:textId="77777777" w:rsidR="001A7FE0" w:rsidRPr="00A56F69" w:rsidRDefault="001A7FE0" w:rsidP="00A56F69">
      <w:pPr>
        <w:spacing w:after="0"/>
        <w:jc w:val="both"/>
        <w:rPr>
          <w:rFonts w:ascii="Arial" w:hAnsi="Arial" w:cs="Arial"/>
          <w:szCs w:val="22"/>
        </w:rPr>
      </w:pPr>
    </w:p>
    <w:p w14:paraId="1D49EA54" w14:textId="77777777" w:rsidR="001A7FE0" w:rsidRPr="00A56F69" w:rsidRDefault="001A7FE0" w:rsidP="00A56F69">
      <w:pPr>
        <w:pStyle w:val="Ttulo3"/>
        <w:spacing w:before="0"/>
        <w:jc w:val="both"/>
        <w:rPr>
          <w:rFonts w:ascii="Arial" w:hAnsi="Arial" w:cs="Arial"/>
          <w:color w:val="auto"/>
          <w:szCs w:val="22"/>
        </w:rPr>
      </w:pPr>
      <w:bookmarkStart w:id="189" w:name="_Toc494463887"/>
      <w:r w:rsidRPr="00A56F69">
        <w:rPr>
          <w:rFonts w:ascii="Arial" w:hAnsi="Arial" w:cs="Arial"/>
          <w:color w:val="auto"/>
          <w:szCs w:val="22"/>
        </w:rPr>
        <w:t>ARTICLE 7.7: Conformity Assessment</w:t>
      </w:r>
      <w:bookmarkEnd w:id="189"/>
    </w:p>
    <w:p w14:paraId="33F5CE0D" w14:textId="77777777" w:rsidR="0040643A" w:rsidRPr="00A56F69" w:rsidRDefault="0040643A" w:rsidP="00A56F69">
      <w:pPr>
        <w:spacing w:after="0"/>
        <w:jc w:val="both"/>
        <w:rPr>
          <w:rFonts w:ascii="Arial" w:hAnsi="Arial" w:cs="Arial"/>
          <w:szCs w:val="22"/>
        </w:rPr>
      </w:pPr>
    </w:p>
    <w:p w14:paraId="1D49EA55" w14:textId="19F83866" w:rsidR="001A7FE0" w:rsidRPr="00A56F69" w:rsidRDefault="00D32AEC" w:rsidP="002C3856">
      <w:pPr>
        <w:pStyle w:val="Prrafodelista"/>
        <w:numPr>
          <w:ilvl w:val="3"/>
          <w:numId w:val="165"/>
        </w:numPr>
        <w:spacing w:after="0"/>
        <w:ind w:left="0" w:firstLine="0"/>
        <w:jc w:val="both"/>
        <w:rPr>
          <w:rFonts w:ascii="Arial" w:hAnsi="Arial" w:cs="Arial"/>
          <w:szCs w:val="22"/>
        </w:rPr>
      </w:pPr>
      <w:r w:rsidRPr="00A56F69">
        <w:rPr>
          <w:rFonts w:ascii="Arial" w:hAnsi="Arial" w:cs="Arial"/>
          <w:szCs w:val="22"/>
        </w:rPr>
        <w:t>Recognising that there are differences in the conformity assessment procedures of their respective territories, the Parties shall, to the greatest extent possible and in accordance with international standards and with the provisions of this Chapter, make their conformity assessment procedures compatible.</w:t>
      </w:r>
    </w:p>
    <w:p w14:paraId="4E8593BF" w14:textId="77777777" w:rsidR="0040643A" w:rsidRPr="00A56F69" w:rsidRDefault="0040643A" w:rsidP="00A56F69">
      <w:pPr>
        <w:pStyle w:val="Prrafodelista"/>
        <w:spacing w:after="0"/>
        <w:ind w:left="0"/>
        <w:jc w:val="both"/>
        <w:rPr>
          <w:rFonts w:ascii="Arial" w:hAnsi="Arial" w:cs="Arial"/>
          <w:szCs w:val="22"/>
        </w:rPr>
      </w:pPr>
    </w:p>
    <w:p w14:paraId="1D49EA56" w14:textId="665901CE" w:rsidR="001A7FE0" w:rsidRPr="00A56F69" w:rsidRDefault="001A7FE0" w:rsidP="002C3856">
      <w:pPr>
        <w:pStyle w:val="Prrafodelista"/>
        <w:numPr>
          <w:ilvl w:val="3"/>
          <w:numId w:val="165"/>
        </w:numPr>
        <w:spacing w:after="0"/>
        <w:ind w:left="0" w:firstLine="0"/>
        <w:jc w:val="both"/>
        <w:rPr>
          <w:rFonts w:ascii="Arial" w:hAnsi="Arial" w:cs="Arial"/>
          <w:szCs w:val="22"/>
        </w:rPr>
      </w:pPr>
      <w:r w:rsidRPr="00A56F69">
        <w:rPr>
          <w:rFonts w:ascii="Arial" w:hAnsi="Arial" w:cs="Arial"/>
          <w:szCs w:val="22"/>
        </w:rPr>
        <w:t>Each Party recognises that there is a wide range of mechanisms facilitating the acceptance of conformity assessment results carried out in other Parties, including:</w:t>
      </w:r>
    </w:p>
    <w:p w14:paraId="1D49EA57" w14:textId="7F042002" w:rsidR="001A7FE0" w:rsidRPr="00A56F69" w:rsidRDefault="0040643A" w:rsidP="002C3856">
      <w:pPr>
        <w:pStyle w:val="Prrafodelista"/>
        <w:numPr>
          <w:ilvl w:val="0"/>
          <w:numId w:val="229"/>
        </w:numPr>
        <w:spacing w:after="0"/>
        <w:ind w:left="851" w:hanging="491"/>
        <w:contextualSpacing w:val="0"/>
        <w:jc w:val="both"/>
        <w:rPr>
          <w:rFonts w:ascii="Arial" w:hAnsi="Arial" w:cs="Arial"/>
          <w:szCs w:val="22"/>
        </w:rPr>
      </w:pPr>
      <w:r w:rsidRPr="00A56F69">
        <w:rPr>
          <w:rFonts w:ascii="Arial" w:hAnsi="Arial" w:cs="Arial"/>
          <w:szCs w:val="22"/>
        </w:rPr>
        <w:t>V</w:t>
      </w:r>
      <w:r w:rsidR="001A7FE0" w:rsidRPr="00A56F69">
        <w:rPr>
          <w:rFonts w:ascii="Arial" w:hAnsi="Arial" w:cs="Arial"/>
          <w:szCs w:val="22"/>
        </w:rPr>
        <w:t>oluntary agreements between the Parties' conformity assessment bodies;</w:t>
      </w:r>
    </w:p>
    <w:p w14:paraId="392E785D" w14:textId="77777777" w:rsidR="008A58D4" w:rsidRPr="00A56F69" w:rsidRDefault="008A58D4" w:rsidP="00A56F69">
      <w:pPr>
        <w:pStyle w:val="Prrafodelista"/>
        <w:spacing w:after="0"/>
        <w:ind w:left="851"/>
        <w:contextualSpacing w:val="0"/>
        <w:jc w:val="both"/>
        <w:rPr>
          <w:rFonts w:ascii="Arial" w:hAnsi="Arial" w:cs="Arial"/>
          <w:szCs w:val="22"/>
        </w:rPr>
      </w:pPr>
    </w:p>
    <w:p w14:paraId="1D49EA58" w14:textId="0BEB5214" w:rsidR="001A7FE0" w:rsidRPr="00A56F69" w:rsidRDefault="0040643A" w:rsidP="002C3856">
      <w:pPr>
        <w:pStyle w:val="Prrafodelista"/>
        <w:numPr>
          <w:ilvl w:val="0"/>
          <w:numId w:val="229"/>
        </w:numPr>
        <w:spacing w:after="0"/>
        <w:ind w:left="851" w:hanging="491"/>
        <w:contextualSpacing w:val="0"/>
        <w:jc w:val="both"/>
        <w:rPr>
          <w:rFonts w:ascii="Arial" w:hAnsi="Arial" w:cs="Arial"/>
          <w:szCs w:val="22"/>
        </w:rPr>
      </w:pPr>
      <w:r w:rsidRPr="00A56F69">
        <w:rPr>
          <w:rFonts w:ascii="Arial" w:hAnsi="Arial" w:cs="Arial"/>
          <w:szCs w:val="22"/>
        </w:rPr>
        <w:t>A</w:t>
      </w:r>
      <w:r w:rsidR="001A7FE0" w:rsidRPr="00A56F69">
        <w:rPr>
          <w:rFonts w:ascii="Arial" w:hAnsi="Arial" w:cs="Arial"/>
          <w:szCs w:val="22"/>
        </w:rPr>
        <w:t>greements on the mu</w:t>
      </w:r>
      <w:r w:rsidR="00D32AEC" w:rsidRPr="00A56F69">
        <w:rPr>
          <w:rFonts w:ascii="Arial" w:hAnsi="Arial" w:cs="Arial"/>
          <w:szCs w:val="22"/>
        </w:rPr>
        <w:t xml:space="preserve">tual acceptance of the results </w:t>
      </w:r>
      <w:r w:rsidR="001A7FE0" w:rsidRPr="00A56F69">
        <w:rPr>
          <w:rFonts w:ascii="Arial" w:hAnsi="Arial" w:cs="Arial"/>
          <w:szCs w:val="22"/>
        </w:rPr>
        <w:t>of the conformity assessment processes with regards to specific technical regulations, carried out by local bodies in the other Parties' territories;</w:t>
      </w:r>
    </w:p>
    <w:p w14:paraId="26CF4012" w14:textId="77777777" w:rsidR="008A58D4" w:rsidRPr="00A56F69" w:rsidRDefault="008A58D4" w:rsidP="00A56F69">
      <w:pPr>
        <w:pStyle w:val="Prrafodelista"/>
        <w:spacing w:after="0"/>
        <w:ind w:left="851"/>
        <w:contextualSpacing w:val="0"/>
        <w:jc w:val="both"/>
        <w:rPr>
          <w:rFonts w:ascii="Arial" w:hAnsi="Arial" w:cs="Arial"/>
          <w:szCs w:val="22"/>
        </w:rPr>
      </w:pPr>
    </w:p>
    <w:p w14:paraId="1D49EA59" w14:textId="07998D97" w:rsidR="001A7FE0" w:rsidRPr="00A56F69" w:rsidRDefault="0040643A" w:rsidP="002C3856">
      <w:pPr>
        <w:pStyle w:val="Prrafodelista"/>
        <w:numPr>
          <w:ilvl w:val="0"/>
          <w:numId w:val="229"/>
        </w:numPr>
        <w:spacing w:after="0"/>
        <w:ind w:left="851" w:hanging="491"/>
        <w:contextualSpacing w:val="0"/>
        <w:jc w:val="both"/>
        <w:rPr>
          <w:rFonts w:ascii="Arial" w:hAnsi="Arial" w:cs="Arial"/>
          <w:szCs w:val="22"/>
        </w:rPr>
      </w:pPr>
      <w:r w:rsidRPr="00A56F69">
        <w:rPr>
          <w:rFonts w:ascii="Arial" w:hAnsi="Arial" w:cs="Arial"/>
          <w:szCs w:val="22"/>
        </w:rPr>
        <w:t>A</w:t>
      </w:r>
      <w:r w:rsidR="001A7FE0" w:rsidRPr="00A56F69">
        <w:rPr>
          <w:rFonts w:ascii="Arial" w:hAnsi="Arial" w:cs="Arial"/>
          <w:szCs w:val="22"/>
        </w:rPr>
        <w:t>ccreditation processes to certify conformity assessment bodies;</w:t>
      </w:r>
    </w:p>
    <w:p w14:paraId="7AA1A8A2" w14:textId="77777777" w:rsidR="008A58D4" w:rsidRPr="00A56F69" w:rsidRDefault="008A58D4" w:rsidP="00A56F69">
      <w:pPr>
        <w:pStyle w:val="Prrafodelista"/>
        <w:spacing w:after="0"/>
        <w:ind w:left="851"/>
        <w:contextualSpacing w:val="0"/>
        <w:jc w:val="both"/>
        <w:rPr>
          <w:rFonts w:ascii="Arial" w:hAnsi="Arial" w:cs="Arial"/>
          <w:szCs w:val="22"/>
        </w:rPr>
      </w:pPr>
    </w:p>
    <w:p w14:paraId="1D49EA5A" w14:textId="3D12A76C" w:rsidR="001A7FE0" w:rsidRPr="00A56F69" w:rsidRDefault="0040643A" w:rsidP="002C3856">
      <w:pPr>
        <w:pStyle w:val="Prrafodelista"/>
        <w:numPr>
          <w:ilvl w:val="0"/>
          <w:numId w:val="229"/>
        </w:numPr>
        <w:spacing w:after="0"/>
        <w:ind w:left="851" w:hanging="491"/>
        <w:contextualSpacing w:val="0"/>
        <w:jc w:val="both"/>
        <w:rPr>
          <w:rFonts w:ascii="Arial" w:hAnsi="Arial" w:cs="Arial"/>
          <w:szCs w:val="22"/>
        </w:rPr>
      </w:pPr>
      <w:r w:rsidRPr="00A56F69">
        <w:rPr>
          <w:rFonts w:ascii="Arial" w:hAnsi="Arial" w:cs="Arial"/>
          <w:szCs w:val="22"/>
        </w:rPr>
        <w:t>G</w:t>
      </w:r>
      <w:r w:rsidR="001A7FE0" w:rsidRPr="00A56F69">
        <w:rPr>
          <w:rFonts w:ascii="Arial" w:hAnsi="Arial" w:cs="Arial"/>
          <w:szCs w:val="22"/>
        </w:rPr>
        <w:t>overnment approval or appointment of conformity assessment bodies;</w:t>
      </w:r>
    </w:p>
    <w:p w14:paraId="55536049" w14:textId="77777777" w:rsidR="008A58D4" w:rsidRPr="00A56F69" w:rsidRDefault="008A58D4" w:rsidP="00A56F69">
      <w:pPr>
        <w:pStyle w:val="Prrafodelista"/>
        <w:spacing w:after="0"/>
        <w:ind w:left="851"/>
        <w:contextualSpacing w:val="0"/>
        <w:jc w:val="both"/>
        <w:rPr>
          <w:rFonts w:ascii="Arial" w:hAnsi="Arial" w:cs="Arial"/>
          <w:szCs w:val="22"/>
        </w:rPr>
      </w:pPr>
    </w:p>
    <w:p w14:paraId="1D49EA5B" w14:textId="1532B677" w:rsidR="001A7FE0" w:rsidRPr="00A56F69" w:rsidRDefault="0040643A" w:rsidP="002C3856">
      <w:pPr>
        <w:pStyle w:val="Prrafodelista"/>
        <w:numPr>
          <w:ilvl w:val="0"/>
          <w:numId w:val="229"/>
        </w:numPr>
        <w:spacing w:after="0"/>
        <w:ind w:left="851" w:hanging="491"/>
        <w:contextualSpacing w:val="0"/>
        <w:jc w:val="both"/>
        <w:rPr>
          <w:rFonts w:ascii="Arial" w:hAnsi="Arial" w:cs="Arial"/>
          <w:szCs w:val="22"/>
        </w:rPr>
      </w:pPr>
      <w:r w:rsidRPr="00A56F69">
        <w:rPr>
          <w:rFonts w:ascii="Arial" w:hAnsi="Arial" w:cs="Arial"/>
          <w:szCs w:val="22"/>
        </w:rPr>
        <w:t>R</w:t>
      </w:r>
      <w:r w:rsidR="001A7FE0" w:rsidRPr="00A56F69">
        <w:rPr>
          <w:rFonts w:ascii="Arial" w:hAnsi="Arial" w:cs="Arial"/>
          <w:szCs w:val="22"/>
        </w:rPr>
        <w:t>ecognition of the results of conformity assessment bodies in the other Parties' territories; and</w:t>
      </w:r>
    </w:p>
    <w:p w14:paraId="17D80563" w14:textId="77777777" w:rsidR="008A58D4" w:rsidRPr="00A56F69" w:rsidRDefault="008A58D4" w:rsidP="00A56F69">
      <w:pPr>
        <w:pStyle w:val="Prrafodelista"/>
        <w:spacing w:after="0"/>
        <w:ind w:left="851"/>
        <w:contextualSpacing w:val="0"/>
        <w:jc w:val="both"/>
        <w:rPr>
          <w:rFonts w:ascii="Arial" w:hAnsi="Arial" w:cs="Arial"/>
          <w:szCs w:val="22"/>
        </w:rPr>
      </w:pPr>
    </w:p>
    <w:p w14:paraId="1D49EA5C" w14:textId="5FBA7B9A" w:rsidR="001A7FE0" w:rsidRPr="00A56F69" w:rsidRDefault="0040643A" w:rsidP="002C3856">
      <w:pPr>
        <w:pStyle w:val="Prrafodelista"/>
        <w:numPr>
          <w:ilvl w:val="0"/>
          <w:numId w:val="229"/>
        </w:numPr>
        <w:spacing w:after="0"/>
        <w:ind w:left="851" w:hanging="491"/>
        <w:contextualSpacing w:val="0"/>
        <w:jc w:val="both"/>
        <w:rPr>
          <w:rFonts w:ascii="Arial" w:hAnsi="Arial" w:cs="Arial"/>
          <w:szCs w:val="22"/>
        </w:rPr>
      </w:pPr>
      <w:r w:rsidRPr="00A56F69">
        <w:rPr>
          <w:rFonts w:ascii="Arial" w:hAnsi="Arial" w:cs="Arial"/>
          <w:szCs w:val="22"/>
        </w:rPr>
        <w:t>A</w:t>
      </w:r>
      <w:r w:rsidR="001A7FE0" w:rsidRPr="00A56F69">
        <w:rPr>
          <w:rFonts w:ascii="Arial" w:hAnsi="Arial" w:cs="Arial"/>
          <w:szCs w:val="22"/>
        </w:rPr>
        <w:t>cceptance by the importing Party of the supplier's declaration of conformity.</w:t>
      </w:r>
    </w:p>
    <w:p w14:paraId="46CC4959" w14:textId="77777777" w:rsidR="008A58D4" w:rsidRPr="00A56F69" w:rsidRDefault="008A58D4" w:rsidP="00A56F69">
      <w:pPr>
        <w:spacing w:after="0"/>
        <w:jc w:val="both"/>
        <w:rPr>
          <w:rFonts w:ascii="Arial" w:hAnsi="Arial" w:cs="Arial"/>
          <w:szCs w:val="22"/>
        </w:rPr>
      </w:pPr>
    </w:p>
    <w:p w14:paraId="1D49EA5D" w14:textId="59972871" w:rsidR="001A7FE0" w:rsidRPr="00A56F69" w:rsidRDefault="001A7FE0" w:rsidP="002C3856">
      <w:pPr>
        <w:pStyle w:val="Prrafodelista"/>
        <w:numPr>
          <w:ilvl w:val="3"/>
          <w:numId w:val="165"/>
        </w:numPr>
        <w:spacing w:after="0"/>
        <w:ind w:left="0" w:firstLine="0"/>
        <w:jc w:val="both"/>
        <w:rPr>
          <w:rFonts w:ascii="Arial" w:hAnsi="Arial" w:cs="Arial"/>
          <w:szCs w:val="22"/>
        </w:rPr>
      </w:pPr>
      <w:r w:rsidRPr="00A56F69">
        <w:rPr>
          <w:rFonts w:ascii="Arial" w:hAnsi="Arial" w:cs="Arial"/>
          <w:szCs w:val="22"/>
        </w:rPr>
        <w:t xml:space="preserve">The Parties </w:t>
      </w:r>
      <w:r w:rsidR="00D32AEC" w:rsidRPr="00A56F69">
        <w:rPr>
          <w:rFonts w:ascii="Arial" w:hAnsi="Arial" w:cs="Arial"/>
          <w:szCs w:val="22"/>
        </w:rPr>
        <w:t>shal</w:t>
      </w:r>
      <w:r w:rsidRPr="00A56F69">
        <w:rPr>
          <w:rFonts w:ascii="Arial" w:hAnsi="Arial" w:cs="Arial"/>
          <w:szCs w:val="22"/>
        </w:rPr>
        <w:t>l intensify their exchange of information in relation to these and similar mechanisms in order to facilitate acceptance of the results of the conformity assessment.</w:t>
      </w:r>
    </w:p>
    <w:p w14:paraId="419235C5" w14:textId="77777777" w:rsidR="008A58D4" w:rsidRPr="00A56F69" w:rsidRDefault="008A58D4" w:rsidP="00A56F69">
      <w:pPr>
        <w:pStyle w:val="Prrafodelista"/>
        <w:spacing w:after="0"/>
        <w:ind w:left="0"/>
        <w:jc w:val="both"/>
        <w:rPr>
          <w:rFonts w:ascii="Arial" w:hAnsi="Arial" w:cs="Arial"/>
          <w:szCs w:val="22"/>
        </w:rPr>
      </w:pPr>
    </w:p>
    <w:p w14:paraId="1D49EA5E" w14:textId="6200538D" w:rsidR="001A7FE0" w:rsidRPr="00A56F69" w:rsidRDefault="00D32AEC" w:rsidP="002C3856">
      <w:pPr>
        <w:pStyle w:val="Prrafodelista"/>
        <w:numPr>
          <w:ilvl w:val="3"/>
          <w:numId w:val="165"/>
        </w:numPr>
        <w:spacing w:after="0"/>
        <w:ind w:left="0" w:firstLine="0"/>
        <w:jc w:val="both"/>
        <w:rPr>
          <w:rFonts w:ascii="Arial" w:hAnsi="Arial" w:cs="Arial"/>
          <w:szCs w:val="22"/>
        </w:rPr>
      </w:pPr>
      <w:r w:rsidRPr="00A56F69">
        <w:rPr>
          <w:rFonts w:ascii="Arial" w:hAnsi="Arial" w:cs="Arial"/>
          <w:szCs w:val="22"/>
        </w:rPr>
        <w:t>If one Party does not accept the results of the conformity assessment procedures carried out in the other Party's territory, it must, on the request of this other Party, explain the reasons for its decision so that the actions necessary to correct it may be taken.</w:t>
      </w:r>
    </w:p>
    <w:p w14:paraId="21258F79" w14:textId="77777777" w:rsidR="008A58D4" w:rsidRPr="00A56F69" w:rsidRDefault="008A58D4" w:rsidP="00A56F69">
      <w:pPr>
        <w:pStyle w:val="Prrafodelista"/>
        <w:spacing w:after="0"/>
        <w:ind w:left="0"/>
        <w:jc w:val="both"/>
        <w:rPr>
          <w:rFonts w:ascii="Arial" w:hAnsi="Arial" w:cs="Arial"/>
          <w:szCs w:val="22"/>
        </w:rPr>
      </w:pPr>
    </w:p>
    <w:p w14:paraId="1D49EA5F" w14:textId="0D93CFCF" w:rsidR="001A7FE0" w:rsidRPr="00A56F69" w:rsidRDefault="00D32AEC" w:rsidP="002C3856">
      <w:pPr>
        <w:pStyle w:val="Prrafodelista"/>
        <w:numPr>
          <w:ilvl w:val="3"/>
          <w:numId w:val="165"/>
        </w:numPr>
        <w:spacing w:after="0"/>
        <w:ind w:left="0" w:firstLine="0"/>
        <w:jc w:val="both"/>
        <w:rPr>
          <w:rFonts w:ascii="Arial" w:hAnsi="Arial" w:cs="Arial"/>
          <w:szCs w:val="22"/>
        </w:rPr>
      </w:pPr>
      <w:r w:rsidRPr="00A56F69">
        <w:rPr>
          <w:rFonts w:ascii="Arial" w:hAnsi="Arial" w:cs="Arial"/>
          <w:szCs w:val="22"/>
        </w:rPr>
        <w:t>Each Party shall accredit, approve, authorise or recognise the conformity assessment bodies in the other Parties' territories, with terms no less favourable than those granted to the same in its own territory. When, despite proceeding in this manner, a Party refuses to accredit, approve, authorise or recognise a body charged with carrying out the assessment of a specific technical regulation in the territory of the other Parties, it must, upon request, explain the reasons for its refusal so that such corrective steps as may be required may be taken.</w:t>
      </w:r>
    </w:p>
    <w:p w14:paraId="7A97FA5C" w14:textId="77777777" w:rsidR="008A58D4" w:rsidRPr="00A56F69" w:rsidRDefault="008A58D4" w:rsidP="00A56F69">
      <w:pPr>
        <w:pStyle w:val="Prrafodelista"/>
        <w:spacing w:after="0"/>
        <w:ind w:left="0"/>
        <w:jc w:val="both"/>
        <w:rPr>
          <w:rFonts w:ascii="Arial" w:hAnsi="Arial" w:cs="Arial"/>
          <w:szCs w:val="22"/>
        </w:rPr>
      </w:pPr>
    </w:p>
    <w:p w14:paraId="1D49EA60" w14:textId="4D4E2576" w:rsidR="001A7FE0" w:rsidRPr="00A56F69" w:rsidRDefault="00D32AEC" w:rsidP="002C3856">
      <w:pPr>
        <w:pStyle w:val="Prrafodelista"/>
        <w:numPr>
          <w:ilvl w:val="3"/>
          <w:numId w:val="165"/>
        </w:numPr>
        <w:spacing w:after="0"/>
        <w:ind w:left="0" w:firstLine="0"/>
        <w:jc w:val="both"/>
        <w:rPr>
          <w:rFonts w:ascii="Arial" w:hAnsi="Arial" w:cs="Arial"/>
          <w:szCs w:val="22"/>
        </w:rPr>
      </w:pPr>
      <w:r w:rsidRPr="00A56F69">
        <w:rPr>
          <w:rFonts w:ascii="Arial" w:hAnsi="Arial" w:cs="Arial"/>
          <w:szCs w:val="22"/>
        </w:rPr>
        <w:t>The Parties shall consider favourably negotiation or Mutual Recognition Agreements for the results of their respective conformity assessment procedures carried out by bodies in the territories of the other Parties. If any of the Parties refuses to begin these negotiations it must, upon request, explain the reasons for its decision.</w:t>
      </w:r>
    </w:p>
    <w:p w14:paraId="4A000A0A" w14:textId="77777777" w:rsidR="008A58D4" w:rsidRPr="00A56F69" w:rsidRDefault="008A58D4" w:rsidP="00A56F69">
      <w:pPr>
        <w:pStyle w:val="Prrafodelista"/>
        <w:spacing w:after="0"/>
        <w:ind w:left="0"/>
        <w:jc w:val="both"/>
        <w:rPr>
          <w:rFonts w:ascii="Arial" w:hAnsi="Arial" w:cs="Arial"/>
          <w:szCs w:val="22"/>
        </w:rPr>
      </w:pPr>
    </w:p>
    <w:p w14:paraId="1D49EA61" w14:textId="5E6DD069" w:rsidR="001A7FE0" w:rsidRPr="00A56F69" w:rsidRDefault="001A7FE0" w:rsidP="002C3856">
      <w:pPr>
        <w:pStyle w:val="Prrafodelista"/>
        <w:numPr>
          <w:ilvl w:val="3"/>
          <w:numId w:val="165"/>
        </w:numPr>
        <w:spacing w:after="0"/>
        <w:ind w:left="0" w:firstLine="0"/>
        <w:jc w:val="both"/>
        <w:rPr>
          <w:rFonts w:ascii="Arial" w:hAnsi="Arial" w:cs="Arial"/>
          <w:szCs w:val="22"/>
        </w:rPr>
      </w:pPr>
      <w:r w:rsidRPr="00A56F69">
        <w:rPr>
          <w:rFonts w:ascii="Arial" w:hAnsi="Arial" w:cs="Arial"/>
          <w:szCs w:val="22"/>
        </w:rPr>
        <w:t xml:space="preserve">With the aim of building mutual trust in the results of the conformity assessment, the Parties </w:t>
      </w:r>
      <w:r w:rsidR="00D32AEC" w:rsidRPr="00A56F69">
        <w:rPr>
          <w:rFonts w:ascii="Arial" w:hAnsi="Arial" w:cs="Arial"/>
          <w:szCs w:val="22"/>
        </w:rPr>
        <w:t>may</w:t>
      </w:r>
      <w:r w:rsidRPr="00A56F69">
        <w:rPr>
          <w:rFonts w:ascii="Arial" w:hAnsi="Arial" w:cs="Arial"/>
          <w:szCs w:val="22"/>
        </w:rPr>
        <w:t xml:space="preserve"> request information on aspects such as the technical competence of the conformity assessment bodies involved.</w:t>
      </w:r>
    </w:p>
    <w:p w14:paraId="1D49EA62" w14:textId="77777777" w:rsidR="001A7FE0" w:rsidRPr="00A56F69" w:rsidRDefault="001A7FE0" w:rsidP="00A56F69">
      <w:pPr>
        <w:spacing w:after="0"/>
        <w:jc w:val="both"/>
        <w:rPr>
          <w:rFonts w:ascii="Arial" w:hAnsi="Arial" w:cs="Arial"/>
          <w:szCs w:val="22"/>
        </w:rPr>
      </w:pPr>
    </w:p>
    <w:p w14:paraId="1D49EA63" w14:textId="77777777" w:rsidR="001A7FE0" w:rsidRPr="00A56F69" w:rsidRDefault="001A7FE0" w:rsidP="00A56F69">
      <w:pPr>
        <w:pStyle w:val="Ttulo3"/>
        <w:spacing w:before="0"/>
        <w:jc w:val="both"/>
        <w:rPr>
          <w:rFonts w:ascii="Arial" w:hAnsi="Arial" w:cs="Arial"/>
          <w:color w:val="auto"/>
          <w:szCs w:val="22"/>
        </w:rPr>
      </w:pPr>
      <w:bookmarkStart w:id="190" w:name="_Toc494463888"/>
      <w:r w:rsidRPr="00A56F69">
        <w:rPr>
          <w:rFonts w:ascii="Arial" w:hAnsi="Arial" w:cs="Arial"/>
          <w:color w:val="auto"/>
          <w:szCs w:val="22"/>
        </w:rPr>
        <w:t>ARTICLE 7.8: Transparency</w:t>
      </w:r>
      <w:bookmarkEnd w:id="190"/>
    </w:p>
    <w:p w14:paraId="35E144C8" w14:textId="77777777" w:rsidR="008A58D4" w:rsidRPr="00A56F69" w:rsidRDefault="008A58D4" w:rsidP="00A56F69">
      <w:pPr>
        <w:spacing w:after="0"/>
        <w:jc w:val="both"/>
        <w:rPr>
          <w:rFonts w:ascii="Arial" w:hAnsi="Arial" w:cs="Arial"/>
          <w:szCs w:val="22"/>
        </w:rPr>
      </w:pPr>
    </w:p>
    <w:p w14:paraId="1D49EA64" w14:textId="202699DA" w:rsidR="001A7FE0" w:rsidRPr="00A56F69" w:rsidRDefault="00D32AEC" w:rsidP="002C3856">
      <w:pPr>
        <w:pStyle w:val="Prrafodelista"/>
        <w:numPr>
          <w:ilvl w:val="3"/>
          <w:numId w:val="163"/>
        </w:numPr>
        <w:spacing w:after="0"/>
        <w:ind w:left="0" w:firstLine="0"/>
        <w:jc w:val="both"/>
        <w:rPr>
          <w:rFonts w:ascii="Arial" w:hAnsi="Arial" w:cs="Arial"/>
          <w:szCs w:val="22"/>
        </w:rPr>
      </w:pPr>
      <w:r w:rsidRPr="00A56F69">
        <w:rPr>
          <w:rFonts w:ascii="Arial" w:hAnsi="Arial" w:cs="Arial"/>
          <w:szCs w:val="22"/>
        </w:rPr>
        <w:t>The Parties shall notify one another by email, through the point of contact established by each Party, in accordance with Article 10 of the TBT Agreement, of the drafts and amendments to the technical regulations and conformity assessment procedures, and those adopted to handle urgent problems as per the terms agreed upon in the TBT Agreement, at the same time that they send notification to the WTO's Central Registry of Notifications. Said notification must include an electronic link to the document in question, or a copy of the same.</w:t>
      </w:r>
    </w:p>
    <w:p w14:paraId="5815CDAF" w14:textId="77777777" w:rsidR="008A58D4" w:rsidRPr="00A56F69" w:rsidRDefault="008A58D4" w:rsidP="00A56F69">
      <w:pPr>
        <w:pStyle w:val="Prrafodelista"/>
        <w:spacing w:after="0"/>
        <w:ind w:left="0"/>
        <w:jc w:val="both"/>
        <w:rPr>
          <w:rFonts w:ascii="Arial" w:hAnsi="Arial" w:cs="Arial"/>
          <w:szCs w:val="22"/>
        </w:rPr>
      </w:pPr>
    </w:p>
    <w:p w14:paraId="1D49EA65" w14:textId="5567922B" w:rsidR="001A7FE0" w:rsidRPr="00A56F69" w:rsidRDefault="00D32AEC" w:rsidP="002C3856">
      <w:pPr>
        <w:pStyle w:val="Prrafodelista"/>
        <w:numPr>
          <w:ilvl w:val="3"/>
          <w:numId w:val="163"/>
        </w:numPr>
        <w:spacing w:after="0"/>
        <w:ind w:left="0" w:firstLine="0"/>
        <w:jc w:val="both"/>
        <w:rPr>
          <w:rFonts w:ascii="Arial" w:hAnsi="Arial" w:cs="Arial"/>
          <w:szCs w:val="22"/>
        </w:rPr>
      </w:pPr>
      <w:r w:rsidRPr="00A56F69">
        <w:rPr>
          <w:rFonts w:ascii="Arial" w:hAnsi="Arial" w:cs="Arial"/>
          <w:szCs w:val="22"/>
        </w:rPr>
        <w:t>The Parties must notify those technical regulations and conformity assessment procedures which correspond with the technical content of relevant international standards.</w:t>
      </w:r>
    </w:p>
    <w:p w14:paraId="57808478" w14:textId="77777777" w:rsidR="008A58D4" w:rsidRPr="00A56F69" w:rsidRDefault="008A58D4" w:rsidP="00A56F69">
      <w:pPr>
        <w:pStyle w:val="Prrafodelista"/>
        <w:spacing w:after="0"/>
        <w:ind w:left="0"/>
        <w:jc w:val="both"/>
        <w:rPr>
          <w:rFonts w:ascii="Arial" w:hAnsi="Arial" w:cs="Arial"/>
          <w:szCs w:val="22"/>
        </w:rPr>
      </w:pPr>
    </w:p>
    <w:p w14:paraId="1D49EA66" w14:textId="7454927B" w:rsidR="001A7FE0" w:rsidRPr="00A56F69" w:rsidRDefault="00D32AEC" w:rsidP="002C3856">
      <w:pPr>
        <w:pStyle w:val="Prrafodelista"/>
        <w:numPr>
          <w:ilvl w:val="3"/>
          <w:numId w:val="163"/>
        </w:numPr>
        <w:spacing w:after="0"/>
        <w:ind w:left="0" w:firstLine="0"/>
        <w:jc w:val="both"/>
        <w:rPr>
          <w:rFonts w:ascii="Arial" w:hAnsi="Arial" w:cs="Arial"/>
          <w:szCs w:val="22"/>
        </w:rPr>
      </w:pPr>
      <w:r w:rsidRPr="00A56F69">
        <w:rPr>
          <w:rFonts w:ascii="Arial" w:hAnsi="Arial" w:cs="Arial"/>
          <w:szCs w:val="22"/>
        </w:rPr>
        <w:t>Each Party must respond formally to submissions received from the other Parties during the consultation time period stipulated in the notification, no later than the date of publication of the technical regulation and conformity assessment procedure. In turn, each Party shall publish or make available to the public or other Parties, be it in print or electronic form, their responses to the main submissions it has received from the other Parties, no later than the date of publication of the final version of the technical regulation or conformity assessment procedure.</w:t>
      </w:r>
    </w:p>
    <w:p w14:paraId="7866DDE3" w14:textId="77777777" w:rsidR="008A58D4" w:rsidRPr="00A56F69" w:rsidRDefault="008A58D4" w:rsidP="00A56F69">
      <w:pPr>
        <w:pStyle w:val="Prrafodelista"/>
        <w:spacing w:after="0"/>
        <w:ind w:left="0"/>
        <w:jc w:val="both"/>
        <w:rPr>
          <w:rFonts w:ascii="Arial" w:hAnsi="Arial" w:cs="Arial"/>
          <w:szCs w:val="22"/>
        </w:rPr>
      </w:pPr>
    </w:p>
    <w:p w14:paraId="1D49EA67" w14:textId="37090637" w:rsidR="001A7FE0" w:rsidRPr="00A56F69" w:rsidRDefault="00D32AEC" w:rsidP="002C3856">
      <w:pPr>
        <w:pStyle w:val="Prrafodelista"/>
        <w:numPr>
          <w:ilvl w:val="3"/>
          <w:numId w:val="163"/>
        </w:numPr>
        <w:spacing w:after="0"/>
        <w:ind w:left="0" w:firstLine="0"/>
        <w:jc w:val="both"/>
        <w:rPr>
          <w:rFonts w:ascii="Arial" w:hAnsi="Arial" w:cs="Arial"/>
          <w:szCs w:val="22"/>
        </w:rPr>
      </w:pPr>
      <w:r w:rsidRPr="00A56F69">
        <w:rPr>
          <w:rFonts w:ascii="Arial" w:hAnsi="Arial" w:cs="Arial"/>
          <w:szCs w:val="22"/>
        </w:rPr>
        <w:t>The Parties shall ensure that the information pertaining to final drafts, as well as final technical regulations and conformity assessment procedures, is available to the public on a central website.</w:t>
      </w:r>
    </w:p>
    <w:p w14:paraId="1D5B35B1" w14:textId="77777777" w:rsidR="008A58D4" w:rsidRPr="00A56F69" w:rsidRDefault="008A58D4" w:rsidP="00A56F69">
      <w:pPr>
        <w:pStyle w:val="Prrafodelista"/>
        <w:spacing w:after="0"/>
        <w:ind w:left="0"/>
        <w:jc w:val="both"/>
        <w:rPr>
          <w:rFonts w:ascii="Arial" w:hAnsi="Arial" w:cs="Arial"/>
          <w:szCs w:val="22"/>
        </w:rPr>
      </w:pPr>
    </w:p>
    <w:p w14:paraId="1D49EA68" w14:textId="0CD5E605" w:rsidR="001A7FE0" w:rsidRPr="00A56F69" w:rsidRDefault="00D32AEC" w:rsidP="002C3856">
      <w:pPr>
        <w:pStyle w:val="Prrafodelista"/>
        <w:numPr>
          <w:ilvl w:val="3"/>
          <w:numId w:val="163"/>
        </w:numPr>
        <w:spacing w:after="0"/>
        <w:ind w:left="0" w:firstLine="0"/>
        <w:jc w:val="both"/>
        <w:rPr>
          <w:rFonts w:ascii="Arial" w:hAnsi="Arial" w:cs="Arial"/>
          <w:szCs w:val="22"/>
        </w:rPr>
      </w:pPr>
      <w:r w:rsidRPr="00A56F69">
        <w:rPr>
          <w:rFonts w:ascii="Arial" w:hAnsi="Arial" w:cs="Arial"/>
          <w:szCs w:val="22"/>
        </w:rPr>
        <w:t>Each Party shall, in accordance with its own internal processes, allow interested persons from other Parties to participate in the development of its standards, technical regulations and conformity assessment procedures, in terms no less favourable than those granted its own nationals.</w:t>
      </w:r>
    </w:p>
    <w:p w14:paraId="4F279440" w14:textId="77777777" w:rsidR="008A58D4" w:rsidRPr="00A56F69" w:rsidRDefault="008A58D4" w:rsidP="00A56F69">
      <w:pPr>
        <w:pStyle w:val="Prrafodelista"/>
        <w:spacing w:after="0"/>
        <w:ind w:left="0"/>
        <w:jc w:val="both"/>
        <w:rPr>
          <w:rFonts w:ascii="Arial" w:hAnsi="Arial" w:cs="Arial"/>
          <w:szCs w:val="22"/>
        </w:rPr>
      </w:pPr>
    </w:p>
    <w:p w14:paraId="1D49EA69" w14:textId="4B48DEAA" w:rsidR="001A7FE0" w:rsidRPr="00A56F69" w:rsidRDefault="00D32AEC" w:rsidP="002C3856">
      <w:pPr>
        <w:pStyle w:val="Prrafodelista"/>
        <w:numPr>
          <w:ilvl w:val="0"/>
          <w:numId w:val="163"/>
        </w:numPr>
        <w:spacing w:after="0"/>
        <w:ind w:left="0" w:firstLine="0"/>
        <w:jc w:val="both"/>
        <w:rPr>
          <w:rFonts w:ascii="Arial" w:hAnsi="Arial" w:cs="Arial"/>
          <w:szCs w:val="22"/>
        </w:rPr>
      </w:pPr>
      <w:r w:rsidRPr="00A56F69">
        <w:rPr>
          <w:rFonts w:ascii="Arial" w:hAnsi="Arial" w:cs="Arial"/>
          <w:szCs w:val="22"/>
        </w:rPr>
        <w:t>Each Party shall allow a time period of at least 60 days, beginning from the notification indicated in paragraph 1 of this Article, so that other Parties may make written submissions on the proposals for technical regulation and conformity assessment procedures, except when urgent problems threaten or occur. Each Party shall positively consider reasonable requests from the other Parties to extend said submission period.</w:t>
      </w:r>
    </w:p>
    <w:p w14:paraId="3C6F49FF" w14:textId="77777777" w:rsidR="008A58D4" w:rsidRPr="00A56F69" w:rsidRDefault="008A58D4" w:rsidP="00A56F69">
      <w:pPr>
        <w:pStyle w:val="Prrafodelista"/>
        <w:spacing w:after="0"/>
        <w:ind w:left="0"/>
        <w:jc w:val="both"/>
        <w:rPr>
          <w:rFonts w:ascii="Arial" w:hAnsi="Arial" w:cs="Arial"/>
          <w:szCs w:val="22"/>
        </w:rPr>
      </w:pPr>
    </w:p>
    <w:p w14:paraId="1D49EA6A" w14:textId="2706C61F" w:rsidR="001A7FE0" w:rsidRPr="00A56F69" w:rsidRDefault="00D32AEC" w:rsidP="002C3856">
      <w:pPr>
        <w:pStyle w:val="Prrafodelista"/>
        <w:numPr>
          <w:ilvl w:val="0"/>
          <w:numId w:val="163"/>
        </w:numPr>
        <w:spacing w:after="0"/>
        <w:ind w:left="0" w:firstLine="0"/>
        <w:jc w:val="both"/>
        <w:rPr>
          <w:rFonts w:ascii="Arial" w:hAnsi="Arial" w:cs="Arial"/>
          <w:szCs w:val="22"/>
        </w:rPr>
      </w:pPr>
      <w:r w:rsidRPr="00A56F69">
        <w:rPr>
          <w:rFonts w:ascii="Arial" w:hAnsi="Arial" w:cs="Arial"/>
          <w:szCs w:val="22"/>
        </w:rPr>
        <w:t>Subject to the conditions specified in Article 2.12 of the TBT Agreement, regarding the reasonable period between the publication of the technical regulations and their entry into force, the Parties shall interpret the expression "reasonable period" as meaning, normally, a period of no fewer than six months, except when it is not practicable to accomplish the desired legitimate objectives within this time.</w:t>
      </w:r>
    </w:p>
    <w:p w14:paraId="147680F3" w14:textId="77777777" w:rsidR="008A58D4" w:rsidRPr="00A56F69" w:rsidRDefault="008A58D4" w:rsidP="00A56F69">
      <w:pPr>
        <w:pStyle w:val="Prrafodelista"/>
        <w:spacing w:after="0"/>
        <w:ind w:left="0"/>
        <w:jc w:val="both"/>
        <w:rPr>
          <w:rFonts w:ascii="Arial" w:hAnsi="Arial" w:cs="Arial"/>
          <w:szCs w:val="22"/>
        </w:rPr>
      </w:pPr>
    </w:p>
    <w:p w14:paraId="1D49EA6B" w14:textId="00B3EC22" w:rsidR="001A7FE0" w:rsidRPr="00A56F69" w:rsidRDefault="00D32AEC" w:rsidP="002C3856">
      <w:pPr>
        <w:pStyle w:val="Prrafodelista"/>
        <w:numPr>
          <w:ilvl w:val="0"/>
          <w:numId w:val="163"/>
        </w:numPr>
        <w:spacing w:after="0"/>
        <w:ind w:left="0" w:firstLine="0"/>
        <w:jc w:val="both"/>
        <w:rPr>
          <w:rFonts w:ascii="Arial" w:hAnsi="Arial" w:cs="Arial"/>
          <w:szCs w:val="22"/>
        </w:rPr>
      </w:pPr>
      <w:r w:rsidRPr="00A56F69">
        <w:rPr>
          <w:rFonts w:ascii="Arial" w:hAnsi="Arial" w:cs="Arial"/>
          <w:szCs w:val="22"/>
        </w:rPr>
        <w:t>If there are yearly and half-yearly work programmes dedicated to standards and technical regulations, the Parties shall make their best effort to promote public awareness thereof through print or electronic publications.</w:t>
      </w:r>
    </w:p>
    <w:p w14:paraId="1D49EA6C" w14:textId="77777777" w:rsidR="001A7FE0" w:rsidRPr="00A56F69" w:rsidRDefault="001A7FE0" w:rsidP="00A56F69">
      <w:pPr>
        <w:spacing w:after="0"/>
        <w:jc w:val="both"/>
        <w:rPr>
          <w:rFonts w:ascii="Arial" w:hAnsi="Arial" w:cs="Arial"/>
          <w:szCs w:val="22"/>
        </w:rPr>
      </w:pPr>
    </w:p>
    <w:p w14:paraId="1D49EA6D" w14:textId="77777777" w:rsidR="001A7FE0" w:rsidRPr="00A56F69" w:rsidRDefault="001A7FE0" w:rsidP="00A56F69">
      <w:pPr>
        <w:pStyle w:val="Ttulo3"/>
        <w:spacing w:before="0"/>
        <w:jc w:val="both"/>
        <w:rPr>
          <w:rFonts w:ascii="Arial" w:hAnsi="Arial" w:cs="Arial"/>
          <w:color w:val="auto"/>
          <w:szCs w:val="22"/>
        </w:rPr>
      </w:pPr>
      <w:bookmarkStart w:id="191" w:name="_Toc494463889"/>
      <w:r w:rsidRPr="00A56F69">
        <w:rPr>
          <w:rFonts w:ascii="Arial" w:hAnsi="Arial" w:cs="Arial"/>
          <w:color w:val="auto"/>
          <w:szCs w:val="22"/>
        </w:rPr>
        <w:t xml:space="preserve">ARTICLE 7.9: Committee on Technical </w:t>
      </w:r>
      <w:r w:rsidR="000E7385" w:rsidRPr="00A56F69">
        <w:rPr>
          <w:rFonts w:ascii="Arial" w:hAnsi="Arial" w:cs="Arial"/>
          <w:color w:val="auto"/>
          <w:szCs w:val="22"/>
        </w:rPr>
        <w:t>Barriers</w:t>
      </w:r>
      <w:r w:rsidRPr="00A56F69">
        <w:rPr>
          <w:rFonts w:ascii="Arial" w:hAnsi="Arial" w:cs="Arial"/>
          <w:color w:val="auto"/>
          <w:szCs w:val="22"/>
        </w:rPr>
        <w:t xml:space="preserve"> to Trade</w:t>
      </w:r>
      <w:bookmarkEnd w:id="191"/>
    </w:p>
    <w:p w14:paraId="213D9E6E" w14:textId="77777777" w:rsidR="008A58D4" w:rsidRPr="00A56F69" w:rsidRDefault="008A58D4" w:rsidP="00A56F69">
      <w:pPr>
        <w:spacing w:after="0"/>
        <w:jc w:val="both"/>
        <w:rPr>
          <w:rFonts w:ascii="Arial" w:hAnsi="Arial" w:cs="Arial"/>
          <w:szCs w:val="22"/>
        </w:rPr>
      </w:pPr>
    </w:p>
    <w:p w14:paraId="1D49EA6E" w14:textId="290716D7" w:rsidR="001A7FE0" w:rsidRPr="00A56F69" w:rsidRDefault="00B72FB2" w:rsidP="002C3856">
      <w:pPr>
        <w:pStyle w:val="Prrafodelista"/>
        <w:numPr>
          <w:ilvl w:val="3"/>
          <w:numId w:val="163"/>
        </w:numPr>
        <w:spacing w:after="0"/>
        <w:ind w:left="0" w:firstLine="0"/>
        <w:jc w:val="both"/>
        <w:rPr>
          <w:rFonts w:ascii="Arial" w:hAnsi="Arial" w:cs="Arial"/>
          <w:szCs w:val="22"/>
        </w:rPr>
      </w:pPr>
      <w:r w:rsidRPr="00A56F69">
        <w:rPr>
          <w:rFonts w:ascii="Arial" w:hAnsi="Arial" w:cs="Arial"/>
          <w:szCs w:val="22"/>
        </w:rPr>
        <w:t>The Parties hereby establish a Committee on Technical Barriers to Trade (hereinafter the "Committee"), comprised of representatives appointed by each Party in accordance with Annex 7.9.</w:t>
      </w:r>
    </w:p>
    <w:p w14:paraId="385805EA" w14:textId="77777777" w:rsidR="008A58D4" w:rsidRPr="00A56F69" w:rsidRDefault="008A58D4" w:rsidP="00A56F69">
      <w:pPr>
        <w:pStyle w:val="Prrafodelista"/>
        <w:spacing w:after="0"/>
        <w:ind w:left="0"/>
        <w:jc w:val="both"/>
        <w:rPr>
          <w:rFonts w:ascii="Arial" w:hAnsi="Arial" w:cs="Arial"/>
          <w:szCs w:val="22"/>
        </w:rPr>
      </w:pPr>
    </w:p>
    <w:p w14:paraId="1D49EA6F" w14:textId="289E4202" w:rsidR="001A7FE0" w:rsidRPr="00A56F69" w:rsidRDefault="001A7FE0" w:rsidP="002C3856">
      <w:pPr>
        <w:pStyle w:val="Prrafodelista"/>
        <w:numPr>
          <w:ilvl w:val="3"/>
          <w:numId w:val="163"/>
        </w:numPr>
        <w:spacing w:after="0"/>
        <w:ind w:left="0" w:firstLine="0"/>
        <w:jc w:val="both"/>
        <w:rPr>
          <w:rFonts w:ascii="Arial" w:hAnsi="Arial" w:cs="Arial"/>
          <w:szCs w:val="22"/>
        </w:rPr>
      </w:pPr>
      <w:r w:rsidRPr="00A56F69">
        <w:rPr>
          <w:rFonts w:ascii="Arial" w:hAnsi="Arial" w:cs="Arial"/>
          <w:szCs w:val="22"/>
        </w:rPr>
        <w:t xml:space="preserve">The committee's functions </w:t>
      </w:r>
      <w:r w:rsidR="00B72FB2" w:rsidRPr="00A56F69">
        <w:rPr>
          <w:rFonts w:ascii="Arial" w:hAnsi="Arial" w:cs="Arial"/>
          <w:szCs w:val="22"/>
        </w:rPr>
        <w:t>sha</w:t>
      </w:r>
      <w:r w:rsidRPr="00A56F69">
        <w:rPr>
          <w:rFonts w:ascii="Arial" w:hAnsi="Arial" w:cs="Arial"/>
          <w:szCs w:val="22"/>
        </w:rPr>
        <w:t>ll include, among others:</w:t>
      </w:r>
    </w:p>
    <w:p w14:paraId="1D49EA70" w14:textId="07524A2A" w:rsidR="001A7FE0" w:rsidRPr="00A56F69" w:rsidRDefault="008A58D4" w:rsidP="002C3856">
      <w:pPr>
        <w:pStyle w:val="Prrafodelista"/>
        <w:numPr>
          <w:ilvl w:val="0"/>
          <w:numId w:val="230"/>
        </w:numPr>
        <w:spacing w:after="0"/>
        <w:ind w:left="851" w:hanging="491"/>
        <w:contextualSpacing w:val="0"/>
        <w:jc w:val="both"/>
        <w:rPr>
          <w:rFonts w:ascii="Arial" w:hAnsi="Arial" w:cs="Arial"/>
          <w:szCs w:val="22"/>
        </w:rPr>
      </w:pPr>
      <w:r w:rsidRPr="00A56F69">
        <w:rPr>
          <w:rFonts w:ascii="Arial" w:hAnsi="Arial" w:cs="Arial"/>
          <w:szCs w:val="22"/>
        </w:rPr>
        <w:t>M</w:t>
      </w:r>
      <w:r w:rsidR="001A7FE0" w:rsidRPr="00A56F69">
        <w:rPr>
          <w:rFonts w:ascii="Arial" w:hAnsi="Arial" w:cs="Arial"/>
          <w:szCs w:val="22"/>
        </w:rPr>
        <w:t>onitoring the implementation and administration of this Chapter;</w:t>
      </w:r>
    </w:p>
    <w:p w14:paraId="7A78C5FC" w14:textId="77777777" w:rsidR="005D6211" w:rsidRPr="00A56F69" w:rsidRDefault="005D6211" w:rsidP="00A56F69">
      <w:pPr>
        <w:pStyle w:val="Prrafodelista"/>
        <w:spacing w:after="0"/>
        <w:ind w:left="851"/>
        <w:contextualSpacing w:val="0"/>
        <w:jc w:val="both"/>
        <w:rPr>
          <w:rFonts w:ascii="Arial" w:hAnsi="Arial" w:cs="Arial"/>
          <w:szCs w:val="22"/>
        </w:rPr>
      </w:pPr>
    </w:p>
    <w:p w14:paraId="1D49EA71" w14:textId="7BDB7D1E" w:rsidR="001A7FE0" w:rsidRPr="00A56F69" w:rsidRDefault="008A58D4" w:rsidP="002C3856">
      <w:pPr>
        <w:pStyle w:val="Prrafodelista"/>
        <w:numPr>
          <w:ilvl w:val="0"/>
          <w:numId w:val="230"/>
        </w:numPr>
        <w:spacing w:after="0"/>
        <w:ind w:left="851" w:hanging="491"/>
        <w:contextualSpacing w:val="0"/>
        <w:jc w:val="both"/>
        <w:rPr>
          <w:rFonts w:ascii="Arial" w:hAnsi="Arial" w:cs="Arial"/>
          <w:szCs w:val="22"/>
        </w:rPr>
      </w:pPr>
      <w:r w:rsidRPr="00A56F69">
        <w:rPr>
          <w:rFonts w:ascii="Arial" w:hAnsi="Arial" w:cs="Arial"/>
          <w:szCs w:val="22"/>
        </w:rPr>
        <w:t>D</w:t>
      </w:r>
      <w:r w:rsidR="00B72FB2" w:rsidRPr="00A56F69">
        <w:rPr>
          <w:rFonts w:ascii="Arial" w:hAnsi="Arial" w:cs="Arial"/>
          <w:szCs w:val="22"/>
        </w:rPr>
        <w:t>ealing promptly with such matters as another Party may raise with regards to the creation, adoption, application or execution of standards, technical regulations or conformity assessment procedures;</w:t>
      </w:r>
    </w:p>
    <w:p w14:paraId="029A74A0" w14:textId="77777777" w:rsidR="005D6211" w:rsidRPr="00A56F69" w:rsidRDefault="005D6211" w:rsidP="00A56F69">
      <w:pPr>
        <w:pStyle w:val="Prrafodelista"/>
        <w:spacing w:after="0"/>
        <w:ind w:left="851"/>
        <w:contextualSpacing w:val="0"/>
        <w:jc w:val="both"/>
        <w:rPr>
          <w:rFonts w:ascii="Arial" w:hAnsi="Arial" w:cs="Arial"/>
          <w:szCs w:val="22"/>
        </w:rPr>
      </w:pPr>
    </w:p>
    <w:p w14:paraId="1D49EA72" w14:textId="152F12DA" w:rsidR="001A7FE0" w:rsidRPr="00A56F69" w:rsidRDefault="008A58D4" w:rsidP="002C3856">
      <w:pPr>
        <w:pStyle w:val="Prrafodelista"/>
        <w:numPr>
          <w:ilvl w:val="0"/>
          <w:numId w:val="230"/>
        </w:numPr>
        <w:spacing w:after="0"/>
        <w:ind w:left="851" w:hanging="491"/>
        <w:contextualSpacing w:val="0"/>
        <w:jc w:val="both"/>
        <w:rPr>
          <w:rFonts w:ascii="Arial" w:hAnsi="Arial" w:cs="Arial"/>
          <w:szCs w:val="22"/>
        </w:rPr>
      </w:pPr>
      <w:r w:rsidRPr="00A56F69">
        <w:rPr>
          <w:rFonts w:ascii="Arial" w:hAnsi="Arial" w:cs="Arial"/>
          <w:szCs w:val="22"/>
        </w:rPr>
        <w:t>I</w:t>
      </w:r>
      <w:r w:rsidR="001A7FE0" w:rsidRPr="00A56F69">
        <w:rPr>
          <w:rFonts w:ascii="Arial" w:hAnsi="Arial" w:cs="Arial"/>
          <w:szCs w:val="22"/>
        </w:rPr>
        <w:t xml:space="preserve">ncreasing cooperation on the creation and improvement of </w:t>
      </w:r>
      <w:r w:rsidR="00B72FB2" w:rsidRPr="00A56F69">
        <w:rPr>
          <w:rFonts w:ascii="Arial" w:hAnsi="Arial" w:cs="Arial"/>
          <w:szCs w:val="22"/>
        </w:rPr>
        <w:t>standard</w:t>
      </w:r>
      <w:r w:rsidR="001A7FE0" w:rsidRPr="00A56F69">
        <w:rPr>
          <w:rFonts w:ascii="Arial" w:hAnsi="Arial" w:cs="Arial"/>
          <w:szCs w:val="22"/>
        </w:rPr>
        <w:t>s, technical regulation and conformity assessment proce</w:t>
      </w:r>
      <w:r w:rsidR="00B72FB2" w:rsidRPr="00A56F69">
        <w:rPr>
          <w:rFonts w:ascii="Arial" w:hAnsi="Arial" w:cs="Arial"/>
          <w:szCs w:val="22"/>
        </w:rPr>
        <w:t>dur</w:t>
      </w:r>
      <w:r w:rsidR="001A7FE0" w:rsidRPr="00A56F69">
        <w:rPr>
          <w:rFonts w:ascii="Arial" w:hAnsi="Arial" w:cs="Arial"/>
          <w:szCs w:val="22"/>
        </w:rPr>
        <w:t>es;</w:t>
      </w:r>
    </w:p>
    <w:p w14:paraId="69627E76" w14:textId="77777777" w:rsidR="005D6211" w:rsidRPr="00A56F69" w:rsidRDefault="005D6211" w:rsidP="00A56F69">
      <w:pPr>
        <w:pStyle w:val="Prrafodelista"/>
        <w:spacing w:after="0"/>
        <w:ind w:left="851"/>
        <w:contextualSpacing w:val="0"/>
        <w:jc w:val="both"/>
        <w:rPr>
          <w:rFonts w:ascii="Arial" w:hAnsi="Arial" w:cs="Arial"/>
          <w:szCs w:val="22"/>
        </w:rPr>
      </w:pPr>
    </w:p>
    <w:p w14:paraId="1D49EA73" w14:textId="09B1DF2F" w:rsidR="001A7FE0" w:rsidRPr="00A56F69" w:rsidRDefault="008A58D4" w:rsidP="002C3856">
      <w:pPr>
        <w:pStyle w:val="Prrafodelista"/>
        <w:numPr>
          <w:ilvl w:val="0"/>
          <w:numId w:val="230"/>
        </w:numPr>
        <w:spacing w:after="0"/>
        <w:ind w:left="851" w:hanging="491"/>
        <w:contextualSpacing w:val="0"/>
        <w:jc w:val="both"/>
        <w:rPr>
          <w:rFonts w:ascii="Arial" w:hAnsi="Arial" w:cs="Arial"/>
          <w:szCs w:val="22"/>
        </w:rPr>
      </w:pPr>
      <w:r w:rsidRPr="00A56F69">
        <w:rPr>
          <w:rFonts w:ascii="Arial" w:hAnsi="Arial" w:cs="Arial"/>
          <w:szCs w:val="22"/>
        </w:rPr>
        <w:t>F</w:t>
      </w:r>
      <w:r w:rsidR="001A7FE0" w:rsidRPr="00A56F69">
        <w:rPr>
          <w:rFonts w:ascii="Arial" w:hAnsi="Arial" w:cs="Arial"/>
          <w:szCs w:val="22"/>
        </w:rPr>
        <w:t>acilitating, as and when appropriate, sector co</w:t>
      </w:r>
      <w:r w:rsidR="00C73753" w:rsidRPr="00A56F69">
        <w:rPr>
          <w:rFonts w:ascii="Arial" w:hAnsi="Arial" w:cs="Arial"/>
          <w:szCs w:val="22"/>
        </w:rPr>
        <w:t xml:space="preserve">operation between governmental </w:t>
      </w:r>
      <w:r w:rsidR="001A7FE0" w:rsidRPr="00A56F69">
        <w:rPr>
          <w:rFonts w:ascii="Arial" w:hAnsi="Arial" w:cs="Arial"/>
          <w:szCs w:val="22"/>
        </w:rPr>
        <w:t xml:space="preserve">and non-governmental bodies in the field of </w:t>
      </w:r>
      <w:r w:rsidR="00B72FB2" w:rsidRPr="00A56F69">
        <w:rPr>
          <w:rFonts w:ascii="Arial" w:hAnsi="Arial" w:cs="Arial"/>
          <w:szCs w:val="22"/>
        </w:rPr>
        <w:t>standard</w:t>
      </w:r>
      <w:r w:rsidR="001A7FE0" w:rsidRPr="00A56F69">
        <w:rPr>
          <w:rFonts w:ascii="Arial" w:hAnsi="Arial" w:cs="Arial"/>
          <w:szCs w:val="22"/>
        </w:rPr>
        <w:t>s, technical regulations and</w:t>
      </w:r>
      <w:r w:rsidR="00C73753" w:rsidRPr="00A56F69">
        <w:rPr>
          <w:rFonts w:ascii="Arial" w:hAnsi="Arial" w:cs="Arial"/>
          <w:szCs w:val="22"/>
        </w:rPr>
        <w:t xml:space="preserve"> </w:t>
      </w:r>
      <w:r w:rsidR="001A7FE0" w:rsidRPr="00A56F69">
        <w:rPr>
          <w:rFonts w:ascii="Arial" w:hAnsi="Arial" w:cs="Arial"/>
          <w:szCs w:val="22"/>
        </w:rPr>
        <w:t>conformity assessment proce</w:t>
      </w:r>
      <w:r w:rsidR="00B72FB2" w:rsidRPr="00A56F69">
        <w:rPr>
          <w:rFonts w:ascii="Arial" w:hAnsi="Arial" w:cs="Arial"/>
          <w:szCs w:val="22"/>
        </w:rPr>
        <w:t>dur</w:t>
      </w:r>
      <w:r w:rsidR="001A7FE0" w:rsidRPr="00A56F69">
        <w:rPr>
          <w:rFonts w:ascii="Arial" w:hAnsi="Arial" w:cs="Arial"/>
          <w:szCs w:val="22"/>
        </w:rPr>
        <w:t>es in the Parties' territories, as well as facilitating the process of Mutual Recognition Agreements and equivalence of technical</w:t>
      </w:r>
      <w:r w:rsidR="00C73753" w:rsidRPr="00A56F69">
        <w:rPr>
          <w:rFonts w:ascii="Arial" w:hAnsi="Arial" w:cs="Arial"/>
          <w:szCs w:val="22"/>
        </w:rPr>
        <w:t xml:space="preserve"> </w:t>
      </w:r>
      <w:r w:rsidR="001A7FE0" w:rsidRPr="00A56F69">
        <w:rPr>
          <w:rFonts w:ascii="Arial" w:hAnsi="Arial" w:cs="Arial"/>
          <w:szCs w:val="22"/>
        </w:rPr>
        <w:t>regulations;</w:t>
      </w:r>
    </w:p>
    <w:p w14:paraId="1D949D47" w14:textId="77777777" w:rsidR="005D6211" w:rsidRPr="00A56F69" w:rsidRDefault="005D6211" w:rsidP="00A56F69">
      <w:pPr>
        <w:pStyle w:val="Prrafodelista"/>
        <w:spacing w:after="0"/>
        <w:ind w:left="851"/>
        <w:contextualSpacing w:val="0"/>
        <w:jc w:val="both"/>
        <w:rPr>
          <w:rFonts w:ascii="Arial" w:hAnsi="Arial" w:cs="Arial"/>
          <w:szCs w:val="22"/>
        </w:rPr>
      </w:pPr>
    </w:p>
    <w:p w14:paraId="1D49EA74" w14:textId="2C7A0AAB" w:rsidR="001A7FE0" w:rsidRPr="00A56F69" w:rsidRDefault="008A58D4" w:rsidP="002C3856">
      <w:pPr>
        <w:pStyle w:val="Prrafodelista"/>
        <w:numPr>
          <w:ilvl w:val="0"/>
          <w:numId w:val="230"/>
        </w:numPr>
        <w:spacing w:after="0"/>
        <w:ind w:left="851" w:hanging="491"/>
        <w:contextualSpacing w:val="0"/>
        <w:jc w:val="both"/>
        <w:rPr>
          <w:rFonts w:ascii="Arial" w:hAnsi="Arial" w:cs="Arial"/>
          <w:szCs w:val="22"/>
        </w:rPr>
      </w:pPr>
      <w:r w:rsidRPr="00A56F69">
        <w:rPr>
          <w:rFonts w:ascii="Arial" w:hAnsi="Arial" w:cs="Arial"/>
          <w:szCs w:val="22"/>
        </w:rPr>
        <w:lastRenderedPageBreak/>
        <w:t>E</w:t>
      </w:r>
      <w:r w:rsidR="001A7FE0" w:rsidRPr="00A56F69">
        <w:rPr>
          <w:rFonts w:ascii="Arial" w:hAnsi="Arial" w:cs="Arial"/>
          <w:szCs w:val="22"/>
        </w:rPr>
        <w:t>xchanging information on work carried out in non-governmental, regional and multilateral forums and cooperation programmes inv</w:t>
      </w:r>
      <w:r w:rsidR="00C73753" w:rsidRPr="00A56F69">
        <w:rPr>
          <w:rFonts w:ascii="Arial" w:hAnsi="Arial" w:cs="Arial"/>
          <w:szCs w:val="22"/>
        </w:rPr>
        <w:t xml:space="preserve">olved in activities related to </w:t>
      </w:r>
      <w:r w:rsidR="00B72FB2" w:rsidRPr="00A56F69">
        <w:rPr>
          <w:rFonts w:ascii="Arial" w:hAnsi="Arial" w:cs="Arial"/>
          <w:szCs w:val="22"/>
        </w:rPr>
        <w:t>standard</w:t>
      </w:r>
      <w:r w:rsidR="001A7FE0" w:rsidRPr="00A56F69">
        <w:rPr>
          <w:rFonts w:ascii="Arial" w:hAnsi="Arial" w:cs="Arial"/>
          <w:szCs w:val="22"/>
        </w:rPr>
        <w:t>s, technical regulations and conformity assessment proce</w:t>
      </w:r>
      <w:r w:rsidR="00B72FB2" w:rsidRPr="00A56F69">
        <w:rPr>
          <w:rFonts w:ascii="Arial" w:hAnsi="Arial" w:cs="Arial"/>
          <w:szCs w:val="22"/>
        </w:rPr>
        <w:t>dur</w:t>
      </w:r>
      <w:r w:rsidR="001A7FE0" w:rsidRPr="00A56F69">
        <w:rPr>
          <w:rFonts w:ascii="Arial" w:hAnsi="Arial" w:cs="Arial"/>
          <w:szCs w:val="22"/>
        </w:rPr>
        <w:t>es;</w:t>
      </w:r>
    </w:p>
    <w:p w14:paraId="3515BA30" w14:textId="77777777" w:rsidR="005D6211" w:rsidRPr="00A56F69" w:rsidRDefault="005D6211" w:rsidP="00A56F69">
      <w:pPr>
        <w:pStyle w:val="Prrafodelista"/>
        <w:spacing w:after="0"/>
        <w:ind w:left="851"/>
        <w:contextualSpacing w:val="0"/>
        <w:jc w:val="both"/>
        <w:rPr>
          <w:rFonts w:ascii="Arial" w:hAnsi="Arial" w:cs="Arial"/>
          <w:szCs w:val="22"/>
        </w:rPr>
      </w:pPr>
    </w:p>
    <w:p w14:paraId="1D49EA75" w14:textId="24E05162" w:rsidR="001A7FE0" w:rsidRPr="00A56F69" w:rsidRDefault="008A58D4" w:rsidP="002C3856">
      <w:pPr>
        <w:pStyle w:val="Prrafodelista"/>
        <w:numPr>
          <w:ilvl w:val="0"/>
          <w:numId w:val="230"/>
        </w:numPr>
        <w:spacing w:after="0"/>
        <w:ind w:left="851" w:hanging="491"/>
        <w:contextualSpacing w:val="0"/>
        <w:jc w:val="both"/>
        <w:rPr>
          <w:rFonts w:ascii="Arial" w:hAnsi="Arial" w:cs="Arial"/>
          <w:szCs w:val="22"/>
        </w:rPr>
      </w:pPr>
      <w:r w:rsidRPr="00A56F69">
        <w:rPr>
          <w:rFonts w:ascii="Arial" w:hAnsi="Arial" w:cs="Arial"/>
          <w:szCs w:val="22"/>
        </w:rPr>
        <w:t>R</w:t>
      </w:r>
      <w:r w:rsidR="001A7FE0" w:rsidRPr="00A56F69">
        <w:rPr>
          <w:rFonts w:ascii="Arial" w:hAnsi="Arial" w:cs="Arial"/>
          <w:szCs w:val="22"/>
        </w:rPr>
        <w:t xml:space="preserve">eviewing this Chapter in light of what takes place within the WTO's Committee on Technical </w:t>
      </w:r>
      <w:r w:rsidR="00B72FB2" w:rsidRPr="00A56F69">
        <w:rPr>
          <w:rFonts w:ascii="Arial" w:hAnsi="Arial" w:cs="Arial"/>
          <w:szCs w:val="22"/>
        </w:rPr>
        <w:t>Barrier</w:t>
      </w:r>
      <w:r w:rsidR="001A7FE0" w:rsidRPr="00A56F69">
        <w:rPr>
          <w:rFonts w:ascii="Arial" w:hAnsi="Arial" w:cs="Arial"/>
          <w:szCs w:val="22"/>
        </w:rPr>
        <w:t>s to Trade and creating recommendations to modify this Chapter if necessary;</w:t>
      </w:r>
    </w:p>
    <w:p w14:paraId="080E5C62" w14:textId="77777777" w:rsidR="005D6211" w:rsidRPr="00A56F69" w:rsidRDefault="005D6211" w:rsidP="00A56F69">
      <w:pPr>
        <w:pStyle w:val="Prrafodelista"/>
        <w:spacing w:after="0"/>
        <w:ind w:left="851"/>
        <w:contextualSpacing w:val="0"/>
        <w:jc w:val="both"/>
        <w:rPr>
          <w:rFonts w:ascii="Arial" w:hAnsi="Arial" w:cs="Arial"/>
          <w:szCs w:val="22"/>
        </w:rPr>
      </w:pPr>
    </w:p>
    <w:p w14:paraId="1D49EA76" w14:textId="0834BDE5" w:rsidR="001A7FE0" w:rsidRPr="00A56F69" w:rsidRDefault="008A58D4" w:rsidP="002C3856">
      <w:pPr>
        <w:pStyle w:val="Prrafodelista"/>
        <w:numPr>
          <w:ilvl w:val="0"/>
          <w:numId w:val="230"/>
        </w:numPr>
        <w:spacing w:after="0"/>
        <w:ind w:left="851" w:hanging="491"/>
        <w:contextualSpacing w:val="0"/>
        <w:jc w:val="both"/>
        <w:rPr>
          <w:rFonts w:ascii="Arial" w:hAnsi="Arial" w:cs="Arial"/>
          <w:szCs w:val="22"/>
        </w:rPr>
      </w:pPr>
      <w:r w:rsidRPr="00A56F69">
        <w:rPr>
          <w:rFonts w:ascii="Arial" w:hAnsi="Arial" w:cs="Arial"/>
          <w:szCs w:val="22"/>
        </w:rPr>
        <w:t>Re</w:t>
      </w:r>
      <w:r w:rsidR="001A7FE0" w:rsidRPr="00A56F69">
        <w:rPr>
          <w:rFonts w:ascii="Arial" w:hAnsi="Arial" w:cs="Arial"/>
          <w:szCs w:val="22"/>
        </w:rPr>
        <w:t>porting to the Free Trade Commission on the implementation of this Chapter;</w:t>
      </w:r>
    </w:p>
    <w:p w14:paraId="545CD2C3" w14:textId="77777777" w:rsidR="005D6211" w:rsidRPr="00A56F69" w:rsidRDefault="005D6211" w:rsidP="00A56F69">
      <w:pPr>
        <w:pStyle w:val="Prrafodelista"/>
        <w:spacing w:after="0"/>
        <w:ind w:left="851"/>
        <w:contextualSpacing w:val="0"/>
        <w:jc w:val="both"/>
        <w:rPr>
          <w:rFonts w:ascii="Arial" w:hAnsi="Arial" w:cs="Arial"/>
          <w:szCs w:val="22"/>
        </w:rPr>
      </w:pPr>
    </w:p>
    <w:p w14:paraId="1D49EA77" w14:textId="589C381D" w:rsidR="001A7FE0" w:rsidRPr="00A56F69" w:rsidRDefault="008A58D4" w:rsidP="002C3856">
      <w:pPr>
        <w:pStyle w:val="Prrafodelista"/>
        <w:numPr>
          <w:ilvl w:val="0"/>
          <w:numId w:val="230"/>
        </w:numPr>
        <w:spacing w:after="0"/>
        <w:ind w:left="851" w:hanging="491"/>
        <w:contextualSpacing w:val="0"/>
        <w:jc w:val="both"/>
        <w:rPr>
          <w:rFonts w:ascii="Arial" w:hAnsi="Arial" w:cs="Arial"/>
          <w:szCs w:val="22"/>
        </w:rPr>
      </w:pPr>
      <w:r w:rsidRPr="00A56F69">
        <w:rPr>
          <w:rFonts w:ascii="Arial" w:hAnsi="Arial" w:cs="Arial"/>
          <w:szCs w:val="22"/>
        </w:rPr>
        <w:t>E</w:t>
      </w:r>
      <w:r w:rsidR="001A7FE0" w:rsidRPr="00A56F69">
        <w:rPr>
          <w:rFonts w:ascii="Arial" w:hAnsi="Arial" w:cs="Arial"/>
          <w:szCs w:val="22"/>
        </w:rPr>
        <w:t xml:space="preserve">stablishing, as and when necessary, for specific issues or sectors, working groups to handle specific matters relating to this Chapter and the </w:t>
      </w:r>
      <w:r w:rsidR="00B72FB2" w:rsidRPr="00A56F69">
        <w:rPr>
          <w:rFonts w:ascii="Arial" w:hAnsi="Arial" w:cs="Arial"/>
          <w:szCs w:val="22"/>
        </w:rPr>
        <w:t>TBT</w:t>
      </w:r>
      <w:r w:rsidR="001A7FE0" w:rsidRPr="00A56F69">
        <w:rPr>
          <w:rFonts w:ascii="Arial" w:hAnsi="Arial" w:cs="Arial"/>
          <w:szCs w:val="22"/>
        </w:rPr>
        <w:t xml:space="preserve"> Agreement;</w:t>
      </w:r>
    </w:p>
    <w:p w14:paraId="1B0CC7E1" w14:textId="77777777" w:rsidR="005D6211" w:rsidRPr="00A56F69" w:rsidRDefault="005D6211" w:rsidP="00A56F69">
      <w:pPr>
        <w:pStyle w:val="Prrafodelista"/>
        <w:spacing w:after="0"/>
        <w:ind w:left="851"/>
        <w:contextualSpacing w:val="0"/>
        <w:jc w:val="both"/>
        <w:rPr>
          <w:rFonts w:ascii="Arial" w:hAnsi="Arial" w:cs="Arial"/>
          <w:szCs w:val="22"/>
        </w:rPr>
      </w:pPr>
    </w:p>
    <w:p w14:paraId="1D49EA78" w14:textId="2E13F30E" w:rsidR="001A7FE0" w:rsidRPr="00A56F69" w:rsidRDefault="008A58D4" w:rsidP="002C3856">
      <w:pPr>
        <w:pStyle w:val="Prrafodelista"/>
        <w:numPr>
          <w:ilvl w:val="0"/>
          <w:numId w:val="230"/>
        </w:numPr>
        <w:spacing w:after="0"/>
        <w:ind w:left="851" w:hanging="491"/>
        <w:contextualSpacing w:val="0"/>
        <w:jc w:val="both"/>
        <w:rPr>
          <w:rFonts w:ascii="Arial" w:hAnsi="Arial" w:cs="Arial"/>
          <w:szCs w:val="22"/>
        </w:rPr>
      </w:pPr>
      <w:r w:rsidRPr="00A56F69">
        <w:rPr>
          <w:rFonts w:ascii="Arial" w:hAnsi="Arial" w:cs="Arial"/>
          <w:szCs w:val="22"/>
        </w:rPr>
        <w:t>H</w:t>
      </w:r>
      <w:r w:rsidR="001A7FE0" w:rsidRPr="00A56F69">
        <w:rPr>
          <w:rFonts w:ascii="Arial" w:hAnsi="Arial" w:cs="Arial"/>
          <w:szCs w:val="22"/>
        </w:rPr>
        <w:t xml:space="preserve">olding, on request by a Party, technical </w:t>
      </w:r>
      <w:r w:rsidR="00B72FB2" w:rsidRPr="00A56F69">
        <w:rPr>
          <w:rFonts w:ascii="Arial" w:hAnsi="Arial" w:cs="Arial"/>
          <w:szCs w:val="22"/>
        </w:rPr>
        <w:t>meeting</w:t>
      </w:r>
      <w:r w:rsidR="001A7FE0" w:rsidRPr="00A56F69">
        <w:rPr>
          <w:rFonts w:ascii="Arial" w:hAnsi="Arial" w:cs="Arial"/>
          <w:szCs w:val="22"/>
        </w:rPr>
        <w:t>s on any matter pertaining to this Chapter;</w:t>
      </w:r>
    </w:p>
    <w:p w14:paraId="5F9CBD08" w14:textId="77777777" w:rsidR="005D6211" w:rsidRPr="00A56F69" w:rsidRDefault="005D6211" w:rsidP="00A56F69">
      <w:pPr>
        <w:pStyle w:val="Prrafodelista"/>
        <w:spacing w:after="0"/>
        <w:ind w:left="851"/>
        <w:contextualSpacing w:val="0"/>
        <w:jc w:val="both"/>
        <w:rPr>
          <w:rFonts w:ascii="Arial" w:hAnsi="Arial" w:cs="Arial"/>
          <w:szCs w:val="22"/>
        </w:rPr>
      </w:pPr>
    </w:p>
    <w:p w14:paraId="1D49EA79" w14:textId="5D1F44D2" w:rsidR="001A7FE0" w:rsidRPr="00A56F69" w:rsidRDefault="008A58D4" w:rsidP="002C3856">
      <w:pPr>
        <w:pStyle w:val="Prrafodelista"/>
        <w:numPr>
          <w:ilvl w:val="0"/>
          <w:numId w:val="230"/>
        </w:numPr>
        <w:spacing w:after="0"/>
        <w:ind w:left="851" w:hanging="491"/>
        <w:contextualSpacing w:val="0"/>
        <w:jc w:val="both"/>
        <w:rPr>
          <w:rFonts w:ascii="Arial" w:hAnsi="Arial" w:cs="Arial"/>
          <w:szCs w:val="22"/>
        </w:rPr>
      </w:pPr>
      <w:r w:rsidRPr="00A56F69">
        <w:rPr>
          <w:rFonts w:ascii="Arial" w:hAnsi="Arial" w:cs="Arial"/>
          <w:szCs w:val="22"/>
        </w:rPr>
        <w:t>E</w:t>
      </w:r>
      <w:r w:rsidR="001A7FE0" w:rsidRPr="00A56F69">
        <w:rPr>
          <w:rFonts w:ascii="Arial" w:hAnsi="Arial" w:cs="Arial"/>
          <w:szCs w:val="22"/>
        </w:rPr>
        <w:t xml:space="preserve">stablishing </w:t>
      </w:r>
      <w:r w:rsidR="00B72FB2" w:rsidRPr="00A56F69">
        <w:rPr>
          <w:rFonts w:ascii="Arial" w:hAnsi="Arial" w:cs="Arial"/>
          <w:szCs w:val="22"/>
        </w:rPr>
        <w:t>roundtables</w:t>
      </w:r>
      <w:r w:rsidR="001A7FE0" w:rsidRPr="00A56F69">
        <w:rPr>
          <w:rFonts w:ascii="Arial" w:hAnsi="Arial" w:cs="Arial"/>
          <w:szCs w:val="22"/>
        </w:rPr>
        <w:t xml:space="preserve"> with the aim of covering topics of interest in the field of regulatory cooperation;</w:t>
      </w:r>
    </w:p>
    <w:p w14:paraId="793E219F" w14:textId="77777777" w:rsidR="005D6211" w:rsidRPr="00A56F69" w:rsidRDefault="005D6211" w:rsidP="00A56F69">
      <w:pPr>
        <w:pStyle w:val="Prrafodelista"/>
        <w:spacing w:after="0"/>
        <w:ind w:left="851"/>
        <w:contextualSpacing w:val="0"/>
        <w:jc w:val="both"/>
        <w:rPr>
          <w:rFonts w:ascii="Arial" w:hAnsi="Arial" w:cs="Arial"/>
          <w:szCs w:val="22"/>
        </w:rPr>
      </w:pPr>
    </w:p>
    <w:p w14:paraId="1D49EA7A" w14:textId="7D5CEE8E" w:rsidR="001A7FE0" w:rsidRPr="00A56F69" w:rsidRDefault="008A58D4" w:rsidP="002C3856">
      <w:pPr>
        <w:pStyle w:val="Prrafodelista"/>
        <w:numPr>
          <w:ilvl w:val="0"/>
          <w:numId w:val="230"/>
        </w:numPr>
        <w:spacing w:after="0"/>
        <w:ind w:left="851" w:hanging="491"/>
        <w:contextualSpacing w:val="0"/>
        <w:jc w:val="both"/>
        <w:rPr>
          <w:rFonts w:ascii="Arial" w:hAnsi="Arial" w:cs="Arial"/>
          <w:szCs w:val="22"/>
        </w:rPr>
      </w:pPr>
      <w:r w:rsidRPr="00A56F69">
        <w:rPr>
          <w:rFonts w:ascii="Arial" w:hAnsi="Arial" w:cs="Arial"/>
          <w:szCs w:val="22"/>
        </w:rPr>
        <w:t>C</w:t>
      </w:r>
      <w:r w:rsidR="001A7FE0" w:rsidRPr="00A56F69">
        <w:rPr>
          <w:rFonts w:ascii="Arial" w:hAnsi="Arial" w:cs="Arial"/>
          <w:szCs w:val="22"/>
        </w:rPr>
        <w:t xml:space="preserve">arrying out any other action that the Parties consider necessary to help in the implementation of this Chapter and the </w:t>
      </w:r>
      <w:r w:rsidR="00B72FB2" w:rsidRPr="00A56F69">
        <w:rPr>
          <w:rFonts w:ascii="Arial" w:hAnsi="Arial" w:cs="Arial"/>
          <w:szCs w:val="22"/>
        </w:rPr>
        <w:t>TBT</w:t>
      </w:r>
      <w:r w:rsidR="001A7FE0" w:rsidRPr="00A56F69">
        <w:rPr>
          <w:rFonts w:ascii="Arial" w:hAnsi="Arial" w:cs="Arial"/>
          <w:szCs w:val="22"/>
        </w:rPr>
        <w:t xml:space="preserve"> Agreement, as well as the facilitation of trade in goods between the Parties;</w:t>
      </w:r>
    </w:p>
    <w:p w14:paraId="1C261943" w14:textId="77777777" w:rsidR="008A58D4" w:rsidRPr="00A56F69" w:rsidRDefault="008A58D4" w:rsidP="00A56F69">
      <w:pPr>
        <w:pStyle w:val="Prrafodelista"/>
        <w:spacing w:after="0"/>
        <w:ind w:left="851"/>
        <w:contextualSpacing w:val="0"/>
        <w:jc w:val="both"/>
        <w:rPr>
          <w:rFonts w:ascii="Arial" w:hAnsi="Arial" w:cs="Arial"/>
          <w:szCs w:val="22"/>
        </w:rPr>
      </w:pPr>
    </w:p>
    <w:p w14:paraId="1D49EA7B" w14:textId="2571A730" w:rsidR="001A7FE0" w:rsidRPr="00A56F69" w:rsidRDefault="008A58D4" w:rsidP="002C3856">
      <w:pPr>
        <w:pStyle w:val="Prrafodelista"/>
        <w:numPr>
          <w:ilvl w:val="0"/>
          <w:numId w:val="230"/>
        </w:numPr>
        <w:spacing w:after="0"/>
        <w:ind w:left="851" w:hanging="491"/>
        <w:contextualSpacing w:val="0"/>
        <w:jc w:val="both"/>
        <w:rPr>
          <w:rFonts w:ascii="Arial" w:hAnsi="Arial" w:cs="Arial"/>
          <w:szCs w:val="22"/>
        </w:rPr>
      </w:pPr>
      <w:r w:rsidRPr="00A56F69">
        <w:rPr>
          <w:rFonts w:ascii="Arial" w:hAnsi="Arial" w:cs="Arial"/>
          <w:szCs w:val="22"/>
        </w:rPr>
        <w:t>A</w:t>
      </w:r>
      <w:r w:rsidR="00B72FB2" w:rsidRPr="00A56F69">
        <w:rPr>
          <w:rFonts w:ascii="Arial" w:hAnsi="Arial" w:cs="Arial"/>
          <w:szCs w:val="22"/>
        </w:rPr>
        <w:t>nalysing the most appropriate means with a view to, depending on agreement between the Parties, allowing the importing Party to accept, expediently, the results of the conformity assessment, in accordance with its technical regulations issued by conformity assessment bodies located in the territory of the exporting Party, so long as these bodies are accredited in the corresponding subject and sector by the national accreditation body(ies) which have themselves been recognised by international accreditation body(ies) of reference agreed upon by the Parties; and</w:t>
      </w:r>
    </w:p>
    <w:p w14:paraId="12182F46" w14:textId="77777777" w:rsidR="008A58D4" w:rsidRPr="00A56F69" w:rsidRDefault="008A58D4" w:rsidP="00A56F69">
      <w:pPr>
        <w:pStyle w:val="Prrafodelista"/>
        <w:spacing w:after="0"/>
        <w:ind w:left="851"/>
        <w:contextualSpacing w:val="0"/>
        <w:jc w:val="both"/>
        <w:rPr>
          <w:rFonts w:ascii="Arial" w:hAnsi="Arial" w:cs="Arial"/>
          <w:szCs w:val="22"/>
        </w:rPr>
      </w:pPr>
    </w:p>
    <w:p w14:paraId="1D49EA7C" w14:textId="504F6D12" w:rsidR="001A7FE0" w:rsidRPr="00A56F69" w:rsidRDefault="008A58D4" w:rsidP="002C3856">
      <w:pPr>
        <w:pStyle w:val="Prrafodelista"/>
        <w:numPr>
          <w:ilvl w:val="0"/>
          <w:numId w:val="230"/>
        </w:numPr>
        <w:spacing w:after="0"/>
        <w:ind w:left="851" w:hanging="491"/>
        <w:contextualSpacing w:val="0"/>
        <w:jc w:val="both"/>
        <w:rPr>
          <w:rFonts w:ascii="Arial" w:hAnsi="Arial" w:cs="Arial"/>
          <w:szCs w:val="22"/>
        </w:rPr>
      </w:pPr>
      <w:r w:rsidRPr="00A56F69">
        <w:rPr>
          <w:rFonts w:ascii="Arial" w:hAnsi="Arial" w:cs="Arial"/>
          <w:szCs w:val="22"/>
        </w:rPr>
        <w:t>P</w:t>
      </w:r>
      <w:r w:rsidR="001A7FE0" w:rsidRPr="00A56F69">
        <w:rPr>
          <w:rFonts w:ascii="Arial" w:hAnsi="Arial" w:cs="Arial"/>
          <w:szCs w:val="22"/>
        </w:rPr>
        <w:t xml:space="preserve">romoting, as much as possible, the creation of yearly or half-yearly work programmes for </w:t>
      </w:r>
      <w:r w:rsidR="00B72FB2" w:rsidRPr="00A56F69">
        <w:rPr>
          <w:rFonts w:ascii="Arial" w:hAnsi="Arial" w:cs="Arial"/>
          <w:szCs w:val="22"/>
        </w:rPr>
        <w:t>standard</w:t>
      </w:r>
      <w:r w:rsidR="001A7FE0" w:rsidRPr="00A56F69">
        <w:rPr>
          <w:rFonts w:ascii="Arial" w:hAnsi="Arial" w:cs="Arial"/>
          <w:szCs w:val="22"/>
        </w:rPr>
        <w:t>s and technical regulations.</w:t>
      </w:r>
    </w:p>
    <w:p w14:paraId="6E1C34E8" w14:textId="77777777" w:rsidR="008A58D4" w:rsidRPr="00A56F69" w:rsidRDefault="008A58D4" w:rsidP="00A56F69">
      <w:pPr>
        <w:pStyle w:val="Prrafodelista"/>
        <w:spacing w:after="0"/>
        <w:ind w:left="0"/>
        <w:jc w:val="both"/>
        <w:rPr>
          <w:rFonts w:ascii="Arial" w:hAnsi="Arial" w:cs="Arial"/>
          <w:szCs w:val="22"/>
        </w:rPr>
      </w:pPr>
    </w:p>
    <w:p w14:paraId="1D49EA7D" w14:textId="746E8E34" w:rsidR="001A7FE0" w:rsidRPr="00A56F69" w:rsidRDefault="001A7FE0" w:rsidP="002C3856">
      <w:pPr>
        <w:pStyle w:val="Prrafodelista"/>
        <w:numPr>
          <w:ilvl w:val="3"/>
          <w:numId w:val="163"/>
        </w:numPr>
        <w:spacing w:after="0"/>
        <w:ind w:left="0" w:firstLine="0"/>
        <w:jc w:val="both"/>
        <w:rPr>
          <w:rFonts w:ascii="Arial" w:hAnsi="Arial" w:cs="Arial"/>
          <w:szCs w:val="22"/>
        </w:rPr>
      </w:pPr>
      <w:r w:rsidRPr="00A56F69">
        <w:rPr>
          <w:rFonts w:ascii="Arial" w:hAnsi="Arial" w:cs="Arial"/>
          <w:szCs w:val="22"/>
        </w:rPr>
        <w:t xml:space="preserve">Upon request, the Committee </w:t>
      </w:r>
      <w:r w:rsidR="00B72FB2" w:rsidRPr="00A56F69">
        <w:rPr>
          <w:rFonts w:ascii="Arial" w:hAnsi="Arial" w:cs="Arial"/>
          <w:szCs w:val="22"/>
        </w:rPr>
        <w:t>sha</w:t>
      </w:r>
      <w:r w:rsidRPr="00A56F69">
        <w:rPr>
          <w:rFonts w:ascii="Arial" w:hAnsi="Arial" w:cs="Arial"/>
          <w:szCs w:val="22"/>
        </w:rPr>
        <w:t>ll give favourable consideratio</w:t>
      </w:r>
      <w:r w:rsidR="00C73753" w:rsidRPr="00A56F69">
        <w:rPr>
          <w:rFonts w:ascii="Arial" w:hAnsi="Arial" w:cs="Arial"/>
          <w:szCs w:val="22"/>
        </w:rPr>
        <w:t xml:space="preserve">n to any request by a specific </w:t>
      </w:r>
      <w:r w:rsidRPr="00A56F69">
        <w:rPr>
          <w:rFonts w:ascii="Arial" w:hAnsi="Arial" w:cs="Arial"/>
          <w:szCs w:val="22"/>
        </w:rPr>
        <w:t>sector that a Party identifies to deepen cooperation in accordance with this Chapter.</w:t>
      </w:r>
    </w:p>
    <w:p w14:paraId="4BFCFAA2" w14:textId="77777777" w:rsidR="008A58D4" w:rsidRPr="00A56F69" w:rsidRDefault="008A58D4" w:rsidP="00A56F69">
      <w:pPr>
        <w:pStyle w:val="Prrafodelista"/>
        <w:spacing w:after="0"/>
        <w:ind w:left="0"/>
        <w:jc w:val="both"/>
        <w:rPr>
          <w:rFonts w:ascii="Arial" w:hAnsi="Arial" w:cs="Arial"/>
          <w:szCs w:val="22"/>
        </w:rPr>
      </w:pPr>
    </w:p>
    <w:p w14:paraId="1D49EA7E" w14:textId="44A7A2C5" w:rsidR="001A7FE0" w:rsidRPr="00A56F69" w:rsidRDefault="00B72FB2" w:rsidP="002C3856">
      <w:pPr>
        <w:pStyle w:val="Prrafodelista"/>
        <w:numPr>
          <w:ilvl w:val="3"/>
          <w:numId w:val="163"/>
        </w:numPr>
        <w:spacing w:after="0"/>
        <w:ind w:left="0" w:firstLine="0"/>
        <w:jc w:val="both"/>
        <w:rPr>
          <w:rFonts w:ascii="Arial" w:hAnsi="Arial" w:cs="Arial"/>
          <w:szCs w:val="22"/>
        </w:rPr>
      </w:pPr>
      <w:r w:rsidRPr="00A56F69">
        <w:rPr>
          <w:rFonts w:ascii="Arial" w:hAnsi="Arial" w:cs="Arial"/>
          <w:szCs w:val="22"/>
        </w:rPr>
        <w:t>The Committee shall meet according to the locations, agendas and times deemed necessary by the request of the Parties. The meetings shall be held face to face, via teleconference, videoconference or any other method, agreed upon by the Parties.</w:t>
      </w:r>
    </w:p>
    <w:p w14:paraId="5A8218C4" w14:textId="77777777" w:rsidR="008A58D4" w:rsidRPr="00A56F69" w:rsidRDefault="008A58D4" w:rsidP="00A56F69">
      <w:pPr>
        <w:pStyle w:val="Prrafodelista"/>
        <w:spacing w:after="0"/>
        <w:ind w:left="0"/>
        <w:jc w:val="both"/>
        <w:rPr>
          <w:rFonts w:ascii="Arial" w:hAnsi="Arial" w:cs="Arial"/>
          <w:szCs w:val="22"/>
        </w:rPr>
      </w:pPr>
    </w:p>
    <w:p w14:paraId="1D49EA7F" w14:textId="25A8DF0F" w:rsidR="001A7FE0" w:rsidRPr="00A56F69" w:rsidRDefault="00B72FB2" w:rsidP="002C3856">
      <w:pPr>
        <w:pStyle w:val="Prrafodelista"/>
        <w:numPr>
          <w:ilvl w:val="3"/>
          <w:numId w:val="163"/>
        </w:numPr>
        <w:spacing w:after="0"/>
        <w:ind w:left="0" w:firstLine="0"/>
        <w:jc w:val="both"/>
        <w:rPr>
          <w:rFonts w:ascii="Arial" w:hAnsi="Arial" w:cs="Arial"/>
          <w:szCs w:val="22"/>
        </w:rPr>
      </w:pPr>
      <w:r w:rsidRPr="00A56F69">
        <w:rPr>
          <w:rFonts w:ascii="Arial" w:hAnsi="Arial" w:cs="Arial"/>
          <w:szCs w:val="22"/>
        </w:rPr>
        <w:t>The C</w:t>
      </w:r>
      <w:r w:rsidR="001A7FE0" w:rsidRPr="00A56F69">
        <w:rPr>
          <w:rFonts w:ascii="Arial" w:hAnsi="Arial" w:cs="Arial"/>
          <w:szCs w:val="22"/>
        </w:rPr>
        <w:t xml:space="preserve">ommittee </w:t>
      </w:r>
      <w:r w:rsidRPr="00A56F69">
        <w:rPr>
          <w:rFonts w:ascii="Arial" w:hAnsi="Arial" w:cs="Arial"/>
          <w:szCs w:val="22"/>
        </w:rPr>
        <w:t>sha</w:t>
      </w:r>
      <w:r w:rsidR="001A7FE0" w:rsidRPr="00A56F69">
        <w:rPr>
          <w:rFonts w:ascii="Arial" w:hAnsi="Arial" w:cs="Arial"/>
          <w:szCs w:val="22"/>
        </w:rPr>
        <w:t xml:space="preserve">ll agree, during its first session, on a critical route to regulatory cooperation which </w:t>
      </w:r>
      <w:r w:rsidRPr="00A56F69">
        <w:rPr>
          <w:rFonts w:ascii="Arial" w:hAnsi="Arial" w:cs="Arial"/>
          <w:szCs w:val="22"/>
        </w:rPr>
        <w:t>shal</w:t>
      </w:r>
      <w:r w:rsidR="001A7FE0" w:rsidRPr="00A56F69">
        <w:rPr>
          <w:rFonts w:ascii="Arial" w:hAnsi="Arial" w:cs="Arial"/>
          <w:szCs w:val="22"/>
        </w:rPr>
        <w:t>l serve as the basis for future work in this area.</w:t>
      </w:r>
    </w:p>
    <w:p w14:paraId="1D49EA80" w14:textId="77777777" w:rsidR="001A7FE0" w:rsidRPr="00A56F69" w:rsidRDefault="001A7FE0" w:rsidP="00A56F69">
      <w:pPr>
        <w:spacing w:after="0"/>
        <w:jc w:val="both"/>
        <w:rPr>
          <w:rFonts w:ascii="Arial" w:hAnsi="Arial" w:cs="Arial"/>
          <w:szCs w:val="22"/>
        </w:rPr>
      </w:pPr>
    </w:p>
    <w:p w14:paraId="1D49EA81" w14:textId="77777777" w:rsidR="001A7FE0" w:rsidRPr="00A56F69" w:rsidRDefault="001A7FE0" w:rsidP="00A56F69">
      <w:pPr>
        <w:pStyle w:val="Ttulo3"/>
        <w:spacing w:before="0"/>
        <w:jc w:val="both"/>
        <w:rPr>
          <w:rFonts w:ascii="Arial" w:hAnsi="Arial" w:cs="Arial"/>
          <w:color w:val="auto"/>
          <w:szCs w:val="22"/>
        </w:rPr>
      </w:pPr>
      <w:bookmarkStart w:id="192" w:name="_Toc494463890"/>
      <w:r w:rsidRPr="00A56F69">
        <w:rPr>
          <w:rFonts w:ascii="Arial" w:hAnsi="Arial" w:cs="Arial"/>
          <w:color w:val="auto"/>
          <w:szCs w:val="22"/>
        </w:rPr>
        <w:t>ARTICLE 7.10: Exchange of Information</w:t>
      </w:r>
      <w:bookmarkEnd w:id="192"/>
    </w:p>
    <w:p w14:paraId="1FA107EE" w14:textId="77777777" w:rsidR="008A58D4" w:rsidRPr="00A56F69" w:rsidRDefault="008A58D4" w:rsidP="00A56F69">
      <w:pPr>
        <w:spacing w:after="0"/>
        <w:jc w:val="both"/>
        <w:rPr>
          <w:rFonts w:ascii="Arial" w:hAnsi="Arial" w:cs="Arial"/>
          <w:szCs w:val="22"/>
        </w:rPr>
      </w:pPr>
    </w:p>
    <w:p w14:paraId="1D49EA82" w14:textId="5348819B" w:rsidR="001A7FE0" w:rsidRPr="00A56F69" w:rsidRDefault="001A7FE0" w:rsidP="00A56F69">
      <w:pPr>
        <w:spacing w:after="0"/>
        <w:jc w:val="both"/>
        <w:rPr>
          <w:rFonts w:ascii="Arial" w:hAnsi="Arial" w:cs="Arial"/>
          <w:szCs w:val="22"/>
        </w:rPr>
      </w:pPr>
      <w:r w:rsidRPr="00A56F69">
        <w:rPr>
          <w:rFonts w:ascii="Arial" w:hAnsi="Arial" w:cs="Arial"/>
          <w:szCs w:val="22"/>
        </w:rPr>
        <w:t xml:space="preserve">Any information or explanation requested by a Party, by virtue of the provisions established in this Chapter, must be supplied by the other Parties in print or electronic form within the 60 day </w:t>
      </w:r>
      <w:r w:rsidRPr="00A56F69">
        <w:rPr>
          <w:rFonts w:ascii="Arial" w:hAnsi="Arial" w:cs="Arial"/>
          <w:szCs w:val="22"/>
        </w:rPr>
        <w:lastRenderedPageBreak/>
        <w:t xml:space="preserve">period following the request's being made. The Party </w:t>
      </w:r>
      <w:r w:rsidR="00B72FB2" w:rsidRPr="00A56F69">
        <w:rPr>
          <w:rFonts w:ascii="Arial" w:hAnsi="Arial" w:cs="Arial"/>
          <w:szCs w:val="22"/>
        </w:rPr>
        <w:t>shal</w:t>
      </w:r>
      <w:r w:rsidRPr="00A56F69">
        <w:rPr>
          <w:rFonts w:ascii="Arial" w:hAnsi="Arial" w:cs="Arial"/>
          <w:szCs w:val="22"/>
        </w:rPr>
        <w:t>l ensure it responds to every request within the 30 day period following the submission of the same.</w:t>
      </w:r>
    </w:p>
    <w:p w14:paraId="1D49EA83" w14:textId="77777777" w:rsidR="001A7FE0" w:rsidRPr="00A56F69" w:rsidRDefault="001A7FE0" w:rsidP="00A56F69">
      <w:pPr>
        <w:spacing w:after="0"/>
        <w:jc w:val="both"/>
        <w:rPr>
          <w:rFonts w:ascii="Arial" w:hAnsi="Arial" w:cs="Arial"/>
          <w:szCs w:val="22"/>
        </w:rPr>
      </w:pPr>
    </w:p>
    <w:p w14:paraId="1D49EA84" w14:textId="77777777" w:rsidR="001A7FE0" w:rsidRPr="00A56F69" w:rsidRDefault="001A7FE0" w:rsidP="00A56F69">
      <w:pPr>
        <w:pStyle w:val="Ttulo3"/>
        <w:spacing w:before="0"/>
        <w:jc w:val="both"/>
        <w:rPr>
          <w:rFonts w:ascii="Arial" w:hAnsi="Arial" w:cs="Arial"/>
          <w:color w:val="auto"/>
          <w:szCs w:val="22"/>
        </w:rPr>
      </w:pPr>
      <w:bookmarkStart w:id="193" w:name="_Toc494463891"/>
      <w:r w:rsidRPr="00A56F69">
        <w:rPr>
          <w:rFonts w:ascii="Arial" w:hAnsi="Arial" w:cs="Arial"/>
          <w:color w:val="auto"/>
          <w:szCs w:val="22"/>
        </w:rPr>
        <w:t>ARTICLE 7.11: Implementation Annexes</w:t>
      </w:r>
      <w:bookmarkEnd w:id="193"/>
    </w:p>
    <w:p w14:paraId="49E7897C" w14:textId="77777777" w:rsidR="0040643A" w:rsidRPr="00A56F69" w:rsidRDefault="0040643A" w:rsidP="00A56F69">
      <w:pPr>
        <w:spacing w:after="0"/>
        <w:jc w:val="both"/>
        <w:rPr>
          <w:rFonts w:ascii="Arial" w:hAnsi="Arial" w:cs="Arial"/>
          <w:szCs w:val="22"/>
        </w:rPr>
      </w:pPr>
    </w:p>
    <w:p w14:paraId="1D49EA85" w14:textId="5F4DE218" w:rsidR="001A7FE0" w:rsidRPr="00A56F69" w:rsidRDefault="001A7FE0" w:rsidP="00A56F69">
      <w:pPr>
        <w:spacing w:after="0"/>
        <w:jc w:val="both"/>
        <w:rPr>
          <w:rFonts w:ascii="Arial" w:hAnsi="Arial" w:cs="Arial"/>
          <w:szCs w:val="22"/>
        </w:rPr>
      </w:pPr>
      <w:r w:rsidRPr="00A56F69">
        <w:rPr>
          <w:rFonts w:ascii="Arial" w:hAnsi="Arial" w:cs="Arial"/>
          <w:szCs w:val="22"/>
        </w:rPr>
        <w:t xml:space="preserve">The Parties </w:t>
      </w:r>
      <w:r w:rsidR="00B72FB2" w:rsidRPr="00A56F69">
        <w:rPr>
          <w:rFonts w:ascii="Arial" w:hAnsi="Arial" w:cs="Arial"/>
          <w:szCs w:val="22"/>
        </w:rPr>
        <w:t>may</w:t>
      </w:r>
      <w:r w:rsidRPr="00A56F69">
        <w:rPr>
          <w:rFonts w:ascii="Arial" w:hAnsi="Arial" w:cs="Arial"/>
          <w:szCs w:val="22"/>
        </w:rPr>
        <w:t xml:space="preserve"> negotiate to include annexes aimed at deepening the areas covered in this Chapter, which </w:t>
      </w:r>
      <w:r w:rsidR="00B72FB2" w:rsidRPr="00A56F69">
        <w:rPr>
          <w:rFonts w:ascii="Arial" w:hAnsi="Arial" w:cs="Arial"/>
          <w:szCs w:val="22"/>
        </w:rPr>
        <w:t>shall</w:t>
      </w:r>
      <w:r w:rsidRPr="00A56F69">
        <w:rPr>
          <w:rFonts w:ascii="Arial" w:hAnsi="Arial" w:cs="Arial"/>
          <w:szCs w:val="22"/>
        </w:rPr>
        <w:t xml:space="preserve"> form an integral part of the same.</w:t>
      </w:r>
    </w:p>
    <w:p w14:paraId="1D49EA87" w14:textId="065046AB" w:rsidR="00B72FB2" w:rsidRPr="00A56F69" w:rsidRDefault="00B72FB2" w:rsidP="00A56F69">
      <w:pPr>
        <w:spacing w:after="0"/>
        <w:jc w:val="both"/>
        <w:rPr>
          <w:rFonts w:ascii="Arial" w:hAnsi="Arial" w:cs="Arial"/>
          <w:szCs w:val="22"/>
        </w:rPr>
      </w:pPr>
    </w:p>
    <w:p w14:paraId="1D49EA88" w14:textId="77777777" w:rsidR="001A7FE0" w:rsidRPr="00A56F69" w:rsidRDefault="001A7FE0" w:rsidP="00A56F69">
      <w:pPr>
        <w:pStyle w:val="Ttulo3"/>
        <w:spacing w:before="0"/>
        <w:jc w:val="both"/>
        <w:rPr>
          <w:rFonts w:ascii="Arial" w:hAnsi="Arial" w:cs="Arial"/>
          <w:color w:val="auto"/>
          <w:szCs w:val="22"/>
        </w:rPr>
      </w:pPr>
      <w:bookmarkStart w:id="194" w:name="_Toc494463892"/>
      <w:r w:rsidRPr="00A56F69">
        <w:rPr>
          <w:rFonts w:ascii="Arial" w:hAnsi="Arial" w:cs="Arial"/>
          <w:color w:val="auto"/>
          <w:szCs w:val="22"/>
        </w:rPr>
        <w:t xml:space="preserve">ARTICLE 7.12: Technical </w:t>
      </w:r>
      <w:r w:rsidR="00B72FB2" w:rsidRPr="00A56F69">
        <w:rPr>
          <w:rFonts w:ascii="Arial" w:hAnsi="Arial" w:cs="Arial"/>
          <w:color w:val="auto"/>
          <w:szCs w:val="22"/>
        </w:rPr>
        <w:t>Meeting</w:t>
      </w:r>
      <w:r w:rsidRPr="00A56F69">
        <w:rPr>
          <w:rFonts w:ascii="Arial" w:hAnsi="Arial" w:cs="Arial"/>
          <w:color w:val="auto"/>
          <w:szCs w:val="22"/>
        </w:rPr>
        <w:t>s</w:t>
      </w:r>
      <w:bookmarkEnd w:id="194"/>
    </w:p>
    <w:p w14:paraId="145D95F3" w14:textId="77777777" w:rsidR="00362791" w:rsidRPr="00A56F69" w:rsidRDefault="00362791" w:rsidP="00A56F69">
      <w:pPr>
        <w:pStyle w:val="Prrafodelista"/>
        <w:spacing w:after="0"/>
        <w:ind w:left="0"/>
        <w:jc w:val="both"/>
        <w:rPr>
          <w:rFonts w:ascii="Arial" w:hAnsi="Arial" w:cs="Arial"/>
          <w:szCs w:val="22"/>
        </w:rPr>
      </w:pPr>
    </w:p>
    <w:p w14:paraId="1D49EA89" w14:textId="56408EA0" w:rsidR="001A7FE0" w:rsidRPr="00A56F69" w:rsidRDefault="00B72FB2" w:rsidP="002C3856">
      <w:pPr>
        <w:pStyle w:val="Prrafodelista"/>
        <w:numPr>
          <w:ilvl w:val="3"/>
          <w:numId w:val="97"/>
        </w:numPr>
        <w:spacing w:after="0"/>
        <w:ind w:left="0" w:firstLine="0"/>
        <w:jc w:val="both"/>
        <w:rPr>
          <w:rFonts w:ascii="Arial" w:hAnsi="Arial" w:cs="Arial"/>
          <w:szCs w:val="22"/>
        </w:rPr>
      </w:pPr>
      <w:r w:rsidRPr="00A56F69">
        <w:rPr>
          <w:rFonts w:ascii="Arial" w:hAnsi="Arial" w:cs="Arial"/>
          <w:szCs w:val="22"/>
        </w:rPr>
        <w:t>Each Party shall give prompt and positive consideration to any request made by another Party to hold meetings on specific trade issues related to the application of this Chapter.</w:t>
      </w:r>
    </w:p>
    <w:p w14:paraId="641DA70A" w14:textId="77777777" w:rsidR="005D6211" w:rsidRPr="00A56F69" w:rsidRDefault="005D6211" w:rsidP="00A56F69">
      <w:pPr>
        <w:pStyle w:val="Prrafodelista"/>
        <w:spacing w:after="0"/>
        <w:ind w:left="0"/>
        <w:jc w:val="both"/>
        <w:rPr>
          <w:rFonts w:ascii="Arial" w:hAnsi="Arial" w:cs="Arial"/>
          <w:szCs w:val="22"/>
        </w:rPr>
      </w:pPr>
    </w:p>
    <w:p w14:paraId="1D49EA8A" w14:textId="17725858" w:rsidR="00C73753" w:rsidRPr="00A56F69" w:rsidRDefault="00B72FB2" w:rsidP="002C3856">
      <w:pPr>
        <w:pStyle w:val="Prrafodelista"/>
        <w:numPr>
          <w:ilvl w:val="3"/>
          <w:numId w:val="97"/>
        </w:numPr>
        <w:spacing w:after="0"/>
        <w:ind w:left="0" w:firstLine="0"/>
        <w:jc w:val="both"/>
        <w:rPr>
          <w:rFonts w:ascii="Arial" w:hAnsi="Arial" w:cs="Arial"/>
          <w:szCs w:val="22"/>
        </w:rPr>
      </w:pPr>
      <w:r w:rsidRPr="00A56F69">
        <w:rPr>
          <w:rFonts w:ascii="Arial" w:hAnsi="Arial" w:cs="Arial"/>
          <w:szCs w:val="22"/>
        </w:rPr>
        <w:t>When the Parties have concluded the meetings in Article 7.9.2 (i) such meetings may, by joint agreement, constitute the meetings referred to in Article 17.5 (Meetings)</w:t>
      </w:r>
      <w:r w:rsidR="00BC1FFE" w:rsidRPr="00A56F69">
        <w:rPr>
          <w:rFonts w:ascii="Arial" w:hAnsi="Arial" w:cs="Arial"/>
          <w:szCs w:val="22"/>
        </w:rPr>
        <w:t>.</w:t>
      </w:r>
    </w:p>
    <w:p w14:paraId="1D49EA8B" w14:textId="77777777" w:rsidR="00BC1FFE" w:rsidRPr="00A56F69" w:rsidRDefault="00BC1FFE" w:rsidP="00A56F69">
      <w:pPr>
        <w:spacing w:after="0"/>
        <w:jc w:val="both"/>
        <w:rPr>
          <w:rFonts w:ascii="Arial" w:hAnsi="Arial" w:cs="Arial"/>
          <w:szCs w:val="22"/>
        </w:rPr>
        <w:sectPr w:rsidR="00BC1FFE" w:rsidRPr="00A56F69" w:rsidSect="00C73753">
          <w:footerReference w:type="default" r:id="rId24"/>
          <w:footnotePr>
            <w:numRestart w:val="eachSect"/>
          </w:footnotePr>
          <w:pgSz w:w="11906" w:h="16838"/>
          <w:pgMar w:top="1440" w:right="1440" w:bottom="1440" w:left="1440" w:header="708" w:footer="708" w:gutter="0"/>
          <w:pgNumType w:start="1"/>
          <w:cols w:space="708"/>
          <w:docGrid w:linePitch="360"/>
        </w:sectPr>
      </w:pPr>
    </w:p>
    <w:p w14:paraId="1D49EA8E" w14:textId="0F1904A6" w:rsidR="001A7FE0" w:rsidRPr="00A56F69" w:rsidRDefault="001A7FE0" w:rsidP="00A56F69">
      <w:pPr>
        <w:pStyle w:val="Ttulo1"/>
        <w:jc w:val="both"/>
        <w:rPr>
          <w:szCs w:val="22"/>
        </w:rPr>
      </w:pPr>
      <w:bookmarkStart w:id="195" w:name="_Toc393717844"/>
      <w:bookmarkStart w:id="196" w:name="_Toc494463893"/>
      <w:r w:rsidRPr="00A56F69">
        <w:rPr>
          <w:szCs w:val="22"/>
        </w:rPr>
        <w:lastRenderedPageBreak/>
        <w:t>ANNEX 7.9</w:t>
      </w:r>
      <w:bookmarkEnd w:id="195"/>
      <w:r w:rsidR="0040643A" w:rsidRPr="00A56F69">
        <w:rPr>
          <w:szCs w:val="22"/>
        </w:rPr>
        <w:t xml:space="preserve">: </w:t>
      </w:r>
      <w:bookmarkStart w:id="197" w:name="_Toc393717845"/>
      <w:r w:rsidRPr="00A56F69">
        <w:rPr>
          <w:szCs w:val="22"/>
        </w:rPr>
        <w:t xml:space="preserve">THE COMMITTEE ON TECHNICAL </w:t>
      </w:r>
      <w:r w:rsidR="00B72FB2" w:rsidRPr="00A56F69">
        <w:rPr>
          <w:szCs w:val="22"/>
        </w:rPr>
        <w:t>BARRIER</w:t>
      </w:r>
      <w:r w:rsidRPr="00A56F69">
        <w:rPr>
          <w:szCs w:val="22"/>
        </w:rPr>
        <w:t>S TO TRADE</w:t>
      </w:r>
      <w:bookmarkEnd w:id="196"/>
      <w:bookmarkEnd w:id="197"/>
    </w:p>
    <w:p w14:paraId="1D49EA8F" w14:textId="77777777" w:rsidR="001A7FE0" w:rsidRPr="00A56F69" w:rsidRDefault="001A7FE0" w:rsidP="00A56F69">
      <w:pPr>
        <w:spacing w:after="0"/>
        <w:jc w:val="both"/>
        <w:rPr>
          <w:rFonts w:ascii="Arial" w:hAnsi="Arial" w:cs="Arial"/>
          <w:szCs w:val="22"/>
        </w:rPr>
      </w:pPr>
    </w:p>
    <w:p w14:paraId="1D49EA90" w14:textId="2DDB9ABB" w:rsidR="001A7FE0" w:rsidRPr="00A56F69" w:rsidRDefault="001A7FE0" w:rsidP="00A56F69">
      <w:pPr>
        <w:spacing w:after="0"/>
        <w:jc w:val="both"/>
        <w:rPr>
          <w:rFonts w:ascii="Arial" w:hAnsi="Arial" w:cs="Arial"/>
          <w:szCs w:val="22"/>
        </w:rPr>
      </w:pPr>
      <w:r w:rsidRPr="00A56F69">
        <w:rPr>
          <w:rFonts w:ascii="Arial" w:hAnsi="Arial" w:cs="Arial"/>
          <w:szCs w:val="22"/>
        </w:rPr>
        <w:t xml:space="preserve">For the purposes of Article 7.9, the Committee </w:t>
      </w:r>
      <w:r w:rsidR="00B72FB2" w:rsidRPr="00A56F69">
        <w:rPr>
          <w:rFonts w:ascii="Arial" w:hAnsi="Arial" w:cs="Arial"/>
          <w:szCs w:val="22"/>
        </w:rPr>
        <w:t>shal</w:t>
      </w:r>
      <w:r w:rsidRPr="00A56F69">
        <w:rPr>
          <w:rFonts w:ascii="Arial" w:hAnsi="Arial" w:cs="Arial"/>
          <w:szCs w:val="22"/>
        </w:rPr>
        <w:t>l be comprised of:</w:t>
      </w:r>
    </w:p>
    <w:p w14:paraId="1D49EA91" w14:textId="70861FDD" w:rsidR="001A7FE0" w:rsidRPr="00A56F69" w:rsidRDefault="005D6211" w:rsidP="002C3856">
      <w:pPr>
        <w:pStyle w:val="Prrafodelista"/>
        <w:numPr>
          <w:ilvl w:val="0"/>
          <w:numId w:val="231"/>
        </w:numPr>
        <w:spacing w:after="0"/>
        <w:ind w:left="851" w:hanging="491"/>
        <w:contextualSpacing w:val="0"/>
        <w:jc w:val="both"/>
        <w:rPr>
          <w:rFonts w:ascii="Arial" w:hAnsi="Arial" w:cs="Arial"/>
          <w:szCs w:val="22"/>
        </w:rPr>
      </w:pPr>
      <w:r w:rsidRPr="00A56F69">
        <w:rPr>
          <w:rFonts w:ascii="Arial" w:hAnsi="Arial" w:cs="Arial"/>
          <w:szCs w:val="22"/>
        </w:rPr>
        <w:t>F</w:t>
      </w:r>
      <w:r w:rsidR="00C73753" w:rsidRPr="00A56F69">
        <w:rPr>
          <w:rFonts w:ascii="Arial" w:hAnsi="Arial" w:cs="Arial"/>
          <w:szCs w:val="22"/>
        </w:rPr>
        <w:t>or</w:t>
      </w:r>
      <w:r w:rsidR="001A7FE0" w:rsidRPr="00A56F69">
        <w:rPr>
          <w:rFonts w:ascii="Arial" w:hAnsi="Arial" w:cs="Arial"/>
          <w:szCs w:val="22"/>
        </w:rPr>
        <w:t xml:space="preserve"> Chile, the General Directorate for International Economic Relations of th</w:t>
      </w:r>
      <w:r w:rsidR="00B72FB2" w:rsidRPr="00A56F69">
        <w:rPr>
          <w:rFonts w:ascii="Arial" w:hAnsi="Arial" w:cs="Arial"/>
          <w:szCs w:val="22"/>
        </w:rPr>
        <w:t>e Ministry of Foreign Relations</w:t>
      </w:r>
      <w:r w:rsidR="001A7FE0" w:rsidRPr="00A56F69">
        <w:rPr>
          <w:rFonts w:ascii="Arial" w:hAnsi="Arial" w:cs="Arial"/>
          <w:szCs w:val="22"/>
        </w:rPr>
        <w:t xml:space="preserve"> or its successor;</w:t>
      </w:r>
    </w:p>
    <w:p w14:paraId="64815C17" w14:textId="77777777" w:rsidR="005D6211" w:rsidRPr="00A56F69" w:rsidRDefault="005D6211" w:rsidP="00A56F69">
      <w:pPr>
        <w:pStyle w:val="Prrafodelista"/>
        <w:spacing w:after="0"/>
        <w:ind w:left="851"/>
        <w:contextualSpacing w:val="0"/>
        <w:jc w:val="both"/>
        <w:rPr>
          <w:rFonts w:ascii="Arial" w:hAnsi="Arial" w:cs="Arial"/>
          <w:szCs w:val="22"/>
        </w:rPr>
      </w:pPr>
    </w:p>
    <w:p w14:paraId="1D49EA92" w14:textId="6DDB78C2" w:rsidR="001A7FE0" w:rsidRPr="00A56F69" w:rsidRDefault="005D6211" w:rsidP="002C3856">
      <w:pPr>
        <w:pStyle w:val="Prrafodelista"/>
        <w:numPr>
          <w:ilvl w:val="0"/>
          <w:numId w:val="231"/>
        </w:numPr>
        <w:spacing w:after="0"/>
        <w:ind w:left="851" w:hanging="491"/>
        <w:contextualSpacing w:val="0"/>
        <w:jc w:val="both"/>
        <w:rPr>
          <w:rFonts w:ascii="Arial" w:hAnsi="Arial" w:cs="Arial"/>
          <w:szCs w:val="22"/>
        </w:rPr>
      </w:pPr>
      <w:r w:rsidRPr="00A56F69">
        <w:rPr>
          <w:rFonts w:ascii="Arial" w:hAnsi="Arial" w:cs="Arial"/>
          <w:szCs w:val="22"/>
        </w:rPr>
        <w:t>F</w:t>
      </w:r>
      <w:r w:rsidR="00C73753" w:rsidRPr="00A56F69">
        <w:rPr>
          <w:rFonts w:ascii="Arial" w:hAnsi="Arial" w:cs="Arial"/>
          <w:szCs w:val="22"/>
        </w:rPr>
        <w:t>or</w:t>
      </w:r>
      <w:r w:rsidR="001A7FE0" w:rsidRPr="00A56F69">
        <w:rPr>
          <w:rFonts w:ascii="Arial" w:hAnsi="Arial" w:cs="Arial"/>
          <w:szCs w:val="22"/>
        </w:rPr>
        <w:t xml:space="preserve"> Colombia, the Directorate for Regulation of the Ministry of Trade</w:t>
      </w:r>
      <w:r w:rsidR="00B72FB2" w:rsidRPr="00A56F69">
        <w:rPr>
          <w:rFonts w:ascii="Arial" w:hAnsi="Arial" w:cs="Arial"/>
          <w:szCs w:val="22"/>
        </w:rPr>
        <w:t>, Industry and Tourism</w:t>
      </w:r>
      <w:r w:rsidR="001A7FE0" w:rsidRPr="00A56F69">
        <w:rPr>
          <w:rFonts w:ascii="Arial" w:hAnsi="Arial" w:cs="Arial"/>
          <w:szCs w:val="22"/>
        </w:rPr>
        <w:t xml:space="preserve"> or its successor;</w:t>
      </w:r>
    </w:p>
    <w:p w14:paraId="17B4A656" w14:textId="77777777" w:rsidR="005D6211" w:rsidRPr="00A56F69" w:rsidRDefault="005D6211" w:rsidP="00A56F69">
      <w:pPr>
        <w:pStyle w:val="Prrafodelista"/>
        <w:spacing w:after="0"/>
        <w:ind w:left="851"/>
        <w:contextualSpacing w:val="0"/>
        <w:jc w:val="both"/>
        <w:rPr>
          <w:rFonts w:ascii="Arial" w:hAnsi="Arial" w:cs="Arial"/>
          <w:szCs w:val="22"/>
        </w:rPr>
      </w:pPr>
    </w:p>
    <w:p w14:paraId="1D49EA93" w14:textId="7672BF20" w:rsidR="001A7FE0" w:rsidRPr="00A56F69" w:rsidRDefault="005D6211" w:rsidP="002C3856">
      <w:pPr>
        <w:pStyle w:val="Prrafodelista"/>
        <w:numPr>
          <w:ilvl w:val="0"/>
          <w:numId w:val="231"/>
        </w:numPr>
        <w:spacing w:after="0"/>
        <w:ind w:left="851" w:hanging="491"/>
        <w:contextualSpacing w:val="0"/>
        <w:jc w:val="both"/>
        <w:rPr>
          <w:rFonts w:ascii="Arial" w:hAnsi="Arial" w:cs="Arial"/>
          <w:szCs w:val="22"/>
        </w:rPr>
      </w:pPr>
      <w:r w:rsidRPr="00A56F69">
        <w:rPr>
          <w:rFonts w:ascii="Arial" w:hAnsi="Arial" w:cs="Arial"/>
          <w:szCs w:val="22"/>
        </w:rPr>
        <w:t>F</w:t>
      </w:r>
      <w:r w:rsidR="00C73753" w:rsidRPr="00A56F69">
        <w:rPr>
          <w:rFonts w:ascii="Arial" w:hAnsi="Arial" w:cs="Arial"/>
          <w:szCs w:val="22"/>
        </w:rPr>
        <w:t>or</w:t>
      </w:r>
      <w:r w:rsidR="001A7FE0" w:rsidRPr="00A56F69">
        <w:rPr>
          <w:rFonts w:ascii="Arial" w:hAnsi="Arial" w:cs="Arial"/>
          <w:szCs w:val="22"/>
        </w:rPr>
        <w:t xml:space="preserve"> Mexico, the General Directorate for Rules on International Trad</w:t>
      </w:r>
      <w:r w:rsidR="00B72FB2" w:rsidRPr="00A56F69">
        <w:rPr>
          <w:rFonts w:ascii="Arial" w:hAnsi="Arial" w:cs="Arial"/>
          <w:szCs w:val="22"/>
        </w:rPr>
        <w:t>e of the Secretariat of Finance</w:t>
      </w:r>
      <w:r w:rsidR="001A7FE0" w:rsidRPr="00A56F69">
        <w:rPr>
          <w:rFonts w:ascii="Arial" w:hAnsi="Arial" w:cs="Arial"/>
          <w:szCs w:val="22"/>
        </w:rPr>
        <w:t xml:space="preserve"> or its successor; and</w:t>
      </w:r>
    </w:p>
    <w:p w14:paraId="01438CEE" w14:textId="77777777" w:rsidR="005D6211" w:rsidRPr="00A56F69" w:rsidRDefault="005D6211" w:rsidP="00A56F69">
      <w:pPr>
        <w:pStyle w:val="Prrafodelista"/>
        <w:spacing w:after="0"/>
        <w:ind w:left="851"/>
        <w:contextualSpacing w:val="0"/>
        <w:jc w:val="both"/>
        <w:rPr>
          <w:rFonts w:ascii="Arial" w:hAnsi="Arial" w:cs="Arial"/>
          <w:szCs w:val="22"/>
        </w:rPr>
      </w:pPr>
    </w:p>
    <w:p w14:paraId="1D49EA94" w14:textId="4CAF6F09" w:rsidR="001A7FE0" w:rsidRPr="00A56F69" w:rsidRDefault="005D6211" w:rsidP="002C3856">
      <w:pPr>
        <w:pStyle w:val="Prrafodelista"/>
        <w:numPr>
          <w:ilvl w:val="0"/>
          <w:numId w:val="231"/>
        </w:numPr>
        <w:spacing w:after="0"/>
        <w:ind w:left="851" w:hanging="491"/>
        <w:contextualSpacing w:val="0"/>
        <w:jc w:val="both"/>
        <w:rPr>
          <w:rFonts w:ascii="Arial" w:hAnsi="Arial" w:cs="Arial"/>
          <w:szCs w:val="22"/>
        </w:rPr>
      </w:pPr>
      <w:r w:rsidRPr="00A56F69">
        <w:rPr>
          <w:rFonts w:ascii="Arial" w:hAnsi="Arial" w:cs="Arial"/>
          <w:szCs w:val="22"/>
        </w:rPr>
        <w:t>F</w:t>
      </w:r>
      <w:r w:rsidR="00C73753" w:rsidRPr="00A56F69">
        <w:rPr>
          <w:rFonts w:ascii="Arial" w:hAnsi="Arial" w:cs="Arial"/>
          <w:szCs w:val="22"/>
        </w:rPr>
        <w:t>or</w:t>
      </w:r>
      <w:r w:rsidR="001A7FE0" w:rsidRPr="00A56F69">
        <w:rPr>
          <w:rFonts w:ascii="Arial" w:hAnsi="Arial" w:cs="Arial"/>
          <w:szCs w:val="22"/>
        </w:rPr>
        <w:t xml:space="preserve"> Peru, the Minist</w:t>
      </w:r>
      <w:r w:rsidR="00B72FB2" w:rsidRPr="00A56F69">
        <w:rPr>
          <w:rFonts w:ascii="Arial" w:hAnsi="Arial" w:cs="Arial"/>
          <w:szCs w:val="22"/>
        </w:rPr>
        <w:t>ry of Foreign Trade and Tourism</w:t>
      </w:r>
      <w:r w:rsidR="001A7FE0" w:rsidRPr="00A56F69">
        <w:rPr>
          <w:rFonts w:ascii="Arial" w:hAnsi="Arial" w:cs="Arial"/>
          <w:szCs w:val="22"/>
        </w:rPr>
        <w:t xml:space="preserve"> or its successor.</w:t>
      </w:r>
    </w:p>
    <w:p w14:paraId="1D49EA95" w14:textId="77777777" w:rsidR="00C73753" w:rsidRPr="00A56F69" w:rsidRDefault="00C73753" w:rsidP="00A56F69">
      <w:pPr>
        <w:spacing w:after="0"/>
        <w:ind w:left="851" w:hanging="491"/>
        <w:jc w:val="both"/>
        <w:rPr>
          <w:rFonts w:ascii="Arial" w:hAnsi="Arial" w:cs="Arial"/>
          <w:szCs w:val="22"/>
        </w:rPr>
        <w:sectPr w:rsidR="00C73753" w:rsidRPr="00A56F69" w:rsidSect="00C73753">
          <w:footerReference w:type="default" r:id="rId25"/>
          <w:footnotePr>
            <w:numRestart w:val="eachSect"/>
          </w:footnotePr>
          <w:pgSz w:w="11906" w:h="16838"/>
          <w:pgMar w:top="1440" w:right="1440" w:bottom="1440" w:left="1440" w:header="708" w:footer="708" w:gutter="0"/>
          <w:pgNumType w:start="1"/>
          <w:cols w:space="708"/>
          <w:docGrid w:linePitch="360"/>
        </w:sectPr>
      </w:pPr>
    </w:p>
    <w:p w14:paraId="1D49EA98" w14:textId="1D54ED5F" w:rsidR="001C00A8" w:rsidRPr="00A56F69" w:rsidRDefault="001C00A8" w:rsidP="00A56F69">
      <w:pPr>
        <w:pStyle w:val="Ttulo1"/>
        <w:jc w:val="both"/>
        <w:rPr>
          <w:rFonts w:eastAsia="Times New Roman"/>
          <w:szCs w:val="22"/>
        </w:rPr>
      </w:pPr>
      <w:bookmarkStart w:id="198" w:name="_Toc393717846"/>
      <w:bookmarkStart w:id="199" w:name="_Toc494463894"/>
      <w:r w:rsidRPr="00A56F69">
        <w:rPr>
          <w:szCs w:val="22"/>
        </w:rPr>
        <w:lastRenderedPageBreak/>
        <w:t>CHAPTER 8</w:t>
      </w:r>
      <w:bookmarkEnd w:id="198"/>
      <w:r w:rsidR="0040643A" w:rsidRPr="00A56F69">
        <w:rPr>
          <w:szCs w:val="22"/>
        </w:rPr>
        <w:t xml:space="preserve">: </w:t>
      </w:r>
      <w:bookmarkStart w:id="200" w:name="_Toc393717847"/>
      <w:r w:rsidRPr="00A56F69">
        <w:rPr>
          <w:szCs w:val="22"/>
        </w:rPr>
        <w:t>GOVERNMENT PROCUREMENT</w:t>
      </w:r>
      <w:bookmarkEnd w:id="199"/>
      <w:bookmarkEnd w:id="200"/>
    </w:p>
    <w:p w14:paraId="1D49EA9A" w14:textId="77777777" w:rsidR="001C00A8" w:rsidRPr="00A56F69" w:rsidRDefault="001C00A8" w:rsidP="00A56F69">
      <w:pPr>
        <w:spacing w:after="0"/>
        <w:jc w:val="both"/>
        <w:rPr>
          <w:rFonts w:ascii="Arial" w:hAnsi="Arial" w:cs="Arial"/>
          <w:szCs w:val="22"/>
        </w:rPr>
      </w:pPr>
    </w:p>
    <w:p w14:paraId="1D49EA9B" w14:textId="77777777" w:rsidR="001C00A8" w:rsidRPr="00A56F69" w:rsidRDefault="001C00A8" w:rsidP="00A56F69">
      <w:pPr>
        <w:pStyle w:val="Ttulo3"/>
        <w:spacing w:before="0"/>
        <w:jc w:val="both"/>
        <w:rPr>
          <w:rFonts w:ascii="Arial" w:hAnsi="Arial" w:cs="Arial"/>
          <w:color w:val="auto"/>
          <w:szCs w:val="22"/>
        </w:rPr>
      </w:pPr>
      <w:bookmarkStart w:id="201" w:name="_Toc494463895"/>
      <w:r w:rsidRPr="00A56F69">
        <w:rPr>
          <w:rFonts w:ascii="Arial" w:hAnsi="Arial" w:cs="Arial"/>
          <w:color w:val="auto"/>
          <w:szCs w:val="22"/>
        </w:rPr>
        <w:t>ARTICLE 8.1: Definitions</w:t>
      </w:r>
      <w:bookmarkEnd w:id="201"/>
    </w:p>
    <w:p w14:paraId="3D6FCAAC" w14:textId="77777777" w:rsidR="00362791" w:rsidRPr="00A56F69" w:rsidRDefault="00362791" w:rsidP="00A56F69">
      <w:pPr>
        <w:pStyle w:val="Textoindependiente"/>
        <w:spacing w:line="276" w:lineRule="auto"/>
        <w:ind w:left="0" w:right="3064" w:firstLine="0"/>
        <w:jc w:val="both"/>
        <w:rPr>
          <w:rFonts w:ascii="Arial" w:hAnsi="Arial" w:cs="Arial"/>
          <w:sz w:val="22"/>
          <w:szCs w:val="22"/>
        </w:rPr>
      </w:pPr>
    </w:p>
    <w:p w14:paraId="1D49EA9C" w14:textId="77777777" w:rsidR="001C00A8" w:rsidRPr="00A56F69" w:rsidRDefault="001C00A8" w:rsidP="00A56F69">
      <w:pPr>
        <w:pStyle w:val="Textoindependiente"/>
        <w:spacing w:line="276" w:lineRule="auto"/>
        <w:ind w:left="0" w:right="3064" w:firstLine="0"/>
        <w:jc w:val="both"/>
        <w:rPr>
          <w:rFonts w:ascii="Arial" w:hAnsi="Arial" w:cs="Arial"/>
          <w:sz w:val="22"/>
          <w:szCs w:val="22"/>
        </w:rPr>
      </w:pPr>
      <w:r w:rsidRPr="00A56F69">
        <w:rPr>
          <w:rFonts w:ascii="Arial" w:hAnsi="Arial" w:cs="Arial"/>
          <w:sz w:val="22"/>
          <w:szCs w:val="22"/>
        </w:rPr>
        <w:t>For the purposes of this Chapter:</w:t>
      </w:r>
    </w:p>
    <w:p w14:paraId="1D49EA9D" w14:textId="41FF9214" w:rsidR="001C00A8" w:rsidRPr="00A56F69" w:rsidRDefault="00362791" w:rsidP="00A56F69">
      <w:pPr>
        <w:pStyle w:val="Textoindependiente"/>
        <w:spacing w:line="276" w:lineRule="auto"/>
        <w:ind w:left="0" w:right="120" w:firstLine="0"/>
        <w:jc w:val="both"/>
        <w:rPr>
          <w:rFonts w:ascii="Arial" w:hAnsi="Arial" w:cs="Arial"/>
          <w:sz w:val="22"/>
          <w:szCs w:val="22"/>
        </w:rPr>
      </w:pPr>
      <w:r w:rsidRPr="00A56F69">
        <w:rPr>
          <w:rFonts w:ascii="Arial" w:hAnsi="Arial" w:cs="Arial"/>
          <w:b/>
          <w:sz w:val="22"/>
          <w:szCs w:val="22"/>
        </w:rPr>
        <w:t>C</w:t>
      </w:r>
      <w:r w:rsidR="001C00A8" w:rsidRPr="00A56F69">
        <w:rPr>
          <w:rFonts w:ascii="Arial" w:hAnsi="Arial" w:cs="Arial"/>
          <w:b/>
          <w:sz w:val="22"/>
          <w:szCs w:val="22"/>
        </w:rPr>
        <w:t xml:space="preserve">oncession contracts for public works </w:t>
      </w:r>
      <w:r w:rsidR="001C00A8" w:rsidRPr="00A56F69">
        <w:rPr>
          <w:rFonts w:ascii="Arial" w:hAnsi="Arial" w:cs="Arial"/>
          <w:sz w:val="22"/>
          <w:szCs w:val="22"/>
        </w:rPr>
        <w:t xml:space="preserve">refers to any contractual agreement whose main purpose is to provide for the construction or renovation of physical infrastructure, </w:t>
      </w:r>
      <w:r w:rsidR="001B55A8" w:rsidRPr="00A56F69">
        <w:rPr>
          <w:rFonts w:ascii="Arial" w:hAnsi="Arial" w:cs="Arial"/>
          <w:sz w:val="22"/>
          <w:szCs w:val="22"/>
        </w:rPr>
        <w:t>factories</w:t>
      </w:r>
      <w:r w:rsidR="001C00A8" w:rsidRPr="00A56F69">
        <w:rPr>
          <w:rFonts w:ascii="Arial" w:hAnsi="Arial" w:cs="Arial"/>
          <w:sz w:val="22"/>
          <w:szCs w:val="22"/>
        </w:rPr>
        <w:t>, buildings, installations or other public works, pursuant to which and in consideration of the execution of a contract by a supplier, an entity grants to the supplier, for a specified period, temporary ownership or a right to control, operate, and demand payment for the use of such works for the duration of the contract;</w:t>
      </w:r>
    </w:p>
    <w:p w14:paraId="0493CFDA" w14:textId="77777777" w:rsidR="00362791" w:rsidRPr="00A56F69" w:rsidRDefault="00362791" w:rsidP="00A56F69">
      <w:pPr>
        <w:pStyle w:val="Textoindependiente"/>
        <w:spacing w:line="276" w:lineRule="auto"/>
        <w:ind w:left="0" w:firstLine="0"/>
        <w:jc w:val="both"/>
        <w:rPr>
          <w:rFonts w:ascii="Arial" w:hAnsi="Arial" w:cs="Arial"/>
          <w:b/>
          <w:sz w:val="22"/>
          <w:szCs w:val="22"/>
        </w:rPr>
      </w:pPr>
    </w:p>
    <w:p w14:paraId="1D49EA9E" w14:textId="60117E2C" w:rsidR="001C00A8" w:rsidRPr="00A56F69" w:rsidRDefault="00362791" w:rsidP="00A56F69">
      <w:pPr>
        <w:pStyle w:val="Textoindependiente"/>
        <w:spacing w:line="276" w:lineRule="auto"/>
        <w:ind w:left="0" w:firstLine="0"/>
        <w:jc w:val="both"/>
        <w:rPr>
          <w:rFonts w:ascii="Arial" w:hAnsi="Arial" w:cs="Arial"/>
          <w:sz w:val="22"/>
          <w:szCs w:val="22"/>
        </w:rPr>
      </w:pPr>
      <w:r w:rsidRPr="00A56F69">
        <w:rPr>
          <w:rFonts w:ascii="Arial" w:hAnsi="Arial" w:cs="Arial"/>
          <w:b/>
          <w:sz w:val="22"/>
          <w:szCs w:val="22"/>
        </w:rPr>
        <w:t>E</w:t>
      </w:r>
      <w:r w:rsidR="001C00A8" w:rsidRPr="00A56F69">
        <w:rPr>
          <w:rFonts w:ascii="Arial" w:hAnsi="Arial" w:cs="Arial"/>
          <w:b/>
          <w:sz w:val="22"/>
          <w:szCs w:val="22"/>
        </w:rPr>
        <w:t xml:space="preserve">ntity </w:t>
      </w:r>
      <w:r w:rsidR="001C00A8" w:rsidRPr="00A56F69">
        <w:rPr>
          <w:rFonts w:ascii="Arial" w:hAnsi="Arial" w:cs="Arial"/>
          <w:sz w:val="22"/>
          <w:szCs w:val="22"/>
        </w:rPr>
        <w:t>refers to an entity listed in Annex 8.2;</w:t>
      </w:r>
    </w:p>
    <w:p w14:paraId="1A223F05" w14:textId="77777777" w:rsidR="00362791" w:rsidRPr="00A56F69" w:rsidRDefault="00362791" w:rsidP="00A56F69">
      <w:pPr>
        <w:pStyle w:val="Textoindependiente"/>
        <w:spacing w:line="276" w:lineRule="auto"/>
        <w:ind w:left="0" w:right="115" w:firstLine="0"/>
        <w:jc w:val="both"/>
        <w:rPr>
          <w:rFonts w:ascii="Arial" w:hAnsi="Arial" w:cs="Arial"/>
          <w:b/>
          <w:sz w:val="22"/>
          <w:szCs w:val="22"/>
        </w:rPr>
      </w:pPr>
    </w:p>
    <w:p w14:paraId="1D49EA9F" w14:textId="3DBDDE0C" w:rsidR="001C00A8" w:rsidRPr="00A56F69" w:rsidRDefault="00362791" w:rsidP="00A56F69">
      <w:pPr>
        <w:pStyle w:val="Textoindependiente"/>
        <w:spacing w:line="276" w:lineRule="auto"/>
        <w:ind w:left="0" w:right="115" w:firstLine="0"/>
        <w:jc w:val="both"/>
        <w:rPr>
          <w:rFonts w:ascii="Arial" w:hAnsi="Arial" w:cs="Arial"/>
          <w:sz w:val="22"/>
          <w:szCs w:val="22"/>
        </w:rPr>
      </w:pPr>
      <w:r w:rsidRPr="00A56F69">
        <w:rPr>
          <w:rFonts w:ascii="Arial" w:hAnsi="Arial" w:cs="Arial"/>
          <w:b/>
          <w:sz w:val="22"/>
          <w:szCs w:val="22"/>
        </w:rPr>
        <w:t>P</w:t>
      </w:r>
      <w:r w:rsidR="001C00A8" w:rsidRPr="00A56F69">
        <w:rPr>
          <w:rFonts w:ascii="Arial" w:hAnsi="Arial" w:cs="Arial"/>
          <w:b/>
          <w:sz w:val="22"/>
          <w:szCs w:val="22"/>
        </w:rPr>
        <w:t xml:space="preserve">rocurement notice </w:t>
      </w:r>
      <w:r w:rsidR="001C00A8" w:rsidRPr="00A56F69">
        <w:rPr>
          <w:rFonts w:ascii="Arial" w:hAnsi="Arial" w:cs="Arial"/>
          <w:sz w:val="22"/>
          <w:szCs w:val="22"/>
        </w:rPr>
        <w:t>refers to a notice published by the entity in which interested suppliers are invited to submit an application for participation, a</w:t>
      </w:r>
      <w:r w:rsidR="001B55A8" w:rsidRPr="00A56F69">
        <w:rPr>
          <w:rFonts w:ascii="Arial" w:hAnsi="Arial" w:cs="Arial"/>
          <w:sz w:val="22"/>
          <w:szCs w:val="22"/>
        </w:rPr>
        <w:t xml:space="preserve"> tender</w:t>
      </w:r>
      <w:r w:rsidR="001C00A8" w:rsidRPr="00A56F69">
        <w:rPr>
          <w:rFonts w:ascii="Arial" w:hAnsi="Arial" w:cs="Arial"/>
          <w:sz w:val="22"/>
          <w:szCs w:val="22"/>
        </w:rPr>
        <w:t>, or both;</w:t>
      </w:r>
    </w:p>
    <w:p w14:paraId="37FC3E30" w14:textId="77777777" w:rsidR="00362791" w:rsidRPr="00A56F69" w:rsidRDefault="00362791" w:rsidP="00A56F69">
      <w:pPr>
        <w:pStyle w:val="Textoindependiente"/>
        <w:spacing w:line="276" w:lineRule="auto"/>
        <w:ind w:left="0" w:right="114" w:firstLine="0"/>
        <w:jc w:val="both"/>
        <w:rPr>
          <w:rFonts w:ascii="Arial" w:hAnsi="Arial" w:cs="Arial"/>
          <w:b/>
          <w:sz w:val="22"/>
          <w:szCs w:val="22"/>
        </w:rPr>
      </w:pPr>
    </w:p>
    <w:p w14:paraId="1D49EAA0" w14:textId="5ACBAE5D" w:rsidR="001C00A8" w:rsidRPr="00A56F69" w:rsidRDefault="00362791" w:rsidP="00A56F69">
      <w:pPr>
        <w:pStyle w:val="Textoindependiente"/>
        <w:spacing w:line="276" w:lineRule="auto"/>
        <w:ind w:left="0" w:right="114" w:firstLine="0"/>
        <w:jc w:val="both"/>
        <w:rPr>
          <w:rFonts w:ascii="Arial" w:hAnsi="Arial" w:cs="Arial"/>
          <w:sz w:val="22"/>
          <w:szCs w:val="22"/>
        </w:rPr>
      </w:pPr>
      <w:r w:rsidRPr="00A56F69">
        <w:rPr>
          <w:rFonts w:ascii="Arial" w:hAnsi="Arial" w:cs="Arial"/>
          <w:b/>
          <w:sz w:val="22"/>
          <w:szCs w:val="22"/>
        </w:rPr>
        <w:t>O</w:t>
      </w:r>
      <w:r w:rsidR="001C00A8" w:rsidRPr="00A56F69">
        <w:rPr>
          <w:rFonts w:ascii="Arial" w:hAnsi="Arial" w:cs="Arial"/>
          <w:b/>
          <w:sz w:val="22"/>
          <w:szCs w:val="22"/>
        </w:rPr>
        <w:t xml:space="preserve">ffsets </w:t>
      </w:r>
      <w:r w:rsidR="001C00A8" w:rsidRPr="00A56F69">
        <w:rPr>
          <w:rFonts w:ascii="Arial" w:hAnsi="Arial" w:cs="Arial"/>
          <w:sz w:val="22"/>
          <w:szCs w:val="22"/>
        </w:rPr>
        <w:t>refers to any condition or commitment which fosters local development or improves the balance of payments accounts of one Party, such as local content requirements, technology licensing, investment requirements, counter-trade or similar requirements or measures;</w:t>
      </w:r>
    </w:p>
    <w:p w14:paraId="52ECFAAE" w14:textId="77777777" w:rsidR="00362791" w:rsidRPr="00A56F69" w:rsidRDefault="00362791" w:rsidP="00A56F69">
      <w:pPr>
        <w:pStyle w:val="Textoindependiente"/>
        <w:spacing w:line="276" w:lineRule="auto"/>
        <w:ind w:left="0" w:firstLine="0"/>
        <w:jc w:val="both"/>
        <w:rPr>
          <w:rFonts w:ascii="Arial" w:hAnsi="Arial" w:cs="Arial"/>
          <w:b/>
          <w:sz w:val="22"/>
          <w:szCs w:val="22"/>
        </w:rPr>
      </w:pPr>
    </w:p>
    <w:p w14:paraId="1D49EAA1" w14:textId="54DB14B7" w:rsidR="001C00A8" w:rsidRPr="00A56F69" w:rsidRDefault="00362791" w:rsidP="00A56F69">
      <w:pPr>
        <w:pStyle w:val="Textoindependiente"/>
        <w:spacing w:line="276" w:lineRule="auto"/>
        <w:ind w:left="0" w:firstLine="0"/>
        <w:jc w:val="both"/>
        <w:rPr>
          <w:rFonts w:ascii="Arial" w:hAnsi="Arial" w:cs="Arial"/>
          <w:sz w:val="22"/>
          <w:szCs w:val="22"/>
        </w:rPr>
      </w:pPr>
      <w:r w:rsidRPr="00A56F69">
        <w:rPr>
          <w:rFonts w:ascii="Arial" w:hAnsi="Arial" w:cs="Arial"/>
          <w:b/>
          <w:sz w:val="22"/>
          <w:szCs w:val="22"/>
        </w:rPr>
        <w:t>S</w:t>
      </w:r>
      <w:r w:rsidR="001C00A8" w:rsidRPr="00A56F69">
        <w:rPr>
          <w:rFonts w:ascii="Arial" w:hAnsi="Arial" w:cs="Arial"/>
          <w:b/>
          <w:sz w:val="22"/>
          <w:szCs w:val="22"/>
        </w:rPr>
        <w:t xml:space="preserve">ervices </w:t>
      </w:r>
      <w:r w:rsidR="001C00A8" w:rsidRPr="00A56F69">
        <w:rPr>
          <w:rFonts w:ascii="Arial" w:hAnsi="Arial" w:cs="Arial"/>
          <w:sz w:val="22"/>
          <w:szCs w:val="22"/>
        </w:rPr>
        <w:t>includes construction services, unless otherwise specified.</w:t>
      </w:r>
    </w:p>
    <w:p w14:paraId="73B68C57" w14:textId="77777777" w:rsidR="00362791" w:rsidRPr="00A56F69" w:rsidRDefault="00362791" w:rsidP="00A56F69">
      <w:pPr>
        <w:pStyle w:val="Textoindependiente"/>
        <w:spacing w:line="276" w:lineRule="auto"/>
        <w:ind w:left="0" w:right="116" w:firstLine="0"/>
        <w:jc w:val="both"/>
        <w:rPr>
          <w:rFonts w:ascii="Arial" w:hAnsi="Arial" w:cs="Arial"/>
          <w:b/>
          <w:sz w:val="22"/>
          <w:szCs w:val="22"/>
        </w:rPr>
      </w:pPr>
    </w:p>
    <w:p w14:paraId="1D49EAA2" w14:textId="62E0DC61" w:rsidR="001C00A8" w:rsidRPr="00A56F69" w:rsidRDefault="00362791" w:rsidP="00A56F69">
      <w:pPr>
        <w:pStyle w:val="Textoindependiente"/>
        <w:spacing w:line="276" w:lineRule="auto"/>
        <w:ind w:left="0" w:right="116" w:firstLine="0"/>
        <w:jc w:val="both"/>
        <w:rPr>
          <w:rFonts w:ascii="Arial" w:hAnsi="Arial" w:cs="Arial"/>
          <w:sz w:val="22"/>
          <w:szCs w:val="22"/>
        </w:rPr>
      </w:pPr>
      <w:r w:rsidRPr="00A56F69">
        <w:rPr>
          <w:rFonts w:ascii="Arial" w:hAnsi="Arial" w:cs="Arial"/>
          <w:b/>
          <w:sz w:val="22"/>
          <w:szCs w:val="22"/>
        </w:rPr>
        <w:t>S</w:t>
      </w:r>
      <w:r w:rsidR="001C00A8" w:rsidRPr="00A56F69">
        <w:rPr>
          <w:rFonts w:ascii="Arial" w:hAnsi="Arial" w:cs="Arial"/>
          <w:b/>
          <w:sz w:val="22"/>
          <w:szCs w:val="22"/>
        </w:rPr>
        <w:t xml:space="preserve">upplier </w:t>
      </w:r>
      <w:r w:rsidR="001C00A8" w:rsidRPr="00A56F69">
        <w:rPr>
          <w:rFonts w:ascii="Arial" w:hAnsi="Arial" w:cs="Arial"/>
          <w:sz w:val="22"/>
          <w:szCs w:val="22"/>
        </w:rPr>
        <w:t>refers to a person who provides or could provide goods or services to an entity, and</w:t>
      </w:r>
    </w:p>
    <w:p w14:paraId="11452570" w14:textId="77777777" w:rsidR="00362791" w:rsidRPr="00A56F69" w:rsidRDefault="00362791" w:rsidP="00A56F69">
      <w:pPr>
        <w:spacing w:after="0"/>
        <w:jc w:val="both"/>
        <w:rPr>
          <w:rFonts w:ascii="Arial" w:hAnsi="Arial" w:cs="Arial"/>
          <w:b/>
          <w:szCs w:val="22"/>
        </w:rPr>
      </w:pPr>
    </w:p>
    <w:p w14:paraId="1D49EAA3" w14:textId="662813A7" w:rsidR="001C00A8" w:rsidRPr="00A56F69" w:rsidRDefault="00362791" w:rsidP="00A56F69">
      <w:pPr>
        <w:spacing w:after="0"/>
        <w:jc w:val="both"/>
        <w:rPr>
          <w:rFonts w:ascii="Arial" w:eastAsia="Times New Roman" w:hAnsi="Arial" w:cs="Arial"/>
          <w:szCs w:val="22"/>
        </w:rPr>
      </w:pPr>
      <w:r w:rsidRPr="00A56F69">
        <w:rPr>
          <w:rFonts w:ascii="Arial" w:hAnsi="Arial" w:cs="Arial"/>
          <w:b/>
          <w:szCs w:val="22"/>
        </w:rPr>
        <w:t>T</w:t>
      </w:r>
      <w:r w:rsidR="001C00A8" w:rsidRPr="00A56F69">
        <w:rPr>
          <w:rFonts w:ascii="Arial" w:hAnsi="Arial" w:cs="Arial"/>
          <w:b/>
          <w:szCs w:val="22"/>
        </w:rPr>
        <w:t>echnical specification</w:t>
      </w:r>
      <w:r w:rsidR="001C00A8" w:rsidRPr="00A56F69">
        <w:rPr>
          <w:rFonts w:ascii="Arial" w:hAnsi="Arial" w:cs="Arial"/>
          <w:szCs w:val="22"/>
        </w:rPr>
        <w:t xml:space="preserve"> refers to a contractual requirement that:</w:t>
      </w:r>
    </w:p>
    <w:p w14:paraId="1D49EAA4" w14:textId="77777777" w:rsidR="001C00A8" w:rsidRPr="00A56F69" w:rsidRDefault="001C00A8" w:rsidP="002C3856">
      <w:pPr>
        <w:pStyle w:val="Textoindependiente"/>
        <w:numPr>
          <w:ilvl w:val="0"/>
          <w:numId w:val="64"/>
        </w:numPr>
        <w:spacing w:line="276" w:lineRule="auto"/>
        <w:ind w:left="851" w:hanging="425"/>
        <w:jc w:val="both"/>
        <w:rPr>
          <w:rFonts w:ascii="Arial" w:hAnsi="Arial" w:cs="Arial"/>
          <w:sz w:val="22"/>
          <w:szCs w:val="22"/>
        </w:rPr>
      </w:pPr>
      <w:r w:rsidRPr="00A56F69">
        <w:rPr>
          <w:rFonts w:ascii="Arial" w:hAnsi="Arial" w:cs="Arial"/>
          <w:sz w:val="22"/>
          <w:szCs w:val="22"/>
        </w:rPr>
        <w:t>sets down the characteristics of:</w:t>
      </w:r>
    </w:p>
    <w:p w14:paraId="1D49EAA5" w14:textId="4C84F034" w:rsidR="001C00A8" w:rsidRPr="00A56F69" w:rsidRDefault="00362791" w:rsidP="002C3856">
      <w:pPr>
        <w:pStyle w:val="Textoindependiente"/>
        <w:numPr>
          <w:ilvl w:val="0"/>
          <w:numId w:val="63"/>
        </w:numPr>
        <w:spacing w:line="276" w:lineRule="auto"/>
        <w:ind w:left="1418" w:right="120" w:hanging="567"/>
        <w:jc w:val="both"/>
        <w:rPr>
          <w:rFonts w:ascii="Arial" w:hAnsi="Arial" w:cs="Arial"/>
          <w:sz w:val="22"/>
          <w:szCs w:val="22"/>
        </w:rPr>
      </w:pPr>
      <w:r w:rsidRPr="00A56F69">
        <w:rPr>
          <w:rFonts w:ascii="Arial" w:hAnsi="Arial" w:cs="Arial"/>
          <w:sz w:val="22"/>
          <w:szCs w:val="22"/>
        </w:rPr>
        <w:t>T</w:t>
      </w:r>
      <w:r w:rsidR="001C00A8" w:rsidRPr="00A56F69">
        <w:rPr>
          <w:rFonts w:ascii="Arial" w:hAnsi="Arial" w:cs="Arial"/>
          <w:sz w:val="22"/>
          <w:szCs w:val="22"/>
        </w:rPr>
        <w:t>he goods to be procured, such as quality, performance, safety and dimensions, or the processes and methods of production, or</w:t>
      </w:r>
    </w:p>
    <w:p w14:paraId="1D49EAA6" w14:textId="5BE0A753" w:rsidR="001C00A8" w:rsidRPr="00A56F69" w:rsidRDefault="00362791" w:rsidP="002C3856">
      <w:pPr>
        <w:pStyle w:val="Textoindependiente"/>
        <w:numPr>
          <w:ilvl w:val="0"/>
          <w:numId w:val="63"/>
        </w:numPr>
        <w:spacing w:line="276" w:lineRule="auto"/>
        <w:ind w:left="1418" w:right="122" w:hanging="567"/>
        <w:jc w:val="both"/>
        <w:rPr>
          <w:rFonts w:ascii="Arial" w:hAnsi="Arial" w:cs="Arial"/>
          <w:sz w:val="22"/>
          <w:szCs w:val="22"/>
        </w:rPr>
      </w:pPr>
      <w:r w:rsidRPr="00A56F69">
        <w:rPr>
          <w:rFonts w:ascii="Arial" w:hAnsi="Arial" w:cs="Arial"/>
          <w:sz w:val="22"/>
          <w:szCs w:val="22"/>
        </w:rPr>
        <w:t>T</w:t>
      </w:r>
      <w:r w:rsidR="001C00A8" w:rsidRPr="00A56F69">
        <w:rPr>
          <w:rFonts w:ascii="Arial" w:hAnsi="Arial" w:cs="Arial"/>
          <w:sz w:val="22"/>
          <w:szCs w:val="22"/>
        </w:rPr>
        <w:t>he services to be procured, or their processes and methods of delivery, or</w:t>
      </w:r>
    </w:p>
    <w:p w14:paraId="4FFFB6BE" w14:textId="77777777" w:rsidR="00362791" w:rsidRPr="00A56F69" w:rsidRDefault="00362791" w:rsidP="00A56F69">
      <w:pPr>
        <w:pStyle w:val="Prrafodelista"/>
        <w:spacing w:after="0"/>
        <w:jc w:val="both"/>
        <w:rPr>
          <w:rFonts w:ascii="Arial" w:hAnsi="Arial" w:cs="Arial"/>
          <w:szCs w:val="22"/>
        </w:rPr>
      </w:pPr>
    </w:p>
    <w:p w14:paraId="1D49EAA7" w14:textId="77777777" w:rsidR="001C00A8" w:rsidRPr="00A56F69" w:rsidRDefault="001C00A8" w:rsidP="002C3856">
      <w:pPr>
        <w:pStyle w:val="Textoindependiente"/>
        <w:numPr>
          <w:ilvl w:val="0"/>
          <w:numId w:val="64"/>
        </w:numPr>
        <w:spacing w:line="276" w:lineRule="auto"/>
        <w:ind w:left="851" w:hanging="425"/>
        <w:jc w:val="both"/>
        <w:rPr>
          <w:rFonts w:ascii="Arial" w:hAnsi="Arial" w:cs="Arial"/>
          <w:sz w:val="22"/>
          <w:szCs w:val="22"/>
        </w:rPr>
      </w:pPr>
      <w:r w:rsidRPr="00A56F69">
        <w:rPr>
          <w:rFonts w:ascii="Arial" w:hAnsi="Arial" w:cs="Arial"/>
          <w:sz w:val="22"/>
          <w:szCs w:val="22"/>
        </w:rPr>
        <w:t>establishes the terminology, symbols, packaging, marking or labelling requirements applicable to a good or service;</w:t>
      </w:r>
    </w:p>
    <w:p w14:paraId="2A86DB5E" w14:textId="77777777" w:rsidR="00362791" w:rsidRPr="00A56F69" w:rsidRDefault="00362791" w:rsidP="00A56F69">
      <w:pPr>
        <w:pStyle w:val="Textoindependiente"/>
        <w:spacing w:line="276" w:lineRule="auto"/>
        <w:ind w:left="0" w:right="118" w:firstLine="0"/>
        <w:jc w:val="both"/>
        <w:rPr>
          <w:rFonts w:ascii="Arial" w:hAnsi="Arial" w:cs="Arial"/>
          <w:b/>
          <w:sz w:val="22"/>
          <w:szCs w:val="22"/>
        </w:rPr>
      </w:pPr>
    </w:p>
    <w:p w14:paraId="1D49EAA8" w14:textId="478B952F" w:rsidR="001C00A8" w:rsidRPr="00A56F69" w:rsidRDefault="00362791" w:rsidP="00A56F69">
      <w:pPr>
        <w:pStyle w:val="Textoindependiente"/>
        <w:spacing w:line="276" w:lineRule="auto"/>
        <w:ind w:left="0" w:right="118" w:firstLine="0"/>
        <w:jc w:val="both"/>
        <w:rPr>
          <w:rFonts w:ascii="Arial" w:hAnsi="Arial" w:cs="Arial"/>
          <w:sz w:val="22"/>
          <w:szCs w:val="22"/>
        </w:rPr>
      </w:pPr>
      <w:r w:rsidRPr="00A56F69">
        <w:rPr>
          <w:rFonts w:ascii="Arial" w:hAnsi="Arial" w:cs="Arial"/>
          <w:b/>
          <w:sz w:val="22"/>
          <w:szCs w:val="22"/>
        </w:rPr>
        <w:t>W</w:t>
      </w:r>
      <w:r w:rsidR="001C00A8" w:rsidRPr="00A56F69">
        <w:rPr>
          <w:rFonts w:ascii="Arial" w:hAnsi="Arial" w:cs="Arial"/>
          <w:b/>
          <w:sz w:val="22"/>
          <w:szCs w:val="22"/>
        </w:rPr>
        <w:t xml:space="preserve">ritten </w:t>
      </w:r>
      <w:r w:rsidR="001C00A8" w:rsidRPr="00A56F69">
        <w:rPr>
          <w:rFonts w:ascii="Arial" w:hAnsi="Arial" w:cs="Arial"/>
          <w:sz w:val="22"/>
          <w:szCs w:val="22"/>
        </w:rPr>
        <w:t xml:space="preserve">or </w:t>
      </w:r>
      <w:r w:rsidR="001C00A8" w:rsidRPr="00A56F69">
        <w:rPr>
          <w:rFonts w:ascii="Arial" w:hAnsi="Arial" w:cs="Arial"/>
          <w:b/>
          <w:sz w:val="22"/>
          <w:szCs w:val="22"/>
        </w:rPr>
        <w:t xml:space="preserve">in writing </w:t>
      </w:r>
      <w:r w:rsidR="001C00A8" w:rsidRPr="00A56F69">
        <w:rPr>
          <w:rFonts w:ascii="Arial" w:hAnsi="Arial" w:cs="Arial"/>
          <w:sz w:val="22"/>
          <w:szCs w:val="22"/>
        </w:rPr>
        <w:t>means any expression in words, numbers or other symbols that can be read, reproduced and subsequently communicated. It may include electronically transmitted and stored information;</w:t>
      </w:r>
    </w:p>
    <w:p w14:paraId="1D49EAA9" w14:textId="77777777" w:rsidR="001C00A8" w:rsidRPr="00A56F69" w:rsidRDefault="001C00A8" w:rsidP="00A56F69">
      <w:pPr>
        <w:spacing w:after="0"/>
        <w:ind w:right="3064"/>
        <w:jc w:val="both"/>
        <w:rPr>
          <w:rFonts w:ascii="Arial" w:hAnsi="Arial" w:cs="Arial"/>
          <w:szCs w:val="22"/>
        </w:rPr>
      </w:pPr>
    </w:p>
    <w:p w14:paraId="1D49EAAA" w14:textId="77777777" w:rsidR="001C00A8" w:rsidRPr="00A56F69" w:rsidRDefault="001C00A8" w:rsidP="00A56F69">
      <w:pPr>
        <w:pStyle w:val="Ttulo3"/>
        <w:spacing w:before="0"/>
        <w:jc w:val="both"/>
        <w:rPr>
          <w:rFonts w:ascii="Arial" w:hAnsi="Arial" w:cs="Arial"/>
          <w:color w:val="auto"/>
          <w:szCs w:val="22"/>
        </w:rPr>
      </w:pPr>
      <w:bookmarkStart w:id="202" w:name="_Toc494463896"/>
      <w:r w:rsidRPr="00A56F69">
        <w:rPr>
          <w:rFonts w:ascii="Arial" w:hAnsi="Arial" w:cs="Arial"/>
          <w:color w:val="auto"/>
          <w:szCs w:val="22"/>
        </w:rPr>
        <w:t>ARTICLE 8.2: Scope</w:t>
      </w:r>
      <w:r w:rsidR="000D37CE" w:rsidRPr="00A56F69">
        <w:rPr>
          <w:rFonts w:ascii="Arial" w:hAnsi="Arial" w:cs="Arial"/>
          <w:color w:val="auto"/>
          <w:szCs w:val="22"/>
        </w:rPr>
        <w:t xml:space="preserve"> of Application</w:t>
      </w:r>
      <w:bookmarkEnd w:id="202"/>
    </w:p>
    <w:p w14:paraId="3AFE1A05" w14:textId="77777777" w:rsidR="00362791" w:rsidRPr="00A56F69" w:rsidRDefault="00362791" w:rsidP="00A56F69">
      <w:pPr>
        <w:pStyle w:val="Textoindependiente"/>
        <w:tabs>
          <w:tab w:val="left" w:pos="709"/>
        </w:tabs>
        <w:spacing w:line="276" w:lineRule="auto"/>
        <w:ind w:left="0" w:right="125" w:firstLine="0"/>
        <w:jc w:val="both"/>
        <w:rPr>
          <w:rFonts w:ascii="Arial" w:hAnsi="Arial" w:cs="Arial"/>
          <w:sz w:val="22"/>
          <w:szCs w:val="22"/>
        </w:rPr>
      </w:pPr>
    </w:p>
    <w:p w14:paraId="1D49EAAB" w14:textId="77777777" w:rsidR="001C00A8" w:rsidRPr="00A56F69" w:rsidRDefault="001C00A8" w:rsidP="002C3856">
      <w:pPr>
        <w:pStyle w:val="Textoindependiente"/>
        <w:numPr>
          <w:ilvl w:val="0"/>
          <w:numId w:val="62"/>
        </w:numPr>
        <w:spacing w:line="276" w:lineRule="auto"/>
        <w:ind w:left="0" w:right="125" w:firstLine="0"/>
        <w:jc w:val="both"/>
        <w:rPr>
          <w:rFonts w:ascii="Arial" w:hAnsi="Arial" w:cs="Arial"/>
          <w:sz w:val="22"/>
          <w:szCs w:val="22"/>
        </w:rPr>
      </w:pPr>
      <w:r w:rsidRPr="00A56F69">
        <w:rPr>
          <w:rFonts w:ascii="Arial" w:hAnsi="Arial" w:cs="Arial"/>
          <w:sz w:val="22"/>
          <w:szCs w:val="22"/>
        </w:rPr>
        <w:t xml:space="preserve">This Chapter applies to measures adopted or maintained by a Party relating to </w:t>
      </w:r>
      <w:r w:rsidR="001B55A8" w:rsidRPr="00A56F69">
        <w:rPr>
          <w:rFonts w:ascii="Arial" w:hAnsi="Arial" w:cs="Arial"/>
          <w:sz w:val="22"/>
          <w:szCs w:val="22"/>
        </w:rPr>
        <w:t xml:space="preserve">government procurement covered </w:t>
      </w:r>
      <w:r w:rsidRPr="00A56F69">
        <w:rPr>
          <w:rFonts w:ascii="Arial" w:hAnsi="Arial" w:cs="Arial"/>
          <w:sz w:val="22"/>
          <w:szCs w:val="22"/>
        </w:rPr>
        <w:t xml:space="preserve">by this Chapter, understood as that which is </w:t>
      </w:r>
      <w:r w:rsidR="001B55A8" w:rsidRPr="00A56F69">
        <w:rPr>
          <w:rFonts w:ascii="Arial" w:hAnsi="Arial" w:cs="Arial"/>
          <w:sz w:val="22"/>
          <w:szCs w:val="22"/>
        </w:rPr>
        <w:t>performed</w:t>
      </w:r>
      <w:r w:rsidRPr="00A56F69">
        <w:rPr>
          <w:rFonts w:ascii="Arial" w:hAnsi="Arial" w:cs="Arial"/>
          <w:sz w:val="22"/>
          <w:szCs w:val="22"/>
        </w:rPr>
        <w:t>:</w:t>
      </w:r>
    </w:p>
    <w:p w14:paraId="1D49EAAC" w14:textId="3507F99B" w:rsidR="001C00A8" w:rsidRPr="00A56F69" w:rsidRDefault="00362791" w:rsidP="002C3856">
      <w:pPr>
        <w:pStyle w:val="Textoindependiente"/>
        <w:numPr>
          <w:ilvl w:val="1"/>
          <w:numId w:val="65"/>
        </w:numPr>
        <w:spacing w:line="276" w:lineRule="auto"/>
        <w:ind w:left="851" w:hanging="425"/>
        <w:jc w:val="both"/>
        <w:rPr>
          <w:rFonts w:ascii="Arial" w:hAnsi="Arial" w:cs="Arial"/>
          <w:sz w:val="22"/>
          <w:szCs w:val="22"/>
        </w:rPr>
      </w:pPr>
      <w:r w:rsidRPr="00A56F69">
        <w:rPr>
          <w:rFonts w:ascii="Arial" w:hAnsi="Arial" w:cs="Arial"/>
          <w:sz w:val="22"/>
          <w:szCs w:val="22"/>
        </w:rPr>
        <w:t>B</w:t>
      </w:r>
      <w:r w:rsidR="001C00A8" w:rsidRPr="00A56F69">
        <w:rPr>
          <w:rFonts w:ascii="Arial" w:hAnsi="Arial" w:cs="Arial"/>
          <w:sz w:val="22"/>
          <w:szCs w:val="22"/>
        </w:rPr>
        <w:t>y an entity;</w:t>
      </w:r>
    </w:p>
    <w:p w14:paraId="2335397C" w14:textId="77777777" w:rsidR="00362791" w:rsidRPr="00A56F69" w:rsidRDefault="00362791" w:rsidP="00A56F69">
      <w:pPr>
        <w:pStyle w:val="Textoindependiente"/>
        <w:spacing w:line="276" w:lineRule="auto"/>
        <w:ind w:left="851" w:firstLine="0"/>
        <w:jc w:val="both"/>
        <w:rPr>
          <w:rFonts w:ascii="Arial" w:hAnsi="Arial" w:cs="Arial"/>
          <w:sz w:val="22"/>
          <w:szCs w:val="22"/>
        </w:rPr>
      </w:pPr>
    </w:p>
    <w:p w14:paraId="1D49EAAD" w14:textId="1C632954" w:rsidR="00EA69B8" w:rsidRPr="00A56F69" w:rsidRDefault="00362791" w:rsidP="002C3856">
      <w:pPr>
        <w:pStyle w:val="Textoindependiente"/>
        <w:numPr>
          <w:ilvl w:val="1"/>
          <w:numId w:val="65"/>
        </w:numPr>
        <w:spacing w:line="276" w:lineRule="auto"/>
        <w:ind w:left="851" w:hanging="425"/>
        <w:jc w:val="both"/>
        <w:rPr>
          <w:rFonts w:ascii="Arial" w:hAnsi="Arial" w:cs="Arial"/>
          <w:sz w:val="22"/>
          <w:szCs w:val="22"/>
        </w:rPr>
      </w:pPr>
      <w:r w:rsidRPr="00A56F69">
        <w:rPr>
          <w:rFonts w:ascii="Arial" w:hAnsi="Arial" w:cs="Arial"/>
          <w:sz w:val="22"/>
          <w:szCs w:val="22"/>
        </w:rPr>
        <w:t>B</w:t>
      </w:r>
      <w:r w:rsidR="00EA69B8" w:rsidRPr="00A56F69">
        <w:rPr>
          <w:rFonts w:ascii="Arial" w:hAnsi="Arial" w:cs="Arial"/>
          <w:sz w:val="22"/>
          <w:szCs w:val="22"/>
        </w:rPr>
        <w:t>y any contractual means, including purchase and rental or lease, with or without option to purchase and concession contracts for public works;</w:t>
      </w:r>
    </w:p>
    <w:p w14:paraId="609AE941" w14:textId="77777777" w:rsidR="00362791" w:rsidRPr="00A56F69" w:rsidRDefault="00362791" w:rsidP="00A56F69">
      <w:pPr>
        <w:pStyle w:val="Textoindependiente"/>
        <w:spacing w:line="276" w:lineRule="auto"/>
        <w:ind w:left="851" w:firstLine="0"/>
        <w:jc w:val="both"/>
        <w:rPr>
          <w:rFonts w:ascii="Arial" w:hAnsi="Arial" w:cs="Arial"/>
          <w:sz w:val="22"/>
          <w:szCs w:val="22"/>
        </w:rPr>
      </w:pPr>
    </w:p>
    <w:p w14:paraId="1D49EAAE" w14:textId="124BE100" w:rsidR="00EA69B8" w:rsidRPr="00A56F69" w:rsidRDefault="00362791" w:rsidP="002C3856">
      <w:pPr>
        <w:pStyle w:val="Textoindependiente"/>
        <w:numPr>
          <w:ilvl w:val="1"/>
          <w:numId w:val="65"/>
        </w:numPr>
        <w:spacing w:line="276" w:lineRule="auto"/>
        <w:ind w:left="851" w:hanging="425"/>
        <w:jc w:val="both"/>
        <w:rPr>
          <w:rFonts w:ascii="Arial" w:hAnsi="Arial" w:cs="Arial"/>
          <w:sz w:val="22"/>
          <w:szCs w:val="22"/>
        </w:rPr>
      </w:pPr>
      <w:r w:rsidRPr="00A56F69">
        <w:rPr>
          <w:rFonts w:ascii="Arial" w:hAnsi="Arial" w:cs="Arial"/>
          <w:sz w:val="22"/>
          <w:szCs w:val="22"/>
        </w:rPr>
        <w:lastRenderedPageBreak/>
        <w:t>W</w:t>
      </w:r>
      <w:r w:rsidR="001B55A8" w:rsidRPr="00A56F69">
        <w:rPr>
          <w:rFonts w:ascii="Arial" w:hAnsi="Arial" w:cs="Arial"/>
          <w:sz w:val="22"/>
          <w:szCs w:val="22"/>
        </w:rPr>
        <w:t>ith</w:t>
      </w:r>
      <w:r w:rsidR="001C00A8" w:rsidRPr="00A56F69">
        <w:rPr>
          <w:rFonts w:ascii="Arial" w:hAnsi="Arial" w:cs="Arial"/>
          <w:sz w:val="22"/>
          <w:szCs w:val="22"/>
        </w:rPr>
        <w:t xml:space="preserve"> goods and services in accordance with Annex 8.2;</w:t>
      </w:r>
    </w:p>
    <w:p w14:paraId="5D3F4DDC" w14:textId="77777777" w:rsidR="00362791" w:rsidRPr="00A56F69" w:rsidRDefault="00362791" w:rsidP="00A56F69">
      <w:pPr>
        <w:pStyle w:val="Textoindependiente"/>
        <w:spacing w:line="276" w:lineRule="auto"/>
        <w:ind w:left="851" w:firstLine="0"/>
        <w:jc w:val="both"/>
        <w:rPr>
          <w:rFonts w:ascii="Arial" w:hAnsi="Arial" w:cs="Arial"/>
          <w:sz w:val="22"/>
          <w:szCs w:val="22"/>
        </w:rPr>
      </w:pPr>
    </w:p>
    <w:p w14:paraId="1D49EAAF" w14:textId="135DA5BA" w:rsidR="00EA69B8" w:rsidRPr="00A56F69" w:rsidRDefault="00362791" w:rsidP="002C3856">
      <w:pPr>
        <w:pStyle w:val="Textoindependiente"/>
        <w:numPr>
          <w:ilvl w:val="1"/>
          <w:numId w:val="65"/>
        </w:numPr>
        <w:spacing w:line="276" w:lineRule="auto"/>
        <w:ind w:left="851" w:hanging="425"/>
        <w:jc w:val="both"/>
        <w:rPr>
          <w:rFonts w:ascii="Arial" w:hAnsi="Arial" w:cs="Arial"/>
          <w:sz w:val="22"/>
          <w:szCs w:val="22"/>
        </w:rPr>
      </w:pPr>
      <w:r w:rsidRPr="00A56F69">
        <w:rPr>
          <w:rFonts w:ascii="Arial" w:hAnsi="Arial" w:cs="Arial"/>
          <w:sz w:val="22"/>
          <w:szCs w:val="22"/>
        </w:rPr>
        <w:t>W</w:t>
      </w:r>
      <w:r w:rsidR="001C00A8" w:rsidRPr="00A56F69">
        <w:rPr>
          <w:rFonts w:ascii="Arial" w:hAnsi="Arial" w:cs="Arial"/>
          <w:sz w:val="22"/>
          <w:szCs w:val="22"/>
        </w:rPr>
        <w:t>hose estimated contract value is equal to or greater than the value of the relevant threshold specified in Annex 8.2, and</w:t>
      </w:r>
    </w:p>
    <w:p w14:paraId="605FFB79" w14:textId="77777777" w:rsidR="00362791" w:rsidRPr="00A56F69" w:rsidRDefault="00362791" w:rsidP="00A56F69">
      <w:pPr>
        <w:pStyle w:val="Textoindependiente"/>
        <w:spacing w:line="276" w:lineRule="auto"/>
        <w:ind w:left="851" w:firstLine="0"/>
        <w:jc w:val="both"/>
        <w:rPr>
          <w:rFonts w:ascii="Arial" w:hAnsi="Arial" w:cs="Arial"/>
          <w:sz w:val="22"/>
          <w:szCs w:val="22"/>
        </w:rPr>
      </w:pPr>
    </w:p>
    <w:p w14:paraId="1D49EAB0" w14:textId="738214AC" w:rsidR="001C00A8" w:rsidRPr="00A56F69" w:rsidRDefault="00362791" w:rsidP="002C3856">
      <w:pPr>
        <w:pStyle w:val="Textoindependiente"/>
        <w:numPr>
          <w:ilvl w:val="1"/>
          <w:numId w:val="65"/>
        </w:numPr>
        <w:spacing w:line="276" w:lineRule="auto"/>
        <w:ind w:left="851" w:hanging="425"/>
        <w:jc w:val="both"/>
        <w:rPr>
          <w:rFonts w:ascii="Arial" w:hAnsi="Arial" w:cs="Arial"/>
          <w:sz w:val="22"/>
          <w:szCs w:val="22"/>
        </w:rPr>
      </w:pPr>
      <w:r w:rsidRPr="00A56F69">
        <w:rPr>
          <w:rFonts w:ascii="Arial" w:hAnsi="Arial" w:cs="Arial"/>
          <w:sz w:val="22"/>
          <w:szCs w:val="22"/>
        </w:rPr>
        <w:t>S</w:t>
      </w:r>
      <w:r w:rsidR="001C00A8" w:rsidRPr="00A56F69">
        <w:rPr>
          <w:rFonts w:ascii="Arial" w:hAnsi="Arial" w:cs="Arial"/>
          <w:sz w:val="22"/>
          <w:szCs w:val="22"/>
        </w:rPr>
        <w:t>ubject to the other terms and conditions set forth in Annex 8.2.</w:t>
      </w:r>
    </w:p>
    <w:p w14:paraId="31F357E1" w14:textId="77777777" w:rsidR="00362791" w:rsidRPr="00A56F69" w:rsidRDefault="00362791" w:rsidP="00A56F69">
      <w:pPr>
        <w:pStyle w:val="Textoindependiente"/>
        <w:tabs>
          <w:tab w:val="left" w:pos="709"/>
        </w:tabs>
        <w:spacing w:line="276" w:lineRule="auto"/>
        <w:ind w:left="709" w:firstLine="0"/>
        <w:jc w:val="both"/>
        <w:rPr>
          <w:rFonts w:ascii="Arial" w:hAnsi="Arial" w:cs="Arial"/>
          <w:sz w:val="22"/>
          <w:szCs w:val="22"/>
        </w:rPr>
      </w:pPr>
    </w:p>
    <w:p w14:paraId="1D49EAB1" w14:textId="77777777" w:rsidR="001C00A8" w:rsidRPr="00A56F69" w:rsidRDefault="001C00A8" w:rsidP="002C3856">
      <w:pPr>
        <w:pStyle w:val="Textoindependiente"/>
        <w:numPr>
          <w:ilvl w:val="0"/>
          <w:numId w:val="62"/>
        </w:numPr>
        <w:tabs>
          <w:tab w:val="left" w:pos="709"/>
        </w:tabs>
        <w:spacing w:line="276" w:lineRule="auto"/>
        <w:ind w:left="709"/>
        <w:jc w:val="both"/>
        <w:rPr>
          <w:rFonts w:ascii="Arial" w:hAnsi="Arial" w:cs="Arial"/>
          <w:sz w:val="22"/>
          <w:szCs w:val="22"/>
        </w:rPr>
      </w:pPr>
      <w:r w:rsidRPr="00A56F69">
        <w:rPr>
          <w:rFonts w:ascii="Arial" w:hAnsi="Arial" w:cs="Arial"/>
          <w:sz w:val="22"/>
          <w:szCs w:val="22"/>
        </w:rPr>
        <w:t>This Chapter does not apply to:</w:t>
      </w:r>
    </w:p>
    <w:p w14:paraId="1D49EAB2" w14:textId="28A80BF0" w:rsidR="001C00A8" w:rsidRPr="00A56F69" w:rsidRDefault="00362791" w:rsidP="002C3856">
      <w:pPr>
        <w:pStyle w:val="Textoindependiente"/>
        <w:numPr>
          <w:ilvl w:val="1"/>
          <w:numId w:val="62"/>
        </w:numPr>
        <w:spacing w:line="276" w:lineRule="auto"/>
        <w:ind w:left="851" w:right="114" w:hanging="425"/>
        <w:jc w:val="both"/>
        <w:rPr>
          <w:rFonts w:ascii="Arial" w:hAnsi="Arial" w:cs="Arial"/>
          <w:sz w:val="22"/>
          <w:szCs w:val="22"/>
        </w:rPr>
      </w:pPr>
      <w:r w:rsidRPr="00A56F69">
        <w:rPr>
          <w:rFonts w:ascii="Arial" w:hAnsi="Arial" w:cs="Arial"/>
          <w:sz w:val="22"/>
          <w:szCs w:val="22"/>
        </w:rPr>
        <w:t>N</w:t>
      </w:r>
      <w:r w:rsidR="001C00A8" w:rsidRPr="00A56F69">
        <w:rPr>
          <w:rFonts w:ascii="Arial" w:hAnsi="Arial" w:cs="Arial"/>
          <w:sz w:val="22"/>
          <w:szCs w:val="22"/>
        </w:rPr>
        <w:t>on-contractual agreements or any other form of assistance provided by a Party, including grants, loans, capital contributions, tax incentives, subsidies, guarantees and cooperative agreements;</w:t>
      </w:r>
    </w:p>
    <w:p w14:paraId="16F2BBFD" w14:textId="77777777" w:rsidR="00632288" w:rsidRPr="00A56F69" w:rsidRDefault="00632288" w:rsidP="00A56F69">
      <w:pPr>
        <w:pStyle w:val="Textoindependiente"/>
        <w:spacing w:line="276" w:lineRule="auto"/>
        <w:ind w:left="851" w:right="117" w:firstLine="0"/>
        <w:jc w:val="both"/>
        <w:rPr>
          <w:rFonts w:ascii="Arial" w:hAnsi="Arial" w:cs="Arial"/>
          <w:sz w:val="22"/>
          <w:szCs w:val="22"/>
        </w:rPr>
      </w:pPr>
    </w:p>
    <w:p w14:paraId="1D49EAB3" w14:textId="67AF3E74" w:rsidR="001C00A8" w:rsidRPr="00A56F69" w:rsidRDefault="00362791" w:rsidP="002C3856">
      <w:pPr>
        <w:pStyle w:val="Textoindependiente"/>
        <w:numPr>
          <w:ilvl w:val="1"/>
          <w:numId w:val="62"/>
        </w:numPr>
        <w:spacing w:line="276" w:lineRule="auto"/>
        <w:ind w:left="851" w:right="117" w:hanging="425"/>
        <w:jc w:val="both"/>
        <w:rPr>
          <w:rFonts w:ascii="Arial" w:hAnsi="Arial" w:cs="Arial"/>
          <w:sz w:val="22"/>
          <w:szCs w:val="22"/>
        </w:rPr>
      </w:pPr>
      <w:r w:rsidRPr="00A56F69">
        <w:rPr>
          <w:rFonts w:ascii="Arial" w:hAnsi="Arial" w:cs="Arial"/>
          <w:sz w:val="22"/>
          <w:szCs w:val="22"/>
        </w:rPr>
        <w:t>P</w:t>
      </w:r>
      <w:r w:rsidR="001C00A8" w:rsidRPr="00A56F69">
        <w:rPr>
          <w:rFonts w:ascii="Arial" w:hAnsi="Arial" w:cs="Arial"/>
          <w:sz w:val="22"/>
          <w:szCs w:val="22"/>
        </w:rPr>
        <w:t>ublic provision of goods and services to persons or regional- or local-level governments;</w:t>
      </w:r>
    </w:p>
    <w:p w14:paraId="567D109A" w14:textId="77777777" w:rsidR="00632288" w:rsidRPr="00A56F69" w:rsidRDefault="00632288" w:rsidP="00A56F69">
      <w:pPr>
        <w:pStyle w:val="Textoindependiente"/>
        <w:spacing w:line="276" w:lineRule="auto"/>
        <w:ind w:left="851" w:right="121" w:firstLine="0"/>
        <w:jc w:val="both"/>
        <w:rPr>
          <w:rFonts w:ascii="Arial" w:hAnsi="Arial" w:cs="Arial"/>
          <w:sz w:val="22"/>
          <w:szCs w:val="22"/>
        </w:rPr>
      </w:pPr>
    </w:p>
    <w:p w14:paraId="1D49EAB4" w14:textId="7DA0E81A" w:rsidR="001C00A8" w:rsidRPr="00A56F69" w:rsidRDefault="00362791" w:rsidP="002C3856">
      <w:pPr>
        <w:pStyle w:val="Textoindependiente"/>
        <w:numPr>
          <w:ilvl w:val="1"/>
          <w:numId w:val="62"/>
        </w:numPr>
        <w:spacing w:line="276" w:lineRule="auto"/>
        <w:ind w:left="851" w:right="121" w:hanging="425"/>
        <w:jc w:val="both"/>
        <w:rPr>
          <w:rFonts w:ascii="Arial" w:hAnsi="Arial" w:cs="Arial"/>
          <w:sz w:val="22"/>
          <w:szCs w:val="22"/>
        </w:rPr>
      </w:pPr>
      <w:r w:rsidRPr="00A56F69">
        <w:rPr>
          <w:rFonts w:ascii="Arial" w:hAnsi="Arial" w:cs="Arial"/>
          <w:sz w:val="22"/>
          <w:szCs w:val="22"/>
        </w:rPr>
        <w:t>P</w:t>
      </w:r>
      <w:r w:rsidR="001C00A8" w:rsidRPr="00A56F69">
        <w:rPr>
          <w:rFonts w:ascii="Arial" w:hAnsi="Arial" w:cs="Arial"/>
          <w:sz w:val="22"/>
          <w:szCs w:val="22"/>
        </w:rPr>
        <w:t>rocurement for the direct purpose of providing foreign assistance;</w:t>
      </w:r>
    </w:p>
    <w:p w14:paraId="48FABEF8" w14:textId="77777777" w:rsidR="00632288" w:rsidRPr="00A56F69" w:rsidRDefault="00632288" w:rsidP="00A56F69">
      <w:pPr>
        <w:pStyle w:val="Textoindependiente"/>
        <w:spacing w:line="276" w:lineRule="auto"/>
        <w:ind w:left="851" w:right="119" w:firstLine="0"/>
        <w:jc w:val="both"/>
        <w:rPr>
          <w:rFonts w:ascii="Arial" w:hAnsi="Arial" w:cs="Arial"/>
          <w:sz w:val="22"/>
          <w:szCs w:val="22"/>
        </w:rPr>
      </w:pPr>
    </w:p>
    <w:p w14:paraId="1D49EAB5" w14:textId="782A3388" w:rsidR="001C00A8" w:rsidRPr="00A56F69" w:rsidRDefault="00362791" w:rsidP="002C3856">
      <w:pPr>
        <w:pStyle w:val="Textoindependiente"/>
        <w:numPr>
          <w:ilvl w:val="1"/>
          <w:numId w:val="62"/>
        </w:numPr>
        <w:spacing w:line="276" w:lineRule="auto"/>
        <w:ind w:left="851" w:right="119" w:hanging="425"/>
        <w:jc w:val="both"/>
        <w:rPr>
          <w:rFonts w:ascii="Arial" w:hAnsi="Arial" w:cs="Arial"/>
          <w:sz w:val="22"/>
          <w:szCs w:val="22"/>
        </w:rPr>
      </w:pPr>
      <w:r w:rsidRPr="00A56F69">
        <w:rPr>
          <w:rFonts w:ascii="Arial" w:hAnsi="Arial" w:cs="Arial"/>
          <w:sz w:val="22"/>
          <w:szCs w:val="22"/>
        </w:rPr>
        <w:t>P</w:t>
      </w:r>
      <w:r w:rsidR="001C00A8" w:rsidRPr="00A56F69">
        <w:rPr>
          <w:rFonts w:ascii="Arial" w:hAnsi="Arial" w:cs="Arial"/>
          <w:sz w:val="22"/>
          <w:szCs w:val="22"/>
        </w:rPr>
        <w:t>rocurement funded by international grants, loans or other forms of international assistance, where the provision of such assistance is subject to conditions incompatible with the provisions of this Chapter;</w:t>
      </w:r>
    </w:p>
    <w:p w14:paraId="1AEB1E6B" w14:textId="77777777" w:rsidR="00632288" w:rsidRPr="00A56F69" w:rsidRDefault="00632288" w:rsidP="00A56F69">
      <w:pPr>
        <w:pStyle w:val="Textoindependiente"/>
        <w:spacing w:line="276" w:lineRule="auto"/>
        <w:ind w:left="851" w:right="122" w:firstLine="0"/>
        <w:jc w:val="both"/>
        <w:rPr>
          <w:rFonts w:ascii="Arial" w:hAnsi="Arial" w:cs="Arial"/>
          <w:sz w:val="22"/>
          <w:szCs w:val="22"/>
        </w:rPr>
      </w:pPr>
    </w:p>
    <w:p w14:paraId="1D49EAB6" w14:textId="749F4697" w:rsidR="001C00A8" w:rsidRPr="00A56F69" w:rsidRDefault="00362791" w:rsidP="002C3856">
      <w:pPr>
        <w:pStyle w:val="Textoindependiente"/>
        <w:numPr>
          <w:ilvl w:val="1"/>
          <w:numId w:val="62"/>
        </w:numPr>
        <w:spacing w:line="276" w:lineRule="auto"/>
        <w:ind w:left="851" w:right="122" w:hanging="425"/>
        <w:jc w:val="both"/>
        <w:rPr>
          <w:rFonts w:ascii="Arial" w:hAnsi="Arial" w:cs="Arial"/>
          <w:sz w:val="22"/>
          <w:szCs w:val="22"/>
        </w:rPr>
      </w:pPr>
      <w:r w:rsidRPr="00A56F69">
        <w:rPr>
          <w:rFonts w:ascii="Arial" w:hAnsi="Arial" w:cs="Arial"/>
          <w:sz w:val="22"/>
          <w:szCs w:val="22"/>
        </w:rPr>
        <w:t>T</w:t>
      </w:r>
      <w:r w:rsidR="001C00A8" w:rsidRPr="00A56F69">
        <w:rPr>
          <w:rFonts w:ascii="Arial" w:hAnsi="Arial" w:cs="Arial"/>
          <w:sz w:val="22"/>
          <w:szCs w:val="22"/>
        </w:rPr>
        <w:t>he recruitment of public servants and measures related to their employment;</w:t>
      </w:r>
    </w:p>
    <w:p w14:paraId="7D64B11A" w14:textId="77777777" w:rsidR="00632288" w:rsidRPr="00A56F69" w:rsidRDefault="00632288" w:rsidP="00A56F69">
      <w:pPr>
        <w:pStyle w:val="Textoindependiente"/>
        <w:spacing w:line="276" w:lineRule="auto"/>
        <w:ind w:left="851" w:right="114" w:firstLine="0"/>
        <w:jc w:val="both"/>
        <w:rPr>
          <w:rFonts w:ascii="Arial" w:hAnsi="Arial" w:cs="Arial"/>
          <w:sz w:val="22"/>
          <w:szCs w:val="22"/>
        </w:rPr>
      </w:pPr>
    </w:p>
    <w:p w14:paraId="1D49EAB7" w14:textId="712040D9" w:rsidR="001C00A8" w:rsidRPr="00A56F69" w:rsidRDefault="00632288" w:rsidP="002C3856">
      <w:pPr>
        <w:pStyle w:val="Textoindependiente"/>
        <w:numPr>
          <w:ilvl w:val="1"/>
          <w:numId w:val="62"/>
        </w:numPr>
        <w:spacing w:line="276" w:lineRule="auto"/>
        <w:ind w:left="851" w:right="114" w:hanging="425"/>
        <w:jc w:val="both"/>
        <w:rPr>
          <w:rFonts w:ascii="Arial" w:hAnsi="Arial" w:cs="Arial"/>
          <w:sz w:val="22"/>
          <w:szCs w:val="22"/>
        </w:rPr>
      </w:pPr>
      <w:r w:rsidRPr="00A56F69">
        <w:rPr>
          <w:rFonts w:ascii="Arial" w:hAnsi="Arial" w:cs="Arial"/>
          <w:sz w:val="22"/>
          <w:szCs w:val="22"/>
        </w:rPr>
        <w:t>T</w:t>
      </w:r>
      <w:r w:rsidR="001C00A8" w:rsidRPr="00A56F69">
        <w:rPr>
          <w:rFonts w:ascii="Arial" w:hAnsi="Arial" w:cs="Arial"/>
          <w:sz w:val="22"/>
          <w:szCs w:val="22"/>
        </w:rPr>
        <w:t xml:space="preserve">he procurement or acquisition of tax agency or deposit services, liquidation or management services for regulated financial institutions, or services related to the sale, redemption and distribution </w:t>
      </w:r>
      <w:r w:rsidR="001B55A8" w:rsidRPr="00A56F69">
        <w:rPr>
          <w:rFonts w:ascii="Arial" w:hAnsi="Arial" w:cs="Arial"/>
          <w:sz w:val="22"/>
          <w:szCs w:val="22"/>
        </w:rPr>
        <w:t>of public debt, including loans,</w:t>
      </w:r>
      <w:r w:rsidR="001C00A8" w:rsidRPr="00A56F69">
        <w:rPr>
          <w:rFonts w:ascii="Arial" w:hAnsi="Arial" w:cs="Arial"/>
          <w:sz w:val="22"/>
          <w:szCs w:val="22"/>
        </w:rPr>
        <w:t xml:space="preserve"> government bonds and other securities. For greater certainty, this Chapter does not apply to the government procurement of banking, fiduciary, financial or specialised or other services related to the following activities:</w:t>
      </w:r>
    </w:p>
    <w:p w14:paraId="1D49EAB8" w14:textId="2CF04221" w:rsidR="001C00A8" w:rsidRPr="00A56F69" w:rsidRDefault="00632288" w:rsidP="002C3856">
      <w:pPr>
        <w:pStyle w:val="Textoindependiente"/>
        <w:numPr>
          <w:ilvl w:val="2"/>
          <w:numId w:val="62"/>
        </w:numPr>
        <w:spacing w:line="276" w:lineRule="auto"/>
        <w:ind w:left="1418" w:hanging="567"/>
        <w:jc w:val="both"/>
        <w:rPr>
          <w:rFonts w:ascii="Arial" w:hAnsi="Arial" w:cs="Arial"/>
          <w:sz w:val="22"/>
          <w:szCs w:val="22"/>
        </w:rPr>
      </w:pPr>
      <w:r w:rsidRPr="00A56F69">
        <w:rPr>
          <w:rFonts w:ascii="Arial" w:hAnsi="Arial" w:cs="Arial"/>
          <w:sz w:val="22"/>
          <w:szCs w:val="22"/>
        </w:rPr>
        <w:t>P</w:t>
      </w:r>
      <w:r w:rsidR="001C00A8" w:rsidRPr="00A56F69">
        <w:rPr>
          <w:rFonts w:ascii="Arial" w:hAnsi="Arial" w:cs="Arial"/>
          <w:sz w:val="22"/>
          <w:szCs w:val="22"/>
        </w:rPr>
        <w:t>ublic debt, or</w:t>
      </w:r>
    </w:p>
    <w:p w14:paraId="1D49EAB9" w14:textId="0955C740" w:rsidR="001C00A8" w:rsidRPr="00A56F69" w:rsidRDefault="00632288" w:rsidP="002C3856">
      <w:pPr>
        <w:pStyle w:val="Textoindependiente"/>
        <w:numPr>
          <w:ilvl w:val="2"/>
          <w:numId w:val="62"/>
        </w:numPr>
        <w:spacing w:line="276" w:lineRule="auto"/>
        <w:ind w:left="1418" w:hanging="567"/>
        <w:jc w:val="both"/>
        <w:rPr>
          <w:rFonts w:ascii="Arial" w:hAnsi="Arial" w:cs="Arial"/>
          <w:sz w:val="22"/>
          <w:szCs w:val="22"/>
        </w:rPr>
      </w:pPr>
      <w:r w:rsidRPr="00A56F69">
        <w:rPr>
          <w:rFonts w:ascii="Arial" w:hAnsi="Arial" w:cs="Arial"/>
          <w:sz w:val="22"/>
          <w:szCs w:val="22"/>
        </w:rPr>
        <w:t>M</w:t>
      </w:r>
      <w:r w:rsidR="001C00A8" w:rsidRPr="00A56F69">
        <w:rPr>
          <w:rFonts w:ascii="Arial" w:hAnsi="Arial" w:cs="Arial"/>
          <w:sz w:val="22"/>
          <w:szCs w:val="22"/>
        </w:rPr>
        <w:t>anagement of public debt;</w:t>
      </w:r>
    </w:p>
    <w:p w14:paraId="7E676F97" w14:textId="77777777" w:rsidR="00632288" w:rsidRPr="00A56F69" w:rsidRDefault="00632288" w:rsidP="00A56F69">
      <w:pPr>
        <w:pStyle w:val="Textoindependiente"/>
        <w:spacing w:line="276" w:lineRule="auto"/>
        <w:ind w:left="851" w:right="114" w:firstLine="0"/>
        <w:jc w:val="both"/>
        <w:rPr>
          <w:rFonts w:ascii="Arial" w:hAnsi="Arial" w:cs="Arial"/>
          <w:sz w:val="22"/>
          <w:szCs w:val="22"/>
        </w:rPr>
      </w:pPr>
    </w:p>
    <w:p w14:paraId="1D49EABA" w14:textId="5D6BCDCF" w:rsidR="001C00A8" w:rsidRPr="00A56F69" w:rsidRDefault="00632288" w:rsidP="002C3856">
      <w:pPr>
        <w:pStyle w:val="Textoindependiente"/>
        <w:numPr>
          <w:ilvl w:val="1"/>
          <w:numId w:val="62"/>
        </w:numPr>
        <w:spacing w:line="276" w:lineRule="auto"/>
        <w:ind w:left="851" w:right="114" w:hanging="425"/>
        <w:jc w:val="both"/>
        <w:rPr>
          <w:rFonts w:ascii="Arial" w:hAnsi="Arial" w:cs="Arial"/>
          <w:sz w:val="22"/>
          <w:szCs w:val="22"/>
        </w:rPr>
      </w:pPr>
      <w:r w:rsidRPr="00A56F69">
        <w:rPr>
          <w:rFonts w:ascii="Arial" w:hAnsi="Arial" w:cs="Arial"/>
          <w:sz w:val="22"/>
          <w:szCs w:val="22"/>
        </w:rPr>
        <w:t>P</w:t>
      </w:r>
      <w:r w:rsidR="001C00A8" w:rsidRPr="00A56F69">
        <w:rPr>
          <w:rFonts w:ascii="Arial" w:hAnsi="Arial" w:cs="Arial"/>
          <w:sz w:val="22"/>
          <w:szCs w:val="22"/>
        </w:rPr>
        <w:t>rocurement by an entity to another entity of that State Party whether or not covered by this Chapter, and</w:t>
      </w:r>
    </w:p>
    <w:p w14:paraId="3713671C" w14:textId="77777777" w:rsidR="00632288" w:rsidRPr="00A56F69" w:rsidRDefault="00632288" w:rsidP="00A56F69">
      <w:pPr>
        <w:pStyle w:val="Textoindependiente"/>
        <w:spacing w:line="276" w:lineRule="auto"/>
        <w:ind w:left="851" w:right="114" w:firstLine="0"/>
        <w:jc w:val="both"/>
        <w:rPr>
          <w:rFonts w:ascii="Arial" w:hAnsi="Arial" w:cs="Arial"/>
          <w:sz w:val="22"/>
          <w:szCs w:val="22"/>
        </w:rPr>
      </w:pPr>
    </w:p>
    <w:p w14:paraId="1D49EABB" w14:textId="62822D5E" w:rsidR="001C00A8" w:rsidRPr="00A56F69" w:rsidRDefault="00632288" w:rsidP="002C3856">
      <w:pPr>
        <w:pStyle w:val="Textoindependiente"/>
        <w:numPr>
          <w:ilvl w:val="1"/>
          <w:numId w:val="62"/>
        </w:numPr>
        <w:spacing w:line="276" w:lineRule="auto"/>
        <w:ind w:left="851" w:right="114" w:hanging="425"/>
        <w:jc w:val="both"/>
        <w:rPr>
          <w:rFonts w:ascii="Arial" w:hAnsi="Arial" w:cs="Arial"/>
          <w:sz w:val="22"/>
          <w:szCs w:val="22"/>
        </w:rPr>
      </w:pPr>
      <w:r w:rsidRPr="00A56F69">
        <w:rPr>
          <w:rFonts w:ascii="Arial" w:hAnsi="Arial" w:cs="Arial"/>
          <w:sz w:val="22"/>
          <w:szCs w:val="22"/>
        </w:rPr>
        <w:t>T</w:t>
      </w:r>
      <w:r w:rsidR="001C00A8" w:rsidRPr="00A56F69">
        <w:rPr>
          <w:rFonts w:ascii="Arial" w:hAnsi="Arial" w:cs="Arial"/>
          <w:sz w:val="22"/>
          <w:szCs w:val="22"/>
        </w:rPr>
        <w:t>he acquisition or rental of land, existing buildings or other immovable property or rights thereon.</w:t>
      </w:r>
    </w:p>
    <w:p w14:paraId="7766150B" w14:textId="77777777" w:rsidR="00362791" w:rsidRPr="00A56F69" w:rsidRDefault="00362791" w:rsidP="00A56F69">
      <w:pPr>
        <w:pStyle w:val="Textoindependiente"/>
        <w:tabs>
          <w:tab w:val="left" w:pos="709"/>
        </w:tabs>
        <w:spacing w:line="276" w:lineRule="auto"/>
        <w:ind w:left="0" w:right="122" w:firstLine="0"/>
        <w:jc w:val="both"/>
        <w:rPr>
          <w:rFonts w:ascii="Arial" w:hAnsi="Arial" w:cs="Arial"/>
          <w:sz w:val="22"/>
          <w:szCs w:val="22"/>
        </w:rPr>
      </w:pPr>
    </w:p>
    <w:p w14:paraId="1D49EABC" w14:textId="77777777" w:rsidR="001C00A8" w:rsidRPr="00A56F69" w:rsidRDefault="001C00A8" w:rsidP="002C3856">
      <w:pPr>
        <w:pStyle w:val="Textoindependiente"/>
        <w:numPr>
          <w:ilvl w:val="0"/>
          <w:numId w:val="62"/>
        </w:numPr>
        <w:tabs>
          <w:tab w:val="left" w:pos="709"/>
        </w:tabs>
        <w:spacing w:line="276" w:lineRule="auto"/>
        <w:ind w:left="0" w:right="122" w:firstLine="0"/>
        <w:jc w:val="both"/>
        <w:rPr>
          <w:rFonts w:ascii="Arial" w:hAnsi="Arial" w:cs="Arial"/>
          <w:sz w:val="22"/>
          <w:szCs w:val="22"/>
        </w:rPr>
      </w:pPr>
      <w:r w:rsidRPr="00A56F69">
        <w:rPr>
          <w:rFonts w:ascii="Arial" w:hAnsi="Arial" w:cs="Arial"/>
          <w:sz w:val="22"/>
          <w:szCs w:val="22"/>
        </w:rPr>
        <w:t>No entity may prepare, design or otherwise structure or divide any procurement at any stage of the procurement process in order to avoid the obligations of this Chapter.</w:t>
      </w:r>
    </w:p>
    <w:p w14:paraId="0FEC4D81" w14:textId="77777777" w:rsidR="00362791" w:rsidRPr="00A56F69" w:rsidRDefault="00362791" w:rsidP="00A56F69">
      <w:pPr>
        <w:pStyle w:val="Textoindependiente"/>
        <w:tabs>
          <w:tab w:val="left" w:pos="709"/>
        </w:tabs>
        <w:spacing w:line="276" w:lineRule="auto"/>
        <w:ind w:left="0" w:right="114" w:firstLine="0"/>
        <w:jc w:val="both"/>
        <w:rPr>
          <w:rFonts w:ascii="Arial" w:hAnsi="Arial" w:cs="Arial"/>
          <w:sz w:val="22"/>
          <w:szCs w:val="22"/>
        </w:rPr>
      </w:pPr>
    </w:p>
    <w:p w14:paraId="1D49EABD" w14:textId="77777777" w:rsidR="001C00A8" w:rsidRPr="00A56F69" w:rsidRDefault="001C00A8" w:rsidP="002C3856">
      <w:pPr>
        <w:pStyle w:val="Textoindependiente"/>
        <w:numPr>
          <w:ilvl w:val="0"/>
          <w:numId w:val="62"/>
        </w:numPr>
        <w:tabs>
          <w:tab w:val="left" w:pos="709"/>
        </w:tabs>
        <w:spacing w:line="276" w:lineRule="auto"/>
        <w:ind w:left="0" w:right="114" w:firstLine="0"/>
        <w:jc w:val="both"/>
        <w:rPr>
          <w:rFonts w:ascii="Arial" w:hAnsi="Arial" w:cs="Arial"/>
          <w:sz w:val="22"/>
          <w:szCs w:val="22"/>
        </w:rPr>
      </w:pPr>
      <w:r w:rsidRPr="00A56F69">
        <w:rPr>
          <w:rFonts w:ascii="Arial" w:hAnsi="Arial" w:cs="Arial"/>
          <w:sz w:val="22"/>
          <w:szCs w:val="22"/>
        </w:rPr>
        <w:t>When an entity awards a contract that is not covered by this Chapter, no provision in this Chapter shall be construed to cover any good or service component of that contract.</w:t>
      </w:r>
    </w:p>
    <w:p w14:paraId="52C77C81" w14:textId="77777777" w:rsidR="00E82996" w:rsidRPr="00A56F69" w:rsidRDefault="00E82996" w:rsidP="00A56F69">
      <w:pPr>
        <w:spacing w:after="0"/>
        <w:jc w:val="both"/>
        <w:rPr>
          <w:rFonts w:ascii="Arial" w:hAnsi="Arial" w:cs="Arial"/>
          <w:szCs w:val="22"/>
        </w:rPr>
      </w:pPr>
    </w:p>
    <w:p w14:paraId="7CBD3BA2" w14:textId="77777777" w:rsidR="00895A7F" w:rsidRDefault="00895A7F">
      <w:pPr>
        <w:rPr>
          <w:rFonts w:ascii="Arial" w:eastAsiaTheme="majorEastAsia" w:hAnsi="Arial" w:cs="Arial"/>
          <w:b/>
          <w:bCs/>
          <w:szCs w:val="22"/>
        </w:rPr>
      </w:pPr>
      <w:r>
        <w:rPr>
          <w:rFonts w:ascii="Arial" w:hAnsi="Arial" w:cs="Arial"/>
          <w:szCs w:val="22"/>
        </w:rPr>
        <w:br w:type="page"/>
      </w:r>
    </w:p>
    <w:p w14:paraId="1D49EABF" w14:textId="7C0F9467" w:rsidR="001C00A8" w:rsidRPr="00A56F69" w:rsidRDefault="001C00A8" w:rsidP="00A56F69">
      <w:pPr>
        <w:pStyle w:val="Ttulo3"/>
        <w:spacing w:before="0"/>
        <w:jc w:val="both"/>
        <w:rPr>
          <w:rFonts w:ascii="Arial" w:hAnsi="Arial" w:cs="Arial"/>
          <w:color w:val="auto"/>
          <w:szCs w:val="22"/>
        </w:rPr>
      </w:pPr>
      <w:bookmarkStart w:id="203" w:name="_Toc494463897"/>
      <w:r w:rsidRPr="00A56F69">
        <w:rPr>
          <w:rFonts w:ascii="Arial" w:hAnsi="Arial" w:cs="Arial"/>
          <w:color w:val="auto"/>
          <w:szCs w:val="22"/>
        </w:rPr>
        <w:lastRenderedPageBreak/>
        <w:t>ARTICLE 8.3: General Principles</w:t>
      </w:r>
      <w:bookmarkEnd w:id="203"/>
    </w:p>
    <w:p w14:paraId="6E557F7F" w14:textId="77777777" w:rsidR="00362791" w:rsidRPr="00A56F69" w:rsidRDefault="00362791" w:rsidP="00A56F69">
      <w:pPr>
        <w:spacing w:after="0"/>
        <w:jc w:val="both"/>
        <w:rPr>
          <w:rFonts w:ascii="Arial" w:hAnsi="Arial" w:cs="Arial"/>
          <w:i/>
          <w:szCs w:val="22"/>
        </w:rPr>
      </w:pPr>
    </w:p>
    <w:p w14:paraId="1D49EAC0" w14:textId="77777777" w:rsidR="001C00A8" w:rsidRPr="00A56F69" w:rsidRDefault="001C00A8" w:rsidP="00A56F69">
      <w:pPr>
        <w:spacing w:after="0"/>
        <w:jc w:val="both"/>
        <w:rPr>
          <w:rFonts w:ascii="Arial" w:hAnsi="Arial" w:cs="Arial"/>
          <w:i/>
          <w:szCs w:val="22"/>
        </w:rPr>
      </w:pPr>
      <w:r w:rsidRPr="00A56F69">
        <w:rPr>
          <w:rFonts w:ascii="Arial" w:hAnsi="Arial" w:cs="Arial"/>
          <w:i/>
          <w:szCs w:val="22"/>
        </w:rPr>
        <w:t>National Treatment and Non-Discrimination</w:t>
      </w:r>
    </w:p>
    <w:p w14:paraId="1D49EAC1" w14:textId="77777777" w:rsidR="001C00A8" w:rsidRPr="00A56F69" w:rsidRDefault="001C00A8" w:rsidP="002C3856">
      <w:pPr>
        <w:pStyle w:val="Textoindependiente"/>
        <w:numPr>
          <w:ilvl w:val="0"/>
          <w:numId w:val="61"/>
        </w:numPr>
        <w:spacing w:line="276" w:lineRule="auto"/>
        <w:ind w:left="0" w:right="112" w:firstLine="0"/>
        <w:jc w:val="both"/>
        <w:rPr>
          <w:rFonts w:ascii="Arial" w:hAnsi="Arial" w:cs="Arial"/>
          <w:sz w:val="22"/>
          <w:szCs w:val="22"/>
        </w:rPr>
      </w:pPr>
      <w:r w:rsidRPr="00A56F69">
        <w:rPr>
          <w:rFonts w:ascii="Arial" w:hAnsi="Arial" w:cs="Arial"/>
          <w:sz w:val="22"/>
          <w:szCs w:val="22"/>
        </w:rPr>
        <w:t xml:space="preserve">With respect to any measure covered by this Chapter, each Party, including its entities, </w:t>
      </w:r>
      <w:r w:rsidR="001B55A8" w:rsidRPr="00A56F69">
        <w:rPr>
          <w:rFonts w:ascii="Arial" w:hAnsi="Arial" w:cs="Arial"/>
          <w:sz w:val="22"/>
          <w:szCs w:val="22"/>
        </w:rPr>
        <w:t xml:space="preserve">shall </w:t>
      </w:r>
      <w:r w:rsidRPr="00A56F69">
        <w:rPr>
          <w:rFonts w:ascii="Arial" w:hAnsi="Arial" w:cs="Arial"/>
          <w:sz w:val="22"/>
          <w:szCs w:val="22"/>
        </w:rPr>
        <w:t>immediately and unconditionally acco</w:t>
      </w:r>
      <w:r w:rsidR="001B55A8" w:rsidRPr="00A56F69">
        <w:rPr>
          <w:rFonts w:ascii="Arial" w:hAnsi="Arial" w:cs="Arial"/>
          <w:sz w:val="22"/>
          <w:szCs w:val="22"/>
        </w:rPr>
        <w:t>rd</w:t>
      </w:r>
      <w:r w:rsidRPr="00A56F69">
        <w:rPr>
          <w:rFonts w:ascii="Arial" w:hAnsi="Arial" w:cs="Arial"/>
          <w:sz w:val="22"/>
          <w:szCs w:val="22"/>
        </w:rPr>
        <w:t xml:space="preserve"> treatment </w:t>
      </w:r>
      <w:r w:rsidR="001B55A8" w:rsidRPr="00A56F69">
        <w:rPr>
          <w:rFonts w:ascii="Arial" w:hAnsi="Arial" w:cs="Arial"/>
          <w:sz w:val="22"/>
          <w:szCs w:val="22"/>
        </w:rPr>
        <w:t xml:space="preserve">no </w:t>
      </w:r>
      <w:r w:rsidRPr="00A56F69">
        <w:rPr>
          <w:rFonts w:ascii="Arial" w:hAnsi="Arial" w:cs="Arial"/>
          <w:sz w:val="22"/>
          <w:szCs w:val="22"/>
        </w:rPr>
        <w:t xml:space="preserve">less favourable to the goods and services of any other Party and to the suppliers of the Parties than </w:t>
      </w:r>
      <w:r w:rsidR="001B55A8" w:rsidRPr="00A56F69">
        <w:rPr>
          <w:rFonts w:ascii="Arial" w:hAnsi="Arial" w:cs="Arial"/>
          <w:sz w:val="22"/>
          <w:szCs w:val="22"/>
        </w:rPr>
        <w:t xml:space="preserve">the most favourable treatment </w:t>
      </w:r>
      <w:r w:rsidRPr="00A56F69">
        <w:rPr>
          <w:rFonts w:ascii="Arial" w:hAnsi="Arial" w:cs="Arial"/>
          <w:sz w:val="22"/>
          <w:szCs w:val="22"/>
        </w:rPr>
        <w:t>said Party accords to its own goods, services and suppliers, as well as the goods, services and suppliers of the other Parties. For greater certainty, this obligation applies only to the treatment accorded to any goods, services and suppliers of the other Parties under this Additional Protocol.</w:t>
      </w:r>
    </w:p>
    <w:p w14:paraId="610913A9" w14:textId="77777777" w:rsidR="00362791" w:rsidRPr="00A56F69" w:rsidRDefault="00362791" w:rsidP="00A56F69">
      <w:pPr>
        <w:pStyle w:val="Textoindependiente"/>
        <w:tabs>
          <w:tab w:val="left" w:pos="709"/>
        </w:tabs>
        <w:spacing w:line="276" w:lineRule="auto"/>
        <w:ind w:left="0" w:right="126" w:firstLine="0"/>
        <w:jc w:val="both"/>
        <w:rPr>
          <w:rFonts w:ascii="Arial" w:hAnsi="Arial" w:cs="Arial"/>
          <w:sz w:val="22"/>
          <w:szCs w:val="22"/>
        </w:rPr>
      </w:pPr>
    </w:p>
    <w:p w14:paraId="1D49EAC2" w14:textId="77777777" w:rsidR="001C00A8" w:rsidRPr="00A56F69" w:rsidRDefault="001C00A8" w:rsidP="002C3856">
      <w:pPr>
        <w:pStyle w:val="Textoindependiente"/>
        <w:numPr>
          <w:ilvl w:val="0"/>
          <w:numId w:val="61"/>
        </w:numPr>
        <w:spacing w:line="276" w:lineRule="auto"/>
        <w:ind w:left="0" w:right="112" w:firstLine="0"/>
        <w:jc w:val="both"/>
        <w:rPr>
          <w:rFonts w:ascii="Arial" w:hAnsi="Arial" w:cs="Arial"/>
          <w:sz w:val="22"/>
          <w:szCs w:val="22"/>
        </w:rPr>
      </w:pPr>
      <w:r w:rsidRPr="00A56F69">
        <w:rPr>
          <w:rFonts w:ascii="Arial" w:hAnsi="Arial" w:cs="Arial"/>
          <w:sz w:val="22"/>
          <w:szCs w:val="22"/>
        </w:rPr>
        <w:t>With respect to any measure regulating government procurement covered by this Chapter, no Party may:</w:t>
      </w:r>
    </w:p>
    <w:p w14:paraId="1D49EAC3" w14:textId="3CC30584" w:rsidR="001C00A8" w:rsidRPr="00A56F69" w:rsidRDefault="00632288" w:rsidP="002C3856">
      <w:pPr>
        <w:pStyle w:val="Textoindependiente"/>
        <w:numPr>
          <w:ilvl w:val="1"/>
          <w:numId w:val="61"/>
        </w:numPr>
        <w:spacing w:line="276" w:lineRule="auto"/>
        <w:ind w:left="851" w:right="129" w:hanging="425"/>
        <w:jc w:val="both"/>
        <w:rPr>
          <w:rFonts w:ascii="Arial" w:hAnsi="Arial" w:cs="Arial"/>
          <w:sz w:val="22"/>
          <w:szCs w:val="22"/>
        </w:rPr>
      </w:pPr>
      <w:r w:rsidRPr="00A56F69">
        <w:rPr>
          <w:rFonts w:ascii="Arial" w:hAnsi="Arial" w:cs="Arial"/>
          <w:sz w:val="22"/>
          <w:szCs w:val="22"/>
        </w:rPr>
        <w:t>T</w:t>
      </w:r>
      <w:r w:rsidR="001C00A8" w:rsidRPr="00A56F69">
        <w:rPr>
          <w:rFonts w:ascii="Arial" w:hAnsi="Arial" w:cs="Arial"/>
          <w:sz w:val="22"/>
          <w:szCs w:val="22"/>
        </w:rPr>
        <w:t>reat a locally established supplier less favourably than another supplier established locally on the basis of degree of foreign affiliation or ownership, or</w:t>
      </w:r>
    </w:p>
    <w:p w14:paraId="655B26EF" w14:textId="77777777" w:rsidR="00632288" w:rsidRPr="00A56F69" w:rsidRDefault="00632288" w:rsidP="00A56F69">
      <w:pPr>
        <w:pStyle w:val="Textoindependiente"/>
        <w:spacing w:line="276" w:lineRule="auto"/>
        <w:ind w:left="851" w:right="122" w:firstLine="0"/>
        <w:jc w:val="both"/>
        <w:rPr>
          <w:rFonts w:ascii="Arial" w:hAnsi="Arial" w:cs="Arial"/>
          <w:sz w:val="22"/>
          <w:szCs w:val="22"/>
        </w:rPr>
      </w:pPr>
    </w:p>
    <w:p w14:paraId="1D49EAC4" w14:textId="35464F40" w:rsidR="001C00A8" w:rsidRPr="00A56F69" w:rsidRDefault="00632288" w:rsidP="002C3856">
      <w:pPr>
        <w:pStyle w:val="Textoindependiente"/>
        <w:numPr>
          <w:ilvl w:val="1"/>
          <w:numId w:val="61"/>
        </w:numPr>
        <w:spacing w:line="276" w:lineRule="auto"/>
        <w:ind w:left="851" w:right="122" w:hanging="425"/>
        <w:jc w:val="both"/>
        <w:rPr>
          <w:rFonts w:ascii="Arial" w:hAnsi="Arial" w:cs="Arial"/>
          <w:sz w:val="22"/>
          <w:szCs w:val="22"/>
        </w:rPr>
      </w:pPr>
      <w:r w:rsidRPr="00A56F69">
        <w:rPr>
          <w:rFonts w:ascii="Arial" w:hAnsi="Arial" w:cs="Arial"/>
          <w:sz w:val="22"/>
          <w:szCs w:val="22"/>
        </w:rPr>
        <w:t>D</w:t>
      </w:r>
      <w:r w:rsidR="001C00A8" w:rsidRPr="00A56F69">
        <w:rPr>
          <w:rFonts w:ascii="Arial" w:hAnsi="Arial" w:cs="Arial"/>
          <w:sz w:val="22"/>
          <w:szCs w:val="22"/>
        </w:rPr>
        <w:t>iscriminate against a locally established supplier on the basis that the goods or services offered by that supplier for a particular government procurement are the goods or services of another Party.</w:t>
      </w:r>
    </w:p>
    <w:p w14:paraId="2716A9DA" w14:textId="77777777" w:rsidR="00632288" w:rsidRPr="00A56F69" w:rsidRDefault="00632288" w:rsidP="00A56F69">
      <w:pPr>
        <w:pStyle w:val="Textoindependiente"/>
        <w:tabs>
          <w:tab w:val="left" w:pos="709"/>
        </w:tabs>
        <w:spacing w:line="276" w:lineRule="auto"/>
        <w:ind w:left="709" w:firstLine="0"/>
        <w:jc w:val="both"/>
        <w:rPr>
          <w:rFonts w:ascii="Arial" w:hAnsi="Arial" w:cs="Arial"/>
          <w:sz w:val="22"/>
          <w:szCs w:val="22"/>
        </w:rPr>
      </w:pPr>
    </w:p>
    <w:p w14:paraId="1D49EAC5" w14:textId="77777777" w:rsidR="001C00A8" w:rsidRPr="00A56F69" w:rsidRDefault="001C00A8" w:rsidP="002C3856">
      <w:pPr>
        <w:pStyle w:val="Textoindependiente"/>
        <w:numPr>
          <w:ilvl w:val="0"/>
          <w:numId w:val="61"/>
        </w:numPr>
        <w:spacing w:line="276" w:lineRule="auto"/>
        <w:ind w:left="0" w:right="112" w:firstLine="0"/>
        <w:jc w:val="both"/>
        <w:rPr>
          <w:rFonts w:ascii="Arial" w:hAnsi="Arial" w:cs="Arial"/>
          <w:sz w:val="22"/>
          <w:szCs w:val="22"/>
        </w:rPr>
      </w:pPr>
      <w:r w:rsidRPr="00A56F69">
        <w:rPr>
          <w:rFonts w:ascii="Arial" w:hAnsi="Arial" w:cs="Arial"/>
          <w:sz w:val="22"/>
          <w:szCs w:val="22"/>
        </w:rPr>
        <w:t>Paragraphs 1 and 2 shall not apply to:</w:t>
      </w:r>
    </w:p>
    <w:p w14:paraId="1D49EAC6" w14:textId="72A595C6" w:rsidR="001C00A8" w:rsidRPr="00A56F69" w:rsidRDefault="00632288" w:rsidP="002C3856">
      <w:pPr>
        <w:pStyle w:val="Textoindependiente"/>
        <w:numPr>
          <w:ilvl w:val="1"/>
          <w:numId w:val="61"/>
        </w:numPr>
        <w:spacing w:line="276" w:lineRule="auto"/>
        <w:ind w:left="851" w:right="118" w:hanging="425"/>
        <w:jc w:val="both"/>
        <w:rPr>
          <w:rFonts w:ascii="Arial" w:hAnsi="Arial" w:cs="Arial"/>
          <w:sz w:val="22"/>
          <w:szCs w:val="22"/>
        </w:rPr>
      </w:pPr>
      <w:r w:rsidRPr="00A56F69">
        <w:rPr>
          <w:rFonts w:ascii="Arial" w:hAnsi="Arial" w:cs="Arial"/>
          <w:sz w:val="22"/>
          <w:szCs w:val="22"/>
        </w:rPr>
        <w:t>C</w:t>
      </w:r>
      <w:r w:rsidR="001C00A8" w:rsidRPr="00A56F69">
        <w:rPr>
          <w:rFonts w:ascii="Arial" w:hAnsi="Arial" w:cs="Arial"/>
          <w:sz w:val="22"/>
          <w:szCs w:val="22"/>
        </w:rPr>
        <w:t xml:space="preserve">ustoms duties, including </w:t>
      </w:r>
      <w:r w:rsidR="001B55A8" w:rsidRPr="00A56F69">
        <w:rPr>
          <w:rFonts w:ascii="Arial" w:hAnsi="Arial" w:cs="Arial"/>
          <w:sz w:val="22"/>
          <w:szCs w:val="22"/>
        </w:rPr>
        <w:t>fee</w:t>
      </w:r>
      <w:r w:rsidR="001C00A8" w:rsidRPr="00A56F69">
        <w:rPr>
          <w:rFonts w:ascii="Arial" w:hAnsi="Arial" w:cs="Arial"/>
          <w:sz w:val="22"/>
          <w:szCs w:val="22"/>
        </w:rPr>
        <w:t>s or other charges of any kind imposed on imports or in connection therewith; the method of levying such duties and charges; or other import regulations, or</w:t>
      </w:r>
    </w:p>
    <w:p w14:paraId="556FCFD4" w14:textId="77777777" w:rsidR="00632288" w:rsidRPr="00A56F69" w:rsidRDefault="00632288" w:rsidP="00A56F69">
      <w:pPr>
        <w:pStyle w:val="Textoindependiente"/>
        <w:spacing w:line="276" w:lineRule="auto"/>
        <w:ind w:left="851" w:right="128" w:firstLine="0"/>
        <w:jc w:val="both"/>
        <w:rPr>
          <w:rFonts w:ascii="Arial" w:hAnsi="Arial" w:cs="Arial"/>
          <w:sz w:val="22"/>
          <w:szCs w:val="22"/>
        </w:rPr>
      </w:pPr>
    </w:p>
    <w:p w14:paraId="1D49EAC7" w14:textId="2D567A81" w:rsidR="001C00A8" w:rsidRPr="00A56F69" w:rsidRDefault="00632288" w:rsidP="002C3856">
      <w:pPr>
        <w:pStyle w:val="Textoindependiente"/>
        <w:numPr>
          <w:ilvl w:val="1"/>
          <w:numId w:val="61"/>
        </w:numPr>
        <w:spacing w:line="276" w:lineRule="auto"/>
        <w:ind w:left="851" w:right="128" w:hanging="425"/>
        <w:jc w:val="both"/>
        <w:rPr>
          <w:rFonts w:ascii="Arial" w:hAnsi="Arial" w:cs="Arial"/>
          <w:sz w:val="22"/>
          <w:szCs w:val="22"/>
        </w:rPr>
      </w:pPr>
      <w:r w:rsidRPr="00A56F69">
        <w:rPr>
          <w:rFonts w:ascii="Arial" w:hAnsi="Arial" w:cs="Arial"/>
          <w:sz w:val="22"/>
          <w:szCs w:val="22"/>
        </w:rPr>
        <w:t>M</w:t>
      </w:r>
      <w:r w:rsidR="001C00A8" w:rsidRPr="00A56F69">
        <w:rPr>
          <w:rFonts w:ascii="Arial" w:hAnsi="Arial" w:cs="Arial"/>
          <w:sz w:val="22"/>
          <w:szCs w:val="22"/>
        </w:rPr>
        <w:t>easures affecting trade in services other than measures specifically regulating government procurement covered by this Chapter.</w:t>
      </w:r>
    </w:p>
    <w:p w14:paraId="1D49EAC8" w14:textId="77777777" w:rsidR="001C00A8" w:rsidRPr="00A56F69" w:rsidRDefault="001C00A8" w:rsidP="00A56F69">
      <w:pPr>
        <w:tabs>
          <w:tab w:val="left" w:pos="1701"/>
        </w:tabs>
        <w:spacing w:after="0"/>
        <w:jc w:val="both"/>
        <w:rPr>
          <w:rFonts w:ascii="Arial" w:hAnsi="Arial" w:cs="Arial"/>
          <w:szCs w:val="22"/>
        </w:rPr>
      </w:pPr>
    </w:p>
    <w:p w14:paraId="1D49EAC9" w14:textId="77777777" w:rsidR="001C00A8" w:rsidRPr="00A56F69" w:rsidRDefault="001C00A8" w:rsidP="00A56F69">
      <w:pPr>
        <w:spacing w:after="0"/>
        <w:jc w:val="both"/>
        <w:rPr>
          <w:rFonts w:ascii="Arial" w:hAnsi="Arial" w:cs="Arial"/>
          <w:i/>
          <w:szCs w:val="22"/>
        </w:rPr>
      </w:pPr>
      <w:r w:rsidRPr="00A56F69">
        <w:rPr>
          <w:rFonts w:ascii="Arial" w:hAnsi="Arial" w:cs="Arial"/>
          <w:i/>
          <w:szCs w:val="22"/>
        </w:rPr>
        <w:t>Rules of Origin</w:t>
      </w:r>
    </w:p>
    <w:p w14:paraId="1D49EACA" w14:textId="77777777" w:rsidR="001C00A8" w:rsidRPr="00A56F69" w:rsidRDefault="001C00A8" w:rsidP="002C3856">
      <w:pPr>
        <w:pStyle w:val="Textoindependiente"/>
        <w:numPr>
          <w:ilvl w:val="0"/>
          <w:numId w:val="61"/>
        </w:numPr>
        <w:spacing w:line="276" w:lineRule="auto"/>
        <w:ind w:left="0" w:right="112" w:firstLine="0"/>
        <w:jc w:val="both"/>
        <w:rPr>
          <w:rFonts w:ascii="Arial" w:hAnsi="Arial" w:cs="Arial"/>
          <w:sz w:val="22"/>
          <w:szCs w:val="22"/>
        </w:rPr>
      </w:pPr>
      <w:r w:rsidRPr="00A56F69">
        <w:rPr>
          <w:rFonts w:ascii="Arial" w:hAnsi="Arial" w:cs="Arial"/>
          <w:sz w:val="22"/>
          <w:szCs w:val="22"/>
        </w:rPr>
        <w:t>For the purposes of paragraphs 1 and 2, the determination of origin of goo</w:t>
      </w:r>
      <w:r w:rsidR="001B55A8" w:rsidRPr="00A56F69">
        <w:rPr>
          <w:rFonts w:ascii="Arial" w:hAnsi="Arial" w:cs="Arial"/>
          <w:sz w:val="22"/>
          <w:szCs w:val="22"/>
        </w:rPr>
        <w:t>ds shall be made on the basis of</w:t>
      </w:r>
      <w:r w:rsidRPr="00A56F69">
        <w:rPr>
          <w:rFonts w:ascii="Arial" w:hAnsi="Arial" w:cs="Arial"/>
          <w:sz w:val="22"/>
          <w:szCs w:val="22"/>
        </w:rPr>
        <w:t xml:space="preserve"> the rules applicable in the normal course of trade of such goods.</w:t>
      </w:r>
    </w:p>
    <w:p w14:paraId="1D49EACB" w14:textId="77777777" w:rsidR="001C00A8" w:rsidRPr="00A56F69" w:rsidRDefault="001C00A8" w:rsidP="00A56F69">
      <w:pPr>
        <w:spacing w:after="0"/>
        <w:jc w:val="both"/>
        <w:rPr>
          <w:rFonts w:ascii="Arial" w:hAnsi="Arial" w:cs="Arial"/>
          <w:szCs w:val="22"/>
        </w:rPr>
      </w:pPr>
    </w:p>
    <w:p w14:paraId="1D49EACC" w14:textId="77777777" w:rsidR="001C00A8" w:rsidRPr="00A56F69" w:rsidRDefault="001C00A8" w:rsidP="00A56F69">
      <w:pPr>
        <w:pStyle w:val="Ttulo3"/>
        <w:spacing w:before="0"/>
        <w:jc w:val="both"/>
        <w:rPr>
          <w:rFonts w:ascii="Arial" w:hAnsi="Arial" w:cs="Arial"/>
          <w:color w:val="auto"/>
          <w:szCs w:val="22"/>
        </w:rPr>
      </w:pPr>
      <w:bookmarkStart w:id="204" w:name="_Toc494463898"/>
      <w:r w:rsidRPr="00A56F69">
        <w:rPr>
          <w:rFonts w:ascii="Arial" w:hAnsi="Arial" w:cs="Arial"/>
          <w:color w:val="auto"/>
          <w:szCs w:val="22"/>
        </w:rPr>
        <w:t>ARTICLE 8.4: Offsets</w:t>
      </w:r>
      <w:bookmarkEnd w:id="204"/>
    </w:p>
    <w:p w14:paraId="0FD0164F" w14:textId="77777777" w:rsidR="00632288" w:rsidRPr="00A56F69" w:rsidRDefault="00632288" w:rsidP="00A56F69">
      <w:pPr>
        <w:pStyle w:val="Textoindependiente"/>
        <w:spacing w:line="276" w:lineRule="auto"/>
        <w:ind w:left="0" w:right="114" w:firstLine="0"/>
        <w:jc w:val="both"/>
        <w:rPr>
          <w:rFonts w:ascii="Arial" w:hAnsi="Arial" w:cs="Arial"/>
          <w:sz w:val="22"/>
          <w:szCs w:val="22"/>
        </w:rPr>
      </w:pPr>
    </w:p>
    <w:p w14:paraId="1D49EACD" w14:textId="77777777" w:rsidR="001C00A8" w:rsidRPr="00A56F69" w:rsidRDefault="001C00A8" w:rsidP="00A56F69">
      <w:pPr>
        <w:pStyle w:val="Textoindependiente"/>
        <w:spacing w:line="276" w:lineRule="auto"/>
        <w:ind w:left="0" w:right="114" w:firstLine="0"/>
        <w:jc w:val="both"/>
        <w:rPr>
          <w:rFonts w:ascii="Arial" w:hAnsi="Arial" w:cs="Arial"/>
          <w:sz w:val="22"/>
          <w:szCs w:val="22"/>
        </w:rPr>
      </w:pPr>
      <w:r w:rsidRPr="00A56F69">
        <w:rPr>
          <w:rFonts w:ascii="Arial" w:hAnsi="Arial" w:cs="Arial"/>
          <w:sz w:val="22"/>
          <w:szCs w:val="22"/>
        </w:rPr>
        <w:t>Regarding government procurement covered [by this Chapter], an entity may not consider, request or impose offsets at any stage of a government procurement process.</w:t>
      </w:r>
    </w:p>
    <w:p w14:paraId="1D49EACE" w14:textId="77777777" w:rsidR="001C00A8" w:rsidRPr="00A56F69" w:rsidRDefault="001C00A8" w:rsidP="00A56F69">
      <w:pPr>
        <w:spacing w:after="0"/>
        <w:jc w:val="both"/>
        <w:rPr>
          <w:rFonts w:ascii="Arial" w:hAnsi="Arial" w:cs="Arial"/>
          <w:szCs w:val="22"/>
        </w:rPr>
      </w:pPr>
    </w:p>
    <w:p w14:paraId="1D49EACF" w14:textId="77777777" w:rsidR="001C00A8" w:rsidRPr="00A56F69" w:rsidRDefault="001C00A8" w:rsidP="00A56F69">
      <w:pPr>
        <w:pStyle w:val="Ttulo3"/>
        <w:spacing w:before="0"/>
        <w:jc w:val="both"/>
        <w:rPr>
          <w:rFonts w:ascii="Arial" w:hAnsi="Arial" w:cs="Arial"/>
          <w:color w:val="auto"/>
          <w:szCs w:val="22"/>
        </w:rPr>
      </w:pPr>
      <w:bookmarkStart w:id="205" w:name="_Toc494463899"/>
      <w:r w:rsidRPr="00A56F69">
        <w:rPr>
          <w:rFonts w:ascii="Arial" w:hAnsi="Arial" w:cs="Arial"/>
          <w:color w:val="auto"/>
          <w:szCs w:val="22"/>
        </w:rPr>
        <w:t>ARTICLE 8.5: Valuation</w:t>
      </w:r>
      <w:bookmarkEnd w:id="205"/>
    </w:p>
    <w:p w14:paraId="3CF4827B" w14:textId="77777777" w:rsidR="00632288" w:rsidRPr="00A56F69" w:rsidRDefault="00632288" w:rsidP="00A56F69">
      <w:pPr>
        <w:pStyle w:val="Textoindependiente"/>
        <w:tabs>
          <w:tab w:val="left" w:pos="709"/>
        </w:tabs>
        <w:spacing w:line="276" w:lineRule="auto"/>
        <w:ind w:left="0" w:right="126" w:firstLine="0"/>
        <w:jc w:val="both"/>
        <w:rPr>
          <w:rFonts w:ascii="Arial" w:hAnsi="Arial" w:cs="Arial"/>
          <w:sz w:val="22"/>
          <w:szCs w:val="22"/>
        </w:rPr>
      </w:pPr>
    </w:p>
    <w:p w14:paraId="1D49EAD0" w14:textId="77777777" w:rsidR="001C00A8" w:rsidRPr="00A56F69" w:rsidRDefault="001C00A8" w:rsidP="002C3856">
      <w:pPr>
        <w:pStyle w:val="Textoindependiente"/>
        <w:numPr>
          <w:ilvl w:val="0"/>
          <w:numId w:val="60"/>
        </w:numPr>
        <w:tabs>
          <w:tab w:val="left" w:pos="709"/>
        </w:tabs>
        <w:spacing w:line="276" w:lineRule="auto"/>
        <w:ind w:left="0" w:right="126" w:firstLine="0"/>
        <w:jc w:val="both"/>
        <w:rPr>
          <w:rFonts w:ascii="Arial" w:hAnsi="Arial" w:cs="Arial"/>
          <w:sz w:val="22"/>
          <w:szCs w:val="22"/>
        </w:rPr>
      </w:pPr>
      <w:r w:rsidRPr="00A56F69">
        <w:rPr>
          <w:rFonts w:ascii="Arial" w:hAnsi="Arial" w:cs="Arial"/>
          <w:sz w:val="22"/>
          <w:szCs w:val="22"/>
        </w:rPr>
        <w:t>In calculating the value of a government procurement for the purpose of determining whether it is covered [by this Chapter], an entity:</w:t>
      </w:r>
    </w:p>
    <w:p w14:paraId="1D49EAD1" w14:textId="41244FD5" w:rsidR="001C00A8" w:rsidRPr="00A56F69" w:rsidRDefault="00632288" w:rsidP="002C3856">
      <w:pPr>
        <w:pStyle w:val="Textoindependiente"/>
        <w:numPr>
          <w:ilvl w:val="1"/>
          <w:numId w:val="60"/>
        </w:numPr>
        <w:spacing w:line="276" w:lineRule="auto"/>
        <w:ind w:left="851" w:right="119" w:hanging="425"/>
        <w:jc w:val="both"/>
        <w:rPr>
          <w:rFonts w:ascii="Arial" w:hAnsi="Arial" w:cs="Arial"/>
          <w:sz w:val="22"/>
          <w:szCs w:val="22"/>
        </w:rPr>
      </w:pPr>
      <w:r w:rsidRPr="00A56F69">
        <w:rPr>
          <w:rFonts w:ascii="Arial" w:hAnsi="Arial" w:cs="Arial"/>
          <w:sz w:val="22"/>
          <w:szCs w:val="22"/>
        </w:rPr>
        <w:t>S</w:t>
      </w:r>
      <w:r w:rsidR="001C00A8" w:rsidRPr="00A56F69">
        <w:rPr>
          <w:rFonts w:ascii="Arial" w:hAnsi="Arial" w:cs="Arial"/>
          <w:sz w:val="22"/>
          <w:szCs w:val="22"/>
        </w:rPr>
        <w:t>hall not divide it into separate procurements nor use a particular method to estimate its value for the purpose of avoiding the application of this Chapter;</w:t>
      </w:r>
    </w:p>
    <w:p w14:paraId="5AD5A3C1" w14:textId="77777777" w:rsidR="00632288" w:rsidRPr="00A56F69" w:rsidRDefault="00632288" w:rsidP="00A56F69">
      <w:pPr>
        <w:pStyle w:val="Textoindependiente"/>
        <w:tabs>
          <w:tab w:val="left" w:pos="1721"/>
        </w:tabs>
        <w:spacing w:line="276" w:lineRule="auto"/>
        <w:ind w:left="851" w:right="114" w:firstLine="0"/>
        <w:jc w:val="both"/>
        <w:rPr>
          <w:rFonts w:ascii="Arial" w:hAnsi="Arial" w:cs="Arial"/>
          <w:sz w:val="22"/>
          <w:szCs w:val="22"/>
        </w:rPr>
      </w:pPr>
    </w:p>
    <w:p w14:paraId="1D49EAD2" w14:textId="046EADE4" w:rsidR="001C00A8" w:rsidRPr="00A56F69" w:rsidRDefault="00632288" w:rsidP="002C3856">
      <w:pPr>
        <w:pStyle w:val="Textoindependiente"/>
        <w:numPr>
          <w:ilvl w:val="1"/>
          <w:numId w:val="60"/>
        </w:numPr>
        <w:tabs>
          <w:tab w:val="left" w:pos="1721"/>
        </w:tabs>
        <w:spacing w:line="276" w:lineRule="auto"/>
        <w:ind w:left="851" w:right="114" w:hanging="425"/>
        <w:jc w:val="both"/>
        <w:rPr>
          <w:rFonts w:ascii="Arial" w:hAnsi="Arial" w:cs="Arial"/>
          <w:sz w:val="22"/>
          <w:szCs w:val="22"/>
        </w:rPr>
      </w:pPr>
      <w:r w:rsidRPr="00A56F69">
        <w:rPr>
          <w:rFonts w:ascii="Arial" w:hAnsi="Arial" w:cs="Arial"/>
          <w:sz w:val="22"/>
          <w:szCs w:val="22"/>
        </w:rPr>
        <w:t>S</w:t>
      </w:r>
      <w:r w:rsidR="001C00A8" w:rsidRPr="00A56F69">
        <w:rPr>
          <w:rFonts w:ascii="Arial" w:hAnsi="Arial" w:cs="Arial"/>
          <w:sz w:val="22"/>
          <w:szCs w:val="22"/>
        </w:rPr>
        <w:t>hall include the calculation of the maximum total value over its lifetime, taking into account all forms of remuneration, such as premiums, dues, fees, commissions and interest such as may be stipulated in the procurement; and</w:t>
      </w:r>
    </w:p>
    <w:p w14:paraId="077CD3CA" w14:textId="77777777" w:rsidR="00632288" w:rsidRPr="00A56F69" w:rsidRDefault="00632288" w:rsidP="00A56F69">
      <w:pPr>
        <w:pStyle w:val="Textoindependiente"/>
        <w:tabs>
          <w:tab w:val="left" w:pos="1721"/>
        </w:tabs>
        <w:spacing w:line="276" w:lineRule="auto"/>
        <w:ind w:left="851" w:right="113" w:firstLine="0"/>
        <w:jc w:val="both"/>
        <w:rPr>
          <w:rFonts w:ascii="Arial" w:hAnsi="Arial" w:cs="Arial"/>
          <w:sz w:val="22"/>
          <w:szCs w:val="22"/>
        </w:rPr>
      </w:pPr>
    </w:p>
    <w:p w14:paraId="1D49EAD3" w14:textId="3302A4E6" w:rsidR="001C00A8" w:rsidRPr="00A56F69" w:rsidRDefault="00632288" w:rsidP="002C3856">
      <w:pPr>
        <w:pStyle w:val="Textoindependiente"/>
        <w:numPr>
          <w:ilvl w:val="1"/>
          <w:numId w:val="60"/>
        </w:numPr>
        <w:tabs>
          <w:tab w:val="left" w:pos="1721"/>
        </w:tabs>
        <w:spacing w:line="276" w:lineRule="auto"/>
        <w:ind w:left="851" w:right="113" w:hanging="425"/>
        <w:jc w:val="both"/>
        <w:rPr>
          <w:rFonts w:ascii="Arial" w:hAnsi="Arial" w:cs="Arial"/>
          <w:sz w:val="22"/>
          <w:szCs w:val="22"/>
        </w:rPr>
      </w:pPr>
      <w:r w:rsidRPr="00A56F69">
        <w:rPr>
          <w:rFonts w:ascii="Arial" w:hAnsi="Arial" w:cs="Arial"/>
          <w:sz w:val="22"/>
          <w:szCs w:val="22"/>
        </w:rPr>
        <w:lastRenderedPageBreak/>
        <w:t>S</w:t>
      </w:r>
      <w:r w:rsidR="001C00A8" w:rsidRPr="00A56F69">
        <w:rPr>
          <w:rFonts w:ascii="Arial" w:hAnsi="Arial" w:cs="Arial"/>
          <w:sz w:val="22"/>
          <w:szCs w:val="22"/>
        </w:rPr>
        <w:t>hall, where the procurement results in the award of contracts at the same time or in a given period to one or more suppliers, base the calculation on the maximum total value of the procurement throughout the period of its validity.</w:t>
      </w:r>
    </w:p>
    <w:p w14:paraId="5CF935D9" w14:textId="77777777" w:rsidR="00632288" w:rsidRPr="00A56F69" w:rsidRDefault="00632288" w:rsidP="00A56F69">
      <w:pPr>
        <w:pStyle w:val="Textoindependiente"/>
        <w:tabs>
          <w:tab w:val="left" w:pos="709"/>
        </w:tabs>
        <w:spacing w:line="276" w:lineRule="auto"/>
        <w:ind w:left="0" w:right="116" w:firstLine="0"/>
        <w:jc w:val="both"/>
        <w:rPr>
          <w:rFonts w:ascii="Arial" w:hAnsi="Arial" w:cs="Arial"/>
          <w:sz w:val="22"/>
          <w:szCs w:val="22"/>
        </w:rPr>
      </w:pPr>
    </w:p>
    <w:p w14:paraId="1D49EAD4" w14:textId="77777777" w:rsidR="001C00A8" w:rsidRPr="00A56F69" w:rsidRDefault="001C00A8" w:rsidP="002C3856">
      <w:pPr>
        <w:pStyle w:val="Textoindependiente"/>
        <w:numPr>
          <w:ilvl w:val="0"/>
          <w:numId w:val="60"/>
        </w:numPr>
        <w:tabs>
          <w:tab w:val="left" w:pos="709"/>
        </w:tabs>
        <w:spacing w:line="276" w:lineRule="auto"/>
        <w:ind w:left="0" w:right="116" w:firstLine="0"/>
        <w:jc w:val="both"/>
        <w:rPr>
          <w:rFonts w:ascii="Arial" w:hAnsi="Arial" w:cs="Arial"/>
          <w:sz w:val="22"/>
          <w:szCs w:val="22"/>
        </w:rPr>
      </w:pPr>
      <w:r w:rsidRPr="00A56F69">
        <w:rPr>
          <w:rFonts w:ascii="Arial" w:hAnsi="Arial" w:cs="Arial"/>
          <w:sz w:val="22"/>
          <w:szCs w:val="22"/>
        </w:rPr>
        <w:t>When the total maximum value of a procurement over the entire period of its duration is unknown, the procurement shall be covered by this Chapter.</w:t>
      </w:r>
    </w:p>
    <w:p w14:paraId="1D49EAD5" w14:textId="77777777" w:rsidR="001C00A8" w:rsidRPr="00A56F69" w:rsidRDefault="001C00A8" w:rsidP="00A56F69">
      <w:pPr>
        <w:spacing w:after="0"/>
        <w:jc w:val="both"/>
        <w:rPr>
          <w:rFonts w:ascii="Arial" w:hAnsi="Arial" w:cs="Arial"/>
          <w:szCs w:val="22"/>
        </w:rPr>
      </w:pPr>
    </w:p>
    <w:p w14:paraId="1D49EAD6" w14:textId="77777777" w:rsidR="001C00A8" w:rsidRPr="00A56F69" w:rsidRDefault="001C00A8" w:rsidP="00A56F69">
      <w:pPr>
        <w:pStyle w:val="Ttulo3"/>
        <w:spacing w:before="0"/>
        <w:jc w:val="both"/>
        <w:rPr>
          <w:rFonts w:ascii="Arial" w:hAnsi="Arial" w:cs="Arial"/>
          <w:color w:val="auto"/>
          <w:szCs w:val="22"/>
        </w:rPr>
      </w:pPr>
      <w:bookmarkStart w:id="206" w:name="_Toc494463900"/>
      <w:r w:rsidRPr="00A56F69">
        <w:rPr>
          <w:rFonts w:ascii="Arial" w:hAnsi="Arial" w:cs="Arial"/>
          <w:color w:val="auto"/>
          <w:szCs w:val="22"/>
        </w:rPr>
        <w:t>ARTICLE 8.6: Technical Specifications</w:t>
      </w:r>
      <w:bookmarkEnd w:id="206"/>
    </w:p>
    <w:p w14:paraId="3F118571" w14:textId="77777777" w:rsidR="00632288" w:rsidRPr="00A56F69" w:rsidRDefault="00632288" w:rsidP="00A56F69">
      <w:pPr>
        <w:pStyle w:val="Textoindependiente"/>
        <w:tabs>
          <w:tab w:val="left" w:pos="709"/>
        </w:tabs>
        <w:spacing w:line="276" w:lineRule="auto"/>
        <w:ind w:left="0" w:right="119" w:firstLine="0"/>
        <w:jc w:val="both"/>
        <w:rPr>
          <w:rFonts w:ascii="Arial" w:hAnsi="Arial" w:cs="Arial"/>
          <w:sz w:val="22"/>
          <w:szCs w:val="22"/>
        </w:rPr>
      </w:pPr>
    </w:p>
    <w:p w14:paraId="1D49EAD7" w14:textId="77777777" w:rsidR="001C00A8" w:rsidRPr="00A56F69" w:rsidRDefault="001C00A8" w:rsidP="002C3856">
      <w:pPr>
        <w:pStyle w:val="Textoindependiente"/>
        <w:numPr>
          <w:ilvl w:val="0"/>
          <w:numId w:val="59"/>
        </w:numPr>
        <w:tabs>
          <w:tab w:val="left" w:pos="709"/>
        </w:tabs>
        <w:spacing w:line="276" w:lineRule="auto"/>
        <w:ind w:left="0" w:right="119" w:firstLine="0"/>
        <w:jc w:val="both"/>
        <w:rPr>
          <w:rFonts w:ascii="Arial" w:hAnsi="Arial" w:cs="Arial"/>
          <w:sz w:val="22"/>
          <w:szCs w:val="22"/>
        </w:rPr>
      </w:pPr>
      <w:r w:rsidRPr="00A56F69">
        <w:rPr>
          <w:rFonts w:ascii="Arial" w:hAnsi="Arial" w:cs="Arial"/>
          <w:sz w:val="22"/>
          <w:szCs w:val="22"/>
        </w:rPr>
        <w:t>An entity shall not prepare, adopt or apply any technical specification or prescribe any procedure for assessing conformity with the purpose or effect of creating unnecessary obstacles to trade between the Parties.</w:t>
      </w:r>
    </w:p>
    <w:p w14:paraId="1E39147F" w14:textId="77777777" w:rsidR="00632288" w:rsidRPr="00A56F69" w:rsidRDefault="00632288" w:rsidP="00A56F69">
      <w:pPr>
        <w:pStyle w:val="Textoindependiente"/>
        <w:tabs>
          <w:tab w:val="left" w:pos="709"/>
        </w:tabs>
        <w:spacing w:line="276" w:lineRule="auto"/>
        <w:ind w:left="0" w:right="119" w:firstLine="0"/>
        <w:jc w:val="both"/>
        <w:rPr>
          <w:rFonts w:ascii="Arial" w:hAnsi="Arial" w:cs="Arial"/>
          <w:sz w:val="22"/>
          <w:szCs w:val="22"/>
        </w:rPr>
      </w:pPr>
    </w:p>
    <w:p w14:paraId="1D49EAD8" w14:textId="77777777" w:rsidR="001C00A8" w:rsidRPr="00A56F69" w:rsidRDefault="001C00A8" w:rsidP="002C3856">
      <w:pPr>
        <w:pStyle w:val="Textoindependiente"/>
        <w:numPr>
          <w:ilvl w:val="0"/>
          <w:numId w:val="59"/>
        </w:numPr>
        <w:tabs>
          <w:tab w:val="left" w:pos="709"/>
        </w:tabs>
        <w:spacing w:line="276" w:lineRule="auto"/>
        <w:ind w:left="0" w:right="119" w:firstLine="0"/>
        <w:jc w:val="both"/>
        <w:rPr>
          <w:rFonts w:ascii="Arial" w:hAnsi="Arial" w:cs="Arial"/>
          <w:sz w:val="22"/>
          <w:szCs w:val="22"/>
        </w:rPr>
      </w:pPr>
      <w:r w:rsidRPr="00A56F69">
        <w:rPr>
          <w:rFonts w:ascii="Arial" w:hAnsi="Arial" w:cs="Arial"/>
          <w:sz w:val="22"/>
          <w:szCs w:val="22"/>
        </w:rPr>
        <w:t>In establishing the technical specifications for the goods or services to be procured, the entity shall, as appropriate:</w:t>
      </w:r>
    </w:p>
    <w:p w14:paraId="1D49EAD9" w14:textId="540CE446" w:rsidR="001C00A8" w:rsidRPr="00A56F69" w:rsidRDefault="00632288" w:rsidP="002C3856">
      <w:pPr>
        <w:pStyle w:val="Textoindependiente"/>
        <w:numPr>
          <w:ilvl w:val="1"/>
          <w:numId w:val="59"/>
        </w:numPr>
        <w:spacing w:line="276" w:lineRule="auto"/>
        <w:ind w:left="851" w:right="122" w:hanging="425"/>
        <w:jc w:val="both"/>
        <w:rPr>
          <w:rFonts w:ascii="Arial" w:hAnsi="Arial" w:cs="Arial"/>
          <w:sz w:val="22"/>
          <w:szCs w:val="22"/>
        </w:rPr>
      </w:pPr>
      <w:r w:rsidRPr="00A56F69">
        <w:rPr>
          <w:rFonts w:ascii="Arial" w:hAnsi="Arial" w:cs="Arial"/>
          <w:sz w:val="22"/>
          <w:szCs w:val="22"/>
        </w:rPr>
        <w:t>E</w:t>
      </w:r>
      <w:r w:rsidR="001C00A8" w:rsidRPr="00A56F69">
        <w:rPr>
          <w:rFonts w:ascii="Arial" w:hAnsi="Arial" w:cs="Arial"/>
          <w:sz w:val="22"/>
          <w:szCs w:val="22"/>
        </w:rPr>
        <w:t>stablish them in terms of performance and functional requirements, rather than design</w:t>
      </w:r>
      <w:r w:rsidR="001B55A8" w:rsidRPr="00A56F69">
        <w:rPr>
          <w:rFonts w:ascii="Arial" w:hAnsi="Arial" w:cs="Arial"/>
          <w:sz w:val="22"/>
          <w:szCs w:val="22"/>
        </w:rPr>
        <w:t xml:space="preserve"> or descriptive characteristics</w:t>
      </w:r>
      <w:r w:rsidR="00E33D4A" w:rsidRPr="00A56F69">
        <w:rPr>
          <w:rFonts w:ascii="Arial" w:hAnsi="Arial" w:cs="Arial"/>
          <w:sz w:val="22"/>
          <w:szCs w:val="22"/>
        </w:rPr>
        <w:t>;</w:t>
      </w:r>
      <w:r w:rsidR="001C00A8" w:rsidRPr="00A56F69">
        <w:rPr>
          <w:rFonts w:ascii="Arial" w:hAnsi="Arial" w:cs="Arial"/>
          <w:sz w:val="22"/>
          <w:szCs w:val="22"/>
        </w:rPr>
        <w:t xml:space="preserve"> and</w:t>
      </w:r>
    </w:p>
    <w:p w14:paraId="1FB15425" w14:textId="77777777" w:rsidR="00632288" w:rsidRPr="00A56F69" w:rsidRDefault="00632288" w:rsidP="00A56F69">
      <w:pPr>
        <w:pStyle w:val="Textoindependiente"/>
        <w:spacing w:line="276" w:lineRule="auto"/>
        <w:ind w:left="851" w:right="129" w:firstLine="0"/>
        <w:jc w:val="both"/>
        <w:rPr>
          <w:rFonts w:ascii="Arial" w:hAnsi="Arial" w:cs="Arial"/>
          <w:sz w:val="22"/>
          <w:szCs w:val="22"/>
        </w:rPr>
      </w:pPr>
    </w:p>
    <w:p w14:paraId="1D49EADA" w14:textId="07D20909" w:rsidR="001C00A8" w:rsidRPr="00A56F69" w:rsidRDefault="00632288" w:rsidP="002C3856">
      <w:pPr>
        <w:pStyle w:val="Textoindependiente"/>
        <w:numPr>
          <w:ilvl w:val="1"/>
          <w:numId w:val="59"/>
        </w:numPr>
        <w:spacing w:line="276" w:lineRule="auto"/>
        <w:ind w:left="851" w:right="129" w:hanging="425"/>
        <w:jc w:val="both"/>
        <w:rPr>
          <w:rFonts w:ascii="Arial" w:hAnsi="Arial" w:cs="Arial"/>
          <w:sz w:val="22"/>
          <w:szCs w:val="22"/>
        </w:rPr>
      </w:pPr>
      <w:r w:rsidRPr="00A56F69">
        <w:rPr>
          <w:rFonts w:ascii="Arial" w:hAnsi="Arial" w:cs="Arial"/>
          <w:sz w:val="22"/>
          <w:szCs w:val="22"/>
        </w:rPr>
        <w:t>B</w:t>
      </w:r>
      <w:r w:rsidR="001C00A8" w:rsidRPr="00A56F69">
        <w:rPr>
          <w:rFonts w:ascii="Arial" w:hAnsi="Arial" w:cs="Arial"/>
          <w:sz w:val="22"/>
          <w:szCs w:val="22"/>
        </w:rPr>
        <w:t>ase them on international standards, where applicable, or on national technical regulations, recognised national standards or building codes.</w:t>
      </w:r>
    </w:p>
    <w:p w14:paraId="0ED41AD1" w14:textId="77777777" w:rsidR="00632288" w:rsidRPr="00A56F69" w:rsidRDefault="00632288" w:rsidP="00A56F69">
      <w:pPr>
        <w:pStyle w:val="Textoindependiente"/>
        <w:tabs>
          <w:tab w:val="left" w:pos="0"/>
          <w:tab w:val="left" w:pos="709"/>
          <w:tab w:val="left" w:pos="1013"/>
        </w:tabs>
        <w:spacing w:line="276" w:lineRule="auto"/>
        <w:ind w:left="0" w:right="118" w:firstLine="0"/>
        <w:jc w:val="both"/>
        <w:rPr>
          <w:rFonts w:ascii="Arial" w:hAnsi="Arial" w:cs="Arial"/>
          <w:sz w:val="22"/>
          <w:szCs w:val="22"/>
        </w:rPr>
      </w:pPr>
    </w:p>
    <w:p w14:paraId="1D49EADB" w14:textId="77777777" w:rsidR="001C00A8" w:rsidRPr="00A56F69" w:rsidRDefault="001C00A8" w:rsidP="002C3856">
      <w:pPr>
        <w:pStyle w:val="Textoindependiente"/>
        <w:numPr>
          <w:ilvl w:val="0"/>
          <w:numId w:val="59"/>
        </w:numPr>
        <w:tabs>
          <w:tab w:val="left" w:pos="0"/>
          <w:tab w:val="left" w:pos="709"/>
          <w:tab w:val="left" w:pos="1013"/>
        </w:tabs>
        <w:spacing w:line="276" w:lineRule="auto"/>
        <w:ind w:left="0" w:right="118" w:firstLine="0"/>
        <w:jc w:val="both"/>
        <w:rPr>
          <w:rFonts w:ascii="Arial" w:hAnsi="Arial" w:cs="Arial"/>
          <w:sz w:val="22"/>
          <w:szCs w:val="22"/>
        </w:rPr>
      </w:pPr>
      <w:r w:rsidRPr="00A56F69">
        <w:rPr>
          <w:rFonts w:ascii="Arial" w:hAnsi="Arial" w:cs="Arial"/>
          <w:sz w:val="22"/>
          <w:szCs w:val="22"/>
        </w:rPr>
        <w:t xml:space="preserve">An entity shall not prescribe technical specifications that require or refer to a </w:t>
      </w:r>
      <w:r w:rsidR="001B55A8" w:rsidRPr="00A56F69">
        <w:rPr>
          <w:rFonts w:ascii="Arial" w:hAnsi="Arial" w:cs="Arial"/>
          <w:sz w:val="22"/>
          <w:szCs w:val="22"/>
        </w:rPr>
        <w:t>brand</w:t>
      </w:r>
      <w:r w:rsidRPr="00A56F69">
        <w:rPr>
          <w:rFonts w:ascii="Arial" w:hAnsi="Arial" w:cs="Arial"/>
          <w:sz w:val="22"/>
          <w:szCs w:val="22"/>
        </w:rPr>
        <w:t xml:space="preserve"> or trade name, patent, copyright, design or type, specific origin or producer or supplier, unless there is no other sufficiently precise or intelligible way of describing the requirements of the procurement, provided that, in such cases, phrases such as “or equivalent” are used in the procurement documents.</w:t>
      </w:r>
    </w:p>
    <w:p w14:paraId="7A156CC2" w14:textId="77777777" w:rsidR="00632288" w:rsidRPr="00A56F69" w:rsidRDefault="00632288" w:rsidP="00A56F69">
      <w:pPr>
        <w:pStyle w:val="Textoindependiente"/>
        <w:tabs>
          <w:tab w:val="left" w:pos="0"/>
          <w:tab w:val="left" w:pos="709"/>
          <w:tab w:val="left" w:pos="1013"/>
        </w:tabs>
        <w:spacing w:line="276" w:lineRule="auto"/>
        <w:ind w:left="0" w:right="122" w:firstLine="0"/>
        <w:jc w:val="both"/>
        <w:rPr>
          <w:rFonts w:ascii="Arial" w:hAnsi="Arial" w:cs="Arial"/>
          <w:sz w:val="22"/>
          <w:szCs w:val="22"/>
        </w:rPr>
      </w:pPr>
    </w:p>
    <w:p w14:paraId="1D49EADC" w14:textId="77777777" w:rsidR="001C00A8" w:rsidRPr="00A56F69" w:rsidRDefault="001C00A8" w:rsidP="002C3856">
      <w:pPr>
        <w:pStyle w:val="Textoindependiente"/>
        <w:numPr>
          <w:ilvl w:val="0"/>
          <w:numId w:val="59"/>
        </w:numPr>
        <w:tabs>
          <w:tab w:val="left" w:pos="0"/>
          <w:tab w:val="left" w:pos="709"/>
          <w:tab w:val="left" w:pos="1013"/>
        </w:tabs>
        <w:spacing w:line="276" w:lineRule="auto"/>
        <w:ind w:left="0" w:right="122" w:firstLine="0"/>
        <w:jc w:val="both"/>
        <w:rPr>
          <w:rFonts w:ascii="Arial" w:hAnsi="Arial" w:cs="Arial"/>
          <w:sz w:val="22"/>
          <w:szCs w:val="22"/>
        </w:rPr>
      </w:pPr>
      <w:r w:rsidRPr="00A56F69">
        <w:rPr>
          <w:rFonts w:ascii="Arial" w:hAnsi="Arial" w:cs="Arial"/>
          <w:sz w:val="22"/>
          <w:szCs w:val="22"/>
        </w:rPr>
        <w:t>An entity shall not seek or accept, in a manner that would have the effect of impeding competition, advice that could be used in the preparation or adoption of any technical specification for a specific procurement on behalf of a person who may have a commercial interest in the government procurement.</w:t>
      </w:r>
    </w:p>
    <w:p w14:paraId="22FA4E75" w14:textId="77777777" w:rsidR="00632288" w:rsidRPr="00A56F69" w:rsidRDefault="00632288" w:rsidP="00A56F69">
      <w:pPr>
        <w:pStyle w:val="Textoindependiente"/>
        <w:tabs>
          <w:tab w:val="left" w:pos="0"/>
          <w:tab w:val="left" w:pos="709"/>
          <w:tab w:val="left" w:pos="1013"/>
        </w:tabs>
        <w:spacing w:line="276" w:lineRule="auto"/>
        <w:ind w:left="0" w:right="120" w:firstLine="0"/>
        <w:jc w:val="both"/>
        <w:rPr>
          <w:rFonts w:ascii="Arial" w:hAnsi="Arial" w:cs="Arial"/>
          <w:sz w:val="22"/>
          <w:szCs w:val="22"/>
        </w:rPr>
      </w:pPr>
    </w:p>
    <w:p w14:paraId="1D49EADD" w14:textId="77777777" w:rsidR="001C00A8" w:rsidRPr="00A56F69" w:rsidRDefault="001C00A8" w:rsidP="002C3856">
      <w:pPr>
        <w:pStyle w:val="Textoindependiente"/>
        <w:numPr>
          <w:ilvl w:val="0"/>
          <w:numId w:val="59"/>
        </w:numPr>
        <w:tabs>
          <w:tab w:val="left" w:pos="0"/>
          <w:tab w:val="left" w:pos="709"/>
          <w:tab w:val="left" w:pos="1013"/>
        </w:tabs>
        <w:spacing w:line="276" w:lineRule="auto"/>
        <w:ind w:left="0" w:right="120" w:firstLine="0"/>
        <w:jc w:val="both"/>
        <w:rPr>
          <w:rFonts w:ascii="Arial" w:hAnsi="Arial" w:cs="Arial"/>
          <w:sz w:val="22"/>
          <w:szCs w:val="22"/>
        </w:rPr>
      </w:pPr>
      <w:r w:rsidRPr="00A56F69">
        <w:rPr>
          <w:rFonts w:ascii="Arial" w:hAnsi="Arial" w:cs="Arial"/>
          <w:sz w:val="22"/>
          <w:szCs w:val="22"/>
        </w:rPr>
        <w:t>For greater certainty, this Article is not intended to prevent an entity from preparing, adopting or applying technical specifications to help in the conservation or protection of natural resources or the environment.</w:t>
      </w:r>
    </w:p>
    <w:p w14:paraId="1D49EADE" w14:textId="77777777" w:rsidR="001C00A8" w:rsidRPr="00A56F69" w:rsidRDefault="001C00A8" w:rsidP="00A56F69">
      <w:pPr>
        <w:spacing w:after="0"/>
        <w:jc w:val="both"/>
        <w:rPr>
          <w:rFonts w:ascii="Arial" w:hAnsi="Arial" w:cs="Arial"/>
          <w:szCs w:val="22"/>
        </w:rPr>
      </w:pPr>
    </w:p>
    <w:p w14:paraId="1D49EADF" w14:textId="77777777" w:rsidR="001C00A8" w:rsidRPr="00A56F69" w:rsidRDefault="001C00A8" w:rsidP="00A56F69">
      <w:pPr>
        <w:pStyle w:val="Ttulo3"/>
        <w:spacing w:before="0"/>
        <w:jc w:val="both"/>
        <w:rPr>
          <w:rFonts w:ascii="Arial" w:hAnsi="Arial" w:cs="Arial"/>
          <w:color w:val="auto"/>
          <w:szCs w:val="22"/>
        </w:rPr>
      </w:pPr>
      <w:bookmarkStart w:id="207" w:name="_Toc494463901"/>
      <w:r w:rsidRPr="00A56F69">
        <w:rPr>
          <w:rFonts w:ascii="Arial" w:hAnsi="Arial" w:cs="Arial"/>
          <w:color w:val="auto"/>
          <w:szCs w:val="22"/>
        </w:rPr>
        <w:t>ARTICLE 8.7: Publication of Government Procurement Measures</w:t>
      </w:r>
      <w:bookmarkEnd w:id="207"/>
    </w:p>
    <w:p w14:paraId="0A0DC48B" w14:textId="77777777" w:rsidR="00632288" w:rsidRPr="00A56F69" w:rsidRDefault="00632288" w:rsidP="00A56F69">
      <w:pPr>
        <w:pStyle w:val="Textoindependiente"/>
        <w:spacing w:line="276" w:lineRule="auto"/>
        <w:ind w:left="0" w:right="118" w:firstLine="0"/>
        <w:jc w:val="both"/>
        <w:rPr>
          <w:rFonts w:ascii="Arial" w:hAnsi="Arial" w:cs="Arial"/>
          <w:sz w:val="22"/>
          <w:szCs w:val="22"/>
        </w:rPr>
      </w:pPr>
    </w:p>
    <w:p w14:paraId="1D49EAE0" w14:textId="77777777" w:rsidR="001C00A8" w:rsidRPr="00A56F69" w:rsidRDefault="001C00A8" w:rsidP="00A56F69">
      <w:pPr>
        <w:pStyle w:val="Textoindependiente"/>
        <w:spacing w:line="276" w:lineRule="auto"/>
        <w:ind w:left="0" w:right="118" w:firstLine="0"/>
        <w:jc w:val="both"/>
        <w:rPr>
          <w:rFonts w:ascii="Arial" w:hAnsi="Arial" w:cs="Arial"/>
          <w:sz w:val="22"/>
          <w:szCs w:val="22"/>
        </w:rPr>
      </w:pPr>
      <w:r w:rsidRPr="00A56F69">
        <w:rPr>
          <w:rFonts w:ascii="Arial" w:hAnsi="Arial" w:cs="Arial"/>
          <w:sz w:val="22"/>
          <w:szCs w:val="22"/>
        </w:rPr>
        <w:t>Each Party shall promptly publish its general measures specifically regulating government procurement covered by this Chapter, as well as any changes to said measures in the same manner as the original publication in an electronic medium listed in Appendix 8.2.</w:t>
      </w:r>
    </w:p>
    <w:p w14:paraId="70F5D9EB" w14:textId="77777777" w:rsidR="00632288" w:rsidRPr="00A56F69" w:rsidRDefault="00632288" w:rsidP="00A56F69">
      <w:pPr>
        <w:spacing w:after="0"/>
        <w:jc w:val="both"/>
        <w:rPr>
          <w:rFonts w:ascii="Arial" w:hAnsi="Arial" w:cs="Arial"/>
          <w:szCs w:val="22"/>
        </w:rPr>
      </w:pPr>
    </w:p>
    <w:p w14:paraId="1D49EAE2" w14:textId="77777777" w:rsidR="001C00A8" w:rsidRPr="00A56F69" w:rsidRDefault="001C00A8" w:rsidP="00A56F69">
      <w:pPr>
        <w:pStyle w:val="Ttulo3"/>
        <w:spacing w:before="0"/>
        <w:jc w:val="both"/>
        <w:rPr>
          <w:rFonts w:ascii="Arial" w:hAnsi="Arial" w:cs="Arial"/>
          <w:color w:val="auto"/>
          <w:szCs w:val="22"/>
        </w:rPr>
      </w:pPr>
      <w:bookmarkStart w:id="208" w:name="_Toc494463902"/>
      <w:r w:rsidRPr="00A56F69">
        <w:rPr>
          <w:rFonts w:ascii="Arial" w:hAnsi="Arial" w:cs="Arial"/>
          <w:color w:val="auto"/>
          <w:szCs w:val="22"/>
        </w:rPr>
        <w:t>ARTICLE 8.8: Government Procurement Notice</w:t>
      </w:r>
      <w:bookmarkEnd w:id="208"/>
    </w:p>
    <w:p w14:paraId="13F2772F" w14:textId="77777777" w:rsidR="00632288" w:rsidRPr="00A56F69" w:rsidRDefault="00632288" w:rsidP="00A56F69">
      <w:pPr>
        <w:pStyle w:val="Textoindependiente"/>
        <w:tabs>
          <w:tab w:val="left" w:pos="709"/>
        </w:tabs>
        <w:spacing w:line="276" w:lineRule="auto"/>
        <w:ind w:left="0" w:right="116" w:firstLine="0"/>
        <w:jc w:val="both"/>
        <w:rPr>
          <w:rFonts w:ascii="Arial" w:hAnsi="Arial" w:cs="Arial"/>
          <w:sz w:val="22"/>
          <w:szCs w:val="22"/>
        </w:rPr>
      </w:pPr>
    </w:p>
    <w:p w14:paraId="1D49EAE3" w14:textId="77777777" w:rsidR="001C00A8" w:rsidRPr="00A56F69" w:rsidRDefault="001C00A8" w:rsidP="002C3856">
      <w:pPr>
        <w:pStyle w:val="Textoindependiente"/>
        <w:numPr>
          <w:ilvl w:val="0"/>
          <w:numId w:val="58"/>
        </w:numPr>
        <w:tabs>
          <w:tab w:val="left" w:pos="709"/>
        </w:tabs>
        <w:spacing w:line="276" w:lineRule="auto"/>
        <w:ind w:left="0" w:right="116" w:firstLine="0"/>
        <w:jc w:val="both"/>
        <w:rPr>
          <w:rFonts w:ascii="Arial" w:hAnsi="Arial" w:cs="Arial"/>
          <w:sz w:val="22"/>
          <w:szCs w:val="22"/>
        </w:rPr>
      </w:pPr>
      <w:r w:rsidRPr="00A56F69">
        <w:rPr>
          <w:rFonts w:ascii="Arial" w:hAnsi="Arial" w:cs="Arial"/>
          <w:sz w:val="22"/>
          <w:szCs w:val="22"/>
        </w:rPr>
        <w:t xml:space="preserve">For each government procurement process covered by this Chapter, an entity shall publish, in advance, a notice inviting interested suppliers to submit tenders, or when appropriate, requests to participate in the procurement, except as provided in </w:t>
      </w:r>
      <w:r w:rsidR="00E33D4A" w:rsidRPr="00A56F69">
        <w:rPr>
          <w:rFonts w:ascii="Arial" w:hAnsi="Arial" w:cs="Arial"/>
          <w:sz w:val="22"/>
          <w:szCs w:val="22"/>
        </w:rPr>
        <w:t>Article</w:t>
      </w:r>
      <w:r w:rsidRPr="00A56F69">
        <w:rPr>
          <w:rFonts w:ascii="Arial" w:hAnsi="Arial" w:cs="Arial"/>
          <w:sz w:val="22"/>
          <w:szCs w:val="22"/>
        </w:rPr>
        <w:t xml:space="preserve"> 8.9.4.</w:t>
      </w:r>
    </w:p>
    <w:p w14:paraId="22B5FB58" w14:textId="77777777" w:rsidR="00632288" w:rsidRPr="00A56F69" w:rsidRDefault="00632288" w:rsidP="00A56F69">
      <w:pPr>
        <w:pStyle w:val="Textoindependiente"/>
        <w:tabs>
          <w:tab w:val="left" w:pos="709"/>
        </w:tabs>
        <w:spacing w:line="276" w:lineRule="auto"/>
        <w:ind w:left="0" w:right="118" w:firstLine="0"/>
        <w:jc w:val="both"/>
        <w:rPr>
          <w:rFonts w:ascii="Arial" w:hAnsi="Arial" w:cs="Arial"/>
          <w:sz w:val="22"/>
          <w:szCs w:val="22"/>
        </w:rPr>
      </w:pPr>
    </w:p>
    <w:p w14:paraId="1D49EAE4" w14:textId="77777777" w:rsidR="001C00A8" w:rsidRPr="00A56F69" w:rsidRDefault="001C00A8" w:rsidP="002C3856">
      <w:pPr>
        <w:pStyle w:val="Textoindependiente"/>
        <w:numPr>
          <w:ilvl w:val="0"/>
          <w:numId w:val="58"/>
        </w:numPr>
        <w:tabs>
          <w:tab w:val="left" w:pos="709"/>
        </w:tabs>
        <w:spacing w:line="276" w:lineRule="auto"/>
        <w:ind w:left="0" w:right="118" w:firstLine="0"/>
        <w:jc w:val="both"/>
        <w:rPr>
          <w:rFonts w:ascii="Arial" w:hAnsi="Arial" w:cs="Arial"/>
          <w:sz w:val="22"/>
          <w:szCs w:val="22"/>
        </w:rPr>
      </w:pPr>
      <w:r w:rsidRPr="00A56F69">
        <w:rPr>
          <w:rFonts w:ascii="Arial" w:hAnsi="Arial" w:cs="Arial"/>
          <w:sz w:val="22"/>
          <w:szCs w:val="22"/>
        </w:rPr>
        <w:lastRenderedPageBreak/>
        <w:t>Each procurement notice shall include at least the following information:</w:t>
      </w:r>
    </w:p>
    <w:p w14:paraId="1D49EAE5" w14:textId="14A4D832" w:rsidR="001C00A8" w:rsidRPr="00A56F69" w:rsidRDefault="00632288" w:rsidP="002C3856">
      <w:pPr>
        <w:pStyle w:val="Textoindependiente"/>
        <w:numPr>
          <w:ilvl w:val="1"/>
          <w:numId w:val="58"/>
        </w:numPr>
        <w:spacing w:line="276" w:lineRule="auto"/>
        <w:ind w:left="851" w:hanging="425"/>
        <w:jc w:val="both"/>
        <w:rPr>
          <w:rFonts w:ascii="Arial" w:hAnsi="Arial" w:cs="Arial"/>
          <w:sz w:val="22"/>
          <w:szCs w:val="22"/>
        </w:rPr>
      </w:pPr>
      <w:r w:rsidRPr="00A56F69">
        <w:rPr>
          <w:rFonts w:ascii="Arial" w:hAnsi="Arial" w:cs="Arial"/>
          <w:sz w:val="22"/>
          <w:szCs w:val="22"/>
        </w:rPr>
        <w:t>A</w:t>
      </w:r>
      <w:r w:rsidR="001C00A8" w:rsidRPr="00A56F69">
        <w:rPr>
          <w:rFonts w:ascii="Arial" w:hAnsi="Arial" w:cs="Arial"/>
          <w:sz w:val="22"/>
          <w:szCs w:val="22"/>
        </w:rPr>
        <w:t xml:space="preserve"> description of the procurement;</w:t>
      </w:r>
    </w:p>
    <w:p w14:paraId="0C6A4AC6" w14:textId="77777777" w:rsidR="00632288" w:rsidRPr="00A56F69" w:rsidRDefault="00632288" w:rsidP="00A56F69">
      <w:pPr>
        <w:pStyle w:val="Textoindependiente"/>
        <w:spacing w:line="276" w:lineRule="auto"/>
        <w:ind w:left="851" w:right="128" w:firstLine="0"/>
        <w:jc w:val="both"/>
        <w:rPr>
          <w:rFonts w:ascii="Arial" w:hAnsi="Arial" w:cs="Arial"/>
          <w:sz w:val="22"/>
          <w:szCs w:val="22"/>
        </w:rPr>
      </w:pPr>
    </w:p>
    <w:p w14:paraId="1D49EAE6" w14:textId="02C63D52" w:rsidR="00CE4571" w:rsidRPr="00A56F69" w:rsidRDefault="00632288" w:rsidP="002C3856">
      <w:pPr>
        <w:pStyle w:val="Textoindependiente"/>
        <w:numPr>
          <w:ilvl w:val="1"/>
          <w:numId w:val="58"/>
        </w:numPr>
        <w:spacing w:line="276" w:lineRule="auto"/>
        <w:ind w:left="851" w:right="128" w:hanging="425"/>
        <w:jc w:val="both"/>
        <w:rPr>
          <w:rFonts w:ascii="Arial" w:hAnsi="Arial" w:cs="Arial"/>
          <w:sz w:val="22"/>
          <w:szCs w:val="22"/>
        </w:rPr>
      </w:pPr>
      <w:r w:rsidRPr="00A56F69">
        <w:rPr>
          <w:rFonts w:ascii="Arial" w:hAnsi="Arial" w:cs="Arial"/>
          <w:sz w:val="22"/>
          <w:szCs w:val="22"/>
        </w:rPr>
        <w:t>T</w:t>
      </w:r>
      <w:r w:rsidR="001C00A8" w:rsidRPr="00A56F69">
        <w:rPr>
          <w:rFonts w:ascii="Arial" w:hAnsi="Arial" w:cs="Arial"/>
          <w:sz w:val="22"/>
          <w:szCs w:val="22"/>
        </w:rPr>
        <w:t>he procurement method to be used;</w:t>
      </w:r>
    </w:p>
    <w:p w14:paraId="4231D2A1" w14:textId="77777777" w:rsidR="00632288" w:rsidRPr="00A56F69" w:rsidRDefault="00632288" w:rsidP="00A56F69">
      <w:pPr>
        <w:pStyle w:val="Textoindependiente"/>
        <w:spacing w:line="276" w:lineRule="auto"/>
        <w:ind w:left="851" w:right="128" w:firstLine="0"/>
        <w:jc w:val="both"/>
        <w:rPr>
          <w:rFonts w:ascii="Arial" w:hAnsi="Arial" w:cs="Arial"/>
          <w:sz w:val="22"/>
          <w:szCs w:val="22"/>
        </w:rPr>
      </w:pPr>
    </w:p>
    <w:p w14:paraId="1D49EAE7" w14:textId="35D20015" w:rsidR="001C00A8" w:rsidRPr="00A56F69" w:rsidRDefault="00632288" w:rsidP="002C3856">
      <w:pPr>
        <w:pStyle w:val="Textoindependiente"/>
        <w:numPr>
          <w:ilvl w:val="1"/>
          <w:numId w:val="58"/>
        </w:numPr>
        <w:spacing w:line="276" w:lineRule="auto"/>
        <w:ind w:left="851" w:right="128" w:hanging="425"/>
        <w:jc w:val="both"/>
        <w:rPr>
          <w:rFonts w:ascii="Arial" w:hAnsi="Arial" w:cs="Arial"/>
          <w:sz w:val="22"/>
          <w:szCs w:val="22"/>
        </w:rPr>
      </w:pPr>
      <w:r w:rsidRPr="00A56F69">
        <w:rPr>
          <w:rFonts w:ascii="Arial" w:hAnsi="Arial" w:cs="Arial"/>
          <w:sz w:val="22"/>
          <w:szCs w:val="22"/>
        </w:rPr>
        <w:t>A</w:t>
      </w:r>
      <w:r w:rsidR="001C00A8" w:rsidRPr="00A56F69">
        <w:rPr>
          <w:rFonts w:ascii="Arial" w:hAnsi="Arial" w:cs="Arial"/>
          <w:sz w:val="22"/>
          <w:szCs w:val="22"/>
        </w:rPr>
        <w:t>ny conditions that suppliers must fulfil to participate in the procurement;</w:t>
      </w:r>
    </w:p>
    <w:p w14:paraId="51A5015B" w14:textId="77777777" w:rsidR="00632288" w:rsidRPr="00A56F69" w:rsidRDefault="00632288" w:rsidP="00A56F69">
      <w:pPr>
        <w:pStyle w:val="Textoindependiente"/>
        <w:spacing w:line="276" w:lineRule="auto"/>
        <w:ind w:left="851" w:firstLine="0"/>
        <w:jc w:val="both"/>
        <w:rPr>
          <w:rFonts w:ascii="Arial" w:hAnsi="Arial" w:cs="Arial"/>
          <w:sz w:val="22"/>
          <w:szCs w:val="22"/>
        </w:rPr>
      </w:pPr>
    </w:p>
    <w:p w14:paraId="1D49EAE8" w14:textId="1BF7B0C4" w:rsidR="001C00A8" w:rsidRPr="00A56F69" w:rsidRDefault="00632288" w:rsidP="002C3856">
      <w:pPr>
        <w:pStyle w:val="Textoindependiente"/>
        <w:numPr>
          <w:ilvl w:val="1"/>
          <w:numId w:val="58"/>
        </w:numPr>
        <w:spacing w:line="276" w:lineRule="auto"/>
        <w:ind w:left="851" w:hanging="425"/>
        <w:jc w:val="both"/>
        <w:rPr>
          <w:rFonts w:ascii="Arial" w:hAnsi="Arial" w:cs="Arial"/>
          <w:sz w:val="22"/>
          <w:szCs w:val="22"/>
        </w:rPr>
      </w:pPr>
      <w:r w:rsidRPr="00A56F69">
        <w:rPr>
          <w:rFonts w:ascii="Arial" w:hAnsi="Arial" w:cs="Arial"/>
          <w:sz w:val="22"/>
          <w:szCs w:val="22"/>
        </w:rPr>
        <w:t>T</w:t>
      </w:r>
      <w:r w:rsidR="001C00A8" w:rsidRPr="00A56F69">
        <w:rPr>
          <w:rFonts w:ascii="Arial" w:hAnsi="Arial" w:cs="Arial"/>
          <w:sz w:val="22"/>
          <w:szCs w:val="22"/>
        </w:rPr>
        <w:t>he name of the entity issuing the notice;</w:t>
      </w:r>
    </w:p>
    <w:p w14:paraId="46B61088" w14:textId="77777777" w:rsidR="00632288" w:rsidRPr="00A56F69" w:rsidRDefault="00632288" w:rsidP="00A56F69">
      <w:pPr>
        <w:pStyle w:val="Textoindependiente"/>
        <w:spacing w:line="276" w:lineRule="auto"/>
        <w:ind w:left="851" w:right="124" w:firstLine="0"/>
        <w:jc w:val="both"/>
        <w:rPr>
          <w:rFonts w:ascii="Arial" w:hAnsi="Arial" w:cs="Arial"/>
          <w:sz w:val="22"/>
          <w:szCs w:val="22"/>
        </w:rPr>
      </w:pPr>
    </w:p>
    <w:p w14:paraId="1D49EAE9" w14:textId="5AB57CAF" w:rsidR="001C00A8" w:rsidRPr="00A56F69" w:rsidRDefault="00632288" w:rsidP="002C3856">
      <w:pPr>
        <w:pStyle w:val="Textoindependiente"/>
        <w:numPr>
          <w:ilvl w:val="1"/>
          <w:numId w:val="58"/>
        </w:numPr>
        <w:spacing w:line="276" w:lineRule="auto"/>
        <w:ind w:left="851" w:right="124" w:hanging="425"/>
        <w:jc w:val="both"/>
        <w:rPr>
          <w:rFonts w:ascii="Arial" w:hAnsi="Arial" w:cs="Arial"/>
          <w:sz w:val="22"/>
          <w:szCs w:val="22"/>
        </w:rPr>
      </w:pPr>
      <w:r w:rsidRPr="00A56F69">
        <w:rPr>
          <w:rFonts w:ascii="Arial" w:hAnsi="Arial" w:cs="Arial"/>
          <w:sz w:val="22"/>
          <w:szCs w:val="22"/>
        </w:rPr>
        <w:t>A</w:t>
      </w:r>
      <w:r w:rsidR="001C00A8" w:rsidRPr="00A56F69">
        <w:rPr>
          <w:rFonts w:ascii="Arial" w:hAnsi="Arial" w:cs="Arial"/>
          <w:sz w:val="22"/>
          <w:szCs w:val="22"/>
        </w:rPr>
        <w:t>ddress and/or point of contact where providers may obtain all the relevant documents relating to the government procurement;</w:t>
      </w:r>
    </w:p>
    <w:p w14:paraId="28F47EED" w14:textId="77777777" w:rsidR="00632288" w:rsidRPr="00A56F69" w:rsidRDefault="00632288" w:rsidP="00A56F69">
      <w:pPr>
        <w:pStyle w:val="Textoindependiente"/>
        <w:spacing w:line="276" w:lineRule="auto"/>
        <w:ind w:left="851" w:right="127" w:firstLine="0"/>
        <w:jc w:val="both"/>
        <w:rPr>
          <w:rFonts w:ascii="Arial" w:hAnsi="Arial" w:cs="Arial"/>
          <w:sz w:val="22"/>
          <w:szCs w:val="22"/>
        </w:rPr>
      </w:pPr>
    </w:p>
    <w:p w14:paraId="1D49EAEA" w14:textId="7F198C71" w:rsidR="001C00A8" w:rsidRPr="00A56F69" w:rsidRDefault="00632288" w:rsidP="002C3856">
      <w:pPr>
        <w:pStyle w:val="Textoindependiente"/>
        <w:numPr>
          <w:ilvl w:val="1"/>
          <w:numId w:val="58"/>
        </w:numPr>
        <w:spacing w:line="276" w:lineRule="auto"/>
        <w:ind w:left="851" w:right="127" w:hanging="425"/>
        <w:jc w:val="both"/>
        <w:rPr>
          <w:rFonts w:ascii="Arial" w:hAnsi="Arial" w:cs="Arial"/>
          <w:sz w:val="22"/>
          <w:szCs w:val="22"/>
        </w:rPr>
      </w:pPr>
      <w:r w:rsidRPr="00A56F69">
        <w:rPr>
          <w:rFonts w:ascii="Arial" w:hAnsi="Arial" w:cs="Arial"/>
          <w:sz w:val="22"/>
          <w:szCs w:val="22"/>
        </w:rPr>
        <w:t>W</w:t>
      </w:r>
      <w:r w:rsidR="001C00A8" w:rsidRPr="00A56F69">
        <w:rPr>
          <w:rFonts w:ascii="Arial" w:hAnsi="Arial" w:cs="Arial"/>
          <w:sz w:val="22"/>
          <w:szCs w:val="22"/>
        </w:rPr>
        <w:t xml:space="preserve">here applicable, the address and </w:t>
      </w:r>
      <w:r w:rsidR="00E33D4A" w:rsidRPr="00A56F69">
        <w:rPr>
          <w:rFonts w:ascii="Arial" w:hAnsi="Arial" w:cs="Arial"/>
          <w:sz w:val="22"/>
          <w:szCs w:val="22"/>
        </w:rPr>
        <w:t>deadline</w:t>
      </w:r>
      <w:r w:rsidR="001C00A8" w:rsidRPr="00A56F69">
        <w:rPr>
          <w:rFonts w:ascii="Arial" w:hAnsi="Arial" w:cs="Arial"/>
          <w:sz w:val="22"/>
          <w:szCs w:val="22"/>
        </w:rPr>
        <w:t xml:space="preserve"> for submission of applications for participation in the government procurement;</w:t>
      </w:r>
    </w:p>
    <w:p w14:paraId="67F7D007" w14:textId="77777777" w:rsidR="00632288" w:rsidRPr="00A56F69" w:rsidRDefault="00632288" w:rsidP="00A56F69">
      <w:pPr>
        <w:pStyle w:val="Textoindependiente"/>
        <w:spacing w:line="276" w:lineRule="auto"/>
        <w:ind w:left="851" w:firstLine="0"/>
        <w:jc w:val="both"/>
        <w:rPr>
          <w:rFonts w:ascii="Arial" w:hAnsi="Arial" w:cs="Arial"/>
          <w:sz w:val="22"/>
          <w:szCs w:val="22"/>
        </w:rPr>
      </w:pPr>
    </w:p>
    <w:p w14:paraId="1D49EAEB" w14:textId="02488973" w:rsidR="001C00A8" w:rsidRPr="00A56F69" w:rsidRDefault="00632288" w:rsidP="002C3856">
      <w:pPr>
        <w:pStyle w:val="Textoindependiente"/>
        <w:numPr>
          <w:ilvl w:val="1"/>
          <w:numId w:val="58"/>
        </w:numPr>
        <w:spacing w:line="276" w:lineRule="auto"/>
        <w:ind w:left="851" w:hanging="425"/>
        <w:jc w:val="both"/>
        <w:rPr>
          <w:rFonts w:ascii="Arial" w:hAnsi="Arial" w:cs="Arial"/>
          <w:sz w:val="22"/>
          <w:szCs w:val="22"/>
        </w:rPr>
      </w:pPr>
      <w:r w:rsidRPr="00A56F69">
        <w:rPr>
          <w:rFonts w:ascii="Arial" w:hAnsi="Arial" w:cs="Arial"/>
          <w:sz w:val="22"/>
          <w:szCs w:val="22"/>
        </w:rPr>
        <w:t>T</w:t>
      </w:r>
      <w:r w:rsidR="001C00A8" w:rsidRPr="00A56F69">
        <w:rPr>
          <w:rFonts w:ascii="Arial" w:hAnsi="Arial" w:cs="Arial"/>
          <w:sz w:val="22"/>
          <w:szCs w:val="22"/>
        </w:rPr>
        <w:t>he address and deadline for submission of tenders;</w:t>
      </w:r>
    </w:p>
    <w:p w14:paraId="051DEC1D" w14:textId="77777777" w:rsidR="00632288" w:rsidRPr="00A56F69" w:rsidRDefault="00632288" w:rsidP="00A56F69">
      <w:pPr>
        <w:pStyle w:val="Textoindependiente"/>
        <w:spacing w:line="276" w:lineRule="auto"/>
        <w:ind w:left="851" w:right="123" w:firstLine="0"/>
        <w:jc w:val="both"/>
        <w:rPr>
          <w:rFonts w:ascii="Arial" w:hAnsi="Arial" w:cs="Arial"/>
          <w:sz w:val="22"/>
          <w:szCs w:val="22"/>
        </w:rPr>
      </w:pPr>
    </w:p>
    <w:p w14:paraId="1D49EAEC" w14:textId="760A4D77" w:rsidR="001C00A8" w:rsidRPr="00A56F69" w:rsidRDefault="00632288" w:rsidP="002C3856">
      <w:pPr>
        <w:pStyle w:val="Textoindependiente"/>
        <w:numPr>
          <w:ilvl w:val="1"/>
          <w:numId w:val="58"/>
        </w:numPr>
        <w:spacing w:line="276" w:lineRule="auto"/>
        <w:ind w:left="851" w:right="123" w:hanging="425"/>
        <w:jc w:val="both"/>
        <w:rPr>
          <w:rFonts w:ascii="Arial" w:hAnsi="Arial" w:cs="Arial"/>
          <w:sz w:val="22"/>
          <w:szCs w:val="22"/>
        </w:rPr>
      </w:pPr>
      <w:r w:rsidRPr="00A56F69">
        <w:rPr>
          <w:rFonts w:ascii="Arial" w:hAnsi="Arial" w:cs="Arial"/>
          <w:sz w:val="22"/>
          <w:szCs w:val="22"/>
        </w:rPr>
        <w:t>T</w:t>
      </w:r>
      <w:r w:rsidR="001C00A8" w:rsidRPr="00A56F69">
        <w:rPr>
          <w:rFonts w:ascii="Arial" w:hAnsi="Arial" w:cs="Arial"/>
          <w:sz w:val="22"/>
          <w:szCs w:val="22"/>
        </w:rPr>
        <w:t>he dates for delivery of the goods or services to be procured or the duration of the contract, unless this information is included in the tender documentation; and</w:t>
      </w:r>
    </w:p>
    <w:p w14:paraId="582456AC" w14:textId="77777777" w:rsidR="00632288" w:rsidRPr="00A56F69" w:rsidRDefault="00632288" w:rsidP="00A56F69">
      <w:pPr>
        <w:pStyle w:val="Textoindependiente"/>
        <w:spacing w:line="276" w:lineRule="auto"/>
        <w:ind w:left="851" w:right="116" w:firstLine="0"/>
        <w:jc w:val="both"/>
        <w:rPr>
          <w:rFonts w:ascii="Arial" w:hAnsi="Arial" w:cs="Arial"/>
          <w:sz w:val="22"/>
          <w:szCs w:val="22"/>
        </w:rPr>
      </w:pPr>
    </w:p>
    <w:p w14:paraId="1D49EAED" w14:textId="43741A5E" w:rsidR="001C00A8" w:rsidRPr="00A56F69" w:rsidRDefault="00632288" w:rsidP="002C3856">
      <w:pPr>
        <w:pStyle w:val="Textoindependiente"/>
        <w:numPr>
          <w:ilvl w:val="1"/>
          <w:numId w:val="58"/>
        </w:numPr>
        <w:spacing w:line="276" w:lineRule="auto"/>
        <w:ind w:left="851" w:right="116" w:hanging="425"/>
        <w:jc w:val="both"/>
        <w:rPr>
          <w:rFonts w:ascii="Arial" w:hAnsi="Arial" w:cs="Arial"/>
          <w:sz w:val="22"/>
          <w:szCs w:val="22"/>
        </w:rPr>
      </w:pPr>
      <w:r w:rsidRPr="00A56F69">
        <w:rPr>
          <w:rFonts w:ascii="Arial" w:hAnsi="Arial" w:cs="Arial"/>
          <w:sz w:val="22"/>
          <w:szCs w:val="22"/>
        </w:rPr>
        <w:t>A</w:t>
      </w:r>
      <w:r w:rsidR="001C00A8" w:rsidRPr="00A56F69">
        <w:rPr>
          <w:rFonts w:ascii="Arial" w:hAnsi="Arial" w:cs="Arial"/>
          <w:sz w:val="22"/>
          <w:szCs w:val="22"/>
        </w:rPr>
        <w:t>n indication that the government procurement is covered by this Chapter.</w:t>
      </w:r>
    </w:p>
    <w:p w14:paraId="3A7812E5" w14:textId="77777777" w:rsidR="00632288" w:rsidRPr="00A56F69" w:rsidRDefault="00632288" w:rsidP="00A56F69">
      <w:pPr>
        <w:pStyle w:val="Textoindependiente"/>
        <w:tabs>
          <w:tab w:val="left" w:pos="709"/>
          <w:tab w:val="left" w:pos="851"/>
        </w:tabs>
        <w:spacing w:line="276" w:lineRule="auto"/>
        <w:ind w:left="0" w:right="120" w:firstLine="0"/>
        <w:jc w:val="both"/>
        <w:rPr>
          <w:rFonts w:ascii="Arial" w:hAnsi="Arial" w:cs="Arial"/>
          <w:sz w:val="22"/>
          <w:szCs w:val="22"/>
        </w:rPr>
      </w:pPr>
    </w:p>
    <w:p w14:paraId="1D49EAEE" w14:textId="77777777" w:rsidR="001C00A8" w:rsidRPr="00A56F69" w:rsidRDefault="001C00A8" w:rsidP="002C3856">
      <w:pPr>
        <w:pStyle w:val="Textoindependiente"/>
        <w:numPr>
          <w:ilvl w:val="0"/>
          <w:numId w:val="58"/>
        </w:numPr>
        <w:tabs>
          <w:tab w:val="left" w:pos="709"/>
          <w:tab w:val="left" w:pos="851"/>
        </w:tabs>
        <w:spacing w:line="276" w:lineRule="auto"/>
        <w:ind w:left="0" w:right="120" w:firstLine="0"/>
        <w:jc w:val="both"/>
        <w:rPr>
          <w:rFonts w:ascii="Arial" w:hAnsi="Arial" w:cs="Arial"/>
          <w:sz w:val="22"/>
          <w:szCs w:val="22"/>
        </w:rPr>
      </w:pPr>
      <w:r w:rsidRPr="00A56F69">
        <w:rPr>
          <w:rFonts w:ascii="Arial" w:hAnsi="Arial" w:cs="Arial"/>
          <w:sz w:val="22"/>
          <w:szCs w:val="22"/>
        </w:rPr>
        <w:t xml:space="preserve">The entities shall publish the procurement notices in media which offer the widest possible non-discriminatory access to the </w:t>
      </w:r>
      <w:r w:rsidR="00C25A55" w:rsidRPr="00A56F69">
        <w:rPr>
          <w:rFonts w:ascii="Arial" w:hAnsi="Arial" w:cs="Arial"/>
          <w:sz w:val="22"/>
          <w:szCs w:val="22"/>
        </w:rPr>
        <w:t xml:space="preserve">Parties' interested suppliers. </w:t>
      </w:r>
      <w:r w:rsidRPr="00A56F69">
        <w:rPr>
          <w:rFonts w:ascii="Arial" w:hAnsi="Arial" w:cs="Arial"/>
          <w:sz w:val="22"/>
          <w:szCs w:val="22"/>
        </w:rPr>
        <w:t>Access to said notices shall be available by means of an electronic location specified in Annex 8.2 throughout the period established for tendering for the relevant procurement.</w:t>
      </w:r>
    </w:p>
    <w:p w14:paraId="1D49EAEF" w14:textId="77777777" w:rsidR="00C25A55" w:rsidRPr="00A56F69" w:rsidRDefault="00C25A55" w:rsidP="00A56F69">
      <w:pPr>
        <w:spacing w:after="0"/>
        <w:jc w:val="both"/>
        <w:rPr>
          <w:rFonts w:ascii="Arial" w:hAnsi="Arial" w:cs="Arial"/>
          <w:i/>
          <w:szCs w:val="22"/>
        </w:rPr>
      </w:pPr>
    </w:p>
    <w:p w14:paraId="1D49EAF0" w14:textId="77777777" w:rsidR="001C00A8" w:rsidRPr="00A56F69" w:rsidRDefault="001C00A8" w:rsidP="00A56F69">
      <w:pPr>
        <w:spacing w:after="0"/>
        <w:jc w:val="both"/>
        <w:rPr>
          <w:rFonts w:ascii="Arial" w:eastAsia="Times New Roman" w:hAnsi="Arial" w:cs="Arial"/>
          <w:szCs w:val="22"/>
        </w:rPr>
      </w:pPr>
      <w:r w:rsidRPr="00A56F69">
        <w:rPr>
          <w:rFonts w:ascii="Arial" w:hAnsi="Arial" w:cs="Arial"/>
          <w:i/>
          <w:szCs w:val="22"/>
        </w:rPr>
        <w:t>Planned Procurement Notices</w:t>
      </w:r>
    </w:p>
    <w:p w14:paraId="1D49EAF1" w14:textId="77777777" w:rsidR="001C00A8" w:rsidRPr="00A56F69" w:rsidRDefault="001C00A8" w:rsidP="002C3856">
      <w:pPr>
        <w:pStyle w:val="Textoindependiente"/>
        <w:numPr>
          <w:ilvl w:val="0"/>
          <w:numId w:val="58"/>
        </w:numPr>
        <w:tabs>
          <w:tab w:val="left" w:pos="851"/>
        </w:tabs>
        <w:spacing w:line="276" w:lineRule="auto"/>
        <w:ind w:left="0" w:right="113" w:firstLine="0"/>
        <w:jc w:val="both"/>
        <w:rPr>
          <w:rFonts w:ascii="Arial" w:hAnsi="Arial" w:cs="Arial"/>
          <w:sz w:val="22"/>
          <w:szCs w:val="22"/>
        </w:rPr>
      </w:pPr>
      <w:r w:rsidRPr="00A56F69">
        <w:rPr>
          <w:rFonts w:ascii="Arial" w:hAnsi="Arial" w:cs="Arial"/>
          <w:sz w:val="22"/>
          <w:szCs w:val="22"/>
        </w:rPr>
        <w:t xml:space="preserve">Each Party shall encourage its entities to publish a notice regarding their future procurement plans in one of the electronic media listed in Appendix 8.2 as early as possible in each fiscal year. These notices shall include the object to be procured and the estimated period in which the procurement </w:t>
      </w:r>
      <w:r w:rsidR="00E33D4A" w:rsidRPr="00A56F69">
        <w:rPr>
          <w:rFonts w:ascii="Arial" w:hAnsi="Arial" w:cs="Arial"/>
          <w:sz w:val="22"/>
          <w:szCs w:val="22"/>
        </w:rPr>
        <w:t>shall be</w:t>
      </w:r>
      <w:r w:rsidRPr="00A56F69">
        <w:rPr>
          <w:rFonts w:ascii="Arial" w:hAnsi="Arial" w:cs="Arial"/>
          <w:sz w:val="22"/>
          <w:szCs w:val="22"/>
        </w:rPr>
        <w:t xml:space="preserve"> conducted.</w:t>
      </w:r>
    </w:p>
    <w:p w14:paraId="1D49EAF2" w14:textId="77777777" w:rsidR="001C00A8" w:rsidRPr="00A56F69" w:rsidRDefault="001C00A8" w:rsidP="00A56F69">
      <w:pPr>
        <w:spacing w:after="0"/>
        <w:jc w:val="both"/>
        <w:rPr>
          <w:rFonts w:ascii="Arial" w:hAnsi="Arial" w:cs="Arial"/>
          <w:szCs w:val="22"/>
        </w:rPr>
      </w:pPr>
    </w:p>
    <w:p w14:paraId="1D49EAF3" w14:textId="77777777" w:rsidR="001C00A8" w:rsidRPr="00A56F69" w:rsidRDefault="001C00A8" w:rsidP="00A56F69">
      <w:pPr>
        <w:pStyle w:val="Ttulo3"/>
        <w:spacing w:before="0"/>
        <w:jc w:val="both"/>
        <w:rPr>
          <w:rFonts w:ascii="Arial" w:hAnsi="Arial" w:cs="Arial"/>
          <w:color w:val="auto"/>
          <w:szCs w:val="22"/>
        </w:rPr>
      </w:pPr>
      <w:bookmarkStart w:id="209" w:name="_Toc494463903"/>
      <w:r w:rsidRPr="00A56F69">
        <w:rPr>
          <w:rFonts w:ascii="Arial" w:hAnsi="Arial" w:cs="Arial"/>
          <w:color w:val="auto"/>
          <w:szCs w:val="22"/>
        </w:rPr>
        <w:t>ARTICLE 8.9: Procurement Procedures</w:t>
      </w:r>
      <w:bookmarkEnd w:id="209"/>
    </w:p>
    <w:p w14:paraId="0ACC4823" w14:textId="77777777" w:rsidR="00632288" w:rsidRPr="00A56F69" w:rsidRDefault="00632288" w:rsidP="00A56F69">
      <w:pPr>
        <w:spacing w:after="0"/>
        <w:jc w:val="both"/>
        <w:rPr>
          <w:rFonts w:ascii="Arial" w:hAnsi="Arial" w:cs="Arial"/>
          <w:i/>
          <w:szCs w:val="22"/>
        </w:rPr>
      </w:pPr>
    </w:p>
    <w:p w14:paraId="1D49EAF4" w14:textId="77777777" w:rsidR="001C00A8" w:rsidRPr="00A56F69" w:rsidRDefault="001C00A8" w:rsidP="00A56F69">
      <w:pPr>
        <w:spacing w:after="0"/>
        <w:jc w:val="both"/>
        <w:rPr>
          <w:rFonts w:ascii="Arial" w:eastAsia="Times New Roman" w:hAnsi="Arial" w:cs="Arial"/>
          <w:szCs w:val="22"/>
        </w:rPr>
      </w:pPr>
      <w:r w:rsidRPr="00A56F69">
        <w:rPr>
          <w:rFonts w:ascii="Arial" w:hAnsi="Arial" w:cs="Arial"/>
          <w:i/>
          <w:szCs w:val="22"/>
        </w:rPr>
        <w:t>Open Tender</w:t>
      </w:r>
    </w:p>
    <w:p w14:paraId="1D49EAF5" w14:textId="77777777" w:rsidR="001C00A8" w:rsidRPr="00A56F69" w:rsidRDefault="001C00A8" w:rsidP="002C3856">
      <w:pPr>
        <w:pStyle w:val="Textoindependiente"/>
        <w:numPr>
          <w:ilvl w:val="0"/>
          <w:numId w:val="57"/>
        </w:numPr>
        <w:tabs>
          <w:tab w:val="left" w:pos="709"/>
        </w:tabs>
        <w:spacing w:line="276" w:lineRule="auto"/>
        <w:ind w:left="0" w:right="120" w:firstLine="0"/>
        <w:jc w:val="both"/>
        <w:rPr>
          <w:rFonts w:ascii="Arial" w:hAnsi="Arial" w:cs="Arial"/>
          <w:sz w:val="22"/>
          <w:szCs w:val="22"/>
        </w:rPr>
      </w:pPr>
      <w:r w:rsidRPr="00A56F69">
        <w:rPr>
          <w:rFonts w:ascii="Arial" w:hAnsi="Arial" w:cs="Arial"/>
          <w:sz w:val="22"/>
          <w:szCs w:val="22"/>
        </w:rPr>
        <w:t>Entities shall award contracts through open tendering procedures, through which any of the Parties</w:t>
      </w:r>
      <w:r w:rsidR="00E33D4A" w:rsidRPr="00A56F69">
        <w:rPr>
          <w:rFonts w:ascii="Arial" w:hAnsi="Arial" w:cs="Arial"/>
          <w:sz w:val="22"/>
          <w:szCs w:val="22"/>
        </w:rPr>
        <w:t>’</w:t>
      </w:r>
      <w:r w:rsidRPr="00A56F69">
        <w:rPr>
          <w:rFonts w:ascii="Arial" w:hAnsi="Arial" w:cs="Arial"/>
          <w:sz w:val="22"/>
          <w:szCs w:val="22"/>
        </w:rPr>
        <w:t xml:space="preserve"> interested suppliers may submit a tender.</w:t>
      </w:r>
    </w:p>
    <w:p w14:paraId="1D49EAF6" w14:textId="77777777" w:rsidR="001C00A8" w:rsidRPr="00A56F69" w:rsidRDefault="001C00A8" w:rsidP="00A56F69">
      <w:pPr>
        <w:tabs>
          <w:tab w:val="left" w:pos="709"/>
        </w:tabs>
        <w:spacing w:after="0"/>
        <w:jc w:val="both"/>
        <w:rPr>
          <w:rFonts w:ascii="Arial" w:hAnsi="Arial" w:cs="Arial"/>
          <w:szCs w:val="22"/>
        </w:rPr>
      </w:pPr>
    </w:p>
    <w:p w14:paraId="1D49EAF7" w14:textId="77777777" w:rsidR="001C00A8" w:rsidRPr="00A56F69" w:rsidRDefault="001C00A8" w:rsidP="00A56F69">
      <w:pPr>
        <w:tabs>
          <w:tab w:val="left" w:pos="851"/>
        </w:tabs>
        <w:spacing w:after="0"/>
        <w:jc w:val="both"/>
        <w:rPr>
          <w:rFonts w:ascii="Arial" w:hAnsi="Arial" w:cs="Arial"/>
          <w:i/>
          <w:szCs w:val="22"/>
        </w:rPr>
      </w:pPr>
      <w:r w:rsidRPr="00A56F69">
        <w:rPr>
          <w:rFonts w:ascii="Arial" w:hAnsi="Arial" w:cs="Arial"/>
          <w:i/>
          <w:szCs w:val="22"/>
        </w:rPr>
        <w:t xml:space="preserve">Selective </w:t>
      </w:r>
      <w:r w:rsidR="00E33D4A" w:rsidRPr="00A56F69">
        <w:rPr>
          <w:rFonts w:ascii="Arial" w:hAnsi="Arial" w:cs="Arial"/>
          <w:i/>
          <w:szCs w:val="22"/>
        </w:rPr>
        <w:t>Tender</w:t>
      </w:r>
    </w:p>
    <w:p w14:paraId="1D49EAF8" w14:textId="77777777" w:rsidR="001C00A8" w:rsidRPr="00A56F69" w:rsidRDefault="001C00A8" w:rsidP="002C3856">
      <w:pPr>
        <w:pStyle w:val="Textoindependiente"/>
        <w:numPr>
          <w:ilvl w:val="0"/>
          <w:numId w:val="57"/>
        </w:numPr>
        <w:tabs>
          <w:tab w:val="left" w:pos="709"/>
        </w:tabs>
        <w:spacing w:line="276" w:lineRule="auto"/>
        <w:ind w:left="0" w:right="127" w:firstLine="0"/>
        <w:jc w:val="both"/>
        <w:rPr>
          <w:rFonts w:ascii="Arial" w:hAnsi="Arial" w:cs="Arial"/>
          <w:sz w:val="22"/>
          <w:szCs w:val="22"/>
        </w:rPr>
      </w:pPr>
      <w:r w:rsidRPr="00A56F69">
        <w:rPr>
          <w:rFonts w:ascii="Arial" w:hAnsi="Arial" w:cs="Arial"/>
          <w:sz w:val="22"/>
          <w:szCs w:val="22"/>
        </w:rPr>
        <w:t>Where the legislation of one of the Parties provides for selective tendering, an entity shall, for each procurement:</w:t>
      </w:r>
    </w:p>
    <w:p w14:paraId="1D49EAF9" w14:textId="768122AD" w:rsidR="001C00A8" w:rsidRPr="00A56F69" w:rsidRDefault="00632288" w:rsidP="002C3856">
      <w:pPr>
        <w:pStyle w:val="Textoindependiente"/>
        <w:numPr>
          <w:ilvl w:val="0"/>
          <w:numId w:val="66"/>
        </w:numPr>
        <w:spacing w:line="276" w:lineRule="auto"/>
        <w:ind w:left="851" w:right="120" w:hanging="425"/>
        <w:jc w:val="both"/>
        <w:rPr>
          <w:rFonts w:ascii="Arial" w:hAnsi="Arial" w:cs="Arial"/>
          <w:sz w:val="22"/>
          <w:szCs w:val="22"/>
        </w:rPr>
      </w:pPr>
      <w:r w:rsidRPr="00A56F69">
        <w:rPr>
          <w:rFonts w:ascii="Arial" w:hAnsi="Arial" w:cs="Arial"/>
          <w:sz w:val="22"/>
          <w:szCs w:val="22"/>
        </w:rPr>
        <w:t>P</w:t>
      </w:r>
      <w:r w:rsidR="001C00A8" w:rsidRPr="00A56F69">
        <w:rPr>
          <w:rFonts w:ascii="Arial" w:hAnsi="Arial" w:cs="Arial"/>
          <w:sz w:val="22"/>
          <w:szCs w:val="22"/>
        </w:rPr>
        <w:t>ublish a notice inviting suppliers to apply for participation in a procurement early enough for interested suppliers to prepare and submit applications and for the entity to evaluate and make its determination based on such applications, and</w:t>
      </w:r>
    </w:p>
    <w:p w14:paraId="0257619B" w14:textId="77777777" w:rsidR="00632288" w:rsidRPr="00A56F69" w:rsidRDefault="00632288" w:rsidP="00A56F69">
      <w:pPr>
        <w:pStyle w:val="Textoindependiente"/>
        <w:tabs>
          <w:tab w:val="left" w:pos="1721"/>
        </w:tabs>
        <w:spacing w:line="276" w:lineRule="auto"/>
        <w:ind w:left="851" w:right="114" w:firstLine="0"/>
        <w:jc w:val="both"/>
        <w:rPr>
          <w:rFonts w:ascii="Arial" w:hAnsi="Arial" w:cs="Arial"/>
          <w:sz w:val="22"/>
          <w:szCs w:val="22"/>
        </w:rPr>
      </w:pPr>
    </w:p>
    <w:p w14:paraId="1D49EAFA" w14:textId="7D5D60CC" w:rsidR="001C00A8" w:rsidRPr="00A56F69" w:rsidRDefault="00632288" w:rsidP="002C3856">
      <w:pPr>
        <w:pStyle w:val="Textoindependiente"/>
        <w:numPr>
          <w:ilvl w:val="0"/>
          <w:numId w:val="66"/>
        </w:numPr>
        <w:tabs>
          <w:tab w:val="left" w:pos="1721"/>
        </w:tabs>
        <w:spacing w:line="276" w:lineRule="auto"/>
        <w:ind w:left="851" w:right="114" w:hanging="425"/>
        <w:jc w:val="both"/>
        <w:rPr>
          <w:rFonts w:ascii="Arial" w:hAnsi="Arial" w:cs="Arial"/>
          <w:sz w:val="22"/>
          <w:szCs w:val="22"/>
        </w:rPr>
      </w:pPr>
      <w:r w:rsidRPr="00A56F69">
        <w:rPr>
          <w:rFonts w:ascii="Arial" w:hAnsi="Arial" w:cs="Arial"/>
          <w:sz w:val="22"/>
          <w:szCs w:val="22"/>
        </w:rPr>
        <w:t>A</w:t>
      </w:r>
      <w:r w:rsidR="001C00A8" w:rsidRPr="00A56F69">
        <w:rPr>
          <w:rFonts w:ascii="Arial" w:hAnsi="Arial" w:cs="Arial"/>
          <w:sz w:val="22"/>
          <w:szCs w:val="22"/>
        </w:rPr>
        <w:t xml:space="preserve">llow all domestic suppliers and all the suppliers of the other Parties that the entity has determined satisfy the conditions for participation to submit </w:t>
      </w:r>
      <w:r w:rsidR="00E33D4A" w:rsidRPr="00A56F69">
        <w:rPr>
          <w:rFonts w:ascii="Arial" w:hAnsi="Arial" w:cs="Arial"/>
          <w:sz w:val="22"/>
          <w:szCs w:val="22"/>
        </w:rPr>
        <w:t>a tender</w:t>
      </w:r>
      <w:r w:rsidR="001C00A8" w:rsidRPr="00A56F69">
        <w:rPr>
          <w:rFonts w:ascii="Arial" w:hAnsi="Arial" w:cs="Arial"/>
          <w:sz w:val="22"/>
          <w:szCs w:val="22"/>
        </w:rPr>
        <w:t xml:space="preserve">, unless the </w:t>
      </w:r>
      <w:r w:rsidR="001C00A8" w:rsidRPr="00A56F69">
        <w:rPr>
          <w:rFonts w:ascii="Arial" w:hAnsi="Arial" w:cs="Arial"/>
          <w:sz w:val="22"/>
          <w:szCs w:val="22"/>
        </w:rPr>
        <w:lastRenderedPageBreak/>
        <w:t>entity has imposed a limit on the number of suppliers that will be permitted to tender and the criteria for such limitation in the notice or in the publicly available tender documentation.</w:t>
      </w:r>
    </w:p>
    <w:p w14:paraId="77718CB3" w14:textId="77777777" w:rsidR="00632288" w:rsidRPr="00A56F69" w:rsidRDefault="00632288" w:rsidP="00A56F69">
      <w:pPr>
        <w:pStyle w:val="Textoindependiente"/>
        <w:tabs>
          <w:tab w:val="left" w:pos="709"/>
        </w:tabs>
        <w:spacing w:line="276" w:lineRule="auto"/>
        <w:ind w:left="0" w:right="119" w:firstLine="0"/>
        <w:jc w:val="both"/>
        <w:rPr>
          <w:rFonts w:ascii="Arial" w:hAnsi="Arial" w:cs="Arial"/>
          <w:sz w:val="22"/>
          <w:szCs w:val="22"/>
        </w:rPr>
      </w:pPr>
    </w:p>
    <w:p w14:paraId="1D49EAFB" w14:textId="77777777" w:rsidR="001C00A8" w:rsidRPr="00A56F69" w:rsidRDefault="001C00A8" w:rsidP="002C3856">
      <w:pPr>
        <w:pStyle w:val="Textoindependiente"/>
        <w:numPr>
          <w:ilvl w:val="0"/>
          <w:numId w:val="57"/>
        </w:numPr>
        <w:tabs>
          <w:tab w:val="left" w:pos="709"/>
        </w:tabs>
        <w:spacing w:line="276" w:lineRule="auto"/>
        <w:ind w:left="0" w:right="119" w:firstLine="0"/>
        <w:jc w:val="both"/>
        <w:rPr>
          <w:rFonts w:ascii="Arial" w:hAnsi="Arial" w:cs="Arial"/>
          <w:sz w:val="22"/>
          <w:szCs w:val="22"/>
        </w:rPr>
      </w:pPr>
      <w:r w:rsidRPr="00A56F69">
        <w:rPr>
          <w:rFonts w:ascii="Arial" w:hAnsi="Arial" w:cs="Arial"/>
          <w:sz w:val="22"/>
          <w:szCs w:val="22"/>
        </w:rPr>
        <w:t>Entities maintaining publicly available permanent lists of qualified suppliers may select suppliers included in said lists and invite them to tender. Any selection must allow for equitable opportunities for the suppliers in such lists.</w:t>
      </w:r>
    </w:p>
    <w:p w14:paraId="1D49EAFC" w14:textId="77777777" w:rsidR="001C00A8" w:rsidRPr="00A56F69" w:rsidRDefault="001C00A8" w:rsidP="00A56F69">
      <w:pPr>
        <w:spacing w:after="0"/>
        <w:jc w:val="both"/>
        <w:rPr>
          <w:rFonts w:ascii="Arial" w:hAnsi="Arial" w:cs="Arial"/>
          <w:szCs w:val="22"/>
        </w:rPr>
      </w:pPr>
    </w:p>
    <w:p w14:paraId="1D49EAFD" w14:textId="77777777" w:rsidR="001C00A8" w:rsidRPr="00A56F69" w:rsidRDefault="001C00A8" w:rsidP="00A56F69">
      <w:pPr>
        <w:spacing w:after="0"/>
        <w:jc w:val="both"/>
        <w:rPr>
          <w:rFonts w:ascii="Arial" w:hAnsi="Arial" w:cs="Arial"/>
          <w:i/>
          <w:szCs w:val="22"/>
        </w:rPr>
      </w:pPr>
      <w:r w:rsidRPr="00A56F69">
        <w:rPr>
          <w:rFonts w:ascii="Arial" w:hAnsi="Arial" w:cs="Arial"/>
          <w:i/>
          <w:szCs w:val="22"/>
        </w:rPr>
        <w:t>Other Procurement Procedures</w:t>
      </w:r>
    </w:p>
    <w:p w14:paraId="1D49EAFE" w14:textId="77777777" w:rsidR="001C00A8" w:rsidRPr="00A56F69" w:rsidRDefault="001C00A8" w:rsidP="002C3856">
      <w:pPr>
        <w:pStyle w:val="Textoindependiente"/>
        <w:numPr>
          <w:ilvl w:val="0"/>
          <w:numId w:val="57"/>
        </w:numPr>
        <w:tabs>
          <w:tab w:val="left" w:pos="709"/>
        </w:tabs>
        <w:spacing w:line="276" w:lineRule="auto"/>
        <w:ind w:left="0" w:right="112" w:firstLine="0"/>
        <w:jc w:val="both"/>
        <w:rPr>
          <w:rFonts w:ascii="Arial" w:hAnsi="Arial" w:cs="Arial"/>
          <w:sz w:val="22"/>
          <w:szCs w:val="22"/>
        </w:rPr>
      </w:pPr>
      <w:r w:rsidRPr="00A56F69">
        <w:rPr>
          <w:rFonts w:ascii="Arial" w:hAnsi="Arial" w:cs="Arial"/>
          <w:sz w:val="22"/>
          <w:szCs w:val="22"/>
        </w:rPr>
        <w:t>Provided that an entity does not use this provision to avoid competition so as to protect its domestic suppliers or to discriminate against the other Parties' suppliers, an entity may award contracts by means other than open or selective tendering in any of the following circumstances:</w:t>
      </w:r>
    </w:p>
    <w:p w14:paraId="1D49EAFF" w14:textId="7F697B00" w:rsidR="001C00A8" w:rsidRPr="00A56F69" w:rsidRDefault="00632288" w:rsidP="002C3856">
      <w:pPr>
        <w:pStyle w:val="Textoindependiente"/>
        <w:numPr>
          <w:ilvl w:val="1"/>
          <w:numId w:val="57"/>
        </w:numPr>
        <w:spacing w:line="276" w:lineRule="auto"/>
        <w:ind w:left="851" w:right="124" w:hanging="425"/>
        <w:jc w:val="both"/>
        <w:rPr>
          <w:rFonts w:ascii="Arial" w:hAnsi="Arial" w:cs="Arial"/>
          <w:sz w:val="22"/>
          <w:szCs w:val="22"/>
        </w:rPr>
      </w:pPr>
      <w:r w:rsidRPr="00A56F69">
        <w:rPr>
          <w:rFonts w:ascii="Arial" w:hAnsi="Arial" w:cs="Arial"/>
          <w:sz w:val="22"/>
          <w:szCs w:val="22"/>
        </w:rPr>
        <w:t>P</w:t>
      </w:r>
      <w:r w:rsidR="001C00A8" w:rsidRPr="00A56F69">
        <w:rPr>
          <w:rFonts w:ascii="Arial" w:hAnsi="Arial" w:cs="Arial"/>
          <w:sz w:val="22"/>
          <w:szCs w:val="22"/>
        </w:rPr>
        <w:t>rovided that the requirements of the tender documentation are not substantially modified, when:</w:t>
      </w:r>
    </w:p>
    <w:p w14:paraId="1D49EB00" w14:textId="0CA4A1AC" w:rsidR="00C25A55" w:rsidRPr="00A56F69" w:rsidRDefault="00632288" w:rsidP="002C3856">
      <w:pPr>
        <w:pStyle w:val="Textoindependiente"/>
        <w:numPr>
          <w:ilvl w:val="2"/>
          <w:numId w:val="57"/>
        </w:numPr>
        <w:spacing w:line="276" w:lineRule="auto"/>
        <w:ind w:left="1418" w:right="127" w:hanging="567"/>
        <w:jc w:val="both"/>
        <w:rPr>
          <w:rFonts w:ascii="Arial" w:hAnsi="Arial" w:cs="Arial"/>
          <w:sz w:val="22"/>
          <w:szCs w:val="22"/>
        </w:rPr>
      </w:pPr>
      <w:r w:rsidRPr="00A56F69">
        <w:rPr>
          <w:rFonts w:ascii="Arial" w:hAnsi="Arial" w:cs="Arial"/>
          <w:sz w:val="22"/>
          <w:szCs w:val="22"/>
        </w:rPr>
        <w:t>N</w:t>
      </w:r>
      <w:r w:rsidR="001C00A8" w:rsidRPr="00A56F69">
        <w:rPr>
          <w:rFonts w:ascii="Arial" w:hAnsi="Arial" w:cs="Arial"/>
          <w:sz w:val="22"/>
          <w:szCs w:val="22"/>
        </w:rPr>
        <w:t>o tender has been submitted or no suppliers have applied to participate;</w:t>
      </w:r>
    </w:p>
    <w:p w14:paraId="1D49EB01" w14:textId="48858768" w:rsidR="001C00A8" w:rsidRPr="00A56F69" w:rsidRDefault="00632288" w:rsidP="002C3856">
      <w:pPr>
        <w:pStyle w:val="Textoindependiente"/>
        <w:numPr>
          <w:ilvl w:val="2"/>
          <w:numId w:val="57"/>
        </w:numPr>
        <w:spacing w:line="276" w:lineRule="auto"/>
        <w:ind w:left="1418" w:right="127" w:hanging="567"/>
        <w:jc w:val="both"/>
        <w:rPr>
          <w:rFonts w:ascii="Arial" w:hAnsi="Arial" w:cs="Arial"/>
          <w:sz w:val="22"/>
          <w:szCs w:val="22"/>
        </w:rPr>
      </w:pPr>
      <w:r w:rsidRPr="00A56F69">
        <w:rPr>
          <w:rFonts w:ascii="Arial" w:hAnsi="Arial" w:cs="Arial"/>
          <w:sz w:val="22"/>
          <w:szCs w:val="22"/>
        </w:rPr>
        <w:t>N</w:t>
      </w:r>
      <w:r w:rsidR="001C00A8" w:rsidRPr="00A56F69">
        <w:rPr>
          <w:rFonts w:ascii="Arial" w:hAnsi="Arial" w:cs="Arial"/>
          <w:sz w:val="22"/>
          <w:szCs w:val="22"/>
        </w:rPr>
        <w:t xml:space="preserve">o </w:t>
      </w:r>
      <w:r w:rsidR="00E33D4A" w:rsidRPr="00A56F69">
        <w:rPr>
          <w:rFonts w:ascii="Arial" w:hAnsi="Arial" w:cs="Arial"/>
          <w:sz w:val="22"/>
          <w:szCs w:val="22"/>
        </w:rPr>
        <w:t>tende</w:t>
      </w:r>
      <w:r w:rsidR="001C00A8" w:rsidRPr="00A56F69">
        <w:rPr>
          <w:rFonts w:ascii="Arial" w:hAnsi="Arial" w:cs="Arial"/>
          <w:sz w:val="22"/>
          <w:szCs w:val="22"/>
        </w:rPr>
        <w:t>r that meets the essential requirements set out in the tender documents has been submitted;</w:t>
      </w:r>
    </w:p>
    <w:p w14:paraId="1D49EB02" w14:textId="69E56968" w:rsidR="001C00A8" w:rsidRPr="00A56F69" w:rsidRDefault="00632288" w:rsidP="002C3856">
      <w:pPr>
        <w:pStyle w:val="Textoindependiente"/>
        <w:numPr>
          <w:ilvl w:val="2"/>
          <w:numId w:val="57"/>
        </w:numPr>
        <w:tabs>
          <w:tab w:val="left" w:pos="2289"/>
          <w:tab w:val="left" w:pos="3172"/>
          <w:tab w:val="left" w:pos="4365"/>
          <w:tab w:val="left" w:pos="5037"/>
          <w:tab w:val="left" w:pos="6170"/>
          <w:tab w:val="left" w:pos="6734"/>
          <w:tab w:val="left" w:pos="7221"/>
          <w:tab w:val="left" w:pos="8584"/>
        </w:tabs>
        <w:spacing w:line="276" w:lineRule="auto"/>
        <w:ind w:left="1418" w:right="117" w:hanging="567"/>
        <w:jc w:val="both"/>
        <w:rPr>
          <w:rFonts w:ascii="Arial" w:hAnsi="Arial" w:cs="Arial"/>
          <w:sz w:val="22"/>
          <w:szCs w:val="22"/>
        </w:rPr>
      </w:pPr>
      <w:r w:rsidRPr="00A56F69">
        <w:rPr>
          <w:rFonts w:ascii="Arial" w:hAnsi="Arial" w:cs="Arial"/>
          <w:sz w:val="22"/>
          <w:szCs w:val="22"/>
        </w:rPr>
        <w:t>N</w:t>
      </w:r>
      <w:r w:rsidR="001C00A8" w:rsidRPr="00A56F69">
        <w:rPr>
          <w:rFonts w:ascii="Arial" w:hAnsi="Arial" w:cs="Arial"/>
          <w:sz w:val="22"/>
          <w:szCs w:val="22"/>
        </w:rPr>
        <w:t>o provider has complied with the participation conditions; or</w:t>
      </w:r>
    </w:p>
    <w:p w14:paraId="1D49EB03" w14:textId="0CE14C86" w:rsidR="001C00A8" w:rsidRPr="00A56F69" w:rsidRDefault="00632288" w:rsidP="002C3856">
      <w:pPr>
        <w:pStyle w:val="Textoindependiente"/>
        <w:numPr>
          <w:ilvl w:val="2"/>
          <w:numId w:val="57"/>
        </w:numPr>
        <w:tabs>
          <w:tab w:val="left" w:pos="2289"/>
        </w:tabs>
        <w:spacing w:line="276" w:lineRule="auto"/>
        <w:ind w:left="1418" w:right="116" w:hanging="567"/>
        <w:jc w:val="both"/>
        <w:rPr>
          <w:rFonts w:ascii="Arial" w:hAnsi="Arial" w:cs="Arial"/>
          <w:sz w:val="22"/>
          <w:szCs w:val="22"/>
        </w:rPr>
      </w:pPr>
      <w:r w:rsidRPr="00A56F69">
        <w:rPr>
          <w:rFonts w:ascii="Arial" w:hAnsi="Arial" w:cs="Arial"/>
          <w:sz w:val="22"/>
          <w:szCs w:val="22"/>
        </w:rPr>
        <w:t>C</w:t>
      </w:r>
      <w:r w:rsidR="001C00A8" w:rsidRPr="00A56F69">
        <w:rPr>
          <w:rFonts w:ascii="Arial" w:hAnsi="Arial" w:cs="Arial"/>
          <w:sz w:val="22"/>
          <w:szCs w:val="22"/>
        </w:rPr>
        <w:t>ollusion has been declared by competent authority in the submission of tenders;</w:t>
      </w:r>
    </w:p>
    <w:p w14:paraId="1396694A" w14:textId="77777777" w:rsidR="00632288" w:rsidRPr="00A56F69" w:rsidRDefault="00632288" w:rsidP="00A56F69">
      <w:pPr>
        <w:pStyle w:val="Textoindependiente"/>
        <w:spacing w:line="276" w:lineRule="auto"/>
        <w:ind w:left="851" w:right="124" w:firstLine="0"/>
        <w:jc w:val="both"/>
        <w:rPr>
          <w:rFonts w:ascii="Arial" w:hAnsi="Arial" w:cs="Arial"/>
          <w:sz w:val="22"/>
          <w:szCs w:val="22"/>
        </w:rPr>
      </w:pPr>
    </w:p>
    <w:p w14:paraId="1D49EB04" w14:textId="417D49E2" w:rsidR="001C00A8" w:rsidRPr="00A56F69" w:rsidRDefault="00632288" w:rsidP="002C3856">
      <w:pPr>
        <w:pStyle w:val="Textoindependiente"/>
        <w:numPr>
          <w:ilvl w:val="1"/>
          <w:numId w:val="57"/>
        </w:numPr>
        <w:spacing w:line="276" w:lineRule="auto"/>
        <w:ind w:left="851" w:right="124" w:hanging="425"/>
        <w:jc w:val="both"/>
        <w:rPr>
          <w:rFonts w:ascii="Arial" w:hAnsi="Arial" w:cs="Arial"/>
          <w:sz w:val="22"/>
          <w:szCs w:val="22"/>
        </w:rPr>
      </w:pPr>
      <w:r w:rsidRPr="00A56F69">
        <w:rPr>
          <w:rFonts w:ascii="Arial" w:hAnsi="Arial" w:cs="Arial"/>
          <w:sz w:val="22"/>
          <w:szCs w:val="22"/>
        </w:rPr>
        <w:t>W</w:t>
      </w:r>
      <w:r w:rsidR="001C00A8" w:rsidRPr="00A56F69">
        <w:rPr>
          <w:rFonts w:ascii="Arial" w:hAnsi="Arial" w:cs="Arial"/>
          <w:sz w:val="22"/>
          <w:szCs w:val="22"/>
        </w:rPr>
        <w:t xml:space="preserve">here the goods or services can be supplied by one supplier only and there is no reasonable </w:t>
      </w:r>
      <w:r w:rsidR="00E33D4A" w:rsidRPr="00A56F69">
        <w:rPr>
          <w:rFonts w:ascii="Arial" w:hAnsi="Arial" w:cs="Arial"/>
          <w:sz w:val="22"/>
          <w:szCs w:val="22"/>
        </w:rPr>
        <w:t>substitut</w:t>
      </w:r>
      <w:r w:rsidR="001C00A8" w:rsidRPr="00A56F69">
        <w:rPr>
          <w:rFonts w:ascii="Arial" w:hAnsi="Arial" w:cs="Arial"/>
          <w:sz w:val="22"/>
          <w:szCs w:val="22"/>
        </w:rPr>
        <w:t>e or alternative goods or services due to any of the following reasons:</w:t>
      </w:r>
    </w:p>
    <w:p w14:paraId="1D49EB05" w14:textId="3BCC537A" w:rsidR="001C00A8" w:rsidRPr="00A56F69" w:rsidRDefault="00632288" w:rsidP="002C3856">
      <w:pPr>
        <w:pStyle w:val="Textoindependiente"/>
        <w:numPr>
          <w:ilvl w:val="2"/>
          <w:numId w:val="57"/>
        </w:numPr>
        <w:tabs>
          <w:tab w:val="left" w:pos="709"/>
        </w:tabs>
        <w:spacing w:line="276" w:lineRule="auto"/>
        <w:ind w:left="1418" w:hanging="567"/>
        <w:jc w:val="both"/>
        <w:rPr>
          <w:rFonts w:ascii="Arial" w:hAnsi="Arial" w:cs="Arial"/>
          <w:sz w:val="22"/>
          <w:szCs w:val="22"/>
        </w:rPr>
      </w:pPr>
      <w:r w:rsidRPr="00A56F69">
        <w:rPr>
          <w:rFonts w:ascii="Arial" w:hAnsi="Arial" w:cs="Arial"/>
          <w:sz w:val="22"/>
          <w:szCs w:val="22"/>
        </w:rPr>
        <w:t>T</w:t>
      </w:r>
      <w:r w:rsidR="001C00A8" w:rsidRPr="00A56F69">
        <w:rPr>
          <w:rFonts w:ascii="Arial" w:hAnsi="Arial" w:cs="Arial"/>
          <w:sz w:val="22"/>
          <w:szCs w:val="22"/>
        </w:rPr>
        <w:t>he requirement is for the production of a work of art;</w:t>
      </w:r>
    </w:p>
    <w:p w14:paraId="1D49EB06" w14:textId="501F44AD" w:rsidR="001C00A8" w:rsidRPr="00A56F69" w:rsidRDefault="00632288" w:rsidP="002C3856">
      <w:pPr>
        <w:pStyle w:val="Textoindependiente"/>
        <w:numPr>
          <w:ilvl w:val="2"/>
          <w:numId w:val="57"/>
        </w:numPr>
        <w:tabs>
          <w:tab w:val="left" w:pos="709"/>
          <w:tab w:val="left" w:pos="1701"/>
        </w:tabs>
        <w:spacing w:line="276" w:lineRule="auto"/>
        <w:ind w:left="1418" w:right="124" w:hanging="567"/>
        <w:jc w:val="both"/>
        <w:rPr>
          <w:rFonts w:ascii="Arial" w:hAnsi="Arial" w:cs="Arial"/>
          <w:sz w:val="22"/>
          <w:szCs w:val="22"/>
        </w:rPr>
      </w:pPr>
      <w:r w:rsidRPr="00A56F69">
        <w:rPr>
          <w:rFonts w:ascii="Arial" w:hAnsi="Arial" w:cs="Arial"/>
          <w:sz w:val="22"/>
          <w:szCs w:val="22"/>
        </w:rPr>
        <w:t>T</w:t>
      </w:r>
      <w:r w:rsidR="001C00A8" w:rsidRPr="00A56F69">
        <w:rPr>
          <w:rFonts w:ascii="Arial" w:hAnsi="Arial" w:cs="Arial"/>
          <w:sz w:val="22"/>
          <w:szCs w:val="22"/>
        </w:rPr>
        <w:t>he protection of patents, copyrights or other exclusive rights; or</w:t>
      </w:r>
    </w:p>
    <w:p w14:paraId="1D49EB07" w14:textId="733C254A" w:rsidR="001C00A8" w:rsidRPr="00A56F69" w:rsidRDefault="00632288" w:rsidP="002C3856">
      <w:pPr>
        <w:pStyle w:val="Textoindependiente"/>
        <w:numPr>
          <w:ilvl w:val="2"/>
          <w:numId w:val="57"/>
        </w:numPr>
        <w:tabs>
          <w:tab w:val="left" w:pos="709"/>
          <w:tab w:val="left" w:pos="1701"/>
        </w:tabs>
        <w:spacing w:line="276" w:lineRule="auto"/>
        <w:ind w:left="1418" w:hanging="567"/>
        <w:jc w:val="both"/>
        <w:rPr>
          <w:rFonts w:ascii="Arial" w:hAnsi="Arial" w:cs="Arial"/>
          <w:sz w:val="22"/>
          <w:szCs w:val="22"/>
        </w:rPr>
      </w:pPr>
      <w:r w:rsidRPr="00A56F69">
        <w:rPr>
          <w:rFonts w:ascii="Arial" w:hAnsi="Arial" w:cs="Arial"/>
          <w:sz w:val="22"/>
          <w:szCs w:val="22"/>
        </w:rPr>
        <w:t>D</w:t>
      </w:r>
      <w:r w:rsidR="001C00A8" w:rsidRPr="00A56F69">
        <w:rPr>
          <w:rFonts w:ascii="Arial" w:hAnsi="Arial" w:cs="Arial"/>
          <w:sz w:val="22"/>
          <w:szCs w:val="22"/>
        </w:rPr>
        <w:t xml:space="preserve">ue to the absence of competition for </w:t>
      </w:r>
      <w:r w:rsidR="00E33D4A" w:rsidRPr="00A56F69">
        <w:rPr>
          <w:rFonts w:ascii="Arial" w:hAnsi="Arial" w:cs="Arial"/>
          <w:sz w:val="22"/>
          <w:szCs w:val="22"/>
        </w:rPr>
        <w:t>technical reasons;</w:t>
      </w:r>
    </w:p>
    <w:p w14:paraId="7E88397E" w14:textId="77777777" w:rsidR="00632288" w:rsidRPr="00A56F69" w:rsidRDefault="00632288" w:rsidP="00A56F69">
      <w:pPr>
        <w:pStyle w:val="Textoindependiente"/>
        <w:spacing w:line="276" w:lineRule="auto"/>
        <w:ind w:left="851" w:right="124" w:firstLine="0"/>
        <w:jc w:val="both"/>
        <w:rPr>
          <w:rFonts w:ascii="Arial" w:hAnsi="Arial" w:cs="Arial"/>
          <w:sz w:val="22"/>
          <w:szCs w:val="22"/>
        </w:rPr>
      </w:pPr>
    </w:p>
    <w:p w14:paraId="1D49EB08" w14:textId="1FF24C21" w:rsidR="001C00A8" w:rsidRPr="00A56F69" w:rsidRDefault="00632288" w:rsidP="002C3856">
      <w:pPr>
        <w:pStyle w:val="Textoindependiente"/>
        <w:numPr>
          <w:ilvl w:val="1"/>
          <w:numId w:val="57"/>
        </w:numPr>
        <w:spacing w:line="276" w:lineRule="auto"/>
        <w:ind w:left="851" w:right="124" w:hanging="425"/>
        <w:jc w:val="both"/>
        <w:rPr>
          <w:rFonts w:ascii="Arial" w:hAnsi="Arial" w:cs="Arial"/>
          <w:sz w:val="22"/>
          <w:szCs w:val="22"/>
        </w:rPr>
      </w:pPr>
      <w:r w:rsidRPr="00A56F69">
        <w:rPr>
          <w:rFonts w:ascii="Arial" w:hAnsi="Arial" w:cs="Arial"/>
          <w:sz w:val="22"/>
          <w:szCs w:val="22"/>
        </w:rPr>
        <w:t>I</w:t>
      </w:r>
      <w:r w:rsidR="001C00A8" w:rsidRPr="00A56F69">
        <w:rPr>
          <w:rFonts w:ascii="Arial" w:hAnsi="Arial" w:cs="Arial"/>
          <w:sz w:val="22"/>
          <w:szCs w:val="22"/>
        </w:rPr>
        <w:t>n the event of the original supplier making additional deliveries of goods or services intended as replacements, extensions or continuations to the service of existing equipment, software, services or installations, where a change of supplier would compel the entity to procure goods or services not meeting the requirements of compatibility with existing equipment, software, services or installations;</w:t>
      </w:r>
    </w:p>
    <w:p w14:paraId="17A45897" w14:textId="77777777" w:rsidR="00632288" w:rsidRPr="00A56F69" w:rsidRDefault="00632288" w:rsidP="00A56F69">
      <w:pPr>
        <w:pStyle w:val="Textoindependiente"/>
        <w:spacing w:line="276" w:lineRule="auto"/>
        <w:ind w:left="851" w:right="124" w:firstLine="0"/>
        <w:jc w:val="both"/>
        <w:rPr>
          <w:rFonts w:ascii="Arial" w:hAnsi="Arial" w:cs="Arial"/>
          <w:sz w:val="22"/>
          <w:szCs w:val="22"/>
        </w:rPr>
      </w:pPr>
    </w:p>
    <w:p w14:paraId="1D49EB09" w14:textId="4600012B" w:rsidR="001C00A8" w:rsidRPr="00A56F69" w:rsidRDefault="00632288" w:rsidP="002C3856">
      <w:pPr>
        <w:pStyle w:val="Textoindependiente"/>
        <w:numPr>
          <w:ilvl w:val="1"/>
          <w:numId w:val="57"/>
        </w:numPr>
        <w:spacing w:line="276" w:lineRule="auto"/>
        <w:ind w:left="851" w:right="124" w:hanging="425"/>
        <w:jc w:val="both"/>
        <w:rPr>
          <w:rFonts w:ascii="Arial" w:hAnsi="Arial" w:cs="Arial"/>
          <w:sz w:val="22"/>
          <w:szCs w:val="22"/>
        </w:rPr>
      </w:pPr>
      <w:r w:rsidRPr="00A56F69">
        <w:rPr>
          <w:rFonts w:ascii="Arial" w:hAnsi="Arial" w:cs="Arial"/>
          <w:sz w:val="22"/>
          <w:szCs w:val="22"/>
        </w:rPr>
        <w:t>F</w:t>
      </w:r>
      <w:r w:rsidR="001C00A8" w:rsidRPr="00A56F69">
        <w:rPr>
          <w:rFonts w:ascii="Arial" w:hAnsi="Arial" w:cs="Arial"/>
          <w:sz w:val="22"/>
          <w:szCs w:val="22"/>
        </w:rPr>
        <w:t>or acquisitions carried out in a commodity market;</w:t>
      </w:r>
    </w:p>
    <w:p w14:paraId="584388FA" w14:textId="77777777" w:rsidR="00632288" w:rsidRPr="00A56F69" w:rsidRDefault="00632288" w:rsidP="00A56F69">
      <w:pPr>
        <w:pStyle w:val="Textoindependiente"/>
        <w:spacing w:line="276" w:lineRule="auto"/>
        <w:ind w:left="851" w:right="124" w:firstLine="0"/>
        <w:jc w:val="both"/>
        <w:rPr>
          <w:rFonts w:ascii="Arial" w:hAnsi="Arial" w:cs="Arial"/>
          <w:sz w:val="22"/>
          <w:szCs w:val="22"/>
        </w:rPr>
      </w:pPr>
    </w:p>
    <w:p w14:paraId="1D49EB0A" w14:textId="01C76226" w:rsidR="001C00A8" w:rsidRPr="00A56F69" w:rsidRDefault="00632288" w:rsidP="002C3856">
      <w:pPr>
        <w:pStyle w:val="Textoindependiente"/>
        <w:numPr>
          <w:ilvl w:val="1"/>
          <w:numId w:val="57"/>
        </w:numPr>
        <w:spacing w:line="276" w:lineRule="auto"/>
        <w:ind w:left="851" w:right="124" w:hanging="425"/>
        <w:jc w:val="both"/>
        <w:rPr>
          <w:rFonts w:ascii="Arial" w:hAnsi="Arial" w:cs="Arial"/>
          <w:sz w:val="22"/>
          <w:szCs w:val="22"/>
        </w:rPr>
      </w:pPr>
      <w:r w:rsidRPr="00A56F69">
        <w:rPr>
          <w:rFonts w:ascii="Arial" w:hAnsi="Arial" w:cs="Arial"/>
          <w:sz w:val="22"/>
          <w:szCs w:val="22"/>
        </w:rPr>
        <w:t>W</w:t>
      </w:r>
      <w:r w:rsidR="001C00A8" w:rsidRPr="00A56F69">
        <w:rPr>
          <w:rFonts w:ascii="Arial" w:hAnsi="Arial" w:cs="Arial"/>
          <w:sz w:val="22"/>
          <w:szCs w:val="22"/>
        </w:rPr>
        <w:t>hen an entity acquires a prototype or a first good or service that has been developed at its request in the course of, and for, a particular contract for research, experiment</w:t>
      </w:r>
      <w:r w:rsidR="00E33D4A" w:rsidRPr="00A56F69">
        <w:rPr>
          <w:rFonts w:ascii="Arial" w:hAnsi="Arial" w:cs="Arial"/>
          <w:sz w:val="22"/>
          <w:szCs w:val="22"/>
        </w:rPr>
        <w:t>ation</w:t>
      </w:r>
      <w:r w:rsidR="001C00A8" w:rsidRPr="00A56F69">
        <w:rPr>
          <w:rFonts w:ascii="Arial" w:hAnsi="Arial" w:cs="Arial"/>
          <w:sz w:val="22"/>
          <w:szCs w:val="22"/>
        </w:rPr>
        <w:t xml:space="preserve">, </w:t>
      </w:r>
      <w:r w:rsidR="00E33D4A" w:rsidRPr="00A56F69">
        <w:rPr>
          <w:rFonts w:ascii="Arial" w:hAnsi="Arial" w:cs="Arial"/>
          <w:sz w:val="22"/>
          <w:szCs w:val="22"/>
        </w:rPr>
        <w:t xml:space="preserve">study or original development. </w:t>
      </w:r>
      <w:r w:rsidR="001C00A8" w:rsidRPr="00A56F69">
        <w:rPr>
          <w:rFonts w:ascii="Arial" w:hAnsi="Arial" w:cs="Arial"/>
          <w:sz w:val="22"/>
          <w:szCs w:val="22"/>
        </w:rPr>
        <w:t>When said contracts have been fulfilled, subsequent procurement of such goods or services will be awarded through open tendering procedures;</w:t>
      </w:r>
    </w:p>
    <w:p w14:paraId="086CFD71" w14:textId="77777777" w:rsidR="00632288" w:rsidRPr="00A56F69" w:rsidRDefault="00632288" w:rsidP="00A56F69">
      <w:pPr>
        <w:pStyle w:val="Textoindependiente"/>
        <w:spacing w:line="276" w:lineRule="auto"/>
        <w:ind w:left="851" w:right="124" w:firstLine="0"/>
        <w:jc w:val="both"/>
        <w:rPr>
          <w:rFonts w:ascii="Arial" w:hAnsi="Arial" w:cs="Arial"/>
          <w:sz w:val="22"/>
          <w:szCs w:val="22"/>
        </w:rPr>
      </w:pPr>
    </w:p>
    <w:p w14:paraId="1D49EB0B" w14:textId="6425ADC2" w:rsidR="001C00A8" w:rsidRPr="00A56F69" w:rsidRDefault="00632288" w:rsidP="002C3856">
      <w:pPr>
        <w:pStyle w:val="Textoindependiente"/>
        <w:numPr>
          <w:ilvl w:val="1"/>
          <w:numId w:val="57"/>
        </w:numPr>
        <w:spacing w:line="276" w:lineRule="auto"/>
        <w:ind w:left="851" w:right="124" w:hanging="425"/>
        <w:jc w:val="both"/>
        <w:rPr>
          <w:rFonts w:ascii="Arial" w:hAnsi="Arial" w:cs="Arial"/>
          <w:sz w:val="22"/>
          <w:szCs w:val="22"/>
        </w:rPr>
      </w:pPr>
      <w:r w:rsidRPr="00A56F69">
        <w:rPr>
          <w:rFonts w:ascii="Arial" w:hAnsi="Arial" w:cs="Arial"/>
          <w:sz w:val="22"/>
          <w:szCs w:val="22"/>
        </w:rPr>
        <w:t>W</w:t>
      </w:r>
      <w:r w:rsidR="001C00A8" w:rsidRPr="00A56F69">
        <w:rPr>
          <w:rFonts w:ascii="Arial" w:hAnsi="Arial" w:cs="Arial"/>
          <w:sz w:val="22"/>
          <w:szCs w:val="22"/>
        </w:rPr>
        <w:t>hen, in the case of public works, construction services additional to those originally contracted are required in response to unforeseen circumstances that are strictly necessary for the fulfilment of the objectives of the contract that brought them into being. However, the total value of contracts awarded for additional construction services may not exceed 50% of the value of the main contract;</w:t>
      </w:r>
    </w:p>
    <w:p w14:paraId="5D7FBC70" w14:textId="77777777" w:rsidR="00632288" w:rsidRPr="00A56F69" w:rsidRDefault="00632288" w:rsidP="00A56F69">
      <w:pPr>
        <w:pStyle w:val="Textoindependiente"/>
        <w:spacing w:line="276" w:lineRule="auto"/>
        <w:ind w:left="851" w:right="124" w:firstLine="0"/>
        <w:jc w:val="both"/>
        <w:rPr>
          <w:rFonts w:ascii="Arial" w:hAnsi="Arial" w:cs="Arial"/>
          <w:sz w:val="22"/>
          <w:szCs w:val="22"/>
        </w:rPr>
      </w:pPr>
    </w:p>
    <w:p w14:paraId="1D49EB0C" w14:textId="3A024B12" w:rsidR="001C00A8" w:rsidRPr="00A56F69" w:rsidRDefault="00632288" w:rsidP="002C3856">
      <w:pPr>
        <w:pStyle w:val="Textoindependiente"/>
        <w:numPr>
          <w:ilvl w:val="1"/>
          <w:numId w:val="57"/>
        </w:numPr>
        <w:spacing w:line="276" w:lineRule="auto"/>
        <w:ind w:left="851" w:right="124" w:hanging="425"/>
        <w:jc w:val="both"/>
        <w:rPr>
          <w:rFonts w:ascii="Arial" w:hAnsi="Arial" w:cs="Arial"/>
          <w:sz w:val="22"/>
          <w:szCs w:val="22"/>
        </w:rPr>
      </w:pPr>
      <w:r w:rsidRPr="00A56F69">
        <w:rPr>
          <w:rFonts w:ascii="Arial" w:hAnsi="Arial" w:cs="Arial"/>
          <w:sz w:val="22"/>
          <w:szCs w:val="22"/>
        </w:rPr>
        <w:t>I</w:t>
      </w:r>
      <w:r w:rsidR="001C00A8" w:rsidRPr="00A56F69">
        <w:rPr>
          <w:rFonts w:ascii="Arial" w:hAnsi="Arial" w:cs="Arial"/>
          <w:sz w:val="22"/>
          <w:szCs w:val="22"/>
        </w:rPr>
        <w:t>nsofar as is strictly necessary where, for reasons of extreme urgency brought about by events which the entity could not have foreseen, the goods or services could not be obtained in time by means of open or selective tendering and the use of such procedures could result in serious prejudice to the entity or</w:t>
      </w:r>
      <w:r w:rsidR="00E33D4A" w:rsidRPr="00A56F69">
        <w:rPr>
          <w:rFonts w:ascii="Arial" w:hAnsi="Arial" w:cs="Arial"/>
          <w:sz w:val="22"/>
          <w:szCs w:val="22"/>
        </w:rPr>
        <w:t xml:space="preserve"> the performance of its duties.</w:t>
      </w:r>
      <w:r w:rsidR="001C00A8" w:rsidRPr="00A56F69">
        <w:rPr>
          <w:rFonts w:ascii="Arial" w:hAnsi="Arial" w:cs="Arial"/>
          <w:sz w:val="22"/>
          <w:szCs w:val="22"/>
        </w:rPr>
        <w:t xml:space="preserve"> For the purposes of this subparagraph, an entity's failure to </w:t>
      </w:r>
      <w:r w:rsidR="00E33D4A" w:rsidRPr="00A56F69">
        <w:rPr>
          <w:rFonts w:ascii="Arial" w:hAnsi="Arial" w:cs="Arial"/>
          <w:sz w:val="22"/>
          <w:szCs w:val="22"/>
        </w:rPr>
        <w:t>manage</w:t>
      </w:r>
      <w:r w:rsidR="001C00A8" w:rsidRPr="00A56F69">
        <w:rPr>
          <w:rFonts w:ascii="Arial" w:hAnsi="Arial" w:cs="Arial"/>
          <w:sz w:val="22"/>
          <w:szCs w:val="22"/>
        </w:rPr>
        <w:t xml:space="preserve"> funds available within a specified period shall not constitute an unforeseen event;</w:t>
      </w:r>
    </w:p>
    <w:p w14:paraId="577FD0F2" w14:textId="77777777" w:rsidR="00632288" w:rsidRPr="00A56F69" w:rsidRDefault="00632288" w:rsidP="00A56F69">
      <w:pPr>
        <w:pStyle w:val="Textoindependiente"/>
        <w:spacing w:line="276" w:lineRule="auto"/>
        <w:ind w:left="851" w:right="124" w:firstLine="0"/>
        <w:jc w:val="both"/>
        <w:rPr>
          <w:rFonts w:ascii="Arial" w:hAnsi="Arial" w:cs="Arial"/>
          <w:sz w:val="22"/>
          <w:szCs w:val="22"/>
        </w:rPr>
      </w:pPr>
    </w:p>
    <w:p w14:paraId="1D49EB0D" w14:textId="6E0BD88F" w:rsidR="001C00A8" w:rsidRPr="00A56F69" w:rsidRDefault="00632288" w:rsidP="002C3856">
      <w:pPr>
        <w:pStyle w:val="Textoindependiente"/>
        <w:numPr>
          <w:ilvl w:val="1"/>
          <w:numId w:val="57"/>
        </w:numPr>
        <w:spacing w:line="276" w:lineRule="auto"/>
        <w:ind w:left="851" w:right="124" w:hanging="425"/>
        <w:jc w:val="both"/>
        <w:rPr>
          <w:rFonts w:ascii="Arial" w:hAnsi="Arial" w:cs="Arial"/>
          <w:sz w:val="22"/>
          <w:szCs w:val="22"/>
        </w:rPr>
      </w:pPr>
      <w:r w:rsidRPr="00A56F69">
        <w:rPr>
          <w:rFonts w:ascii="Arial" w:hAnsi="Arial" w:cs="Arial"/>
          <w:sz w:val="22"/>
          <w:szCs w:val="22"/>
        </w:rPr>
        <w:t>W</w:t>
      </w:r>
      <w:r w:rsidR="001C00A8" w:rsidRPr="00A56F69">
        <w:rPr>
          <w:rFonts w:ascii="Arial" w:hAnsi="Arial" w:cs="Arial"/>
          <w:sz w:val="22"/>
          <w:szCs w:val="22"/>
        </w:rPr>
        <w:t>hen a contract is awarded to the winner of a design contest, provided that:</w:t>
      </w:r>
    </w:p>
    <w:p w14:paraId="1D49EB0E" w14:textId="0CD7E734" w:rsidR="001C00A8" w:rsidRPr="00A56F69" w:rsidRDefault="00632288" w:rsidP="002C3856">
      <w:pPr>
        <w:pStyle w:val="Textoindependiente"/>
        <w:numPr>
          <w:ilvl w:val="2"/>
          <w:numId w:val="57"/>
        </w:numPr>
        <w:spacing w:line="276" w:lineRule="auto"/>
        <w:ind w:left="1418" w:right="119" w:hanging="567"/>
        <w:jc w:val="both"/>
        <w:rPr>
          <w:rFonts w:ascii="Arial" w:hAnsi="Arial" w:cs="Arial"/>
          <w:sz w:val="22"/>
          <w:szCs w:val="22"/>
        </w:rPr>
      </w:pPr>
      <w:r w:rsidRPr="00A56F69">
        <w:rPr>
          <w:rFonts w:ascii="Arial" w:hAnsi="Arial" w:cs="Arial"/>
          <w:sz w:val="22"/>
          <w:szCs w:val="22"/>
        </w:rPr>
        <w:t>T</w:t>
      </w:r>
      <w:r w:rsidR="001C00A8" w:rsidRPr="00A56F69">
        <w:rPr>
          <w:rFonts w:ascii="Arial" w:hAnsi="Arial" w:cs="Arial"/>
          <w:sz w:val="22"/>
          <w:szCs w:val="22"/>
        </w:rPr>
        <w:t>he contest was organised in a manner consistent with the principles of this Chapter, in particular with regard to the publication of a government procurement notice; and</w:t>
      </w:r>
    </w:p>
    <w:p w14:paraId="1D49EB0F" w14:textId="04514614" w:rsidR="001C00A8" w:rsidRPr="00A56F69" w:rsidRDefault="00632288" w:rsidP="002C3856">
      <w:pPr>
        <w:pStyle w:val="Textoindependiente"/>
        <w:numPr>
          <w:ilvl w:val="2"/>
          <w:numId w:val="57"/>
        </w:numPr>
        <w:spacing w:line="276" w:lineRule="auto"/>
        <w:ind w:left="1418" w:right="117" w:hanging="567"/>
        <w:jc w:val="both"/>
        <w:rPr>
          <w:rFonts w:ascii="Arial" w:hAnsi="Arial" w:cs="Arial"/>
          <w:sz w:val="22"/>
          <w:szCs w:val="22"/>
        </w:rPr>
      </w:pPr>
      <w:r w:rsidRPr="00A56F69">
        <w:rPr>
          <w:rFonts w:ascii="Arial" w:hAnsi="Arial" w:cs="Arial"/>
          <w:sz w:val="22"/>
          <w:szCs w:val="22"/>
        </w:rPr>
        <w:t>T</w:t>
      </w:r>
      <w:r w:rsidR="001C00A8" w:rsidRPr="00A56F69">
        <w:rPr>
          <w:rFonts w:ascii="Arial" w:hAnsi="Arial" w:cs="Arial"/>
          <w:sz w:val="22"/>
          <w:szCs w:val="22"/>
        </w:rPr>
        <w:t>he participants are judged or evaluated by a ju</w:t>
      </w:r>
      <w:r w:rsidR="00E33D4A" w:rsidRPr="00A56F69">
        <w:rPr>
          <w:rFonts w:ascii="Arial" w:hAnsi="Arial" w:cs="Arial"/>
          <w:sz w:val="22"/>
          <w:szCs w:val="22"/>
        </w:rPr>
        <w:t>ry or independent body;</w:t>
      </w:r>
    </w:p>
    <w:p w14:paraId="31EAD01D" w14:textId="77777777" w:rsidR="00632288" w:rsidRPr="00A56F69" w:rsidRDefault="00632288" w:rsidP="00A56F69">
      <w:pPr>
        <w:pStyle w:val="Textoindependiente"/>
        <w:spacing w:line="276" w:lineRule="auto"/>
        <w:ind w:left="851" w:right="124" w:firstLine="0"/>
        <w:jc w:val="both"/>
        <w:rPr>
          <w:rFonts w:ascii="Arial" w:hAnsi="Arial" w:cs="Arial"/>
          <w:sz w:val="22"/>
          <w:szCs w:val="22"/>
        </w:rPr>
      </w:pPr>
    </w:p>
    <w:p w14:paraId="1D49EB10" w14:textId="38A2C658" w:rsidR="001C00A8" w:rsidRPr="00A56F69" w:rsidRDefault="00632288" w:rsidP="002C3856">
      <w:pPr>
        <w:pStyle w:val="Textoindependiente"/>
        <w:numPr>
          <w:ilvl w:val="1"/>
          <w:numId w:val="57"/>
        </w:numPr>
        <w:spacing w:line="276" w:lineRule="auto"/>
        <w:ind w:left="851" w:right="124" w:hanging="425"/>
        <w:jc w:val="both"/>
        <w:rPr>
          <w:rFonts w:ascii="Arial" w:hAnsi="Arial" w:cs="Arial"/>
          <w:sz w:val="22"/>
          <w:szCs w:val="22"/>
        </w:rPr>
      </w:pPr>
      <w:r w:rsidRPr="00A56F69">
        <w:rPr>
          <w:rFonts w:ascii="Arial" w:hAnsi="Arial" w:cs="Arial"/>
          <w:sz w:val="22"/>
          <w:szCs w:val="22"/>
        </w:rPr>
        <w:t>I</w:t>
      </w:r>
      <w:r w:rsidR="001C00A8" w:rsidRPr="00A56F69">
        <w:rPr>
          <w:rFonts w:ascii="Arial" w:hAnsi="Arial" w:cs="Arial"/>
          <w:sz w:val="22"/>
          <w:szCs w:val="22"/>
        </w:rPr>
        <w:t>n the case of purchases made under exceptionally advantageous conditions that only arise in the very short term in the case of unusual disposals such as those derived from situations of</w:t>
      </w:r>
      <w:r w:rsidR="00C25A55" w:rsidRPr="00A56F69">
        <w:rPr>
          <w:rFonts w:ascii="Arial" w:hAnsi="Arial" w:cs="Arial"/>
          <w:sz w:val="22"/>
          <w:szCs w:val="22"/>
        </w:rPr>
        <w:t xml:space="preserve"> </w:t>
      </w:r>
      <w:r w:rsidR="001C00A8" w:rsidRPr="00A56F69">
        <w:rPr>
          <w:rFonts w:ascii="Arial" w:hAnsi="Arial" w:cs="Arial"/>
          <w:sz w:val="22"/>
          <w:szCs w:val="22"/>
        </w:rPr>
        <w:t>liquidation, receivership or bankruptcy, but not in the case of ordinary purchases made from regular suppliers and</w:t>
      </w:r>
    </w:p>
    <w:p w14:paraId="642AD32D" w14:textId="77777777" w:rsidR="00632288" w:rsidRPr="00A56F69" w:rsidRDefault="00632288" w:rsidP="00A56F69">
      <w:pPr>
        <w:pStyle w:val="Textoindependiente"/>
        <w:spacing w:line="276" w:lineRule="auto"/>
        <w:ind w:left="851" w:right="124" w:firstLine="0"/>
        <w:jc w:val="both"/>
        <w:rPr>
          <w:rFonts w:ascii="Arial" w:hAnsi="Arial" w:cs="Arial"/>
          <w:sz w:val="22"/>
          <w:szCs w:val="22"/>
        </w:rPr>
      </w:pPr>
    </w:p>
    <w:p w14:paraId="1D49EB11" w14:textId="2D88622B" w:rsidR="001C00A8" w:rsidRPr="00A56F69" w:rsidRDefault="00632288" w:rsidP="002C3856">
      <w:pPr>
        <w:pStyle w:val="Textoindependiente"/>
        <w:numPr>
          <w:ilvl w:val="1"/>
          <w:numId w:val="57"/>
        </w:numPr>
        <w:spacing w:line="276" w:lineRule="auto"/>
        <w:ind w:left="851" w:right="124" w:hanging="425"/>
        <w:jc w:val="both"/>
        <w:rPr>
          <w:rFonts w:ascii="Arial" w:hAnsi="Arial" w:cs="Arial"/>
          <w:sz w:val="22"/>
          <w:szCs w:val="22"/>
        </w:rPr>
      </w:pPr>
      <w:r w:rsidRPr="00A56F69">
        <w:rPr>
          <w:rFonts w:ascii="Arial" w:hAnsi="Arial" w:cs="Arial"/>
          <w:sz w:val="22"/>
          <w:szCs w:val="22"/>
        </w:rPr>
        <w:t>W</w:t>
      </w:r>
      <w:r w:rsidR="001C00A8" w:rsidRPr="00A56F69">
        <w:rPr>
          <w:rFonts w:ascii="Arial" w:hAnsi="Arial" w:cs="Arial"/>
          <w:sz w:val="22"/>
          <w:szCs w:val="22"/>
        </w:rPr>
        <w:t>hen an entity needs to procure consulting services involving matters of a confidential nature, the disclosure of which could reasonably be expected to compromise confidential government information, cause economic instability or otherwise be contrary to the public interest.</w:t>
      </w:r>
    </w:p>
    <w:p w14:paraId="700C5714" w14:textId="77777777" w:rsidR="00632288" w:rsidRPr="00A56F69" w:rsidRDefault="00632288" w:rsidP="00A56F69">
      <w:pPr>
        <w:pStyle w:val="Textoindependiente"/>
        <w:tabs>
          <w:tab w:val="left" w:pos="709"/>
        </w:tabs>
        <w:spacing w:line="276" w:lineRule="auto"/>
        <w:ind w:left="0" w:right="115" w:firstLine="0"/>
        <w:jc w:val="both"/>
        <w:rPr>
          <w:rFonts w:ascii="Arial" w:hAnsi="Arial" w:cs="Arial"/>
          <w:sz w:val="22"/>
          <w:szCs w:val="22"/>
        </w:rPr>
      </w:pPr>
    </w:p>
    <w:p w14:paraId="1D49EB12" w14:textId="77777777" w:rsidR="001C00A8" w:rsidRPr="00A56F69" w:rsidRDefault="001C00A8" w:rsidP="002C3856">
      <w:pPr>
        <w:pStyle w:val="Textoindependiente"/>
        <w:numPr>
          <w:ilvl w:val="0"/>
          <w:numId w:val="57"/>
        </w:numPr>
        <w:tabs>
          <w:tab w:val="left" w:pos="709"/>
        </w:tabs>
        <w:spacing w:line="276" w:lineRule="auto"/>
        <w:ind w:left="0" w:right="115" w:firstLine="0"/>
        <w:jc w:val="both"/>
        <w:rPr>
          <w:rFonts w:ascii="Arial" w:hAnsi="Arial" w:cs="Arial"/>
          <w:sz w:val="22"/>
          <w:szCs w:val="22"/>
        </w:rPr>
      </w:pPr>
      <w:r w:rsidRPr="00A56F69">
        <w:rPr>
          <w:rFonts w:ascii="Arial" w:hAnsi="Arial" w:cs="Arial"/>
          <w:sz w:val="22"/>
          <w:szCs w:val="22"/>
        </w:rPr>
        <w:t>An entity shall prepare a written report or maintain a record for each contract awarded under paragraph 4. Said report or record shall include the name of the entity, the value and nature of the goods or services procured and an indication of the circumstances and conditions justifying the use of a procedure other than open tender.</w:t>
      </w:r>
    </w:p>
    <w:p w14:paraId="1D49EB13" w14:textId="77777777" w:rsidR="001C00A8" w:rsidRPr="00A56F69" w:rsidRDefault="001C00A8" w:rsidP="00A56F69">
      <w:pPr>
        <w:spacing w:after="0"/>
        <w:jc w:val="both"/>
        <w:rPr>
          <w:rFonts w:ascii="Arial" w:hAnsi="Arial" w:cs="Arial"/>
          <w:szCs w:val="22"/>
        </w:rPr>
      </w:pPr>
    </w:p>
    <w:p w14:paraId="1D49EB14" w14:textId="77777777" w:rsidR="001C00A8" w:rsidRPr="00A56F69" w:rsidRDefault="001C00A8" w:rsidP="00A56F69">
      <w:pPr>
        <w:pStyle w:val="Ttulo3"/>
        <w:spacing w:before="0"/>
        <w:jc w:val="both"/>
        <w:rPr>
          <w:rFonts w:ascii="Arial" w:hAnsi="Arial" w:cs="Arial"/>
          <w:color w:val="auto"/>
          <w:szCs w:val="22"/>
        </w:rPr>
      </w:pPr>
      <w:bookmarkStart w:id="210" w:name="_Toc494463904"/>
      <w:r w:rsidRPr="00A56F69">
        <w:rPr>
          <w:rFonts w:ascii="Arial" w:hAnsi="Arial" w:cs="Arial"/>
          <w:color w:val="auto"/>
          <w:szCs w:val="22"/>
        </w:rPr>
        <w:t>ARTICLE 8.10: Deadlines for Submission of Bids</w:t>
      </w:r>
      <w:bookmarkEnd w:id="210"/>
    </w:p>
    <w:p w14:paraId="1E462E10" w14:textId="77777777" w:rsidR="00632288" w:rsidRPr="00A56F69" w:rsidRDefault="00632288" w:rsidP="00A56F69">
      <w:pPr>
        <w:pStyle w:val="Textoindependiente"/>
        <w:tabs>
          <w:tab w:val="left" w:pos="709"/>
        </w:tabs>
        <w:spacing w:line="276" w:lineRule="auto"/>
        <w:ind w:left="0" w:right="125" w:firstLine="0"/>
        <w:jc w:val="both"/>
        <w:rPr>
          <w:rFonts w:ascii="Arial" w:hAnsi="Arial" w:cs="Arial"/>
          <w:sz w:val="22"/>
          <w:szCs w:val="22"/>
        </w:rPr>
      </w:pPr>
    </w:p>
    <w:p w14:paraId="1D49EB15" w14:textId="77777777" w:rsidR="001C00A8" w:rsidRPr="00A56F69" w:rsidRDefault="001C00A8" w:rsidP="002C3856">
      <w:pPr>
        <w:pStyle w:val="Textoindependiente"/>
        <w:numPr>
          <w:ilvl w:val="0"/>
          <w:numId w:val="56"/>
        </w:numPr>
        <w:tabs>
          <w:tab w:val="left" w:pos="709"/>
        </w:tabs>
        <w:spacing w:line="276" w:lineRule="auto"/>
        <w:ind w:left="0" w:right="125" w:firstLine="0"/>
        <w:jc w:val="both"/>
        <w:rPr>
          <w:rFonts w:ascii="Arial" w:hAnsi="Arial" w:cs="Arial"/>
          <w:sz w:val="22"/>
          <w:szCs w:val="22"/>
        </w:rPr>
      </w:pPr>
      <w:r w:rsidRPr="00A56F69">
        <w:rPr>
          <w:rFonts w:ascii="Arial" w:hAnsi="Arial" w:cs="Arial"/>
          <w:sz w:val="22"/>
          <w:szCs w:val="22"/>
        </w:rPr>
        <w:t>An entity shall provide suppliers sufficient time to submit applications to participate in a government procurement process and to prepare and submit appropriate tenders, taking into account the nature and complexity of the procurement. An entity shall provide a term of no fewer than 30 days from publication of the procurement notice for submission of tenders.</w:t>
      </w:r>
    </w:p>
    <w:p w14:paraId="008EEA7C" w14:textId="77777777" w:rsidR="002C3193" w:rsidRPr="00A56F69" w:rsidRDefault="002C3193" w:rsidP="00A56F69">
      <w:pPr>
        <w:pStyle w:val="Textoindependiente"/>
        <w:tabs>
          <w:tab w:val="left" w:pos="709"/>
        </w:tabs>
        <w:spacing w:line="276" w:lineRule="auto"/>
        <w:ind w:left="0" w:right="123" w:firstLine="0"/>
        <w:jc w:val="both"/>
        <w:rPr>
          <w:rFonts w:ascii="Arial" w:hAnsi="Arial" w:cs="Arial"/>
          <w:sz w:val="22"/>
          <w:szCs w:val="22"/>
        </w:rPr>
      </w:pPr>
    </w:p>
    <w:p w14:paraId="1D49EB16" w14:textId="77777777" w:rsidR="001C00A8" w:rsidRPr="00A56F69" w:rsidRDefault="001C00A8" w:rsidP="002C3856">
      <w:pPr>
        <w:pStyle w:val="Textoindependiente"/>
        <w:numPr>
          <w:ilvl w:val="0"/>
          <w:numId w:val="56"/>
        </w:numPr>
        <w:tabs>
          <w:tab w:val="left" w:pos="709"/>
        </w:tabs>
        <w:spacing w:line="276" w:lineRule="auto"/>
        <w:ind w:left="0" w:right="123" w:firstLine="0"/>
        <w:jc w:val="both"/>
        <w:rPr>
          <w:rFonts w:ascii="Arial" w:hAnsi="Arial" w:cs="Arial"/>
          <w:sz w:val="22"/>
          <w:szCs w:val="22"/>
        </w:rPr>
      </w:pPr>
      <w:r w:rsidRPr="00A56F69">
        <w:rPr>
          <w:rFonts w:ascii="Arial" w:hAnsi="Arial" w:cs="Arial"/>
          <w:sz w:val="22"/>
          <w:szCs w:val="22"/>
        </w:rPr>
        <w:t>Notwithstanding the provisions of paragraph 1, an entity may establish a period of fewer than 30 days, but in no case fewer than 10 days, in the following circumstances:</w:t>
      </w:r>
    </w:p>
    <w:p w14:paraId="1D49EB17" w14:textId="218D9AB8" w:rsidR="001C00A8" w:rsidRPr="00A56F69" w:rsidRDefault="002C3193" w:rsidP="002C3856">
      <w:pPr>
        <w:pStyle w:val="Textoindependiente"/>
        <w:numPr>
          <w:ilvl w:val="1"/>
          <w:numId w:val="56"/>
        </w:numPr>
        <w:spacing w:line="276" w:lineRule="auto"/>
        <w:ind w:left="851" w:right="121" w:hanging="425"/>
        <w:jc w:val="both"/>
        <w:rPr>
          <w:rFonts w:ascii="Arial" w:hAnsi="Arial" w:cs="Arial"/>
          <w:sz w:val="22"/>
          <w:szCs w:val="22"/>
        </w:rPr>
      </w:pPr>
      <w:r w:rsidRPr="00A56F69">
        <w:rPr>
          <w:rFonts w:ascii="Arial" w:hAnsi="Arial" w:cs="Arial"/>
          <w:sz w:val="22"/>
          <w:szCs w:val="22"/>
        </w:rPr>
        <w:t>W</w:t>
      </w:r>
      <w:r w:rsidR="001C00A8" w:rsidRPr="00A56F69">
        <w:rPr>
          <w:rFonts w:ascii="Arial" w:hAnsi="Arial" w:cs="Arial"/>
          <w:sz w:val="22"/>
          <w:szCs w:val="22"/>
        </w:rPr>
        <w:t>hen the entity has published a separate notice containing a description of the procurement, approximate deadlines for the submission of tenders or, where appropriate, conditions for participation in a procurement and an address where documents concerning the procurement have been made available, at least 30 days and not more than 12 months in advance;</w:t>
      </w:r>
    </w:p>
    <w:p w14:paraId="02A5BEC0" w14:textId="77777777" w:rsidR="00895A7F" w:rsidRDefault="00895A7F" w:rsidP="00E82996">
      <w:pPr>
        <w:pStyle w:val="Textoindependiente"/>
        <w:spacing w:line="276" w:lineRule="auto"/>
        <w:ind w:left="851" w:right="126" w:firstLine="0"/>
        <w:jc w:val="both"/>
        <w:rPr>
          <w:rFonts w:ascii="Arial" w:hAnsi="Arial" w:cs="Arial"/>
          <w:sz w:val="22"/>
          <w:szCs w:val="22"/>
        </w:rPr>
      </w:pPr>
    </w:p>
    <w:p w14:paraId="1D49EB18" w14:textId="3F1BF191" w:rsidR="001C00A8" w:rsidRPr="00A56F69" w:rsidRDefault="002C3193" w:rsidP="002C3856">
      <w:pPr>
        <w:pStyle w:val="Textoindependiente"/>
        <w:numPr>
          <w:ilvl w:val="1"/>
          <w:numId w:val="56"/>
        </w:numPr>
        <w:spacing w:line="276" w:lineRule="auto"/>
        <w:ind w:left="851" w:right="126" w:hanging="425"/>
        <w:jc w:val="both"/>
        <w:rPr>
          <w:rFonts w:ascii="Arial" w:hAnsi="Arial" w:cs="Arial"/>
          <w:sz w:val="22"/>
          <w:szCs w:val="22"/>
        </w:rPr>
      </w:pPr>
      <w:r w:rsidRPr="00A56F69">
        <w:rPr>
          <w:rFonts w:ascii="Arial" w:hAnsi="Arial" w:cs="Arial"/>
          <w:sz w:val="22"/>
          <w:szCs w:val="22"/>
        </w:rPr>
        <w:t>I</w:t>
      </w:r>
      <w:r w:rsidR="001C00A8" w:rsidRPr="00A56F69">
        <w:rPr>
          <w:rFonts w:ascii="Arial" w:hAnsi="Arial" w:cs="Arial"/>
          <w:sz w:val="22"/>
          <w:szCs w:val="22"/>
        </w:rPr>
        <w:t>n the case of a new, second or subsequent publication of government procurement notices of a recurring nature;</w:t>
      </w:r>
    </w:p>
    <w:p w14:paraId="0845C122" w14:textId="77777777" w:rsidR="00E82996" w:rsidRDefault="00E82996" w:rsidP="00E82996">
      <w:pPr>
        <w:pStyle w:val="Textoindependiente"/>
        <w:spacing w:line="276" w:lineRule="auto"/>
        <w:ind w:left="851" w:right="126" w:firstLine="0"/>
        <w:jc w:val="both"/>
        <w:rPr>
          <w:rFonts w:ascii="Arial" w:hAnsi="Arial" w:cs="Arial"/>
          <w:sz w:val="22"/>
          <w:szCs w:val="22"/>
        </w:rPr>
      </w:pPr>
    </w:p>
    <w:p w14:paraId="1D49EB19" w14:textId="1662ECAB" w:rsidR="001C00A8" w:rsidRPr="00A56F69" w:rsidRDefault="002C3193" w:rsidP="002C3856">
      <w:pPr>
        <w:pStyle w:val="Textoindependiente"/>
        <w:numPr>
          <w:ilvl w:val="1"/>
          <w:numId w:val="56"/>
        </w:numPr>
        <w:spacing w:line="276" w:lineRule="auto"/>
        <w:ind w:left="851" w:right="126" w:hanging="425"/>
        <w:jc w:val="both"/>
        <w:rPr>
          <w:rFonts w:ascii="Arial" w:hAnsi="Arial" w:cs="Arial"/>
          <w:sz w:val="22"/>
          <w:szCs w:val="22"/>
        </w:rPr>
      </w:pPr>
      <w:r w:rsidRPr="00A56F69">
        <w:rPr>
          <w:rFonts w:ascii="Arial" w:hAnsi="Arial" w:cs="Arial"/>
          <w:sz w:val="22"/>
          <w:szCs w:val="22"/>
        </w:rPr>
        <w:t>W</w:t>
      </w:r>
      <w:r w:rsidR="001C00A8" w:rsidRPr="00A56F69">
        <w:rPr>
          <w:rFonts w:ascii="Arial" w:hAnsi="Arial" w:cs="Arial"/>
          <w:sz w:val="22"/>
          <w:szCs w:val="22"/>
        </w:rPr>
        <w:t xml:space="preserve">here a state of urgency duly substantiated by an entity makes meeting the </w:t>
      </w:r>
      <w:r w:rsidR="001C00A8" w:rsidRPr="00A56F69">
        <w:rPr>
          <w:rFonts w:ascii="Arial" w:hAnsi="Arial" w:cs="Arial"/>
          <w:sz w:val="22"/>
          <w:szCs w:val="22"/>
        </w:rPr>
        <w:lastRenderedPageBreak/>
        <w:t>deadline stipulated in paragraph 1 impracticable; or</w:t>
      </w:r>
    </w:p>
    <w:p w14:paraId="770EE095" w14:textId="77777777" w:rsidR="00E82996" w:rsidRDefault="00E82996" w:rsidP="00E82996">
      <w:pPr>
        <w:pStyle w:val="Textoindependiente"/>
        <w:spacing w:line="276" w:lineRule="auto"/>
        <w:ind w:left="851" w:right="117" w:firstLine="0"/>
        <w:jc w:val="both"/>
        <w:rPr>
          <w:rFonts w:ascii="Arial" w:hAnsi="Arial" w:cs="Arial"/>
          <w:sz w:val="22"/>
          <w:szCs w:val="22"/>
        </w:rPr>
      </w:pPr>
    </w:p>
    <w:p w14:paraId="1D49EB1A" w14:textId="5C6822CA" w:rsidR="001C00A8" w:rsidRPr="00A56F69" w:rsidRDefault="002C3193" w:rsidP="002C3856">
      <w:pPr>
        <w:pStyle w:val="Textoindependiente"/>
        <w:numPr>
          <w:ilvl w:val="1"/>
          <w:numId w:val="56"/>
        </w:numPr>
        <w:spacing w:line="276" w:lineRule="auto"/>
        <w:ind w:left="851" w:right="117" w:hanging="425"/>
        <w:jc w:val="both"/>
        <w:rPr>
          <w:rFonts w:ascii="Arial" w:hAnsi="Arial" w:cs="Arial"/>
          <w:sz w:val="22"/>
          <w:szCs w:val="22"/>
        </w:rPr>
      </w:pPr>
      <w:r w:rsidRPr="00A56F69">
        <w:rPr>
          <w:rFonts w:ascii="Arial" w:hAnsi="Arial" w:cs="Arial"/>
          <w:sz w:val="22"/>
          <w:szCs w:val="22"/>
        </w:rPr>
        <w:t>W</w:t>
      </w:r>
      <w:r w:rsidR="001C00A8" w:rsidRPr="00A56F69">
        <w:rPr>
          <w:rFonts w:ascii="Arial" w:hAnsi="Arial" w:cs="Arial"/>
          <w:sz w:val="22"/>
          <w:szCs w:val="22"/>
        </w:rPr>
        <w:t xml:space="preserve">hen the entity acquires goods or services that are generally sold or offered for sale in the commercial market to non-governmental buyers, and are usually purchased </w:t>
      </w:r>
      <w:r w:rsidR="005A3950" w:rsidRPr="00A56F69">
        <w:rPr>
          <w:rFonts w:ascii="Arial" w:hAnsi="Arial" w:cs="Arial"/>
          <w:sz w:val="22"/>
          <w:szCs w:val="22"/>
        </w:rPr>
        <w:t xml:space="preserve">by said buyers </w:t>
      </w:r>
      <w:r w:rsidR="001C00A8" w:rsidRPr="00A56F69">
        <w:rPr>
          <w:rFonts w:ascii="Arial" w:hAnsi="Arial" w:cs="Arial"/>
          <w:sz w:val="22"/>
          <w:szCs w:val="22"/>
        </w:rPr>
        <w:t>for non-governmental purposes.</w:t>
      </w:r>
    </w:p>
    <w:p w14:paraId="220B8EF4" w14:textId="77777777" w:rsidR="002C3193" w:rsidRPr="00A56F69" w:rsidRDefault="002C3193" w:rsidP="00A56F69">
      <w:pPr>
        <w:pStyle w:val="Textoindependiente"/>
        <w:tabs>
          <w:tab w:val="left" w:pos="709"/>
        </w:tabs>
        <w:spacing w:line="276" w:lineRule="auto"/>
        <w:ind w:left="0" w:right="117" w:firstLine="0"/>
        <w:jc w:val="both"/>
        <w:rPr>
          <w:rFonts w:ascii="Arial" w:hAnsi="Arial" w:cs="Arial"/>
          <w:sz w:val="22"/>
          <w:szCs w:val="22"/>
        </w:rPr>
      </w:pPr>
    </w:p>
    <w:p w14:paraId="1D49EB1B" w14:textId="77777777" w:rsidR="001C00A8" w:rsidRPr="00A56F69" w:rsidRDefault="001C00A8" w:rsidP="002C3856">
      <w:pPr>
        <w:pStyle w:val="Textoindependiente"/>
        <w:numPr>
          <w:ilvl w:val="0"/>
          <w:numId w:val="56"/>
        </w:numPr>
        <w:tabs>
          <w:tab w:val="left" w:pos="709"/>
        </w:tabs>
        <w:spacing w:line="276" w:lineRule="auto"/>
        <w:ind w:left="0" w:right="117" w:firstLine="0"/>
        <w:jc w:val="both"/>
        <w:rPr>
          <w:rFonts w:ascii="Arial" w:hAnsi="Arial" w:cs="Arial"/>
          <w:sz w:val="22"/>
          <w:szCs w:val="22"/>
        </w:rPr>
      </w:pPr>
      <w:r w:rsidRPr="00A56F69">
        <w:rPr>
          <w:rFonts w:ascii="Arial" w:hAnsi="Arial" w:cs="Arial"/>
          <w:sz w:val="22"/>
          <w:szCs w:val="22"/>
        </w:rPr>
        <w:t>A Party may provide that a company can reduce the bidding deadline set down in paragraph 1 by five days for each of the following circumstances, where:</w:t>
      </w:r>
    </w:p>
    <w:p w14:paraId="1D49EB1C" w14:textId="4988FC84" w:rsidR="001C00A8" w:rsidRPr="00A56F69" w:rsidRDefault="002C3193" w:rsidP="002C3856">
      <w:pPr>
        <w:pStyle w:val="Textoindependiente"/>
        <w:numPr>
          <w:ilvl w:val="1"/>
          <w:numId w:val="56"/>
        </w:numPr>
        <w:spacing w:line="276" w:lineRule="auto"/>
        <w:ind w:left="851" w:hanging="425"/>
        <w:jc w:val="both"/>
        <w:rPr>
          <w:rFonts w:ascii="Arial" w:hAnsi="Arial" w:cs="Arial"/>
          <w:sz w:val="22"/>
          <w:szCs w:val="22"/>
        </w:rPr>
      </w:pPr>
      <w:r w:rsidRPr="00A56F69">
        <w:rPr>
          <w:rFonts w:ascii="Arial" w:hAnsi="Arial" w:cs="Arial"/>
          <w:sz w:val="22"/>
          <w:szCs w:val="22"/>
        </w:rPr>
        <w:t>T</w:t>
      </w:r>
      <w:r w:rsidR="001C00A8" w:rsidRPr="00A56F69">
        <w:rPr>
          <w:rFonts w:ascii="Arial" w:hAnsi="Arial" w:cs="Arial"/>
          <w:sz w:val="22"/>
          <w:szCs w:val="22"/>
        </w:rPr>
        <w:t>he notice of intended procurement is published by electronic means;</w:t>
      </w:r>
    </w:p>
    <w:p w14:paraId="0DE2FF75" w14:textId="77777777" w:rsidR="002C3193" w:rsidRPr="00A56F69" w:rsidRDefault="002C3193" w:rsidP="00A56F69">
      <w:pPr>
        <w:pStyle w:val="Textoindependiente"/>
        <w:spacing w:line="276" w:lineRule="auto"/>
        <w:ind w:left="851" w:right="128" w:firstLine="0"/>
        <w:jc w:val="both"/>
        <w:rPr>
          <w:rFonts w:ascii="Arial" w:hAnsi="Arial" w:cs="Arial"/>
          <w:sz w:val="22"/>
          <w:szCs w:val="22"/>
        </w:rPr>
      </w:pPr>
    </w:p>
    <w:p w14:paraId="1D49EB1D" w14:textId="3096D5A5" w:rsidR="001C00A8" w:rsidRPr="00A56F69" w:rsidRDefault="002C3193" w:rsidP="002C3856">
      <w:pPr>
        <w:pStyle w:val="Textoindependiente"/>
        <w:numPr>
          <w:ilvl w:val="1"/>
          <w:numId w:val="56"/>
        </w:numPr>
        <w:spacing w:line="276" w:lineRule="auto"/>
        <w:ind w:left="851" w:right="128" w:hanging="425"/>
        <w:jc w:val="both"/>
        <w:rPr>
          <w:rFonts w:ascii="Arial" w:hAnsi="Arial" w:cs="Arial"/>
          <w:sz w:val="22"/>
          <w:szCs w:val="22"/>
        </w:rPr>
      </w:pPr>
      <w:r w:rsidRPr="00A56F69">
        <w:rPr>
          <w:rFonts w:ascii="Arial" w:hAnsi="Arial" w:cs="Arial"/>
          <w:sz w:val="22"/>
          <w:szCs w:val="22"/>
        </w:rPr>
        <w:t>A</w:t>
      </w:r>
      <w:r w:rsidR="001C00A8" w:rsidRPr="00A56F69">
        <w:rPr>
          <w:rFonts w:ascii="Arial" w:hAnsi="Arial" w:cs="Arial"/>
          <w:sz w:val="22"/>
          <w:szCs w:val="22"/>
        </w:rPr>
        <w:t>ll procurement documents that are made available to the public by electronic means are published from the date of publication of the procurement notice; or</w:t>
      </w:r>
    </w:p>
    <w:p w14:paraId="2A976AA5" w14:textId="77777777" w:rsidR="002C3193" w:rsidRPr="00A56F69" w:rsidRDefault="002C3193" w:rsidP="00A56F69">
      <w:pPr>
        <w:pStyle w:val="Textoindependiente"/>
        <w:spacing w:line="276" w:lineRule="auto"/>
        <w:ind w:left="851" w:right="127" w:firstLine="0"/>
        <w:jc w:val="both"/>
        <w:rPr>
          <w:rFonts w:ascii="Arial" w:hAnsi="Arial" w:cs="Arial"/>
          <w:sz w:val="22"/>
          <w:szCs w:val="22"/>
        </w:rPr>
      </w:pPr>
    </w:p>
    <w:p w14:paraId="1D49EB1E" w14:textId="748B99C7" w:rsidR="001C00A8" w:rsidRPr="00A56F69" w:rsidRDefault="002C3193" w:rsidP="002C3856">
      <w:pPr>
        <w:pStyle w:val="Textoindependiente"/>
        <w:numPr>
          <w:ilvl w:val="1"/>
          <w:numId w:val="56"/>
        </w:numPr>
        <w:spacing w:line="276" w:lineRule="auto"/>
        <w:ind w:left="851" w:right="127" w:hanging="425"/>
        <w:jc w:val="both"/>
        <w:rPr>
          <w:rFonts w:ascii="Arial" w:hAnsi="Arial" w:cs="Arial"/>
          <w:sz w:val="22"/>
          <w:szCs w:val="22"/>
        </w:rPr>
      </w:pPr>
      <w:r w:rsidRPr="00A56F69">
        <w:rPr>
          <w:rFonts w:ascii="Arial" w:hAnsi="Arial" w:cs="Arial"/>
          <w:sz w:val="22"/>
          <w:szCs w:val="22"/>
        </w:rPr>
        <w:t>T</w:t>
      </w:r>
      <w:r w:rsidR="005A3950" w:rsidRPr="00A56F69">
        <w:rPr>
          <w:rFonts w:ascii="Arial" w:hAnsi="Arial" w:cs="Arial"/>
          <w:sz w:val="22"/>
          <w:szCs w:val="22"/>
        </w:rPr>
        <w:t>end</w:t>
      </w:r>
      <w:r w:rsidR="001C00A8" w:rsidRPr="00A56F69">
        <w:rPr>
          <w:rFonts w:ascii="Arial" w:hAnsi="Arial" w:cs="Arial"/>
          <w:sz w:val="22"/>
          <w:szCs w:val="22"/>
        </w:rPr>
        <w:t>ers can be received by the procuring entity through electronic means.</w:t>
      </w:r>
    </w:p>
    <w:p w14:paraId="3077EBE0" w14:textId="77777777" w:rsidR="002C3193" w:rsidRPr="00A56F69" w:rsidRDefault="002C3193" w:rsidP="00A56F69">
      <w:pPr>
        <w:pStyle w:val="Textoindependiente"/>
        <w:tabs>
          <w:tab w:val="left" w:pos="709"/>
        </w:tabs>
        <w:spacing w:line="276" w:lineRule="auto"/>
        <w:ind w:left="0" w:right="117" w:firstLine="0"/>
        <w:jc w:val="both"/>
        <w:rPr>
          <w:rFonts w:ascii="Arial" w:hAnsi="Arial" w:cs="Arial"/>
          <w:sz w:val="22"/>
          <w:szCs w:val="22"/>
        </w:rPr>
      </w:pPr>
    </w:p>
    <w:p w14:paraId="1D49EB1F" w14:textId="77777777" w:rsidR="001C00A8" w:rsidRPr="00A56F69" w:rsidRDefault="001C00A8" w:rsidP="002C3856">
      <w:pPr>
        <w:pStyle w:val="Textoindependiente"/>
        <w:numPr>
          <w:ilvl w:val="0"/>
          <w:numId w:val="56"/>
        </w:numPr>
        <w:tabs>
          <w:tab w:val="left" w:pos="709"/>
        </w:tabs>
        <w:spacing w:line="276" w:lineRule="auto"/>
        <w:ind w:left="0" w:right="117" w:firstLine="0"/>
        <w:jc w:val="both"/>
        <w:rPr>
          <w:rFonts w:ascii="Arial" w:hAnsi="Arial" w:cs="Arial"/>
          <w:sz w:val="22"/>
          <w:szCs w:val="22"/>
        </w:rPr>
      </w:pPr>
      <w:r w:rsidRPr="00A56F69">
        <w:rPr>
          <w:rFonts w:ascii="Arial" w:hAnsi="Arial" w:cs="Arial"/>
          <w:sz w:val="22"/>
          <w:szCs w:val="22"/>
        </w:rPr>
        <w:t>The application of paragraphs 2 and 3 may not result in a reduction of the periods specified in paragraph 1 to fewer than 10 days from the date of publication of the procurement notice.</w:t>
      </w:r>
    </w:p>
    <w:p w14:paraId="1D49EB20" w14:textId="77777777" w:rsidR="001C00A8" w:rsidRPr="00A56F69" w:rsidRDefault="001C00A8" w:rsidP="00A56F69">
      <w:pPr>
        <w:spacing w:after="0"/>
        <w:jc w:val="both"/>
        <w:rPr>
          <w:rFonts w:ascii="Arial" w:hAnsi="Arial" w:cs="Arial"/>
          <w:szCs w:val="22"/>
        </w:rPr>
      </w:pPr>
    </w:p>
    <w:p w14:paraId="1D49EB21" w14:textId="77777777" w:rsidR="001C00A8" w:rsidRPr="00A56F69" w:rsidRDefault="001C00A8" w:rsidP="00A56F69">
      <w:pPr>
        <w:pStyle w:val="Ttulo3"/>
        <w:spacing w:before="0"/>
        <w:jc w:val="both"/>
        <w:rPr>
          <w:rFonts w:ascii="Arial" w:hAnsi="Arial" w:cs="Arial"/>
          <w:color w:val="auto"/>
          <w:szCs w:val="22"/>
        </w:rPr>
      </w:pPr>
      <w:bookmarkStart w:id="211" w:name="_Toc494463905"/>
      <w:r w:rsidRPr="00A56F69">
        <w:rPr>
          <w:rFonts w:ascii="Arial" w:hAnsi="Arial" w:cs="Arial"/>
          <w:color w:val="auto"/>
          <w:szCs w:val="22"/>
        </w:rPr>
        <w:t>ARTICLE 8.11: Procurement Documents</w:t>
      </w:r>
      <w:bookmarkEnd w:id="211"/>
    </w:p>
    <w:p w14:paraId="01A38C16" w14:textId="77777777" w:rsidR="002C3193" w:rsidRPr="00A56F69" w:rsidRDefault="002C3193" w:rsidP="00A56F69">
      <w:pPr>
        <w:pStyle w:val="Textoindependiente"/>
        <w:tabs>
          <w:tab w:val="left" w:pos="851"/>
        </w:tabs>
        <w:spacing w:line="276" w:lineRule="auto"/>
        <w:ind w:left="0" w:right="126" w:firstLine="0"/>
        <w:jc w:val="both"/>
        <w:rPr>
          <w:rFonts w:ascii="Arial" w:hAnsi="Arial" w:cs="Arial"/>
          <w:sz w:val="22"/>
          <w:szCs w:val="22"/>
        </w:rPr>
      </w:pPr>
    </w:p>
    <w:p w14:paraId="1D49EB22" w14:textId="77777777" w:rsidR="001C00A8" w:rsidRPr="00A56F69" w:rsidRDefault="001C00A8" w:rsidP="002C3856">
      <w:pPr>
        <w:pStyle w:val="Textoindependiente"/>
        <w:numPr>
          <w:ilvl w:val="0"/>
          <w:numId w:val="55"/>
        </w:numPr>
        <w:tabs>
          <w:tab w:val="left" w:pos="851"/>
        </w:tabs>
        <w:spacing w:line="276" w:lineRule="auto"/>
        <w:ind w:left="0" w:right="126" w:firstLine="0"/>
        <w:jc w:val="both"/>
        <w:rPr>
          <w:rFonts w:ascii="Arial" w:hAnsi="Arial" w:cs="Arial"/>
          <w:sz w:val="22"/>
          <w:szCs w:val="22"/>
        </w:rPr>
      </w:pPr>
      <w:r w:rsidRPr="00A56F69">
        <w:rPr>
          <w:rFonts w:ascii="Arial" w:hAnsi="Arial" w:cs="Arial"/>
          <w:sz w:val="22"/>
          <w:szCs w:val="22"/>
        </w:rPr>
        <w:t>An entity shall provide suppliers all information necessary to enable them to prepare and submit appropriate tenders.</w:t>
      </w:r>
    </w:p>
    <w:p w14:paraId="7A41DB04" w14:textId="77777777" w:rsidR="002C3193" w:rsidRPr="00A56F69" w:rsidRDefault="002C3193" w:rsidP="00A56F69">
      <w:pPr>
        <w:pStyle w:val="Textoindependiente"/>
        <w:tabs>
          <w:tab w:val="left" w:pos="709"/>
        </w:tabs>
        <w:spacing w:line="276" w:lineRule="auto"/>
        <w:ind w:left="0" w:right="125" w:firstLine="0"/>
        <w:jc w:val="both"/>
        <w:rPr>
          <w:rFonts w:ascii="Arial" w:hAnsi="Arial" w:cs="Arial"/>
          <w:sz w:val="22"/>
          <w:szCs w:val="22"/>
        </w:rPr>
      </w:pPr>
    </w:p>
    <w:p w14:paraId="1D49EB23" w14:textId="77777777" w:rsidR="001C00A8" w:rsidRPr="00A56F69" w:rsidRDefault="001C00A8" w:rsidP="002C3856">
      <w:pPr>
        <w:pStyle w:val="Textoindependiente"/>
        <w:numPr>
          <w:ilvl w:val="0"/>
          <w:numId w:val="55"/>
        </w:numPr>
        <w:tabs>
          <w:tab w:val="left" w:pos="709"/>
        </w:tabs>
        <w:spacing w:line="276" w:lineRule="auto"/>
        <w:ind w:left="0" w:right="125" w:firstLine="0"/>
        <w:jc w:val="both"/>
        <w:rPr>
          <w:rFonts w:ascii="Arial" w:hAnsi="Arial" w:cs="Arial"/>
          <w:sz w:val="22"/>
          <w:szCs w:val="22"/>
        </w:rPr>
      </w:pPr>
      <w:r w:rsidRPr="00A56F69">
        <w:rPr>
          <w:rFonts w:ascii="Arial" w:hAnsi="Arial" w:cs="Arial"/>
          <w:sz w:val="22"/>
          <w:szCs w:val="22"/>
        </w:rPr>
        <w:t>The tender documentation should include, as a minimum, a full description of the following:</w:t>
      </w:r>
    </w:p>
    <w:p w14:paraId="1D49EB24" w14:textId="2FA93FE5" w:rsidR="001C00A8" w:rsidRPr="00A56F69" w:rsidRDefault="002C3193" w:rsidP="002C3856">
      <w:pPr>
        <w:pStyle w:val="Textoindependiente"/>
        <w:numPr>
          <w:ilvl w:val="1"/>
          <w:numId w:val="55"/>
        </w:numPr>
        <w:tabs>
          <w:tab w:val="left" w:pos="1276"/>
        </w:tabs>
        <w:spacing w:line="276" w:lineRule="auto"/>
        <w:ind w:left="851" w:right="117" w:hanging="425"/>
        <w:jc w:val="both"/>
        <w:rPr>
          <w:rFonts w:ascii="Arial" w:hAnsi="Arial" w:cs="Arial"/>
          <w:sz w:val="22"/>
          <w:szCs w:val="22"/>
        </w:rPr>
      </w:pPr>
      <w:r w:rsidRPr="00A56F69">
        <w:rPr>
          <w:rFonts w:ascii="Arial" w:hAnsi="Arial" w:cs="Arial"/>
          <w:sz w:val="22"/>
          <w:szCs w:val="22"/>
        </w:rPr>
        <w:t>T</w:t>
      </w:r>
      <w:r w:rsidR="001C00A8" w:rsidRPr="00A56F69">
        <w:rPr>
          <w:rFonts w:ascii="Arial" w:hAnsi="Arial" w:cs="Arial"/>
          <w:sz w:val="22"/>
          <w:szCs w:val="22"/>
        </w:rPr>
        <w:t>he nature and quantity of goods or services to be procured or, if the amount is not known, the estimated quantity and any requirement that must be met, including technical specifications, certificates of conformity assessment, plans, drawings or instruction manuals;</w:t>
      </w:r>
    </w:p>
    <w:p w14:paraId="215FD051" w14:textId="77777777" w:rsidR="002C3193" w:rsidRPr="00A56F69" w:rsidRDefault="002C3193" w:rsidP="00A56F69">
      <w:pPr>
        <w:pStyle w:val="Textoindependiente"/>
        <w:tabs>
          <w:tab w:val="left" w:pos="1276"/>
        </w:tabs>
        <w:spacing w:line="276" w:lineRule="auto"/>
        <w:ind w:left="851" w:right="114" w:firstLine="0"/>
        <w:jc w:val="both"/>
        <w:rPr>
          <w:rFonts w:ascii="Arial" w:hAnsi="Arial" w:cs="Arial"/>
          <w:sz w:val="22"/>
          <w:szCs w:val="22"/>
        </w:rPr>
      </w:pPr>
    </w:p>
    <w:p w14:paraId="1D49EB25" w14:textId="58EA3DC1" w:rsidR="001C00A8" w:rsidRPr="00A56F69" w:rsidRDefault="002C3193" w:rsidP="002C3856">
      <w:pPr>
        <w:pStyle w:val="Textoindependiente"/>
        <w:numPr>
          <w:ilvl w:val="1"/>
          <w:numId w:val="55"/>
        </w:numPr>
        <w:tabs>
          <w:tab w:val="left" w:pos="1276"/>
        </w:tabs>
        <w:spacing w:line="276" w:lineRule="auto"/>
        <w:ind w:left="851" w:right="114" w:hanging="425"/>
        <w:jc w:val="both"/>
        <w:rPr>
          <w:rFonts w:ascii="Arial" w:hAnsi="Arial" w:cs="Arial"/>
          <w:sz w:val="22"/>
          <w:szCs w:val="22"/>
        </w:rPr>
      </w:pPr>
      <w:r w:rsidRPr="00A56F69">
        <w:rPr>
          <w:rFonts w:ascii="Arial" w:hAnsi="Arial" w:cs="Arial"/>
          <w:sz w:val="22"/>
          <w:szCs w:val="22"/>
        </w:rPr>
        <w:t>T</w:t>
      </w:r>
      <w:r w:rsidR="001C00A8" w:rsidRPr="00A56F69">
        <w:rPr>
          <w:rFonts w:ascii="Arial" w:hAnsi="Arial" w:cs="Arial"/>
          <w:sz w:val="22"/>
          <w:szCs w:val="22"/>
        </w:rPr>
        <w:t>he conditions for participation of suppliers, including information and documents that suppliers are required to submit in relation to those conditions;</w:t>
      </w:r>
    </w:p>
    <w:p w14:paraId="7D64DC2E" w14:textId="77777777" w:rsidR="002C3193" w:rsidRPr="00A56F69" w:rsidRDefault="002C3193" w:rsidP="00A56F69">
      <w:pPr>
        <w:pStyle w:val="Textoindependiente"/>
        <w:tabs>
          <w:tab w:val="left" w:pos="1276"/>
        </w:tabs>
        <w:spacing w:line="276" w:lineRule="auto"/>
        <w:ind w:left="851" w:right="121" w:firstLine="0"/>
        <w:jc w:val="both"/>
        <w:rPr>
          <w:rFonts w:ascii="Arial" w:hAnsi="Arial" w:cs="Arial"/>
          <w:sz w:val="22"/>
          <w:szCs w:val="22"/>
        </w:rPr>
      </w:pPr>
    </w:p>
    <w:p w14:paraId="1D49EB26" w14:textId="6FBF8A9A" w:rsidR="001C00A8" w:rsidRPr="00A56F69" w:rsidRDefault="002C3193" w:rsidP="002C3856">
      <w:pPr>
        <w:pStyle w:val="Textoindependiente"/>
        <w:numPr>
          <w:ilvl w:val="1"/>
          <w:numId w:val="55"/>
        </w:numPr>
        <w:tabs>
          <w:tab w:val="left" w:pos="1276"/>
        </w:tabs>
        <w:spacing w:line="276" w:lineRule="auto"/>
        <w:ind w:left="851" w:right="121" w:hanging="425"/>
        <w:jc w:val="both"/>
        <w:rPr>
          <w:rFonts w:ascii="Arial" w:hAnsi="Arial" w:cs="Arial"/>
          <w:sz w:val="22"/>
          <w:szCs w:val="22"/>
        </w:rPr>
      </w:pPr>
      <w:r w:rsidRPr="00A56F69">
        <w:rPr>
          <w:rFonts w:ascii="Arial" w:hAnsi="Arial" w:cs="Arial"/>
          <w:sz w:val="22"/>
          <w:szCs w:val="22"/>
        </w:rPr>
        <w:t>T</w:t>
      </w:r>
      <w:r w:rsidR="001C00A8" w:rsidRPr="00A56F69">
        <w:rPr>
          <w:rFonts w:ascii="Arial" w:hAnsi="Arial" w:cs="Arial"/>
          <w:sz w:val="22"/>
          <w:szCs w:val="22"/>
        </w:rPr>
        <w:t>he evaluation criteria to be considered in the awarding of a contract and, unless price is the sole criterion, the relative importance of those criteria;</w:t>
      </w:r>
    </w:p>
    <w:p w14:paraId="0F244482" w14:textId="77777777" w:rsidR="002C3193" w:rsidRPr="00A56F69" w:rsidRDefault="002C3193" w:rsidP="00A56F69">
      <w:pPr>
        <w:pStyle w:val="Textoindependiente"/>
        <w:tabs>
          <w:tab w:val="left" w:pos="1276"/>
        </w:tabs>
        <w:spacing w:line="276" w:lineRule="auto"/>
        <w:ind w:left="851" w:right="117" w:firstLine="0"/>
        <w:jc w:val="both"/>
        <w:rPr>
          <w:rFonts w:ascii="Arial" w:hAnsi="Arial" w:cs="Arial"/>
          <w:sz w:val="22"/>
          <w:szCs w:val="22"/>
        </w:rPr>
      </w:pPr>
    </w:p>
    <w:p w14:paraId="1D49EB27" w14:textId="6C20BBEE" w:rsidR="001C00A8" w:rsidRPr="00A56F69" w:rsidRDefault="002C3193" w:rsidP="002C3856">
      <w:pPr>
        <w:pStyle w:val="Textoindependiente"/>
        <w:numPr>
          <w:ilvl w:val="1"/>
          <w:numId w:val="55"/>
        </w:numPr>
        <w:tabs>
          <w:tab w:val="left" w:pos="1276"/>
        </w:tabs>
        <w:spacing w:line="276" w:lineRule="auto"/>
        <w:ind w:left="851" w:right="117" w:hanging="425"/>
        <w:jc w:val="both"/>
        <w:rPr>
          <w:rFonts w:ascii="Arial" w:hAnsi="Arial" w:cs="Arial"/>
          <w:sz w:val="22"/>
          <w:szCs w:val="22"/>
        </w:rPr>
      </w:pPr>
      <w:r w:rsidRPr="00A56F69">
        <w:rPr>
          <w:rFonts w:ascii="Arial" w:hAnsi="Arial" w:cs="Arial"/>
          <w:sz w:val="22"/>
          <w:szCs w:val="22"/>
        </w:rPr>
        <w:t>W</w:t>
      </w:r>
      <w:r w:rsidR="001C00A8" w:rsidRPr="00A56F69">
        <w:rPr>
          <w:rFonts w:ascii="Arial" w:hAnsi="Arial" w:cs="Arial"/>
          <w:sz w:val="22"/>
          <w:szCs w:val="22"/>
        </w:rPr>
        <w:t>hen an entity holds an electronic auction, the rules applicable to the auction, including identification of the elements of the tender related to the evaluation criteria;</w:t>
      </w:r>
    </w:p>
    <w:p w14:paraId="34828B3C" w14:textId="77777777" w:rsidR="002C3193" w:rsidRPr="00A56F69" w:rsidRDefault="002C3193" w:rsidP="00A56F69">
      <w:pPr>
        <w:pStyle w:val="Textoindependiente"/>
        <w:tabs>
          <w:tab w:val="left" w:pos="1276"/>
        </w:tabs>
        <w:spacing w:line="276" w:lineRule="auto"/>
        <w:ind w:left="851" w:firstLine="0"/>
        <w:jc w:val="both"/>
        <w:rPr>
          <w:rFonts w:ascii="Arial" w:hAnsi="Arial" w:cs="Arial"/>
          <w:sz w:val="22"/>
          <w:szCs w:val="22"/>
        </w:rPr>
      </w:pPr>
    </w:p>
    <w:p w14:paraId="1D49EB28" w14:textId="4A4D7B05" w:rsidR="001C00A8" w:rsidRPr="00A56F69" w:rsidRDefault="002C3193" w:rsidP="002C3856">
      <w:pPr>
        <w:pStyle w:val="Textoindependiente"/>
        <w:numPr>
          <w:ilvl w:val="1"/>
          <w:numId w:val="55"/>
        </w:numPr>
        <w:tabs>
          <w:tab w:val="left" w:pos="1276"/>
        </w:tabs>
        <w:spacing w:line="276" w:lineRule="auto"/>
        <w:ind w:left="851" w:hanging="425"/>
        <w:jc w:val="both"/>
        <w:rPr>
          <w:rFonts w:ascii="Arial" w:hAnsi="Arial" w:cs="Arial"/>
          <w:sz w:val="22"/>
          <w:szCs w:val="22"/>
        </w:rPr>
      </w:pPr>
      <w:r w:rsidRPr="00A56F69">
        <w:rPr>
          <w:rFonts w:ascii="Arial" w:hAnsi="Arial" w:cs="Arial"/>
          <w:sz w:val="22"/>
          <w:szCs w:val="22"/>
        </w:rPr>
        <w:t>T</w:t>
      </w:r>
      <w:r w:rsidR="001C00A8" w:rsidRPr="00A56F69">
        <w:rPr>
          <w:rFonts w:ascii="Arial" w:hAnsi="Arial" w:cs="Arial"/>
          <w:sz w:val="22"/>
          <w:szCs w:val="22"/>
        </w:rPr>
        <w:t>he date, time and place of opening of bids;</w:t>
      </w:r>
    </w:p>
    <w:p w14:paraId="5BC1CA81" w14:textId="77777777" w:rsidR="002C3193" w:rsidRDefault="002C3193" w:rsidP="00A56F69">
      <w:pPr>
        <w:pStyle w:val="Textoindependiente"/>
        <w:tabs>
          <w:tab w:val="left" w:pos="1276"/>
        </w:tabs>
        <w:spacing w:line="276" w:lineRule="auto"/>
        <w:ind w:left="851" w:right="120" w:firstLine="0"/>
        <w:jc w:val="both"/>
        <w:rPr>
          <w:rFonts w:ascii="Arial" w:hAnsi="Arial" w:cs="Arial"/>
          <w:sz w:val="22"/>
          <w:szCs w:val="22"/>
        </w:rPr>
      </w:pPr>
    </w:p>
    <w:p w14:paraId="1D49EB29" w14:textId="41E7586C" w:rsidR="001C00A8" w:rsidRPr="00A56F69" w:rsidRDefault="002C3193" w:rsidP="002C3856">
      <w:pPr>
        <w:pStyle w:val="Textoindependiente"/>
        <w:numPr>
          <w:ilvl w:val="1"/>
          <w:numId w:val="55"/>
        </w:numPr>
        <w:tabs>
          <w:tab w:val="left" w:pos="1276"/>
        </w:tabs>
        <w:spacing w:line="276" w:lineRule="auto"/>
        <w:ind w:left="851" w:right="120" w:hanging="425"/>
        <w:jc w:val="both"/>
        <w:rPr>
          <w:rFonts w:ascii="Arial" w:hAnsi="Arial" w:cs="Arial"/>
          <w:sz w:val="22"/>
          <w:szCs w:val="22"/>
        </w:rPr>
      </w:pPr>
      <w:r w:rsidRPr="00A56F69">
        <w:rPr>
          <w:rFonts w:ascii="Arial" w:hAnsi="Arial" w:cs="Arial"/>
          <w:sz w:val="22"/>
          <w:szCs w:val="22"/>
        </w:rPr>
        <w:t>T</w:t>
      </w:r>
      <w:r w:rsidR="001C00A8" w:rsidRPr="00A56F69">
        <w:rPr>
          <w:rFonts w:ascii="Arial" w:hAnsi="Arial" w:cs="Arial"/>
          <w:sz w:val="22"/>
          <w:szCs w:val="22"/>
        </w:rPr>
        <w:t>he date or period for delivery of the goods or the supply of services or the duration of the contract; and</w:t>
      </w:r>
    </w:p>
    <w:p w14:paraId="363CF64D" w14:textId="77777777" w:rsidR="002C3193" w:rsidRPr="00A56F69" w:rsidRDefault="002C3193" w:rsidP="00A56F69">
      <w:pPr>
        <w:pStyle w:val="Textoindependiente"/>
        <w:tabs>
          <w:tab w:val="left" w:pos="1276"/>
        </w:tabs>
        <w:spacing w:line="276" w:lineRule="auto"/>
        <w:ind w:left="851" w:right="124" w:firstLine="0"/>
        <w:jc w:val="both"/>
        <w:rPr>
          <w:rFonts w:ascii="Arial" w:hAnsi="Arial" w:cs="Arial"/>
          <w:sz w:val="22"/>
          <w:szCs w:val="22"/>
        </w:rPr>
      </w:pPr>
    </w:p>
    <w:p w14:paraId="1D49EB2A" w14:textId="74DBFB19" w:rsidR="001C00A8" w:rsidRPr="00A56F69" w:rsidRDefault="002C3193" w:rsidP="002C3856">
      <w:pPr>
        <w:pStyle w:val="Textoindependiente"/>
        <w:numPr>
          <w:ilvl w:val="1"/>
          <w:numId w:val="55"/>
        </w:numPr>
        <w:tabs>
          <w:tab w:val="left" w:pos="1276"/>
        </w:tabs>
        <w:spacing w:line="276" w:lineRule="auto"/>
        <w:ind w:left="851" w:right="124" w:hanging="425"/>
        <w:jc w:val="both"/>
        <w:rPr>
          <w:rFonts w:ascii="Arial" w:hAnsi="Arial" w:cs="Arial"/>
          <w:sz w:val="22"/>
          <w:szCs w:val="22"/>
        </w:rPr>
      </w:pPr>
      <w:r w:rsidRPr="00A56F69">
        <w:rPr>
          <w:rFonts w:ascii="Arial" w:hAnsi="Arial" w:cs="Arial"/>
          <w:sz w:val="22"/>
          <w:szCs w:val="22"/>
        </w:rPr>
        <w:t>A</w:t>
      </w:r>
      <w:r w:rsidR="001C00A8" w:rsidRPr="00A56F69">
        <w:rPr>
          <w:rFonts w:ascii="Arial" w:hAnsi="Arial" w:cs="Arial"/>
          <w:sz w:val="22"/>
          <w:szCs w:val="22"/>
        </w:rPr>
        <w:t>ny other term or condition, such as payment terms and the format in which bids will be submitted.</w:t>
      </w:r>
    </w:p>
    <w:p w14:paraId="4B7C1D0B" w14:textId="77777777" w:rsidR="002C3193" w:rsidRPr="00A56F69" w:rsidRDefault="002C3193" w:rsidP="00A56F69">
      <w:pPr>
        <w:pStyle w:val="Textoindependiente"/>
        <w:tabs>
          <w:tab w:val="left" w:pos="709"/>
        </w:tabs>
        <w:spacing w:line="276" w:lineRule="auto"/>
        <w:ind w:left="0" w:right="113" w:firstLine="0"/>
        <w:jc w:val="both"/>
        <w:rPr>
          <w:rFonts w:ascii="Arial" w:hAnsi="Arial" w:cs="Arial"/>
          <w:sz w:val="22"/>
          <w:szCs w:val="22"/>
        </w:rPr>
      </w:pPr>
    </w:p>
    <w:p w14:paraId="1D49EB2B" w14:textId="77777777" w:rsidR="001C00A8" w:rsidRPr="00A56F69" w:rsidRDefault="001C00A8" w:rsidP="002C3856">
      <w:pPr>
        <w:pStyle w:val="Textoindependiente"/>
        <w:numPr>
          <w:ilvl w:val="0"/>
          <w:numId w:val="55"/>
        </w:numPr>
        <w:tabs>
          <w:tab w:val="left" w:pos="709"/>
        </w:tabs>
        <w:spacing w:line="276" w:lineRule="auto"/>
        <w:ind w:left="0" w:right="113" w:firstLine="0"/>
        <w:jc w:val="both"/>
        <w:rPr>
          <w:rFonts w:ascii="Arial" w:hAnsi="Arial" w:cs="Arial"/>
          <w:sz w:val="22"/>
          <w:szCs w:val="22"/>
        </w:rPr>
      </w:pPr>
      <w:r w:rsidRPr="00A56F69">
        <w:rPr>
          <w:rFonts w:ascii="Arial" w:hAnsi="Arial" w:cs="Arial"/>
          <w:sz w:val="22"/>
          <w:szCs w:val="22"/>
        </w:rPr>
        <w:lastRenderedPageBreak/>
        <w:t xml:space="preserve">When an entity does not publish all tender documentation electronically, it must ensure that </w:t>
      </w:r>
      <w:r w:rsidR="005A3950" w:rsidRPr="00A56F69">
        <w:rPr>
          <w:rFonts w:ascii="Arial" w:hAnsi="Arial" w:cs="Arial"/>
          <w:sz w:val="22"/>
          <w:szCs w:val="22"/>
        </w:rPr>
        <w:t>it is</w:t>
      </w:r>
      <w:r w:rsidRPr="00A56F69">
        <w:rPr>
          <w:rFonts w:ascii="Arial" w:hAnsi="Arial" w:cs="Arial"/>
          <w:sz w:val="22"/>
          <w:szCs w:val="22"/>
        </w:rPr>
        <w:t xml:space="preserve"> available to any provider who requests </w:t>
      </w:r>
      <w:r w:rsidR="005A3950" w:rsidRPr="00A56F69">
        <w:rPr>
          <w:rFonts w:ascii="Arial" w:hAnsi="Arial" w:cs="Arial"/>
          <w:sz w:val="22"/>
          <w:szCs w:val="22"/>
        </w:rPr>
        <w:t>it</w:t>
      </w:r>
      <w:r w:rsidRPr="00A56F69">
        <w:rPr>
          <w:rFonts w:ascii="Arial" w:hAnsi="Arial" w:cs="Arial"/>
          <w:sz w:val="22"/>
          <w:szCs w:val="22"/>
        </w:rPr>
        <w:t>.</w:t>
      </w:r>
    </w:p>
    <w:p w14:paraId="73730649" w14:textId="77777777" w:rsidR="002C3193" w:rsidRPr="00A56F69" w:rsidRDefault="002C3193" w:rsidP="00A56F69">
      <w:pPr>
        <w:pStyle w:val="Textoindependiente"/>
        <w:tabs>
          <w:tab w:val="left" w:pos="709"/>
        </w:tabs>
        <w:spacing w:line="276" w:lineRule="auto"/>
        <w:ind w:left="0" w:right="123" w:firstLine="0"/>
        <w:jc w:val="both"/>
        <w:rPr>
          <w:rFonts w:ascii="Arial" w:hAnsi="Arial" w:cs="Arial"/>
          <w:sz w:val="22"/>
          <w:szCs w:val="22"/>
        </w:rPr>
      </w:pPr>
    </w:p>
    <w:p w14:paraId="1D49EB2C" w14:textId="77777777" w:rsidR="001C00A8" w:rsidRPr="00A56F69" w:rsidRDefault="001C00A8" w:rsidP="002C3856">
      <w:pPr>
        <w:pStyle w:val="Textoindependiente"/>
        <w:numPr>
          <w:ilvl w:val="0"/>
          <w:numId w:val="55"/>
        </w:numPr>
        <w:tabs>
          <w:tab w:val="left" w:pos="709"/>
        </w:tabs>
        <w:spacing w:line="276" w:lineRule="auto"/>
        <w:ind w:left="0" w:right="123" w:firstLine="0"/>
        <w:jc w:val="both"/>
        <w:rPr>
          <w:rFonts w:ascii="Arial" w:hAnsi="Arial" w:cs="Arial"/>
          <w:sz w:val="22"/>
          <w:szCs w:val="22"/>
        </w:rPr>
      </w:pPr>
      <w:r w:rsidRPr="00A56F69">
        <w:rPr>
          <w:rFonts w:ascii="Arial" w:hAnsi="Arial" w:cs="Arial"/>
          <w:sz w:val="22"/>
          <w:szCs w:val="22"/>
        </w:rPr>
        <w:t xml:space="preserve">When, during the course of a procurement, an entity modifies the criteria referred to in paragraph 2, it shall </w:t>
      </w:r>
      <w:r w:rsidR="005A3950" w:rsidRPr="00A56F69">
        <w:rPr>
          <w:rFonts w:ascii="Arial" w:hAnsi="Arial" w:cs="Arial"/>
          <w:sz w:val="22"/>
          <w:szCs w:val="22"/>
        </w:rPr>
        <w:t>communicate</w:t>
      </w:r>
      <w:r w:rsidRPr="00A56F69">
        <w:rPr>
          <w:rFonts w:ascii="Arial" w:hAnsi="Arial" w:cs="Arial"/>
          <w:sz w:val="22"/>
          <w:szCs w:val="22"/>
        </w:rPr>
        <w:t xml:space="preserve"> such modifications in writing:</w:t>
      </w:r>
    </w:p>
    <w:p w14:paraId="1D49EB2D" w14:textId="45B1E759" w:rsidR="001C00A8" w:rsidRPr="00A56F69" w:rsidRDefault="002C3193" w:rsidP="002C3856">
      <w:pPr>
        <w:pStyle w:val="Textoindependiente"/>
        <w:numPr>
          <w:ilvl w:val="1"/>
          <w:numId w:val="55"/>
        </w:numPr>
        <w:tabs>
          <w:tab w:val="left" w:pos="1276"/>
        </w:tabs>
        <w:spacing w:line="276" w:lineRule="auto"/>
        <w:ind w:left="851" w:right="127" w:hanging="425"/>
        <w:jc w:val="both"/>
        <w:rPr>
          <w:rFonts w:ascii="Arial" w:hAnsi="Arial" w:cs="Arial"/>
          <w:sz w:val="22"/>
          <w:szCs w:val="22"/>
        </w:rPr>
      </w:pPr>
      <w:r w:rsidRPr="00A56F69">
        <w:rPr>
          <w:rFonts w:ascii="Arial" w:hAnsi="Arial" w:cs="Arial"/>
          <w:sz w:val="22"/>
          <w:szCs w:val="22"/>
        </w:rPr>
        <w:t>T</w:t>
      </w:r>
      <w:r w:rsidR="001C00A8" w:rsidRPr="00A56F69">
        <w:rPr>
          <w:rFonts w:ascii="Arial" w:hAnsi="Arial" w:cs="Arial"/>
          <w:sz w:val="22"/>
          <w:szCs w:val="22"/>
        </w:rPr>
        <w:t xml:space="preserve">o all suppliers participating in the procurement at the time of the modification of the criteria, if the identities of such suppliers are known, and in other cases, in the same way the original information was </w:t>
      </w:r>
      <w:r w:rsidR="005A3950" w:rsidRPr="00A56F69">
        <w:rPr>
          <w:rFonts w:ascii="Arial" w:hAnsi="Arial" w:cs="Arial"/>
          <w:sz w:val="22"/>
          <w:szCs w:val="22"/>
        </w:rPr>
        <w:t>communica</w:t>
      </w:r>
      <w:r w:rsidR="001C00A8" w:rsidRPr="00A56F69">
        <w:rPr>
          <w:rFonts w:ascii="Arial" w:hAnsi="Arial" w:cs="Arial"/>
          <w:sz w:val="22"/>
          <w:szCs w:val="22"/>
        </w:rPr>
        <w:t>ted, and</w:t>
      </w:r>
    </w:p>
    <w:p w14:paraId="2983C98A" w14:textId="77777777" w:rsidR="002C3193" w:rsidRPr="00A56F69" w:rsidRDefault="002C3193" w:rsidP="00A56F69">
      <w:pPr>
        <w:pStyle w:val="Textoindependiente"/>
        <w:tabs>
          <w:tab w:val="left" w:pos="1276"/>
        </w:tabs>
        <w:spacing w:line="276" w:lineRule="auto"/>
        <w:ind w:left="851" w:right="123" w:firstLine="0"/>
        <w:jc w:val="both"/>
        <w:rPr>
          <w:rFonts w:ascii="Arial" w:hAnsi="Arial" w:cs="Arial"/>
          <w:sz w:val="22"/>
          <w:szCs w:val="22"/>
        </w:rPr>
      </w:pPr>
    </w:p>
    <w:p w14:paraId="1D49EB2E" w14:textId="3D2758BB" w:rsidR="001C00A8" w:rsidRPr="00A56F69" w:rsidRDefault="002C3193" w:rsidP="002C3856">
      <w:pPr>
        <w:pStyle w:val="Textoindependiente"/>
        <w:numPr>
          <w:ilvl w:val="1"/>
          <w:numId w:val="55"/>
        </w:numPr>
        <w:tabs>
          <w:tab w:val="left" w:pos="1276"/>
        </w:tabs>
        <w:spacing w:line="276" w:lineRule="auto"/>
        <w:ind w:left="851" w:right="123" w:hanging="425"/>
        <w:jc w:val="both"/>
        <w:rPr>
          <w:rFonts w:ascii="Arial" w:hAnsi="Arial" w:cs="Arial"/>
          <w:sz w:val="22"/>
          <w:szCs w:val="22"/>
        </w:rPr>
      </w:pPr>
      <w:r w:rsidRPr="00A56F69">
        <w:rPr>
          <w:rFonts w:ascii="Arial" w:hAnsi="Arial" w:cs="Arial"/>
          <w:sz w:val="22"/>
          <w:szCs w:val="22"/>
        </w:rPr>
        <w:t>W</w:t>
      </w:r>
      <w:r w:rsidR="001C00A8" w:rsidRPr="00A56F69">
        <w:rPr>
          <w:rFonts w:ascii="Arial" w:hAnsi="Arial" w:cs="Arial"/>
          <w:sz w:val="22"/>
          <w:szCs w:val="22"/>
        </w:rPr>
        <w:t>ith sufficient time to allow said suppliers to modify and resubmit their tenders, as appropriate.</w:t>
      </w:r>
    </w:p>
    <w:p w14:paraId="1D49EB2F" w14:textId="77777777" w:rsidR="001C00A8" w:rsidRPr="00A56F69" w:rsidRDefault="001C00A8" w:rsidP="00A56F69">
      <w:pPr>
        <w:spacing w:after="0"/>
        <w:jc w:val="both"/>
        <w:rPr>
          <w:rFonts w:ascii="Arial" w:hAnsi="Arial" w:cs="Arial"/>
          <w:szCs w:val="22"/>
        </w:rPr>
      </w:pPr>
    </w:p>
    <w:p w14:paraId="1D49EB30" w14:textId="77777777" w:rsidR="001C00A8" w:rsidRPr="00A56F69" w:rsidRDefault="001C00A8" w:rsidP="00A56F69">
      <w:pPr>
        <w:pStyle w:val="Ttulo3"/>
        <w:spacing w:before="0"/>
        <w:jc w:val="both"/>
        <w:rPr>
          <w:rFonts w:ascii="Arial" w:hAnsi="Arial" w:cs="Arial"/>
          <w:color w:val="auto"/>
          <w:szCs w:val="22"/>
        </w:rPr>
      </w:pPr>
      <w:bookmarkStart w:id="212" w:name="_Toc494463906"/>
      <w:r w:rsidRPr="00A56F69">
        <w:rPr>
          <w:rFonts w:ascii="Arial" w:hAnsi="Arial" w:cs="Arial"/>
          <w:color w:val="auto"/>
          <w:szCs w:val="22"/>
        </w:rPr>
        <w:t>ARTICLE 8.12: Conditions for Participation</w:t>
      </w:r>
      <w:bookmarkEnd w:id="212"/>
      <w:r w:rsidRPr="00A56F69">
        <w:rPr>
          <w:rFonts w:ascii="Arial" w:hAnsi="Arial" w:cs="Arial"/>
          <w:color w:val="auto"/>
          <w:szCs w:val="22"/>
        </w:rPr>
        <w:t xml:space="preserve"> </w:t>
      </w:r>
    </w:p>
    <w:p w14:paraId="1EC50FD0" w14:textId="77777777" w:rsidR="002C3193" w:rsidRPr="00A56F69" w:rsidRDefault="002C3193" w:rsidP="00A56F69">
      <w:pPr>
        <w:pStyle w:val="Textoindependiente"/>
        <w:tabs>
          <w:tab w:val="left" w:pos="709"/>
        </w:tabs>
        <w:spacing w:line="276" w:lineRule="auto"/>
        <w:ind w:left="0" w:right="118" w:firstLine="0"/>
        <w:jc w:val="both"/>
        <w:rPr>
          <w:rFonts w:ascii="Arial" w:hAnsi="Arial" w:cs="Arial"/>
          <w:sz w:val="22"/>
          <w:szCs w:val="22"/>
        </w:rPr>
      </w:pPr>
    </w:p>
    <w:p w14:paraId="1D49EB31" w14:textId="77777777" w:rsidR="001C00A8" w:rsidRPr="00A56F69" w:rsidRDefault="001C00A8" w:rsidP="002C3856">
      <w:pPr>
        <w:pStyle w:val="Textoindependiente"/>
        <w:numPr>
          <w:ilvl w:val="0"/>
          <w:numId w:val="54"/>
        </w:numPr>
        <w:tabs>
          <w:tab w:val="left" w:pos="709"/>
        </w:tabs>
        <w:spacing w:line="276" w:lineRule="auto"/>
        <w:ind w:left="0" w:right="118" w:firstLine="0"/>
        <w:jc w:val="both"/>
        <w:rPr>
          <w:rFonts w:ascii="Arial" w:hAnsi="Arial" w:cs="Arial"/>
          <w:sz w:val="22"/>
          <w:szCs w:val="22"/>
        </w:rPr>
      </w:pPr>
      <w:r w:rsidRPr="00A56F69">
        <w:rPr>
          <w:rFonts w:ascii="Arial" w:hAnsi="Arial" w:cs="Arial"/>
          <w:sz w:val="22"/>
          <w:szCs w:val="22"/>
        </w:rPr>
        <w:t xml:space="preserve">Where a Party, including its entities, requires suppliers to comply with registration or </w:t>
      </w:r>
      <w:r w:rsidR="005A3950" w:rsidRPr="00A56F69">
        <w:rPr>
          <w:rFonts w:ascii="Arial" w:hAnsi="Arial" w:cs="Arial"/>
          <w:sz w:val="22"/>
          <w:szCs w:val="22"/>
        </w:rPr>
        <w:t>eligibility</w:t>
      </w:r>
      <w:r w:rsidRPr="00A56F69">
        <w:rPr>
          <w:rFonts w:ascii="Arial" w:hAnsi="Arial" w:cs="Arial"/>
          <w:sz w:val="22"/>
          <w:szCs w:val="22"/>
        </w:rPr>
        <w:t xml:space="preserve"> requirements or any other condition to participate in a government procurement process, the entity shall publish a notice inviting the suppliers to submit tenders for such participation. The entity shall publish the notice sufficiently in advance to provide interested suppliers sufficient time to prepare and submit tenders, and for the entity to evaluate and make determinations on the basis of said tenders.</w:t>
      </w:r>
    </w:p>
    <w:p w14:paraId="08FC6A9E" w14:textId="77777777" w:rsidR="002C3193" w:rsidRPr="00A56F69" w:rsidRDefault="002C3193" w:rsidP="00A56F69">
      <w:pPr>
        <w:pStyle w:val="Textoindependiente"/>
        <w:tabs>
          <w:tab w:val="left" w:pos="709"/>
        </w:tabs>
        <w:spacing w:line="276" w:lineRule="auto"/>
        <w:ind w:left="0" w:firstLine="0"/>
        <w:jc w:val="both"/>
        <w:rPr>
          <w:rFonts w:ascii="Arial" w:hAnsi="Arial" w:cs="Arial"/>
          <w:sz w:val="22"/>
          <w:szCs w:val="22"/>
        </w:rPr>
      </w:pPr>
    </w:p>
    <w:p w14:paraId="1D49EB32" w14:textId="77777777" w:rsidR="001C00A8" w:rsidRPr="00A56F69" w:rsidRDefault="001C00A8" w:rsidP="002C3856">
      <w:pPr>
        <w:pStyle w:val="Textoindependiente"/>
        <w:numPr>
          <w:ilvl w:val="0"/>
          <w:numId w:val="54"/>
        </w:numPr>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Each entity must:</w:t>
      </w:r>
    </w:p>
    <w:p w14:paraId="1D49EB33" w14:textId="665185A1" w:rsidR="001C00A8" w:rsidRPr="00A56F69" w:rsidRDefault="002C3193" w:rsidP="002C3856">
      <w:pPr>
        <w:pStyle w:val="Textoindependiente"/>
        <w:numPr>
          <w:ilvl w:val="1"/>
          <w:numId w:val="54"/>
        </w:numPr>
        <w:tabs>
          <w:tab w:val="left" w:pos="1276"/>
        </w:tabs>
        <w:spacing w:line="276" w:lineRule="auto"/>
        <w:ind w:left="851" w:right="121" w:hanging="425"/>
        <w:jc w:val="both"/>
        <w:rPr>
          <w:rFonts w:ascii="Arial" w:hAnsi="Arial" w:cs="Arial"/>
          <w:sz w:val="22"/>
          <w:szCs w:val="22"/>
        </w:rPr>
      </w:pPr>
      <w:r w:rsidRPr="00A56F69">
        <w:rPr>
          <w:rFonts w:ascii="Arial" w:hAnsi="Arial" w:cs="Arial"/>
          <w:sz w:val="22"/>
          <w:szCs w:val="22"/>
        </w:rPr>
        <w:t>L</w:t>
      </w:r>
      <w:r w:rsidR="001C00A8" w:rsidRPr="00A56F69">
        <w:rPr>
          <w:rFonts w:ascii="Arial" w:hAnsi="Arial" w:cs="Arial"/>
          <w:sz w:val="22"/>
          <w:szCs w:val="22"/>
        </w:rPr>
        <w:t xml:space="preserve">imit the conditions for participation in a government procurement process to those that are essential so as to ensure that a potential supplier has the legal, commercial, technical and financial capabilities to meet the requirements and the technical requirements of </w:t>
      </w:r>
      <w:r w:rsidR="005A3950" w:rsidRPr="00A56F69">
        <w:rPr>
          <w:rFonts w:ascii="Arial" w:hAnsi="Arial" w:cs="Arial"/>
          <w:sz w:val="22"/>
          <w:szCs w:val="22"/>
        </w:rPr>
        <w:t>government</w:t>
      </w:r>
      <w:r w:rsidR="001C00A8" w:rsidRPr="00A56F69">
        <w:rPr>
          <w:rFonts w:ascii="Arial" w:hAnsi="Arial" w:cs="Arial"/>
          <w:sz w:val="22"/>
          <w:szCs w:val="22"/>
        </w:rPr>
        <w:t xml:space="preserve"> procurement on the basis of </w:t>
      </w:r>
      <w:r w:rsidR="005A3950" w:rsidRPr="00A56F69">
        <w:rPr>
          <w:rFonts w:ascii="Arial" w:hAnsi="Arial" w:cs="Arial"/>
          <w:sz w:val="22"/>
          <w:szCs w:val="22"/>
        </w:rPr>
        <w:t xml:space="preserve">the </w:t>
      </w:r>
      <w:r w:rsidR="001C00A8" w:rsidRPr="00A56F69">
        <w:rPr>
          <w:rFonts w:ascii="Arial" w:hAnsi="Arial" w:cs="Arial"/>
          <w:sz w:val="22"/>
          <w:szCs w:val="22"/>
        </w:rPr>
        <w:t>provider</w:t>
      </w:r>
      <w:r w:rsidR="005A3950" w:rsidRPr="00A56F69">
        <w:rPr>
          <w:rFonts w:ascii="Arial" w:hAnsi="Arial" w:cs="Arial"/>
          <w:sz w:val="22"/>
          <w:szCs w:val="22"/>
        </w:rPr>
        <w:t>’s</w:t>
      </w:r>
      <w:r w:rsidR="001C00A8" w:rsidRPr="00A56F69">
        <w:rPr>
          <w:rFonts w:ascii="Arial" w:hAnsi="Arial" w:cs="Arial"/>
          <w:sz w:val="22"/>
          <w:szCs w:val="22"/>
        </w:rPr>
        <w:t xml:space="preserve"> business both within and outside the territory of the Party of the entity;</w:t>
      </w:r>
    </w:p>
    <w:p w14:paraId="3118D204" w14:textId="77777777" w:rsidR="002C3193" w:rsidRPr="00A56F69" w:rsidRDefault="002C3193" w:rsidP="00A56F69">
      <w:pPr>
        <w:pStyle w:val="Textoindependiente"/>
        <w:tabs>
          <w:tab w:val="left" w:pos="1276"/>
        </w:tabs>
        <w:spacing w:line="276" w:lineRule="auto"/>
        <w:ind w:left="851" w:right="119" w:firstLine="0"/>
        <w:jc w:val="both"/>
        <w:rPr>
          <w:rFonts w:ascii="Arial" w:hAnsi="Arial" w:cs="Arial"/>
          <w:sz w:val="22"/>
          <w:szCs w:val="22"/>
        </w:rPr>
      </w:pPr>
    </w:p>
    <w:p w14:paraId="1D49EB34" w14:textId="39F84C16" w:rsidR="001C00A8" w:rsidRPr="00A56F69" w:rsidRDefault="002C3193" w:rsidP="002C3856">
      <w:pPr>
        <w:pStyle w:val="Textoindependiente"/>
        <w:numPr>
          <w:ilvl w:val="1"/>
          <w:numId w:val="54"/>
        </w:numPr>
        <w:tabs>
          <w:tab w:val="left" w:pos="1276"/>
        </w:tabs>
        <w:spacing w:line="276" w:lineRule="auto"/>
        <w:ind w:left="851" w:right="119" w:hanging="425"/>
        <w:jc w:val="both"/>
        <w:rPr>
          <w:rFonts w:ascii="Arial" w:hAnsi="Arial" w:cs="Arial"/>
          <w:sz w:val="22"/>
          <w:szCs w:val="22"/>
        </w:rPr>
      </w:pPr>
      <w:r w:rsidRPr="00A56F69">
        <w:rPr>
          <w:rFonts w:ascii="Arial" w:hAnsi="Arial" w:cs="Arial"/>
          <w:sz w:val="22"/>
          <w:szCs w:val="22"/>
        </w:rPr>
        <w:t>B</w:t>
      </w:r>
      <w:r w:rsidR="001C00A8" w:rsidRPr="00A56F69">
        <w:rPr>
          <w:rFonts w:ascii="Arial" w:hAnsi="Arial" w:cs="Arial"/>
          <w:sz w:val="22"/>
          <w:szCs w:val="22"/>
        </w:rPr>
        <w:t xml:space="preserve">ase its decision </w:t>
      </w:r>
      <w:r w:rsidR="005A3950" w:rsidRPr="00A56F69">
        <w:rPr>
          <w:rFonts w:ascii="Arial" w:hAnsi="Arial" w:cs="Arial"/>
          <w:sz w:val="22"/>
          <w:szCs w:val="22"/>
        </w:rPr>
        <w:t xml:space="preserve">on eligibility </w:t>
      </w:r>
      <w:r w:rsidR="001C00A8" w:rsidRPr="00A56F69">
        <w:rPr>
          <w:rFonts w:ascii="Arial" w:hAnsi="Arial" w:cs="Arial"/>
          <w:sz w:val="22"/>
          <w:szCs w:val="22"/>
        </w:rPr>
        <w:t>solely on the conditions to participate that were specified in advance in notices or the tender documents, and</w:t>
      </w:r>
    </w:p>
    <w:p w14:paraId="510111E8" w14:textId="77777777" w:rsidR="002C3193" w:rsidRPr="00A56F69" w:rsidRDefault="002C3193" w:rsidP="00A56F69">
      <w:pPr>
        <w:pStyle w:val="Textoindependiente"/>
        <w:tabs>
          <w:tab w:val="left" w:pos="1276"/>
        </w:tabs>
        <w:spacing w:line="276" w:lineRule="auto"/>
        <w:ind w:left="851" w:right="119" w:firstLine="0"/>
        <w:jc w:val="both"/>
        <w:rPr>
          <w:rFonts w:ascii="Arial" w:hAnsi="Arial" w:cs="Arial"/>
          <w:sz w:val="22"/>
          <w:szCs w:val="22"/>
        </w:rPr>
      </w:pPr>
    </w:p>
    <w:p w14:paraId="1D49EB35" w14:textId="5CFF80E7" w:rsidR="001C00A8" w:rsidRPr="00A56F69" w:rsidRDefault="002C3193" w:rsidP="002C3856">
      <w:pPr>
        <w:pStyle w:val="Textoindependiente"/>
        <w:numPr>
          <w:ilvl w:val="1"/>
          <w:numId w:val="54"/>
        </w:numPr>
        <w:tabs>
          <w:tab w:val="left" w:pos="1276"/>
        </w:tabs>
        <w:spacing w:line="276" w:lineRule="auto"/>
        <w:ind w:left="851" w:right="119" w:hanging="425"/>
        <w:jc w:val="both"/>
        <w:rPr>
          <w:rFonts w:ascii="Arial" w:hAnsi="Arial" w:cs="Arial"/>
          <w:sz w:val="22"/>
          <w:szCs w:val="22"/>
        </w:rPr>
      </w:pPr>
      <w:r w:rsidRPr="00A56F69">
        <w:rPr>
          <w:rFonts w:ascii="Arial" w:hAnsi="Arial" w:cs="Arial"/>
          <w:sz w:val="22"/>
          <w:szCs w:val="22"/>
        </w:rPr>
        <w:t>A</w:t>
      </w:r>
      <w:r w:rsidR="001C00A8" w:rsidRPr="00A56F69">
        <w:rPr>
          <w:rFonts w:ascii="Arial" w:hAnsi="Arial" w:cs="Arial"/>
          <w:sz w:val="22"/>
          <w:szCs w:val="22"/>
        </w:rPr>
        <w:t>llow all suppliers of other Parties who have satisfied the conditions for participation to be recognised as eligible and able to participate in the government procurement.</w:t>
      </w:r>
    </w:p>
    <w:p w14:paraId="3FD7712C" w14:textId="77777777" w:rsidR="002C3193" w:rsidRPr="00A56F69" w:rsidRDefault="002C3193" w:rsidP="00A56F69">
      <w:pPr>
        <w:pStyle w:val="Textoindependiente"/>
        <w:tabs>
          <w:tab w:val="left" w:pos="709"/>
        </w:tabs>
        <w:spacing w:line="276" w:lineRule="auto"/>
        <w:ind w:left="0" w:right="116" w:firstLine="0"/>
        <w:jc w:val="both"/>
        <w:rPr>
          <w:rFonts w:ascii="Arial" w:hAnsi="Arial" w:cs="Arial"/>
          <w:sz w:val="22"/>
          <w:szCs w:val="22"/>
        </w:rPr>
      </w:pPr>
    </w:p>
    <w:p w14:paraId="1D49EB36" w14:textId="77777777" w:rsidR="001C00A8" w:rsidRPr="00A56F69" w:rsidRDefault="001C00A8" w:rsidP="002C3856">
      <w:pPr>
        <w:pStyle w:val="Textoindependiente"/>
        <w:numPr>
          <w:ilvl w:val="0"/>
          <w:numId w:val="54"/>
        </w:numPr>
        <w:tabs>
          <w:tab w:val="left" w:pos="709"/>
        </w:tabs>
        <w:spacing w:line="276" w:lineRule="auto"/>
        <w:ind w:left="0" w:right="116" w:firstLine="0"/>
        <w:jc w:val="both"/>
        <w:rPr>
          <w:rFonts w:ascii="Arial" w:hAnsi="Arial" w:cs="Arial"/>
          <w:sz w:val="22"/>
          <w:szCs w:val="22"/>
        </w:rPr>
      </w:pPr>
      <w:r w:rsidRPr="00A56F69">
        <w:rPr>
          <w:rFonts w:ascii="Arial" w:hAnsi="Arial" w:cs="Arial"/>
          <w:sz w:val="22"/>
          <w:szCs w:val="22"/>
        </w:rPr>
        <w:t xml:space="preserve">Entities may establish permanent, publicly available lists of suppliers eligible to participate in government procurements. Where an entity requires suppliers </w:t>
      </w:r>
      <w:r w:rsidR="005A3950" w:rsidRPr="00A56F69">
        <w:rPr>
          <w:rFonts w:ascii="Arial" w:hAnsi="Arial" w:cs="Arial"/>
          <w:sz w:val="22"/>
          <w:szCs w:val="22"/>
        </w:rPr>
        <w:t xml:space="preserve">to </w:t>
      </w:r>
      <w:r w:rsidRPr="00A56F69">
        <w:rPr>
          <w:rFonts w:ascii="Arial" w:hAnsi="Arial" w:cs="Arial"/>
          <w:sz w:val="22"/>
          <w:szCs w:val="22"/>
        </w:rPr>
        <w:t xml:space="preserve">appear as eligible in said list as a condition for participation in a government procurement and a supplier that has not yet been deemed eligible requests to be included in the list, the Parties shall ensure that the procedure for inclusion in the list starts promptly </w:t>
      </w:r>
      <w:r w:rsidR="005A3950" w:rsidRPr="00A56F69">
        <w:rPr>
          <w:rFonts w:ascii="Arial" w:hAnsi="Arial" w:cs="Arial"/>
          <w:sz w:val="22"/>
          <w:szCs w:val="22"/>
        </w:rPr>
        <w:t xml:space="preserve">and they </w:t>
      </w:r>
      <w:r w:rsidRPr="00A56F69">
        <w:rPr>
          <w:rFonts w:ascii="Arial" w:hAnsi="Arial" w:cs="Arial"/>
          <w:sz w:val="22"/>
          <w:szCs w:val="22"/>
        </w:rPr>
        <w:t>shall allow the supplier to participate in the government procurement,</w:t>
      </w:r>
      <w:r w:rsidR="0085122A" w:rsidRPr="00A56F69">
        <w:rPr>
          <w:rFonts w:ascii="Arial" w:hAnsi="Arial" w:cs="Arial"/>
          <w:sz w:val="22"/>
          <w:szCs w:val="22"/>
        </w:rPr>
        <w:t xml:space="preserve"> </w:t>
      </w:r>
      <w:r w:rsidRPr="00A56F69">
        <w:rPr>
          <w:rFonts w:ascii="Arial" w:hAnsi="Arial" w:cs="Arial"/>
          <w:sz w:val="22"/>
          <w:szCs w:val="22"/>
        </w:rPr>
        <w:t xml:space="preserve">provided that there is sufficient time to complete the procedures for eligibility within the </w:t>
      </w:r>
      <w:r w:rsidR="005A3950" w:rsidRPr="00A56F69">
        <w:rPr>
          <w:rFonts w:ascii="Arial" w:hAnsi="Arial" w:cs="Arial"/>
          <w:sz w:val="22"/>
          <w:szCs w:val="22"/>
        </w:rPr>
        <w:t>timeframe</w:t>
      </w:r>
      <w:r w:rsidRPr="00A56F69">
        <w:rPr>
          <w:rFonts w:ascii="Arial" w:hAnsi="Arial" w:cs="Arial"/>
          <w:sz w:val="22"/>
          <w:szCs w:val="22"/>
        </w:rPr>
        <w:t xml:space="preserve"> set down for submission of tenders.</w:t>
      </w:r>
    </w:p>
    <w:p w14:paraId="471D8E1C" w14:textId="77777777" w:rsidR="002C3193" w:rsidRPr="00A56F69" w:rsidRDefault="002C3193" w:rsidP="00A56F69">
      <w:pPr>
        <w:pStyle w:val="Textoindependiente"/>
        <w:tabs>
          <w:tab w:val="left" w:pos="709"/>
        </w:tabs>
        <w:spacing w:line="276" w:lineRule="auto"/>
        <w:ind w:left="0" w:right="118" w:firstLine="0"/>
        <w:jc w:val="both"/>
        <w:rPr>
          <w:rFonts w:ascii="Arial" w:hAnsi="Arial" w:cs="Arial"/>
          <w:sz w:val="22"/>
          <w:szCs w:val="22"/>
        </w:rPr>
      </w:pPr>
    </w:p>
    <w:p w14:paraId="1D49EB37" w14:textId="77777777" w:rsidR="001C00A8" w:rsidRPr="00A56F69" w:rsidRDefault="001C00A8" w:rsidP="002C3856">
      <w:pPr>
        <w:pStyle w:val="Textoindependiente"/>
        <w:numPr>
          <w:ilvl w:val="0"/>
          <w:numId w:val="54"/>
        </w:numPr>
        <w:tabs>
          <w:tab w:val="left" w:pos="709"/>
        </w:tabs>
        <w:spacing w:line="276" w:lineRule="auto"/>
        <w:ind w:left="0" w:right="118" w:firstLine="0"/>
        <w:jc w:val="both"/>
        <w:rPr>
          <w:rFonts w:ascii="Arial" w:hAnsi="Arial" w:cs="Arial"/>
          <w:sz w:val="22"/>
          <w:szCs w:val="22"/>
        </w:rPr>
      </w:pPr>
      <w:r w:rsidRPr="00A56F69">
        <w:rPr>
          <w:rFonts w:ascii="Arial" w:hAnsi="Arial" w:cs="Arial"/>
          <w:sz w:val="22"/>
          <w:szCs w:val="22"/>
        </w:rPr>
        <w:t>No entity may impose previously having been awarded one or more contracts by an entity of that Party or having prior work experience in the territory of that Party as a condition for a supplier to participate in a government procurement process.</w:t>
      </w:r>
    </w:p>
    <w:p w14:paraId="53E19BF1" w14:textId="77777777" w:rsidR="002C3193" w:rsidRPr="00A56F69" w:rsidRDefault="002C3193" w:rsidP="00A56F69">
      <w:pPr>
        <w:pStyle w:val="Textoindependiente"/>
        <w:tabs>
          <w:tab w:val="left" w:pos="709"/>
        </w:tabs>
        <w:spacing w:line="276" w:lineRule="auto"/>
        <w:ind w:left="0" w:right="117" w:firstLine="0"/>
        <w:jc w:val="both"/>
        <w:rPr>
          <w:rFonts w:ascii="Arial" w:hAnsi="Arial" w:cs="Arial"/>
          <w:sz w:val="22"/>
          <w:szCs w:val="22"/>
        </w:rPr>
      </w:pPr>
    </w:p>
    <w:p w14:paraId="1D49EB38" w14:textId="77777777" w:rsidR="001C00A8" w:rsidRPr="00A56F69" w:rsidRDefault="005A3950" w:rsidP="002C3856">
      <w:pPr>
        <w:pStyle w:val="Textoindependiente"/>
        <w:numPr>
          <w:ilvl w:val="0"/>
          <w:numId w:val="54"/>
        </w:numPr>
        <w:tabs>
          <w:tab w:val="left" w:pos="709"/>
        </w:tabs>
        <w:spacing w:line="276" w:lineRule="auto"/>
        <w:ind w:left="0" w:right="117" w:firstLine="0"/>
        <w:jc w:val="both"/>
        <w:rPr>
          <w:rFonts w:ascii="Arial" w:hAnsi="Arial" w:cs="Arial"/>
          <w:sz w:val="22"/>
          <w:szCs w:val="22"/>
        </w:rPr>
      </w:pPr>
      <w:r w:rsidRPr="00A56F69">
        <w:rPr>
          <w:rFonts w:ascii="Arial" w:hAnsi="Arial" w:cs="Arial"/>
          <w:sz w:val="22"/>
          <w:szCs w:val="22"/>
        </w:rPr>
        <w:t>A</w:t>
      </w:r>
      <w:r w:rsidR="001C00A8" w:rsidRPr="00A56F69">
        <w:rPr>
          <w:rFonts w:ascii="Arial" w:hAnsi="Arial" w:cs="Arial"/>
          <w:sz w:val="22"/>
          <w:szCs w:val="22"/>
        </w:rPr>
        <w:t xml:space="preserve">n entity shall promptly notify any suppliers that have submitted bids </w:t>
      </w:r>
      <w:r w:rsidRPr="00A56F69">
        <w:rPr>
          <w:rFonts w:ascii="Arial" w:hAnsi="Arial" w:cs="Arial"/>
          <w:sz w:val="22"/>
          <w:szCs w:val="22"/>
        </w:rPr>
        <w:t xml:space="preserve">for eligibility of </w:t>
      </w:r>
      <w:r w:rsidRPr="00A56F69">
        <w:rPr>
          <w:rFonts w:ascii="Arial" w:hAnsi="Arial" w:cs="Arial"/>
          <w:sz w:val="22"/>
          <w:szCs w:val="22"/>
        </w:rPr>
        <w:lastRenderedPageBreak/>
        <w:t>that entity’s decision on the bid</w:t>
      </w:r>
      <w:r w:rsidR="001C00A8" w:rsidRPr="00A56F69">
        <w:rPr>
          <w:rFonts w:ascii="Arial" w:hAnsi="Arial" w:cs="Arial"/>
          <w:sz w:val="22"/>
          <w:szCs w:val="22"/>
        </w:rPr>
        <w:t>. When an entity rejects a bid for eligibility or ceases to recognise a supplier as meeting the conditions for participation, the entity shall promptly provide the supplier, at its request, a written explanation of the reasons for the entity's decision.</w:t>
      </w:r>
    </w:p>
    <w:p w14:paraId="1128493E" w14:textId="77777777" w:rsidR="002C3193" w:rsidRPr="00A56F69" w:rsidRDefault="002C3193" w:rsidP="00A56F69">
      <w:pPr>
        <w:pStyle w:val="Textoindependiente"/>
        <w:tabs>
          <w:tab w:val="left" w:pos="709"/>
        </w:tabs>
        <w:spacing w:line="276" w:lineRule="auto"/>
        <w:ind w:left="0" w:right="112" w:firstLine="0"/>
        <w:jc w:val="both"/>
        <w:rPr>
          <w:rFonts w:ascii="Arial" w:hAnsi="Arial" w:cs="Arial"/>
          <w:sz w:val="22"/>
          <w:szCs w:val="22"/>
        </w:rPr>
      </w:pPr>
    </w:p>
    <w:p w14:paraId="1D49EB39" w14:textId="77777777" w:rsidR="001C00A8" w:rsidRPr="00A56F69" w:rsidRDefault="001C00A8" w:rsidP="002C3856">
      <w:pPr>
        <w:pStyle w:val="Textoindependiente"/>
        <w:numPr>
          <w:ilvl w:val="0"/>
          <w:numId w:val="54"/>
        </w:numPr>
        <w:tabs>
          <w:tab w:val="left" w:pos="709"/>
        </w:tabs>
        <w:spacing w:line="276" w:lineRule="auto"/>
        <w:ind w:left="0" w:right="112" w:firstLine="0"/>
        <w:jc w:val="both"/>
        <w:rPr>
          <w:rFonts w:ascii="Arial" w:hAnsi="Arial" w:cs="Arial"/>
          <w:sz w:val="22"/>
          <w:szCs w:val="22"/>
        </w:rPr>
      </w:pPr>
      <w:r w:rsidRPr="00A56F69">
        <w:rPr>
          <w:rFonts w:ascii="Arial" w:hAnsi="Arial" w:cs="Arial"/>
          <w:sz w:val="22"/>
          <w:szCs w:val="22"/>
        </w:rPr>
        <w:t>Nothing in this Article shall preclude an entity from excluding a supplier of a procurement on grounds established by a Party, such as bankruptcy, liquidation or insolvency, false declarations during a government procurement process or significant or persistent deficiencies in the performance of any substantive requirement or obligation arising from one or more previous contracts.</w:t>
      </w:r>
    </w:p>
    <w:p w14:paraId="1D49EB3A" w14:textId="77777777" w:rsidR="001C00A8" w:rsidRPr="00A56F69" w:rsidRDefault="001C00A8" w:rsidP="00A56F69">
      <w:pPr>
        <w:spacing w:after="0"/>
        <w:jc w:val="both"/>
        <w:rPr>
          <w:rFonts w:ascii="Arial" w:hAnsi="Arial" w:cs="Arial"/>
          <w:szCs w:val="22"/>
        </w:rPr>
      </w:pPr>
    </w:p>
    <w:p w14:paraId="1D49EB3B" w14:textId="77777777" w:rsidR="001C00A8" w:rsidRPr="00A56F69" w:rsidRDefault="001C00A8" w:rsidP="00A56F69">
      <w:pPr>
        <w:pStyle w:val="Ttulo3"/>
        <w:spacing w:before="0"/>
        <w:jc w:val="both"/>
        <w:rPr>
          <w:rFonts w:ascii="Arial" w:hAnsi="Arial" w:cs="Arial"/>
          <w:color w:val="auto"/>
          <w:szCs w:val="22"/>
        </w:rPr>
      </w:pPr>
      <w:bookmarkStart w:id="213" w:name="_Toc494463907"/>
      <w:r w:rsidRPr="00A56F69">
        <w:rPr>
          <w:rFonts w:ascii="Arial" w:hAnsi="Arial" w:cs="Arial"/>
          <w:color w:val="auto"/>
          <w:szCs w:val="22"/>
        </w:rPr>
        <w:t>ARTICLE 8.13: Treatment of Tenders and Awarding of Contracts</w:t>
      </w:r>
      <w:bookmarkEnd w:id="213"/>
    </w:p>
    <w:p w14:paraId="518E7716" w14:textId="77777777" w:rsidR="002C3193" w:rsidRPr="00A56F69" w:rsidRDefault="002C3193" w:rsidP="00A56F69">
      <w:pPr>
        <w:pStyle w:val="Textoindependiente"/>
        <w:tabs>
          <w:tab w:val="left" w:pos="709"/>
        </w:tabs>
        <w:spacing w:line="276" w:lineRule="auto"/>
        <w:ind w:left="0" w:right="121" w:firstLine="0"/>
        <w:jc w:val="both"/>
        <w:rPr>
          <w:rFonts w:ascii="Arial" w:hAnsi="Arial" w:cs="Arial"/>
          <w:sz w:val="22"/>
          <w:szCs w:val="22"/>
        </w:rPr>
      </w:pPr>
    </w:p>
    <w:p w14:paraId="1D49EB3C" w14:textId="77777777" w:rsidR="001C00A8" w:rsidRPr="00A56F69" w:rsidRDefault="001C00A8" w:rsidP="002C3856">
      <w:pPr>
        <w:pStyle w:val="Textoindependiente"/>
        <w:numPr>
          <w:ilvl w:val="0"/>
          <w:numId w:val="53"/>
        </w:numPr>
        <w:tabs>
          <w:tab w:val="left" w:pos="709"/>
        </w:tabs>
        <w:spacing w:line="276" w:lineRule="auto"/>
        <w:ind w:left="0" w:right="121" w:firstLine="0"/>
        <w:jc w:val="both"/>
        <w:rPr>
          <w:rFonts w:ascii="Arial" w:hAnsi="Arial" w:cs="Arial"/>
          <w:sz w:val="22"/>
          <w:szCs w:val="22"/>
        </w:rPr>
      </w:pPr>
      <w:r w:rsidRPr="00A56F69">
        <w:rPr>
          <w:rFonts w:ascii="Arial" w:hAnsi="Arial" w:cs="Arial"/>
          <w:sz w:val="22"/>
          <w:szCs w:val="22"/>
        </w:rPr>
        <w:t>An entity shall receive, open, and treat all tenders using procedures that ensure equality and impartiality in the government procurement process and shall treat tenders as confidential, at least until they are opened.</w:t>
      </w:r>
    </w:p>
    <w:p w14:paraId="617B5D3C" w14:textId="77777777" w:rsidR="002C3193" w:rsidRPr="00A56F69" w:rsidRDefault="002C3193" w:rsidP="00A56F69">
      <w:pPr>
        <w:pStyle w:val="Textoindependiente"/>
        <w:tabs>
          <w:tab w:val="left" w:pos="709"/>
        </w:tabs>
        <w:spacing w:line="276" w:lineRule="auto"/>
        <w:ind w:left="0" w:right="116" w:firstLine="0"/>
        <w:jc w:val="both"/>
        <w:rPr>
          <w:rFonts w:ascii="Arial" w:hAnsi="Arial" w:cs="Arial"/>
          <w:sz w:val="22"/>
          <w:szCs w:val="22"/>
        </w:rPr>
      </w:pPr>
    </w:p>
    <w:p w14:paraId="1D49EB3D" w14:textId="77777777" w:rsidR="001C00A8" w:rsidRPr="00A56F69" w:rsidRDefault="001C00A8" w:rsidP="002C3856">
      <w:pPr>
        <w:pStyle w:val="Textoindependiente"/>
        <w:numPr>
          <w:ilvl w:val="0"/>
          <w:numId w:val="53"/>
        </w:numPr>
        <w:tabs>
          <w:tab w:val="left" w:pos="709"/>
        </w:tabs>
        <w:spacing w:line="276" w:lineRule="auto"/>
        <w:ind w:left="0" w:right="116" w:firstLine="0"/>
        <w:jc w:val="both"/>
        <w:rPr>
          <w:rFonts w:ascii="Arial" w:hAnsi="Arial" w:cs="Arial"/>
          <w:sz w:val="22"/>
          <w:szCs w:val="22"/>
        </w:rPr>
      </w:pPr>
      <w:r w:rsidRPr="00A56F69">
        <w:rPr>
          <w:rFonts w:ascii="Arial" w:hAnsi="Arial" w:cs="Arial"/>
          <w:sz w:val="22"/>
          <w:szCs w:val="22"/>
        </w:rPr>
        <w:t>For a bid to be considered for award, an entity shall require that it be presented in writing and at the time of the opening of tenders:</w:t>
      </w:r>
    </w:p>
    <w:p w14:paraId="1D49EB3E" w14:textId="12D81CA3" w:rsidR="001C00A8" w:rsidRPr="00A56F69" w:rsidRDefault="002C3193" w:rsidP="002C3856">
      <w:pPr>
        <w:pStyle w:val="Textoindependiente"/>
        <w:numPr>
          <w:ilvl w:val="1"/>
          <w:numId w:val="53"/>
        </w:numPr>
        <w:tabs>
          <w:tab w:val="left" w:pos="1276"/>
        </w:tabs>
        <w:spacing w:line="276" w:lineRule="auto"/>
        <w:ind w:left="851" w:right="114" w:hanging="425"/>
        <w:jc w:val="both"/>
        <w:rPr>
          <w:rFonts w:ascii="Arial" w:hAnsi="Arial" w:cs="Arial"/>
          <w:sz w:val="22"/>
          <w:szCs w:val="22"/>
        </w:rPr>
      </w:pPr>
      <w:r w:rsidRPr="00A56F69">
        <w:rPr>
          <w:rFonts w:ascii="Arial" w:hAnsi="Arial" w:cs="Arial"/>
          <w:sz w:val="22"/>
          <w:szCs w:val="22"/>
        </w:rPr>
        <w:t>T</w:t>
      </w:r>
      <w:r w:rsidR="001C00A8" w:rsidRPr="00A56F69">
        <w:rPr>
          <w:rFonts w:ascii="Arial" w:hAnsi="Arial" w:cs="Arial"/>
          <w:sz w:val="22"/>
          <w:szCs w:val="22"/>
        </w:rPr>
        <w:t>hat it conform to the essential requirements set out in the procurement documents; and</w:t>
      </w:r>
    </w:p>
    <w:p w14:paraId="304570D9" w14:textId="77777777" w:rsidR="002C3193" w:rsidRPr="00A56F69" w:rsidRDefault="002C3193" w:rsidP="00A56F69">
      <w:pPr>
        <w:pStyle w:val="Textoindependiente"/>
        <w:tabs>
          <w:tab w:val="left" w:pos="1276"/>
        </w:tabs>
        <w:spacing w:line="276" w:lineRule="auto"/>
        <w:ind w:left="851" w:right="119" w:firstLine="0"/>
        <w:jc w:val="both"/>
        <w:rPr>
          <w:rFonts w:ascii="Arial" w:hAnsi="Arial" w:cs="Arial"/>
          <w:sz w:val="22"/>
          <w:szCs w:val="22"/>
        </w:rPr>
      </w:pPr>
    </w:p>
    <w:p w14:paraId="1D49EB3F" w14:textId="36BDF3F9" w:rsidR="001C00A8" w:rsidRPr="00A56F69" w:rsidRDefault="002C3193" w:rsidP="002C3856">
      <w:pPr>
        <w:pStyle w:val="Textoindependiente"/>
        <w:numPr>
          <w:ilvl w:val="1"/>
          <w:numId w:val="53"/>
        </w:numPr>
        <w:tabs>
          <w:tab w:val="left" w:pos="1276"/>
        </w:tabs>
        <w:spacing w:line="276" w:lineRule="auto"/>
        <w:ind w:left="851" w:right="119" w:hanging="425"/>
        <w:jc w:val="both"/>
        <w:rPr>
          <w:rFonts w:ascii="Arial" w:hAnsi="Arial" w:cs="Arial"/>
          <w:sz w:val="22"/>
          <w:szCs w:val="22"/>
        </w:rPr>
      </w:pPr>
      <w:r w:rsidRPr="00A56F69">
        <w:rPr>
          <w:rFonts w:ascii="Arial" w:hAnsi="Arial" w:cs="Arial"/>
          <w:sz w:val="22"/>
          <w:szCs w:val="22"/>
        </w:rPr>
        <w:t>T</w:t>
      </w:r>
      <w:r w:rsidR="001C00A8" w:rsidRPr="00A56F69">
        <w:rPr>
          <w:rFonts w:ascii="Arial" w:hAnsi="Arial" w:cs="Arial"/>
          <w:sz w:val="22"/>
          <w:szCs w:val="22"/>
        </w:rPr>
        <w:t>hat it come from a supplier that has satisfied the conditions for participation.</w:t>
      </w:r>
    </w:p>
    <w:p w14:paraId="54B4A342" w14:textId="77777777" w:rsidR="002C3193" w:rsidRPr="00A56F69" w:rsidRDefault="002C3193" w:rsidP="00A56F69">
      <w:pPr>
        <w:pStyle w:val="Textoindependiente"/>
        <w:tabs>
          <w:tab w:val="left" w:pos="709"/>
        </w:tabs>
        <w:spacing w:line="276" w:lineRule="auto"/>
        <w:ind w:left="0" w:right="115" w:firstLine="0"/>
        <w:jc w:val="both"/>
        <w:rPr>
          <w:rFonts w:ascii="Arial" w:hAnsi="Arial" w:cs="Arial"/>
          <w:sz w:val="22"/>
          <w:szCs w:val="22"/>
        </w:rPr>
      </w:pPr>
    </w:p>
    <w:p w14:paraId="1D49EB40" w14:textId="77777777" w:rsidR="001C00A8" w:rsidRPr="00A56F69" w:rsidRDefault="001C00A8" w:rsidP="002C3856">
      <w:pPr>
        <w:pStyle w:val="Textoindependiente"/>
        <w:numPr>
          <w:ilvl w:val="0"/>
          <w:numId w:val="53"/>
        </w:numPr>
        <w:tabs>
          <w:tab w:val="left" w:pos="709"/>
        </w:tabs>
        <w:spacing w:line="276" w:lineRule="auto"/>
        <w:ind w:left="0" w:right="115" w:firstLine="0"/>
        <w:jc w:val="both"/>
        <w:rPr>
          <w:rFonts w:ascii="Arial" w:hAnsi="Arial" w:cs="Arial"/>
          <w:sz w:val="22"/>
          <w:szCs w:val="22"/>
        </w:rPr>
      </w:pPr>
      <w:r w:rsidRPr="00A56F69">
        <w:rPr>
          <w:rFonts w:ascii="Arial" w:hAnsi="Arial" w:cs="Arial"/>
          <w:sz w:val="22"/>
          <w:szCs w:val="22"/>
        </w:rPr>
        <w:t>Unless an entity determines that the award of a contract is against the public interest, the entity shall award the contract to the supplier that the entity has determined meets t</w:t>
      </w:r>
      <w:r w:rsidR="005A3950" w:rsidRPr="00A56F69">
        <w:rPr>
          <w:rFonts w:ascii="Arial" w:hAnsi="Arial" w:cs="Arial"/>
          <w:sz w:val="22"/>
          <w:szCs w:val="22"/>
        </w:rPr>
        <w:t xml:space="preserve">he conditions for participation, is </w:t>
      </w:r>
      <w:r w:rsidRPr="00A56F69">
        <w:rPr>
          <w:rFonts w:ascii="Arial" w:hAnsi="Arial" w:cs="Arial"/>
          <w:sz w:val="22"/>
          <w:szCs w:val="22"/>
        </w:rPr>
        <w:t>fully capable of undertaking the contract and whose bid is considered the most advantageous based solely on the requirements and evaluation criteria specified in the procurement documents.</w:t>
      </w:r>
    </w:p>
    <w:p w14:paraId="30E7FA5D" w14:textId="77777777" w:rsidR="002C3193" w:rsidRPr="00A56F69" w:rsidRDefault="002C3193" w:rsidP="00A56F69">
      <w:pPr>
        <w:pStyle w:val="Textoindependiente"/>
        <w:tabs>
          <w:tab w:val="left" w:pos="709"/>
          <w:tab w:val="left" w:pos="1013"/>
        </w:tabs>
        <w:spacing w:line="276" w:lineRule="auto"/>
        <w:ind w:left="0" w:right="115" w:firstLine="0"/>
        <w:jc w:val="both"/>
        <w:rPr>
          <w:rFonts w:ascii="Arial" w:hAnsi="Arial" w:cs="Arial"/>
          <w:sz w:val="22"/>
          <w:szCs w:val="22"/>
        </w:rPr>
      </w:pPr>
    </w:p>
    <w:p w14:paraId="1D49EB41" w14:textId="77777777" w:rsidR="001C00A8" w:rsidRPr="00A56F69" w:rsidRDefault="001C00A8" w:rsidP="002C3856">
      <w:pPr>
        <w:pStyle w:val="Textoindependiente"/>
        <w:numPr>
          <w:ilvl w:val="0"/>
          <w:numId w:val="53"/>
        </w:numPr>
        <w:tabs>
          <w:tab w:val="left" w:pos="709"/>
          <w:tab w:val="left" w:pos="1013"/>
        </w:tabs>
        <w:spacing w:line="276" w:lineRule="auto"/>
        <w:ind w:left="0" w:right="115" w:firstLine="0"/>
        <w:jc w:val="both"/>
        <w:rPr>
          <w:rFonts w:ascii="Arial" w:hAnsi="Arial" w:cs="Arial"/>
          <w:sz w:val="22"/>
          <w:szCs w:val="22"/>
        </w:rPr>
      </w:pPr>
      <w:r w:rsidRPr="00A56F69">
        <w:rPr>
          <w:rFonts w:ascii="Arial" w:hAnsi="Arial" w:cs="Arial"/>
          <w:sz w:val="22"/>
          <w:szCs w:val="22"/>
        </w:rPr>
        <w:t>An entity may not cancel a government procurement or terminate or modify an awarded contract in order to avoid the obligations of this Chapter.</w:t>
      </w:r>
    </w:p>
    <w:p w14:paraId="1D49EB42" w14:textId="77777777" w:rsidR="0085122A" w:rsidRPr="00A56F69" w:rsidRDefault="0085122A" w:rsidP="00A56F69">
      <w:pPr>
        <w:pStyle w:val="Textoindependiente"/>
        <w:spacing w:line="276" w:lineRule="auto"/>
        <w:ind w:left="0" w:firstLine="0"/>
        <w:jc w:val="both"/>
        <w:rPr>
          <w:rFonts w:ascii="Arial" w:hAnsi="Arial" w:cs="Arial"/>
          <w:sz w:val="22"/>
          <w:szCs w:val="22"/>
        </w:rPr>
      </w:pPr>
    </w:p>
    <w:p w14:paraId="1D49EB43" w14:textId="77777777" w:rsidR="001C00A8" w:rsidRPr="00A56F69" w:rsidRDefault="001C00A8" w:rsidP="00A56F69">
      <w:pPr>
        <w:pStyle w:val="Ttulo3"/>
        <w:spacing w:before="0"/>
        <w:jc w:val="both"/>
        <w:rPr>
          <w:rFonts w:ascii="Arial" w:hAnsi="Arial" w:cs="Arial"/>
          <w:color w:val="auto"/>
          <w:szCs w:val="22"/>
        </w:rPr>
      </w:pPr>
      <w:bookmarkStart w:id="214" w:name="_Toc494463908"/>
      <w:r w:rsidRPr="00A56F69">
        <w:rPr>
          <w:rFonts w:ascii="Arial" w:hAnsi="Arial" w:cs="Arial"/>
          <w:color w:val="auto"/>
          <w:szCs w:val="22"/>
        </w:rPr>
        <w:t>ARTICLE 8.14: Information on Awards</w:t>
      </w:r>
      <w:bookmarkEnd w:id="214"/>
    </w:p>
    <w:p w14:paraId="4E7C7E07" w14:textId="77777777" w:rsidR="002C3193" w:rsidRPr="00A56F69" w:rsidRDefault="002C3193" w:rsidP="00A56F69">
      <w:pPr>
        <w:pStyle w:val="Textoindependiente"/>
        <w:tabs>
          <w:tab w:val="left" w:pos="709"/>
        </w:tabs>
        <w:spacing w:line="276" w:lineRule="auto"/>
        <w:ind w:left="0" w:right="112" w:firstLine="0"/>
        <w:jc w:val="both"/>
        <w:rPr>
          <w:rFonts w:ascii="Arial" w:hAnsi="Arial" w:cs="Arial"/>
          <w:sz w:val="22"/>
          <w:szCs w:val="22"/>
        </w:rPr>
      </w:pPr>
    </w:p>
    <w:p w14:paraId="1D49EB44" w14:textId="77777777" w:rsidR="001C00A8" w:rsidRPr="00A56F69" w:rsidRDefault="001C00A8" w:rsidP="002C3856">
      <w:pPr>
        <w:pStyle w:val="Textoindependiente"/>
        <w:numPr>
          <w:ilvl w:val="0"/>
          <w:numId w:val="52"/>
        </w:numPr>
        <w:tabs>
          <w:tab w:val="left" w:pos="709"/>
        </w:tabs>
        <w:spacing w:line="276" w:lineRule="auto"/>
        <w:ind w:left="0" w:right="112" w:firstLine="0"/>
        <w:jc w:val="both"/>
        <w:rPr>
          <w:rFonts w:ascii="Arial" w:hAnsi="Arial" w:cs="Arial"/>
          <w:sz w:val="22"/>
          <w:szCs w:val="22"/>
        </w:rPr>
      </w:pPr>
      <w:r w:rsidRPr="00A56F69">
        <w:rPr>
          <w:rFonts w:ascii="Arial" w:hAnsi="Arial" w:cs="Arial"/>
          <w:sz w:val="22"/>
          <w:szCs w:val="22"/>
        </w:rPr>
        <w:t>An entity shall promptly publish its decision on the award of a contract. If so requested, an entity shall provide a supplier whose tender was not selected for award with the reasons for not selecting its tender and the relative advantages of the bid that the entity selected.</w:t>
      </w:r>
    </w:p>
    <w:p w14:paraId="18FBADE2" w14:textId="77777777" w:rsidR="002C3193" w:rsidRPr="00A56F69" w:rsidRDefault="002C3193" w:rsidP="00A56F69">
      <w:pPr>
        <w:pStyle w:val="Textoindependiente"/>
        <w:tabs>
          <w:tab w:val="left" w:pos="709"/>
        </w:tabs>
        <w:spacing w:line="276" w:lineRule="auto"/>
        <w:ind w:left="0" w:right="116" w:firstLine="0"/>
        <w:jc w:val="both"/>
        <w:rPr>
          <w:rFonts w:ascii="Arial" w:hAnsi="Arial" w:cs="Arial"/>
          <w:sz w:val="22"/>
          <w:szCs w:val="22"/>
        </w:rPr>
      </w:pPr>
    </w:p>
    <w:p w14:paraId="1D49EB45" w14:textId="77777777" w:rsidR="001C00A8" w:rsidRPr="00A56F69" w:rsidRDefault="001C00A8" w:rsidP="002C3856">
      <w:pPr>
        <w:pStyle w:val="Textoindependiente"/>
        <w:numPr>
          <w:ilvl w:val="0"/>
          <w:numId w:val="52"/>
        </w:numPr>
        <w:tabs>
          <w:tab w:val="left" w:pos="709"/>
        </w:tabs>
        <w:spacing w:line="276" w:lineRule="auto"/>
        <w:ind w:left="0" w:right="116" w:firstLine="0"/>
        <w:jc w:val="both"/>
        <w:rPr>
          <w:rFonts w:ascii="Arial" w:hAnsi="Arial" w:cs="Arial"/>
          <w:sz w:val="22"/>
          <w:szCs w:val="22"/>
        </w:rPr>
      </w:pPr>
      <w:r w:rsidRPr="00A56F69">
        <w:rPr>
          <w:rFonts w:ascii="Arial" w:hAnsi="Arial" w:cs="Arial"/>
          <w:sz w:val="22"/>
          <w:szCs w:val="22"/>
        </w:rPr>
        <w:t>After an award under this Chapter, an entity shall promptly publish, in an electronic medium listed in Annex 8.2, a notice that includes as a minimum the following information on the award of the contract:</w:t>
      </w:r>
    </w:p>
    <w:p w14:paraId="1D49EB46" w14:textId="5398BAE2" w:rsidR="001C00A8" w:rsidRPr="00A56F69" w:rsidRDefault="002C3193" w:rsidP="002C3856">
      <w:pPr>
        <w:pStyle w:val="Textoindependiente"/>
        <w:numPr>
          <w:ilvl w:val="1"/>
          <w:numId w:val="52"/>
        </w:numPr>
        <w:tabs>
          <w:tab w:val="left" w:pos="1276"/>
        </w:tabs>
        <w:spacing w:line="276" w:lineRule="auto"/>
        <w:ind w:left="851" w:hanging="425"/>
        <w:jc w:val="both"/>
        <w:rPr>
          <w:rFonts w:ascii="Arial" w:hAnsi="Arial" w:cs="Arial"/>
          <w:sz w:val="22"/>
          <w:szCs w:val="22"/>
        </w:rPr>
      </w:pPr>
      <w:r w:rsidRPr="00A56F69">
        <w:rPr>
          <w:rFonts w:ascii="Arial" w:hAnsi="Arial" w:cs="Arial"/>
          <w:sz w:val="22"/>
          <w:szCs w:val="22"/>
        </w:rPr>
        <w:t>T</w:t>
      </w:r>
      <w:r w:rsidR="001C00A8" w:rsidRPr="00A56F69">
        <w:rPr>
          <w:rFonts w:ascii="Arial" w:hAnsi="Arial" w:cs="Arial"/>
          <w:sz w:val="22"/>
          <w:szCs w:val="22"/>
        </w:rPr>
        <w:t>he name of the entity;</w:t>
      </w:r>
    </w:p>
    <w:p w14:paraId="41885F62" w14:textId="77777777" w:rsidR="002C3193" w:rsidRPr="00A56F69" w:rsidRDefault="002C3193" w:rsidP="00A56F69">
      <w:pPr>
        <w:pStyle w:val="Textoindependiente"/>
        <w:tabs>
          <w:tab w:val="left" w:pos="1276"/>
        </w:tabs>
        <w:spacing w:line="276" w:lineRule="auto"/>
        <w:ind w:left="851" w:firstLine="0"/>
        <w:jc w:val="both"/>
        <w:rPr>
          <w:rFonts w:ascii="Arial" w:hAnsi="Arial" w:cs="Arial"/>
          <w:sz w:val="22"/>
          <w:szCs w:val="22"/>
        </w:rPr>
      </w:pPr>
    </w:p>
    <w:p w14:paraId="1D49EB47" w14:textId="1444B797" w:rsidR="001C00A8" w:rsidRPr="00A56F69" w:rsidRDefault="002C3193" w:rsidP="002C3856">
      <w:pPr>
        <w:pStyle w:val="Textoindependiente"/>
        <w:numPr>
          <w:ilvl w:val="1"/>
          <w:numId w:val="52"/>
        </w:numPr>
        <w:tabs>
          <w:tab w:val="left" w:pos="1276"/>
        </w:tabs>
        <w:spacing w:line="276" w:lineRule="auto"/>
        <w:ind w:left="851" w:hanging="425"/>
        <w:jc w:val="both"/>
        <w:rPr>
          <w:rFonts w:ascii="Arial" w:hAnsi="Arial" w:cs="Arial"/>
          <w:sz w:val="22"/>
          <w:szCs w:val="22"/>
        </w:rPr>
      </w:pPr>
      <w:r w:rsidRPr="00A56F69">
        <w:rPr>
          <w:rFonts w:ascii="Arial" w:hAnsi="Arial" w:cs="Arial"/>
          <w:sz w:val="22"/>
          <w:szCs w:val="22"/>
        </w:rPr>
        <w:t>A</w:t>
      </w:r>
      <w:r w:rsidR="001C00A8" w:rsidRPr="00A56F69">
        <w:rPr>
          <w:rFonts w:ascii="Arial" w:hAnsi="Arial" w:cs="Arial"/>
          <w:sz w:val="22"/>
          <w:szCs w:val="22"/>
        </w:rPr>
        <w:t xml:space="preserve"> description of the goods or services procured;</w:t>
      </w:r>
    </w:p>
    <w:p w14:paraId="71E03619" w14:textId="77777777" w:rsidR="002C3193" w:rsidRPr="00A56F69" w:rsidRDefault="002C3193" w:rsidP="00A56F69">
      <w:pPr>
        <w:pStyle w:val="Textoindependiente"/>
        <w:tabs>
          <w:tab w:val="left" w:pos="1276"/>
        </w:tabs>
        <w:spacing w:line="276" w:lineRule="auto"/>
        <w:ind w:left="851" w:firstLine="0"/>
        <w:jc w:val="both"/>
        <w:rPr>
          <w:rFonts w:ascii="Arial" w:hAnsi="Arial" w:cs="Arial"/>
          <w:sz w:val="22"/>
          <w:szCs w:val="22"/>
        </w:rPr>
      </w:pPr>
    </w:p>
    <w:p w14:paraId="1D49EB48" w14:textId="6233D009" w:rsidR="001C00A8" w:rsidRPr="00A56F69" w:rsidRDefault="002C3193" w:rsidP="002C3856">
      <w:pPr>
        <w:pStyle w:val="Textoindependiente"/>
        <w:numPr>
          <w:ilvl w:val="1"/>
          <w:numId w:val="52"/>
        </w:numPr>
        <w:tabs>
          <w:tab w:val="left" w:pos="1276"/>
        </w:tabs>
        <w:spacing w:line="276" w:lineRule="auto"/>
        <w:ind w:left="851" w:hanging="425"/>
        <w:jc w:val="both"/>
        <w:rPr>
          <w:rFonts w:ascii="Arial" w:hAnsi="Arial" w:cs="Arial"/>
          <w:sz w:val="22"/>
          <w:szCs w:val="22"/>
        </w:rPr>
      </w:pPr>
      <w:r w:rsidRPr="00A56F69">
        <w:rPr>
          <w:rFonts w:ascii="Arial" w:hAnsi="Arial" w:cs="Arial"/>
          <w:sz w:val="22"/>
          <w:szCs w:val="22"/>
        </w:rPr>
        <w:t>T</w:t>
      </w:r>
      <w:r w:rsidR="001C00A8" w:rsidRPr="00A56F69">
        <w:rPr>
          <w:rFonts w:ascii="Arial" w:hAnsi="Arial" w:cs="Arial"/>
          <w:sz w:val="22"/>
          <w:szCs w:val="22"/>
        </w:rPr>
        <w:t>he award date;</w:t>
      </w:r>
    </w:p>
    <w:p w14:paraId="30421303" w14:textId="77777777" w:rsidR="002C3193" w:rsidRPr="00A56F69" w:rsidRDefault="002C3193" w:rsidP="00A56F69">
      <w:pPr>
        <w:pStyle w:val="Textoindependiente"/>
        <w:tabs>
          <w:tab w:val="left" w:pos="1276"/>
        </w:tabs>
        <w:spacing w:line="276" w:lineRule="auto"/>
        <w:ind w:left="851" w:firstLine="0"/>
        <w:jc w:val="both"/>
        <w:rPr>
          <w:rFonts w:ascii="Arial" w:hAnsi="Arial" w:cs="Arial"/>
          <w:sz w:val="22"/>
          <w:szCs w:val="22"/>
        </w:rPr>
      </w:pPr>
    </w:p>
    <w:p w14:paraId="1D49EB49" w14:textId="1626998E" w:rsidR="001C00A8" w:rsidRPr="00A56F69" w:rsidRDefault="002C3193" w:rsidP="002C3856">
      <w:pPr>
        <w:pStyle w:val="Textoindependiente"/>
        <w:numPr>
          <w:ilvl w:val="1"/>
          <w:numId w:val="52"/>
        </w:numPr>
        <w:tabs>
          <w:tab w:val="left" w:pos="1276"/>
        </w:tabs>
        <w:spacing w:line="276" w:lineRule="auto"/>
        <w:ind w:left="851" w:hanging="425"/>
        <w:jc w:val="both"/>
        <w:rPr>
          <w:rFonts w:ascii="Arial" w:hAnsi="Arial" w:cs="Arial"/>
          <w:sz w:val="22"/>
          <w:szCs w:val="22"/>
        </w:rPr>
      </w:pPr>
      <w:r w:rsidRPr="00A56F69">
        <w:rPr>
          <w:rFonts w:ascii="Arial" w:hAnsi="Arial" w:cs="Arial"/>
          <w:sz w:val="22"/>
          <w:szCs w:val="22"/>
        </w:rPr>
        <w:lastRenderedPageBreak/>
        <w:t>T</w:t>
      </w:r>
      <w:r w:rsidR="001C00A8" w:rsidRPr="00A56F69">
        <w:rPr>
          <w:rFonts w:ascii="Arial" w:hAnsi="Arial" w:cs="Arial"/>
          <w:sz w:val="22"/>
          <w:szCs w:val="22"/>
        </w:rPr>
        <w:t>he name of the provider to whom the contract was awarded;</w:t>
      </w:r>
    </w:p>
    <w:p w14:paraId="369293EF" w14:textId="77777777" w:rsidR="002C3193" w:rsidRPr="00A56F69" w:rsidRDefault="002C3193" w:rsidP="00A56F69">
      <w:pPr>
        <w:pStyle w:val="Textoindependiente"/>
        <w:tabs>
          <w:tab w:val="left" w:pos="1276"/>
        </w:tabs>
        <w:spacing w:line="276" w:lineRule="auto"/>
        <w:ind w:left="851" w:firstLine="0"/>
        <w:jc w:val="both"/>
        <w:rPr>
          <w:rFonts w:ascii="Arial" w:hAnsi="Arial" w:cs="Arial"/>
          <w:sz w:val="22"/>
          <w:szCs w:val="22"/>
        </w:rPr>
      </w:pPr>
    </w:p>
    <w:p w14:paraId="1D49EB4A" w14:textId="0B6E0D2E" w:rsidR="001C00A8" w:rsidRPr="00A56F69" w:rsidRDefault="002C3193" w:rsidP="002C3856">
      <w:pPr>
        <w:pStyle w:val="Textoindependiente"/>
        <w:numPr>
          <w:ilvl w:val="1"/>
          <w:numId w:val="52"/>
        </w:numPr>
        <w:tabs>
          <w:tab w:val="left" w:pos="1276"/>
        </w:tabs>
        <w:spacing w:line="276" w:lineRule="auto"/>
        <w:ind w:left="851" w:hanging="425"/>
        <w:jc w:val="both"/>
        <w:rPr>
          <w:rFonts w:ascii="Arial" w:hAnsi="Arial" w:cs="Arial"/>
          <w:sz w:val="22"/>
          <w:szCs w:val="22"/>
        </w:rPr>
      </w:pPr>
      <w:r w:rsidRPr="00A56F69">
        <w:rPr>
          <w:rFonts w:ascii="Arial" w:hAnsi="Arial" w:cs="Arial"/>
          <w:sz w:val="22"/>
          <w:szCs w:val="22"/>
        </w:rPr>
        <w:t>T</w:t>
      </w:r>
      <w:r w:rsidR="001C00A8" w:rsidRPr="00A56F69">
        <w:rPr>
          <w:rFonts w:ascii="Arial" w:hAnsi="Arial" w:cs="Arial"/>
          <w:sz w:val="22"/>
          <w:szCs w:val="22"/>
        </w:rPr>
        <w:t>he value of the contract; and</w:t>
      </w:r>
    </w:p>
    <w:p w14:paraId="11885787" w14:textId="77777777" w:rsidR="002C3193" w:rsidRPr="00A56F69" w:rsidRDefault="002C3193" w:rsidP="00A56F69">
      <w:pPr>
        <w:pStyle w:val="Textoindependiente"/>
        <w:tabs>
          <w:tab w:val="left" w:pos="1276"/>
        </w:tabs>
        <w:spacing w:line="276" w:lineRule="auto"/>
        <w:ind w:left="851" w:firstLine="0"/>
        <w:jc w:val="both"/>
        <w:rPr>
          <w:rFonts w:ascii="Arial" w:hAnsi="Arial" w:cs="Arial"/>
          <w:sz w:val="22"/>
          <w:szCs w:val="22"/>
        </w:rPr>
      </w:pPr>
    </w:p>
    <w:p w14:paraId="1D49EB4B" w14:textId="441FC2FE" w:rsidR="001C00A8" w:rsidRPr="00A56F69" w:rsidRDefault="002C3193" w:rsidP="002C3856">
      <w:pPr>
        <w:pStyle w:val="Textoindependiente"/>
        <w:numPr>
          <w:ilvl w:val="1"/>
          <w:numId w:val="52"/>
        </w:numPr>
        <w:tabs>
          <w:tab w:val="left" w:pos="1276"/>
        </w:tabs>
        <w:spacing w:line="276" w:lineRule="auto"/>
        <w:ind w:left="851" w:hanging="425"/>
        <w:jc w:val="both"/>
        <w:rPr>
          <w:rFonts w:ascii="Arial" w:hAnsi="Arial" w:cs="Arial"/>
          <w:sz w:val="22"/>
          <w:szCs w:val="22"/>
        </w:rPr>
      </w:pPr>
      <w:r w:rsidRPr="00A56F69">
        <w:rPr>
          <w:rFonts w:ascii="Arial" w:hAnsi="Arial" w:cs="Arial"/>
          <w:sz w:val="22"/>
          <w:szCs w:val="22"/>
        </w:rPr>
        <w:t>T</w:t>
      </w:r>
      <w:r w:rsidR="001C00A8" w:rsidRPr="00A56F69">
        <w:rPr>
          <w:rFonts w:ascii="Arial" w:hAnsi="Arial" w:cs="Arial"/>
          <w:sz w:val="22"/>
          <w:szCs w:val="22"/>
        </w:rPr>
        <w:t>he government procurement method used.</w:t>
      </w:r>
    </w:p>
    <w:p w14:paraId="5BE70415" w14:textId="77777777" w:rsidR="002C3193" w:rsidRPr="00A56F69" w:rsidRDefault="002C3193" w:rsidP="00A56F69">
      <w:pPr>
        <w:pStyle w:val="Textoindependiente"/>
        <w:tabs>
          <w:tab w:val="left" w:pos="709"/>
        </w:tabs>
        <w:spacing w:line="276" w:lineRule="auto"/>
        <w:ind w:left="0" w:right="122" w:firstLine="0"/>
        <w:jc w:val="both"/>
        <w:rPr>
          <w:rFonts w:ascii="Arial" w:hAnsi="Arial" w:cs="Arial"/>
          <w:sz w:val="22"/>
          <w:szCs w:val="22"/>
        </w:rPr>
      </w:pPr>
    </w:p>
    <w:p w14:paraId="1D49EB4C" w14:textId="77777777" w:rsidR="001C00A8" w:rsidRPr="00A56F69" w:rsidRDefault="001C00A8" w:rsidP="002C3856">
      <w:pPr>
        <w:pStyle w:val="Textoindependiente"/>
        <w:numPr>
          <w:ilvl w:val="0"/>
          <w:numId w:val="52"/>
        </w:numPr>
        <w:tabs>
          <w:tab w:val="left" w:pos="709"/>
        </w:tabs>
        <w:spacing w:line="276" w:lineRule="auto"/>
        <w:ind w:left="0" w:right="122" w:firstLine="0"/>
        <w:jc w:val="both"/>
        <w:rPr>
          <w:rFonts w:ascii="Arial" w:hAnsi="Arial" w:cs="Arial"/>
          <w:sz w:val="22"/>
          <w:szCs w:val="22"/>
        </w:rPr>
      </w:pPr>
      <w:r w:rsidRPr="00A56F69">
        <w:rPr>
          <w:rFonts w:ascii="Arial" w:hAnsi="Arial" w:cs="Arial"/>
          <w:sz w:val="22"/>
          <w:szCs w:val="22"/>
        </w:rPr>
        <w:t>An entity shall maintain records and reports related to government procurement processes covered by this Chapter, including the records and reports stipulated in Article 8.9.5, for a period of at least three years.</w:t>
      </w:r>
    </w:p>
    <w:p w14:paraId="48948D8B" w14:textId="77777777" w:rsidR="002C3193" w:rsidRPr="00A56F69" w:rsidRDefault="002C3193" w:rsidP="00A56F69">
      <w:pPr>
        <w:pStyle w:val="Textoindependiente"/>
        <w:tabs>
          <w:tab w:val="left" w:pos="709"/>
        </w:tabs>
        <w:spacing w:line="276" w:lineRule="auto"/>
        <w:ind w:left="0" w:right="116" w:firstLine="0"/>
        <w:jc w:val="both"/>
        <w:rPr>
          <w:rFonts w:ascii="Arial" w:hAnsi="Arial" w:cs="Arial"/>
          <w:sz w:val="22"/>
          <w:szCs w:val="22"/>
        </w:rPr>
      </w:pPr>
    </w:p>
    <w:p w14:paraId="1D49EB4D" w14:textId="77777777" w:rsidR="001C00A8" w:rsidRPr="00A56F69" w:rsidRDefault="001C00A8" w:rsidP="002C3856">
      <w:pPr>
        <w:pStyle w:val="Textoindependiente"/>
        <w:numPr>
          <w:ilvl w:val="0"/>
          <w:numId w:val="52"/>
        </w:numPr>
        <w:tabs>
          <w:tab w:val="left" w:pos="709"/>
        </w:tabs>
        <w:spacing w:line="276" w:lineRule="auto"/>
        <w:ind w:left="0" w:right="116" w:firstLine="0"/>
        <w:jc w:val="both"/>
        <w:rPr>
          <w:rFonts w:ascii="Arial" w:hAnsi="Arial" w:cs="Arial"/>
          <w:sz w:val="22"/>
          <w:szCs w:val="22"/>
        </w:rPr>
      </w:pPr>
      <w:r w:rsidRPr="00A56F69">
        <w:rPr>
          <w:rFonts w:ascii="Arial" w:hAnsi="Arial" w:cs="Arial"/>
          <w:sz w:val="22"/>
          <w:szCs w:val="22"/>
        </w:rPr>
        <w:t xml:space="preserve">Subject to the provisions of </w:t>
      </w:r>
      <w:r w:rsidR="005A3950" w:rsidRPr="00A56F69">
        <w:rPr>
          <w:rFonts w:ascii="Arial" w:hAnsi="Arial" w:cs="Arial"/>
          <w:sz w:val="22"/>
          <w:szCs w:val="22"/>
        </w:rPr>
        <w:t>Article</w:t>
      </w:r>
      <w:r w:rsidRPr="00A56F69">
        <w:rPr>
          <w:rFonts w:ascii="Arial" w:hAnsi="Arial" w:cs="Arial"/>
          <w:sz w:val="22"/>
          <w:szCs w:val="22"/>
        </w:rPr>
        <w:t xml:space="preserve"> 8.19, at the request of a Party, the other Party shall promptly provide the information necessary to determine whether a government procurement was conducted fairly, impartially and in accordance with this Chapter, including information on the characteristics and relative advantages of the winning bid.</w:t>
      </w:r>
    </w:p>
    <w:p w14:paraId="1D49EB4E" w14:textId="77777777" w:rsidR="001C00A8" w:rsidRPr="00A56F69" w:rsidRDefault="001C00A8" w:rsidP="00A56F69">
      <w:pPr>
        <w:spacing w:after="0"/>
        <w:jc w:val="both"/>
        <w:rPr>
          <w:rFonts w:ascii="Arial" w:hAnsi="Arial" w:cs="Arial"/>
          <w:szCs w:val="22"/>
        </w:rPr>
      </w:pPr>
    </w:p>
    <w:p w14:paraId="1D49EB4F" w14:textId="77777777" w:rsidR="001C00A8" w:rsidRPr="00A56F69" w:rsidRDefault="001C00A8" w:rsidP="00A56F69">
      <w:pPr>
        <w:pStyle w:val="Ttulo3"/>
        <w:spacing w:before="0"/>
        <w:jc w:val="both"/>
        <w:rPr>
          <w:rFonts w:ascii="Arial" w:hAnsi="Arial" w:cs="Arial"/>
          <w:color w:val="auto"/>
          <w:szCs w:val="22"/>
        </w:rPr>
      </w:pPr>
      <w:bookmarkStart w:id="215" w:name="_Toc494463909"/>
      <w:r w:rsidRPr="00A56F69">
        <w:rPr>
          <w:rFonts w:ascii="Arial" w:hAnsi="Arial" w:cs="Arial"/>
          <w:color w:val="auto"/>
          <w:szCs w:val="22"/>
        </w:rPr>
        <w:t>ARTICLE 8.15: Integrity in Government Procurement Practices</w:t>
      </w:r>
      <w:bookmarkEnd w:id="215"/>
    </w:p>
    <w:p w14:paraId="5081DF86" w14:textId="77777777" w:rsidR="002C3193" w:rsidRPr="00A56F69" w:rsidRDefault="002C3193" w:rsidP="00A56F69">
      <w:pPr>
        <w:pStyle w:val="Textoindependiente"/>
        <w:tabs>
          <w:tab w:val="left" w:pos="709"/>
        </w:tabs>
        <w:spacing w:line="276" w:lineRule="auto"/>
        <w:ind w:left="0" w:right="123" w:firstLine="0"/>
        <w:jc w:val="both"/>
        <w:rPr>
          <w:rFonts w:ascii="Arial" w:hAnsi="Arial" w:cs="Arial"/>
          <w:sz w:val="22"/>
          <w:szCs w:val="22"/>
        </w:rPr>
      </w:pPr>
    </w:p>
    <w:p w14:paraId="1D49EB50" w14:textId="77777777" w:rsidR="001C00A8" w:rsidRPr="00A56F69" w:rsidRDefault="001C00A8" w:rsidP="00A56F69">
      <w:pPr>
        <w:pStyle w:val="Textoindependiente"/>
        <w:tabs>
          <w:tab w:val="left" w:pos="709"/>
        </w:tabs>
        <w:spacing w:line="276" w:lineRule="auto"/>
        <w:ind w:left="0" w:right="123" w:firstLine="0"/>
        <w:jc w:val="both"/>
        <w:rPr>
          <w:rFonts w:ascii="Arial" w:hAnsi="Arial" w:cs="Arial"/>
          <w:sz w:val="22"/>
          <w:szCs w:val="22"/>
        </w:rPr>
      </w:pPr>
      <w:r w:rsidRPr="00A56F69">
        <w:rPr>
          <w:rFonts w:ascii="Arial" w:hAnsi="Arial" w:cs="Arial"/>
          <w:sz w:val="22"/>
          <w:szCs w:val="22"/>
        </w:rPr>
        <w:t>Each Party shall ensure the existence of administrative or penal sanctions to tackle corruption in its government procurement processes, and that its entities establish policies and procedures to eliminate any potential conflict of interest on the part of those involved in government procurement or having an influence o</w:t>
      </w:r>
      <w:r w:rsidR="005A3950" w:rsidRPr="00A56F69">
        <w:rPr>
          <w:rFonts w:ascii="Arial" w:hAnsi="Arial" w:cs="Arial"/>
          <w:sz w:val="22"/>
          <w:szCs w:val="22"/>
        </w:rPr>
        <w:t>ver</w:t>
      </w:r>
      <w:r w:rsidRPr="00A56F69">
        <w:rPr>
          <w:rFonts w:ascii="Arial" w:hAnsi="Arial" w:cs="Arial"/>
          <w:sz w:val="22"/>
          <w:szCs w:val="22"/>
        </w:rPr>
        <w:t xml:space="preserve"> it.</w:t>
      </w:r>
    </w:p>
    <w:p w14:paraId="1D49EB51" w14:textId="77777777" w:rsidR="001C00A8" w:rsidRPr="00A56F69" w:rsidRDefault="001C00A8" w:rsidP="00A56F69">
      <w:pPr>
        <w:spacing w:after="0"/>
        <w:jc w:val="both"/>
        <w:rPr>
          <w:rFonts w:ascii="Arial" w:hAnsi="Arial" w:cs="Arial"/>
          <w:szCs w:val="22"/>
        </w:rPr>
      </w:pPr>
    </w:p>
    <w:p w14:paraId="1D49EB52" w14:textId="77777777" w:rsidR="001C00A8" w:rsidRPr="00A56F69" w:rsidRDefault="001C00A8" w:rsidP="00A56F69">
      <w:pPr>
        <w:pStyle w:val="Ttulo3"/>
        <w:spacing w:before="0"/>
        <w:jc w:val="both"/>
        <w:rPr>
          <w:rFonts w:ascii="Arial" w:hAnsi="Arial" w:cs="Arial"/>
          <w:color w:val="auto"/>
          <w:szCs w:val="22"/>
        </w:rPr>
      </w:pPr>
      <w:bookmarkStart w:id="216" w:name="_Toc494463910"/>
      <w:r w:rsidRPr="00A56F69">
        <w:rPr>
          <w:rFonts w:ascii="Arial" w:hAnsi="Arial" w:cs="Arial"/>
          <w:color w:val="auto"/>
          <w:szCs w:val="22"/>
        </w:rPr>
        <w:t>ARTICLE 8.16: Appeal Procedure</w:t>
      </w:r>
      <w:bookmarkEnd w:id="216"/>
    </w:p>
    <w:p w14:paraId="7229EE8A" w14:textId="77777777" w:rsidR="002C3193" w:rsidRPr="00A56F69" w:rsidRDefault="002C3193" w:rsidP="00A56F69">
      <w:pPr>
        <w:pStyle w:val="Textoindependiente"/>
        <w:tabs>
          <w:tab w:val="left" w:pos="0"/>
          <w:tab w:val="left" w:pos="709"/>
        </w:tabs>
        <w:spacing w:line="276" w:lineRule="auto"/>
        <w:ind w:left="0" w:right="114" w:firstLine="0"/>
        <w:jc w:val="both"/>
        <w:rPr>
          <w:rFonts w:ascii="Arial" w:hAnsi="Arial" w:cs="Arial"/>
          <w:sz w:val="22"/>
          <w:szCs w:val="22"/>
        </w:rPr>
      </w:pPr>
    </w:p>
    <w:p w14:paraId="1D49EB53" w14:textId="77777777" w:rsidR="001C00A8" w:rsidRPr="00A56F69" w:rsidRDefault="001C00A8" w:rsidP="002C3856">
      <w:pPr>
        <w:pStyle w:val="Textoindependiente"/>
        <w:numPr>
          <w:ilvl w:val="0"/>
          <w:numId w:val="51"/>
        </w:numPr>
        <w:tabs>
          <w:tab w:val="left" w:pos="0"/>
          <w:tab w:val="left" w:pos="709"/>
        </w:tabs>
        <w:spacing w:line="276" w:lineRule="auto"/>
        <w:ind w:left="0" w:right="114" w:firstLine="0"/>
        <w:jc w:val="both"/>
        <w:rPr>
          <w:rFonts w:ascii="Arial" w:hAnsi="Arial" w:cs="Arial"/>
          <w:sz w:val="22"/>
          <w:szCs w:val="22"/>
        </w:rPr>
      </w:pPr>
      <w:r w:rsidRPr="00A56F69">
        <w:rPr>
          <w:rFonts w:ascii="Arial" w:hAnsi="Arial" w:cs="Arial"/>
          <w:sz w:val="22"/>
          <w:szCs w:val="22"/>
        </w:rPr>
        <w:t>Each Party shall establish a procedure for administrative or judicial review that is timely, effective, transparent and non-discriminatory, in accordance with the principle of due process, by means of which a supplier can make appeals related to a government procurement covered by this Chapter in which the</w:t>
      </w:r>
      <w:r w:rsidR="0085122A" w:rsidRPr="00A56F69">
        <w:rPr>
          <w:rFonts w:ascii="Arial" w:hAnsi="Arial" w:cs="Arial"/>
          <w:sz w:val="22"/>
          <w:szCs w:val="22"/>
        </w:rPr>
        <w:t xml:space="preserve"> </w:t>
      </w:r>
      <w:r w:rsidRPr="00A56F69">
        <w:rPr>
          <w:rFonts w:ascii="Arial" w:hAnsi="Arial" w:cs="Arial"/>
          <w:sz w:val="22"/>
          <w:szCs w:val="22"/>
        </w:rPr>
        <w:t>provider has an interest, alleging a violation of this Chapter.</w:t>
      </w:r>
    </w:p>
    <w:p w14:paraId="4DB11BB5" w14:textId="77777777" w:rsidR="002C3193" w:rsidRPr="00A56F69" w:rsidRDefault="002C3193" w:rsidP="00A56F69">
      <w:pPr>
        <w:pStyle w:val="Textoindependiente"/>
        <w:tabs>
          <w:tab w:val="left" w:pos="0"/>
          <w:tab w:val="left" w:pos="709"/>
        </w:tabs>
        <w:spacing w:line="276" w:lineRule="auto"/>
        <w:ind w:left="0" w:right="117" w:firstLine="0"/>
        <w:jc w:val="both"/>
        <w:rPr>
          <w:rFonts w:ascii="Arial" w:hAnsi="Arial" w:cs="Arial"/>
          <w:sz w:val="22"/>
          <w:szCs w:val="22"/>
        </w:rPr>
      </w:pPr>
    </w:p>
    <w:p w14:paraId="1D49EB54" w14:textId="77777777" w:rsidR="001C00A8" w:rsidRPr="00A56F69" w:rsidRDefault="001C00A8" w:rsidP="002C3856">
      <w:pPr>
        <w:pStyle w:val="Textoindependiente"/>
        <w:numPr>
          <w:ilvl w:val="0"/>
          <w:numId w:val="51"/>
        </w:numPr>
        <w:tabs>
          <w:tab w:val="left" w:pos="0"/>
          <w:tab w:val="left" w:pos="709"/>
        </w:tabs>
        <w:spacing w:line="276" w:lineRule="auto"/>
        <w:ind w:left="0" w:right="117" w:firstLine="0"/>
        <w:jc w:val="both"/>
        <w:rPr>
          <w:rFonts w:ascii="Arial" w:hAnsi="Arial" w:cs="Arial"/>
          <w:sz w:val="22"/>
          <w:szCs w:val="22"/>
        </w:rPr>
      </w:pPr>
      <w:r w:rsidRPr="00A56F69">
        <w:rPr>
          <w:rFonts w:ascii="Arial" w:hAnsi="Arial" w:cs="Arial"/>
          <w:sz w:val="22"/>
          <w:szCs w:val="22"/>
        </w:rPr>
        <w:t>Each Party shall establish or designate at least one impartial administrative or judicial authority independent of its entities to receive and review the appeals referred to in paragraph 1 and to formulate relevant conclusions and recommendations.</w:t>
      </w:r>
    </w:p>
    <w:p w14:paraId="1E80DBED" w14:textId="77777777" w:rsidR="002C3193" w:rsidRPr="00A56F69" w:rsidRDefault="002C3193" w:rsidP="00A56F69">
      <w:pPr>
        <w:pStyle w:val="Textoindependiente"/>
        <w:tabs>
          <w:tab w:val="left" w:pos="0"/>
          <w:tab w:val="left" w:pos="709"/>
        </w:tabs>
        <w:spacing w:line="276" w:lineRule="auto"/>
        <w:ind w:left="0" w:right="113" w:firstLine="0"/>
        <w:jc w:val="both"/>
        <w:rPr>
          <w:rFonts w:ascii="Arial" w:hAnsi="Arial" w:cs="Arial"/>
          <w:sz w:val="22"/>
          <w:szCs w:val="22"/>
        </w:rPr>
      </w:pPr>
    </w:p>
    <w:p w14:paraId="1D49EB55" w14:textId="77777777" w:rsidR="001C00A8" w:rsidRPr="00A56F69" w:rsidRDefault="001C00A8" w:rsidP="002C3856">
      <w:pPr>
        <w:pStyle w:val="Textoindependiente"/>
        <w:numPr>
          <w:ilvl w:val="0"/>
          <w:numId w:val="51"/>
        </w:numPr>
        <w:tabs>
          <w:tab w:val="left" w:pos="0"/>
          <w:tab w:val="left" w:pos="709"/>
        </w:tabs>
        <w:spacing w:line="276" w:lineRule="auto"/>
        <w:ind w:left="0" w:right="113" w:firstLine="0"/>
        <w:jc w:val="both"/>
        <w:rPr>
          <w:rFonts w:ascii="Arial" w:hAnsi="Arial" w:cs="Arial"/>
          <w:sz w:val="22"/>
          <w:szCs w:val="22"/>
        </w:rPr>
      </w:pPr>
      <w:r w:rsidRPr="00A56F69">
        <w:rPr>
          <w:rFonts w:ascii="Arial" w:hAnsi="Arial" w:cs="Arial"/>
          <w:sz w:val="22"/>
          <w:szCs w:val="22"/>
        </w:rPr>
        <w:t>When an appeal by a supplier is initially reviewed by an authority other than those referred to in paragraph 2, the Party shall ensure that the supplier may appeal the initial decision before an independent impartial administrative or judicial authority of the entity that is the subject of the appeal.</w:t>
      </w:r>
    </w:p>
    <w:p w14:paraId="27C007A6" w14:textId="77777777" w:rsidR="002C3193" w:rsidRPr="00A56F69" w:rsidRDefault="002C3193" w:rsidP="00A56F69">
      <w:pPr>
        <w:pStyle w:val="Textoindependiente"/>
        <w:tabs>
          <w:tab w:val="left" w:pos="0"/>
          <w:tab w:val="left" w:pos="709"/>
        </w:tabs>
        <w:spacing w:line="276" w:lineRule="auto"/>
        <w:ind w:left="0" w:right="114" w:firstLine="0"/>
        <w:jc w:val="both"/>
        <w:rPr>
          <w:rFonts w:ascii="Arial" w:hAnsi="Arial" w:cs="Arial"/>
          <w:sz w:val="22"/>
          <w:szCs w:val="22"/>
        </w:rPr>
      </w:pPr>
    </w:p>
    <w:p w14:paraId="1D49EB56" w14:textId="77777777" w:rsidR="001C00A8" w:rsidRPr="00A56F69" w:rsidRDefault="001C00A8" w:rsidP="002C3856">
      <w:pPr>
        <w:pStyle w:val="Textoindependiente"/>
        <w:numPr>
          <w:ilvl w:val="0"/>
          <w:numId w:val="51"/>
        </w:numPr>
        <w:tabs>
          <w:tab w:val="left" w:pos="0"/>
          <w:tab w:val="left" w:pos="709"/>
        </w:tabs>
        <w:spacing w:line="276" w:lineRule="auto"/>
        <w:ind w:left="0" w:right="114" w:firstLine="0"/>
        <w:jc w:val="both"/>
        <w:rPr>
          <w:rFonts w:ascii="Arial" w:hAnsi="Arial" w:cs="Arial"/>
          <w:sz w:val="22"/>
          <w:szCs w:val="22"/>
        </w:rPr>
      </w:pPr>
      <w:r w:rsidRPr="00A56F69">
        <w:rPr>
          <w:rFonts w:ascii="Arial" w:hAnsi="Arial" w:cs="Arial"/>
          <w:sz w:val="22"/>
          <w:szCs w:val="22"/>
        </w:rPr>
        <w:t>Each Party shall make provisions for the authority established or designated pursuant to paragraph 2 to have the authority to take prompt interim measures to preserve the supplier's opportunity to participate in government procurement processes and to ensure that the Party complies with this Chapter. Such measures may result in the suspension of the procurement process.</w:t>
      </w:r>
    </w:p>
    <w:p w14:paraId="0CF22501" w14:textId="77777777" w:rsidR="002C3193" w:rsidRPr="00A56F69" w:rsidRDefault="002C3193" w:rsidP="00A56F69">
      <w:pPr>
        <w:pStyle w:val="Textoindependiente"/>
        <w:tabs>
          <w:tab w:val="left" w:pos="0"/>
          <w:tab w:val="left" w:pos="709"/>
        </w:tabs>
        <w:spacing w:line="276" w:lineRule="auto"/>
        <w:ind w:left="0" w:right="118" w:firstLine="0"/>
        <w:jc w:val="both"/>
        <w:rPr>
          <w:rFonts w:ascii="Arial" w:hAnsi="Arial" w:cs="Arial"/>
          <w:sz w:val="22"/>
          <w:szCs w:val="22"/>
        </w:rPr>
      </w:pPr>
    </w:p>
    <w:p w14:paraId="1D49EB57" w14:textId="77777777" w:rsidR="001C00A8" w:rsidRPr="00A56F69" w:rsidRDefault="001C00A8" w:rsidP="002C3856">
      <w:pPr>
        <w:pStyle w:val="Textoindependiente"/>
        <w:numPr>
          <w:ilvl w:val="0"/>
          <w:numId w:val="51"/>
        </w:numPr>
        <w:tabs>
          <w:tab w:val="left" w:pos="0"/>
          <w:tab w:val="left" w:pos="709"/>
        </w:tabs>
        <w:spacing w:line="276" w:lineRule="auto"/>
        <w:ind w:left="0" w:right="118" w:firstLine="0"/>
        <w:jc w:val="both"/>
        <w:rPr>
          <w:rFonts w:ascii="Arial" w:hAnsi="Arial" w:cs="Arial"/>
          <w:sz w:val="22"/>
          <w:szCs w:val="22"/>
        </w:rPr>
      </w:pPr>
      <w:r w:rsidRPr="00A56F69">
        <w:rPr>
          <w:rFonts w:ascii="Arial" w:hAnsi="Arial" w:cs="Arial"/>
          <w:sz w:val="22"/>
          <w:szCs w:val="22"/>
        </w:rPr>
        <w:t>Notwithstanding any other appeal procedures provided or developed by each of the Parties, each Party shall ensure that the authority established or designated pursuant to paragraph 2, provides at least the following:</w:t>
      </w:r>
    </w:p>
    <w:p w14:paraId="1D49EB58" w14:textId="60B4B4D4" w:rsidR="001C00A8" w:rsidRPr="00A56F69" w:rsidRDefault="002C3193" w:rsidP="002C3856">
      <w:pPr>
        <w:pStyle w:val="Textoindependiente"/>
        <w:numPr>
          <w:ilvl w:val="1"/>
          <w:numId w:val="51"/>
        </w:numPr>
        <w:tabs>
          <w:tab w:val="left" w:pos="1276"/>
        </w:tabs>
        <w:spacing w:line="276" w:lineRule="auto"/>
        <w:ind w:left="851" w:right="118" w:hanging="425"/>
        <w:jc w:val="both"/>
        <w:rPr>
          <w:rFonts w:ascii="Arial" w:hAnsi="Arial" w:cs="Arial"/>
          <w:sz w:val="22"/>
          <w:szCs w:val="22"/>
        </w:rPr>
      </w:pPr>
      <w:r w:rsidRPr="00A56F69">
        <w:rPr>
          <w:rFonts w:ascii="Arial" w:hAnsi="Arial" w:cs="Arial"/>
          <w:sz w:val="22"/>
          <w:szCs w:val="22"/>
        </w:rPr>
        <w:lastRenderedPageBreak/>
        <w:t>S</w:t>
      </w:r>
      <w:r w:rsidR="001C00A8" w:rsidRPr="00A56F69">
        <w:rPr>
          <w:rFonts w:ascii="Arial" w:hAnsi="Arial" w:cs="Arial"/>
          <w:sz w:val="22"/>
          <w:szCs w:val="22"/>
        </w:rPr>
        <w:t>ufficient time for the supplier to prepare and submit written ap</w:t>
      </w:r>
      <w:r w:rsidR="005A3950" w:rsidRPr="00A56F69">
        <w:rPr>
          <w:rFonts w:ascii="Arial" w:hAnsi="Arial" w:cs="Arial"/>
          <w:sz w:val="22"/>
          <w:szCs w:val="22"/>
        </w:rPr>
        <w:t>peals, which in no case may be fewer</w:t>
      </w:r>
      <w:r w:rsidR="001C00A8" w:rsidRPr="00A56F69">
        <w:rPr>
          <w:rFonts w:ascii="Arial" w:hAnsi="Arial" w:cs="Arial"/>
          <w:sz w:val="22"/>
          <w:szCs w:val="22"/>
        </w:rPr>
        <w:t xml:space="preserve"> than 10 days from the time the act or omission which gave rise to the appeal became known to the supplier or reasonably should have become known to it; and</w:t>
      </w:r>
    </w:p>
    <w:p w14:paraId="55350565" w14:textId="77777777" w:rsidR="002C3193" w:rsidRPr="00A56F69" w:rsidRDefault="002C3193" w:rsidP="00A56F69">
      <w:pPr>
        <w:pStyle w:val="Textoindependiente"/>
        <w:tabs>
          <w:tab w:val="left" w:pos="1276"/>
        </w:tabs>
        <w:spacing w:line="276" w:lineRule="auto"/>
        <w:ind w:left="851" w:right="122" w:firstLine="0"/>
        <w:jc w:val="both"/>
        <w:rPr>
          <w:rFonts w:ascii="Arial" w:hAnsi="Arial" w:cs="Arial"/>
          <w:sz w:val="22"/>
          <w:szCs w:val="22"/>
        </w:rPr>
      </w:pPr>
    </w:p>
    <w:p w14:paraId="1D49EB59" w14:textId="3F87BB9B" w:rsidR="001C00A8" w:rsidRPr="00A56F69" w:rsidRDefault="002C3193" w:rsidP="002C3856">
      <w:pPr>
        <w:pStyle w:val="Textoindependiente"/>
        <w:numPr>
          <w:ilvl w:val="1"/>
          <w:numId w:val="51"/>
        </w:numPr>
        <w:tabs>
          <w:tab w:val="left" w:pos="1276"/>
        </w:tabs>
        <w:spacing w:line="276" w:lineRule="auto"/>
        <w:ind w:left="851" w:right="122" w:hanging="425"/>
        <w:jc w:val="both"/>
        <w:rPr>
          <w:rFonts w:ascii="Arial" w:hAnsi="Arial" w:cs="Arial"/>
          <w:sz w:val="22"/>
          <w:szCs w:val="22"/>
        </w:rPr>
      </w:pPr>
      <w:r w:rsidRPr="00A56F69">
        <w:rPr>
          <w:rFonts w:ascii="Arial" w:hAnsi="Arial" w:cs="Arial"/>
          <w:sz w:val="22"/>
          <w:szCs w:val="22"/>
        </w:rPr>
        <w:t>P</w:t>
      </w:r>
      <w:r w:rsidR="001C00A8" w:rsidRPr="00A56F69">
        <w:rPr>
          <w:rFonts w:ascii="Arial" w:hAnsi="Arial" w:cs="Arial"/>
          <w:sz w:val="22"/>
          <w:szCs w:val="22"/>
        </w:rPr>
        <w:t>rompt delivery in writing of the decisions relating to the appeal, with an explanation of the rationale for each decision.</w:t>
      </w:r>
    </w:p>
    <w:p w14:paraId="1D49EB5A" w14:textId="77777777" w:rsidR="001C00A8" w:rsidRPr="00A56F69" w:rsidRDefault="001C00A8" w:rsidP="00A56F69">
      <w:pPr>
        <w:spacing w:after="0"/>
        <w:jc w:val="both"/>
        <w:rPr>
          <w:rFonts w:ascii="Arial" w:hAnsi="Arial" w:cs="Arial"/>
          <w:szCs w:val="22"/>
        </w:rPr>
      </w:pPr>
    </w:p>
    <w:p w14:paraId="1D49EB5B" w14:textId="77777777" w:rsidR="001C00A8" w:rsidRPr="00A56F69" w:rsidRDefault="001C00A8" w:rsidP="00A56F69">
      <w:pPr>
        <w:pStyle w:val="Ttulo3"/>
        <w:spacing w:before="0"/>
        <w:jc w:val="both"/>
        <w:rPr>
          <w:rFonts w:ascii="Arial" w:hAnsi="Arial" w:cs="Arial"/>
          <w:color w:val="auto"/>
          <w:szCs w:val="22"/>
        </w:rPr>
      </w:pPr>
      <w:bookmarkStart w:id="217" w:name="_Toc494463911"/>
      <w:r w:rsidRPr="00A56F69">
        <w:rPr>
          <w:rFonts w:ascii="Arial" w:hAnsi="Arial" w:cs="Arial"/>
          <w:color w:val="auto"/>
          <w:szCs w:val="22"/>
        </w:rPr>
        <w:t>ARTICLE 8.17: Use of Electronic Media</w:t>
      </w:r>
      <w:bookmarkEnd w:id="217"/>
    </w:p>
    <w:p w14:paraId="2DEF6180" w14:textId="77777777" w:rsidR="002C3193" w:rsidRPr="00A56F69" w:rsidRDefault="002C3193" w:rsidP="00A56F69">
      <w:pPr>
        <w:pStyle w:val="Textoindependiente"/>
        <w:tabs>
          <w:tab w:val="left" w:pos="0"/>
          <w:tab w:val="left" w:pos="709"/>
        </w:tabs>
        <w:spacing w:line="276" w:lineRule="auto"/>
        <w:ind w:left="0" w:right="126" w:firstLine="0"/>
        <w:jc w:val="both"/>
        <w:rPr>
          <w:rFonts w:ascii="Arial" w:hAnsi="Arial" w:cs="Arial"/>
          <w:sz w:val="22"/>
          <w:szCs w:val="22"/>
        </w:rPr>
      </w:pPr>
    </w:p>
    <w:p w14:paraId="1D49EB5C" w14:textId="77777777" w:rsidR="001C00A8" w:rsidRPr="00A56F69" w:rsidRDefault="001C00A8" w:rsidP="002C3856">
      <w:pPr>
        <w:pStyle w:val="Textoindependiente"/>
        <w:numPr>
          <w:ilvl w:val="0"/>
          <w:numId w:val="50"/>
        </w:numPr>
        <w:tabs>
          <w:tab w:val="left" w:pos="0"/>
          <w:tab w:val="left" w:pos="709"/>
        </w:tabs>
        <w:spacing w:line="276" w:lineRule="auto"/>
        <w:ind w:left="0" w:right="126" w:firstLine="0"/>
        <w:jc w:val="both"/>
        <w:rPr>
          <w:rFonts w:ascii="Arial" w:hAnsi="Arial" w:cs="Arial"/>
          <w:sz w:val="22"/>
          <w:szCs w:val="22"/>
        </w:rPr>
      </w:pPr>
      <w:r w:rsidRPr="00A56F69">
        <w:rPr>
          <w:rFonts w:ascii="Arial" w:hAnsi="Arial" w:cs="Arial"/>
          <w:sz w:val="22"/>
          <w:szCs w:val="22"/>
        </w:rPr>
        <w:t>The Parties shall provide information regarding future government procurement opportunities through electronic means.</w:t>
      </w:r>
    </w:p>
    <w:p w14:paraId="537C47A9" w14:textId="77777777" w:rsidR="002C3193" w:rsidRPr="00A56F69" w:rsidRDefault="002C3193" w:rsidP="00A56F69">
      <w:pPr>
        <w:pStyle w:val="Textoindependiente"/>
        <w:tabs>
          <w:tab w:val="left" w:pos="0"/>
          <w:tab w:val="left" w:pos="709"/>
        </w:tabs>
        <w:spacing w:line="276" w:lineRule="auto"/>
        <w:ind w:left="0" w:right="127" w:firstLine="0"/>
        <w:jc w:val="both"/>
        <w:rPr>
          <w:rFonts w:ascii="Arial" w:hAnsi="Arial" w:cs="Arial"/>
          <w:sz w:val="22"/>
          <w:szCs w:val="22"/>
        </w:rPr>
      </w:pPr>
    </w:p>
    <w:p w14:paraId="1D49EB5D" w14:textId="77777777" w:rsidR="001C00A8" w:rsidRPr="00A56F69" w:rsidRDefault="001C00A8" w:rsidP="002C3856">
      <w:pPr>
        <w:pStyle w:val="Textoindependiente"/>
        <w:numPr>
          <w:ilvl w:val="0"/>
          <w:numId w:val="50"/>
        </w:numPr>
        <w:tabs>
          <w:tab w:val="left" w:pos="0"/>
          <w:tab w:val="left" w:pos="709"/>
        </w:tabs>
        <w:spacing w:line="276" w:lineRule="auto"/>
        <w:ind w:left="0" w:right="127" w:firstLine="0"/>
        <w:jc w:val="both"/>
        <w:rPr>
          <w:rFonts w:ascii="Arial" w:hAnsi="Arial" w:cs="Arial"/>
          <w:sz w:val="22"/>
          <w:szCs w:val="22"/>
        </w:rPr>
      </w:pPr>
      <w:r w:rsidRPr="00A56F69">
        <w:rPr>
          <w:rFonts w:ascii="Arial" w:hAnsi="Arial" w:cs="Arial"/>
          <w:sz w:val="22"/>
          <w:szCs w:val="22"/>
        </w:rPr>
        <w:t>The Parties shall encourage, to the extent possible, the use of electronic media for the delivery of procurement documents and the receipt of tenders.</w:t>
      </w:r>
    </w:p>
    <w:p w14:paraId="61D60844" w14:textId="77777777" w:rsidR="002C3193" w:rsidRPr="00A56F69" w:rsidRDefault="002C3193" w:rsidP="00A56F69">
      <w:pPr>
        <w:pStyle w:val="Textoindependiente"/>
        <w:tabs>
          <w:tab w:val="left" w:pos="0"/>
          <w:tab w:val="left" w:pos="709"/>
        </w:tabs>
        <w:spacing w:line="276" w:lineRule="auto"/>
        <w:ind w:left="0" w:right="129" w:firstLine="0"/>
        <w:jc w:val="both"/>
        <w:rPr>
          <w:rFonts w:ascii="Arial" w:hAnsi="Arial" w:cs="Arial"/>
          <w:sz w:val="22"/>
          <w:szCs w:val="22"/>
        </w:rPr>
      </w:pPr>
    </w:p>
    <w:p w14:paraId="1D49EB5E" w14:textId="77777777" w:rsidR="001C00A8" w:rsidRPr="00A56F69" w:rsidRDefault="001C00A8" w:rsidP="002C3856">
      <w:pPr>
        <w:pStyle w:val="Textoindependiente"/>
        <w:numPr>
          <w:ilvl w:val="0"/>
          <w:numId w:val="50"/>
        </w:numPr>
        <w:tabs>
          <w:tab w:val="left" w:pos="0"/>
          <w:tab w:val="left" w:pos="709"/>
        </w:tabs>
        <w:spacing w:line="276" w:lineRule="auto"/>
        <w:ind w:left="0" w:right="129" w:firstLine="0"/>
        <w:jc w:val="both"/>
        <w:rPr>
          <w:rFonts w:ascii="Arial" w:hAnsi="Arial" w:cs="Arial"/>
          <w:sz w:val="22"/>
          <w:szCs w:val="22"/>
        </w:rPr>
      </w:pPr>
      <w:r w:rsidRPr="00A56F69">
        <w:rPr>
          <w:rFonts w:ascii="Arial" w:hAnsi="Arial" w:cs="Arial"/>
          <w:sz w:val="22"/>
          <w:szCs w:val="22"/>
        </w:rPr>
        <w:t>When government procurements covered by this Chapter are conducted through electronic means, each Party:</w:t>
      </w:r>
    </w:p>
    <w:p w14:paraId="1D49EB5F" w14:textId="2EB94496" w:rsidR="001C00A8" w:rsidRPr="00A56F69" w:rsidRDefault="002C3193" w:rsidP="002C3856">
      <w:pPr>
        <w:pStyle w:val="Textoindependiente"/>
        <w:numPr>
          <w:ilvl w:val="1"/>
          <w:numId w:val="50"/>
        </w:numPr>
        <w:spacing w:line="276" w:lineRule="auto"/>
        <w:ind w:left="851" w:right="122" w:hanging="425"/>
        <w:jc w:val="both"/>
        <w:rPr>
          <w:rFonts w:ascii="Arial" w:hAnsi="Arial" w:cs="Arial"/>
          <w:sz w:val="22"/>
          <w:szCs w:val="22"/>
        </w:rPr>
      </w:pPr>
      <w:r w:rsidRPr="00A56F69">
        <w:rPr>
          <w:rFonts w:ascii="Arial" w:hAnsi="Arial" w:cs="Arial"/>
          <w:sz w:val="22"/>
          <w:szCs w:val="22"/>
        </w:rPr>
        <w:t>S</w:t>
      </w:r>
      <w:r w:rsidR="001C00A8" w:rsidRPr="00A56F69">
        <w:rPr>
          <w:rFonts w:ascii="Arial" w:hAnsi="Arial" w:cs="Arial"/>
          <w:sz w:val="22"/>
          <w:szCs w:val="22"/>
        </w:rPr>
        <w:t>hall ensure that the procurement is conducted using information technology and software</w:t>
      </w:r>
      <w:r w:rsidR="005A3950" w:rsidRPr="00A56F69">
        <w:rPr>
          <w:rFonts w:ascii="Arial" w:hAnsi="Arial" w:cs="Arial"/>
          <w:sz w:val="22"/>
          <w:szCs w:val="22"/>
        </w:rPr>
        <w:t xml:space="preserve"> systems</w:t>
      </w:r>
      <w:r w:rsidR="001C00A8" w:rsidRPr="00A56F69">
        <w:rPr>
          <w:rFonts w:ascii="Arial" w:hAnsi="Arial" w:cs="Arial"/>
          <w:sz w:val="22"/>
          <w:szCs w:val="22"/>
        </w:rPr>
        <w:t>, including those related to the authentication and encryption of information, which are accessible and interoperable with generally available information technology and software</w:t>
      </w:r>
      <w:r w:rsidR="005A3950" w:rsidRPr="00A56F69">
        <w:rPr>
          <w:rFonts w:ascii="Arial" w:hAnsi="Arial" w:cs="Arial"/>
          <w:sz w:val="22"/>
          <w:szCs w:val="22"/>
        </w:rPr>
        <w:t xml:space="preserve"> systems</w:t>
      </w:r>
      <w:r w:rsidR="001C00A8" w:rsidRPr="00A56F69">
        <w:rPr>
          <w:rFonts w:ascii="Arial" w:hAnsi="Arial" w:cs="Arial"/>
          <w:sz w:val="22"/>
          <w:szCs w:val="22"/>
        </w:rPr>
        <w:t>; and</w:t>
      </w:r>
    </w:p>
    <w:p w14:paraId="7B492C6B" w14:textId="77777777" w:rsidR="002C3193" w:rsidRPr="00A56F69" w:rsidRDefault="002C3193" w:rsidP="00A56F69">
      <w:pPr>
        <w:pStyle w:val="Textoindependiente"/>
        <w:spacing w:line="276" w:lineRule="auto"/>
        <w:ind w:left="851" w:right="127" w:firstLine="0"/>
        <w:jc w:val="both"/>
        <w:rPr>
          <w:rFonts w:ascii="Arial" w:hAnsi="Arial" w:cs="Arial"/>
          <w:sz w:val="22"/>
          <w:szCs w:val="22"/>
        </w:rPr>
      </w:pPr>
    </w:p>
    <w:p w14:paraId="1D49EB60" w14:textId="66DB0484" w:rsidR="001C00A8" w:rsidRPr="00A56F69" w:rsidRDefault="002C3193" w:rsidP="002C3856">
      <w:pPr>
        <w:pStyle w:val="Textoindependiente"/>
        <w:numPr>
          <w:ilvl w:val="1"/>
          <w:numId w:val="50"/>
        </w:numPr>
        <w:spacing w:line="276" w:lineRule="auto"/>
        <w:ind w:left="851" w:right="127" w:hanging="425"/>
        <w:jc w:val="both"/>
        <w:rPr>
          <w:rFonts w:ascii="Arial" w:hAnsi="Arial" w:cs="Arial"/>
          <w:sz w:val="22"/>
          <w:szCs w:val="22"/>
        </w:rPr>
      </w:pPr>
      <w:r w:rsidRPr="00A56F69">
        <w:rPr>
          <w:rFonts w:ascii="Arial" w:hAnsi="Arial" w:cs="Arial"/>
          <w:sz w:val="22"/>
          <w:szCs w:val="22"/>
        </w:rPr>
        <w:t>S</w:t>
      </w:r>
      <w:r w:rsidR="001C00A8" w:rsidRPr="00A56F69">
        <w:rPr>
          <w:rFonts w:ascii="Arial" w:hAnsi="Arial" w:cs="Arial"/>
          <w:sz w:val="22"/>
          <w:szCs w:val="22"/>
        </w:rPr>
        <w:t>hall maintain mechanisms that ensure the security and integrity of requests to participate and bids, and which determine the time of receipt thereof.</w:t>
      </w:r>
    </w:p>
    <w:p w14:paraId="1D49EB61" w14:textId="77777777" w:rsidR="001C00A8" w:rsidRPr="00A56F69" w:rsidRDefault="001C00A8" w:rsidP="00A56F69">
      <w:pPr>
        <w:spacing w:after="0"/>
        <w:jc w:val="both"/>
        <w:rPr>
          <w:rFonts w:ascii="Arial" w:hAnsi="Arial" w:cs="Arial"/>
          <w:szCs w:val="22"/>
        </w:rPr>
      </w:pPr>
    </w:p>
    <w:p w14:paraId="1D49EB62" w14:textId="77777777" w:rsidR="001C00A8" w:rsidRPr="00A56F69" w:rsidRDefault="001C00A8" w:rsidP="00A56F69">
      <w:pPr>
        <w:pStyle w:val="Ttulo3"/>
        <w:spacing w:before="0"/>
        <w:jc w:val="both"/>
        <w:rPr>
          <w:rFonts w:ascii="Arial" w:hAnsi="Arial" w:cs="Arial"/>
          <w:color w:val="auto"/>
          <w:szCs w:val="22"/>
        </w:rPr>
      </w:pPr>
      <w:bookmarkStart w:id="218" w:name="_Toc494463912"/>
      <w:r w:rsidRPr="00A56F69">
        <w:rPr>
          <w:rFonts w:ascii="Arial" w:hAnsi="Arial" w:cs="Arial"/>
          <w:color w:val="auto"/>
          <w:szCs w:val="22"/>
        </w:rPr>
        <w:t>ARTICLE 8.18: Amendments and Corrections</w:t>
      </w:r>
      <w:bookmarkEnd w:id="218"/>
    </w:p>
    <w:p w14:paraId="35F8DDCD" w14:textId="77777777" w:rsidR="002C3193" w:rsidRPr="00A56F69" w:rsidRDefault="002C3193" w:rsidP="00A56F69">
      <w:pPr>
        <w:pStyle w:val="Textoindependiente"/>
        <w:tabs>
          <w:tab w:val="left" w:pos="709"/>
        </w:tabs>
        <w:spacing w:line="276" w:lineRule="auto"/>
        <w:ind w:left="0" w:right="112" w:firstLine="0"/>
        <w:jc w:val="both"/>
        <w:rPr>
          <w:rFonts w:ascii="Arial" w:hAnsi="Arial" w:cs="Arial"/>
          <w:sz w:val="22"/>
          <w:szCs w:val="22"/>
        </w:rPr>
      </w:pPr>
    </w:p>
    <w:p w14:paraId="1D49EB63" w14:textId="77777777" w:rsidR="001C00A8" w:rsidRPr="00A56F69" w:rsidRDefault="001C00A8" w:rsidP="002C3856">
      <w:pPr>
        <w:pStyle w:val="Textoindependiente"/>
        <w:numPr>
          <w:ilvl w:val="0"/>
          <w:numId w:val="49"/>
        </w:numPr>
        <w:tabs>
          <w:tab w:val="left" w:pos="709"/>
        </w:tabs>
        <w:spacing w:line="276" w:lineRule="auto"/>
        <w:ind w:left="0" w:right="112" w:firstLine="0"/>
        <w:jc w:val="both"/>
        <w:rPr>
          <w:rFonts w:ascii="Arial" w:hAnsi="Arial" w:cs="Arial"/>
          <w:sz w:val="22"/>
          <w:szCs w:val="22"/>
        </w:rPr>
      </w:pPr>
      <w:r w:rsidRPr="00A56F69">
        <w:rPr>
          <w:rFonts w:ascii="Arial" w:hAnsi="Arial" w:cs="Arial"/>
          <w:sz w:val="22"/>
          <w:szCs w:val="22"/>
        </w:rPr>
        <w:t>Any Party may change its lists contained in Annex 8.2, provided that:</w:t>
      </w:r>
    </w:p>
    <w:p w14:paraId="1D49EB64" w14:textId="0BE5659D" w:rsidR="001C00A8" w:rsidRPr="00A56F69" w:rsidRDefault="002C3193" w:rsidP="002C3856">
      <w:pPr>
        <w:pStyle w:val="Textoindependiente"/>
        <w:numPr>
          <w:ilvl w:val="1"/>
          <w:numId w:val="49"/>
        </w:numPr>
        <w:tabs>
          <w:tab w:val="left" w:pos="1721"/>
        </w:tabs>
        <w:spacing w:line="276" w:lineRule="auto"/>
        <w:ind w:left="851" w:hanging="425"/>
        <w:jc w:val="both"/>
        <w:rPr>
          <w:rFonts w:ascii="Arial" w:hAnsi="Arial" w:cs="Arial"/>
          <w:sz w:val="22"/>
          <w:szCs w:val="22"/>
        </w:rPr>
      </w:pPr>
      <w:r w:rsidRPr="00A56F69">
        <w:rPr>
          <w:rFonts w:ascii="Arial" w:hAnsi="Arial" w:cs="Arial"/>
          <w:sz w:val="22"/>
          <w:szCs w:val="22"/>
        </w:rPr>
        <w:t>I</w:t>
      </w:r>
      <w:r w:rsidR="001C00A8" w:rsidRPr="00A56F69">
        <w:rPr>
          <w:rFonts w:ascii="Arial" w:hAnsi="Arial" w:cs="Arial"/>
          <w:sz w:val="22"/>
          <w:szCs w:val="22"/>
        </w:rPr>
        <w:t>t notifies the other Parties in writing;</w:t>
      </w:r>
    </w:p>
    <w:p w14:paraId="38C02EB2" w14:textId="77777777" w:rsidR="002C3193" w:rsidRPr="00A56F69" w:rsidRDefault="002C3193" w:rsidP="00A56F69">
      <w:pPr>
        <w:pStyle w:val="Textoindependiente"/>
        <w:tabs>
          <w:tab w:val="left" w:pos="1721"/>
        </w:tabs>
        <w:spacing w:line="276" w:lineRule="auto"/>
        <w:ind w:left="851" w:right="117" w:firstLine="0"/>
        <w:jc w:val="both"/>
        <w:rPr>
          <w:rFonts w:ascii="Arial" w:hAnsi="Arial" w:cs="Arial"/>
          <w:sz w:val="22"/>
          <w:szCs w:val="22"/>
        </w:rPr>
      </w:pPr>
    </w:p>
    <w:p w14:paraId="1D49EB65" w14:textId="65EECE1F" w:rsidR="001C00A8" w:rsidRPr="00A56F69" w:rsidRDefault="002C3193" w:rsidP="002C3856">
      <w:pPr>
        <w:pStyle w:val="Textoindependiente"/>
        <w:numPr>
          <w:ilvl w:val="1"/>
          <w:numId w:val="49"/>
        </w:numPr>
        <w:tabs>
          <w:tab w:val="left" w:pos="1721"/>
        </w:tabs>
        <w:spacing w:line="276" w:lineRule="auto"/>
        <w:ind w:left="851" w:right="117" w:hanging="425"/>
        <w:jc w:val="both"/>
        <w:rPr>
          <w:rFonts w:ascii="Arial" w:hAnsi="Arial" w:cs="Arial"/>
          <w:sz w:val="22"/>
          <w:szCs w:val="22"/>
        </w:rPr>
      </w:pPr>
      <w:r w:rsidRPr="00A56F69">
        <w:rPr>
          <w:rFonts w:ascii="Arial" w:hAnsi="Arial" w:cs="Arial"/>
          <w:sz w:val="22"/>
          <w:szCs w:val="22"/>
        </w:rPr>
        <w:t>I</w:t>
      </w:r>
      <w:r w:rsidR="001C00A8" w:rsidRPr="00A56F69">
        <w:rPr>
          <w:rFonts w:ascii="Arial" w:hAnsi="Arial" w:cs="Arial"/>
          <w:sz w:val="22"/>
          <w:szCs w:val="22"/>
        </w:rPr>
        <w:t>t includes</w:t>
      </w:r>
      <w:r w:rsidR="005A3950" w:rsidRPr="00A56F69">
        <w:rPr>
          <w:rFonts w:ascii="Arial" w:hAnsi="Arial" w:cs="Arial"/>
          <w:sz w:val="22"/>
          <w:szCs w:val="22"/>
        </w:rPr>
        <w:t xml:space="preserve"> intended</w:t>
      </w:r>
      <w:r w:rsidR="001C00A8" w:rsidRPr="00A56F69">
        <w:rPr>
          <w:rFonts w:ascii="Arial" w:hAnsi="Arial" w:cs="Arial"/>
          <w:sz w:val="22"/>
          <w:szCs w:val="22"/>
        </w:rPr>
        <w:t xml:space="preserve"> compensatory adjustments in said notification which permit the other Parties to maintain a level of coverage comparable to that existing prior to the amendment, except as provided in paragraphs 2 and 3; and</w:t>
      </w:r>
    </w:p>
    <w:p w14:paraId="0685093D" w14:textId="77777777" w:rsidR="002C3193" w:rsidRPr="00A56F69" w:rsidRDefault="002C3193" w:rsidP="00A56F69">
      <w:pPr>
        <w:pStyle w:val="Textoindependiente"/>
        <w:tabs>
          <w:tab w:val="left" w:pos="1721"/>
        </w:tabs>
        <w:spacing w:line="276" w:lineRule="auto"/>
        <w:ind w:left="851" w:right="126" w:firstLine="0"/>
        <w:jc w:val="both"/>
        <w:rPr>
          <w:rFonts w:ascii="Arial" w:hAnsi="Arial" w:cs="Arial"/>
          <w:sz w:val="22"/>
          <w:szCs w:val="22"/>
        </w:rPr>
      </w:pPr>
    </w:p>
    <w:p w14:paraId="1D49EB66" w14:textId="150BF364" w:rsidR="001C00A8" w:rsidRPr="00A56F69" w:rsidRDefault="002C3193" w:rsidP="002C3856">
      <w:pPr>
        <w:pStyle w:val="Textoindependiente"/>
        <w:numPr>
          <w:ilvl w:val="1"/>
          <w:numId w:val="49"/>
        </w:numPr>
        <w:tabs>
          <w:tab w:val="left" w:pos="1721"/>
        </w:tabs>
        <w:spacing w:line="276" w:lineRule="auto"/>
        <w:ind w:left="851" w:right="126" w:hanging="425"/>
        <w:jc w:val="both"/>
        <w:rPr>
          <w:rFonts w:ascii="Arial" w:hAnsi="Arial" w:cs="Arial"/>
          <w:sz w:val="22"/>
          <w:szCs w:val="22"/>
        </w:rPr>
      </w:pPr>
      <w:r w:rsidRPr="00A56F69">
        <w:rPr>
          <w:rFonts w:ascii="Arial" w:hAnsi="Arial" w:cs="Arial"/>
          <w:sz w:val="22"/>
          <w:szCs w:val="22"/>
        </w:rPr>
        <w:t>T</w:t>
      </w:r>
      <w:r w:rsidR="001C00A8" w:rsidRPr="00A56F69">
        <w:rPr>
          <w:rFonts w:ascii="Arial" w:hAnsi="Arial" w:cs="Arial"/>
          <w:sz w:val="22"/>
          <w:szCs w:val="22"/>
        </w:rPr>
        <w:t>he other Parties do not object in writing within 30 days of notification.</w:t>
      </w:r>
    </w:p>
    <w:p w14:paraId="6FA323AE" w14:textId="77777777" w:rsidR="002C3193" w:rsidRPr="00A56F69" w:rsidRDefault="002C3193" w:rsidP="00A56F69">
      <w:pPr>
        <w:pStyle w:val="Textoindependiente"/>
        <w:tabs>
          <w:tab w:val="left" w:pos="709"/>
        </w:tabs>
        <w:spacing w:line="276" w:lineRule="auto"/>
        <w:ind w:left="0" w:right="128" w:firstLine="0"/>
        <w:jc w:val="both"/>
        <w:rPr>
          <w:rFonts w:ascii="Arial" w:hAnsi="Arial" w:cs="Arial"/>
          <w:sz w:val="22"/>
          <w:szCs w:val="22"/>
        </w:rPr>
      </w:pPr>
    </w:p>
    <w:p w14:paraId="1D49EB67" w14:textId="77777777" w:rsidR="001C00A8" w:rsidRPr="00A56F69" w:rsidRDefault="001C00A8" w:rsidP="002C3856">
      <w:pPr>
        <w:pStyle w:val="Textoindependiente"/>
        <w:numPr>
          <w:ilvl w:val="0"/>
          <w:numId w:val="49"/>
        </w:numPr>
        <w:tabs>
          <w:tab w:val="left" w:pos="709"/>
        </w:tabs>
        <w:spacing w:line="276" w:lineRule="auto"/>
        <w:ind w:left="0" w:right="128" w:firstLine="0"/>
        <w:jc w:val="both"/>
        <w:rPr>
          <w:rFonts w:ascii="Arial" w:hAnsi="Arial" w:cs="Arial"/>
          <w:sz w:val="22"/>
          <w:szCs w:val="22"/>
        </w:rPr>
      </w:pPr>
      <w:r w:rsidRPr="00A56F69">
        <w:rPr>
          <w:rFonts w:ascii="Arial" w:hAnsi="Arial" w:cs="Arial"/>
          <w:sz w:val="22"/>
          <w:szCs w:val="22"/>
        </w:rPr>
        <w:t>Any Party may make corrections of a purely formal nature to its lists contained in Annex 8.2, such as:</w:t>
      </w:r>
    </w:p>
    <w:p w14:paraId="1D49EB68" w14:textId="16B60F82" w:rsidR="001C00A8" w:rsidRPr="00A56F69" w:rsidRDefault="002C3193" w:rsidP="002C3856">
      <w:pPr>
        <w:pStyle w:val="Textoindependiente"/>
        <w:numPr>
          <w:ilvl w:val="1"/>
          <w:numId w:val="49"/>
        </w:numPr>
        <w:tabs>
          <w:tab w:val="left" w:pos="1721"/>
        </w:tabs>
        <w:spacing w:line="276" w:lineRule="auto"/>
        <w:ind w:left="851" w:hanging="425"/>
        <w:jc w:val="both"/>
        <w:rPr>
          <w:rFonts w:ascii="Arial" w:hAnsi="Arial" w:cs="Arial"/>
          <w:sz w:val="22"/>
          <w:szCs w:val="22"/>
        </w:rPr>
      </w:pPr>
      <w:r w:rsidRPr="00A56F69">
        <w:rPr>
          <w:rFonts w:ascii="Arial" w:hAnsi="Arial" w:cs="Arial"/>
          <w:sz w:val="22"/>
          <w:szCs w:val="22"/>
        </w:rPr>
        <w:t>A</w:t>
      </w:r>
      <w:r w:rsidR="001C00A8" w:rsidRPr="00A56F69">
        <w:rPr>
          <w:rFonts w:ascii="Arial" w:hAnsi="Arial" w:cs="Arial"/>
          <w:sz w:val="22"/>
          <w:szCs w:val="22"/>
        </w:rPr>
        <w:t xml:space="preserve"> change to the name of an entity listed in Annex 8.2;</w:t>
      </w:r>
    </w:p>
    <w:p w14:paraId="582B6407" w14:textId="77777777" w:rsidR="002C3193" w:rsidRPr="00A56F69" w:rsidRDefault="002C3193" w:rsidP="00A56F69">
      <w:pPr>
        <w:pStyle w:val="Textoindependiente"/>
        <w:tabs>
          <w:tab w:val="left" w:pos="1721"/>
        </w:tabs>
        <w:spacing w:line="276" w:lineRule="auto"/>
        <w:ind w:left="851" w:firstLine="0"/>
        <w:jc w:val="both"/>
        <w:rPr>
          <w:rFonts w:ascii="Arial" w:hAnsi="Arial" w:cs="Arial"/>
          <w:sz w:val="22"/>
          <w:szCs w:val="22"/>
        </w:rPr>
      </w:pPr>
    </w:p>
    <w:p w14:paraId="1D49EB69" w14:textId="2BFC04B4" w:rsidR="001C00A8" w:rsidRPr="00A56F69" w:rsidRDefault="002C3193" w:rsidP="002C3856">
      <w:pPr>
        <w:pStyle w:val="Textoindependiente"/>
        <w:numPr>
          <w:ilvl w:val="1"/>
          <w:numId w:val="49"/>
        </w:numPr>
        <w:tabs>
          <w:tab w:val="left" w:pos="1721"/>
        </w:tabs>
        <w:spacing w:line="276" w:lineRule="auto"/>
        <w:ind w:left="851" w:hanging="425"/>
        <w:jc w:val="both"/>
        <w:rPr>
          <w:rFonts w:ascii="Arial" w:hAnsi="Arial" w:cs="Arial"/>
          <w:sz w:val="22"/>
          <w:szCs w:val="22"/>
        </w:rPr>
      </w:pPr>
      <w:r w:rsidRPr="00A56F69">
        <w:rPr>
          <w:rFonts w:ascii="Arial" w:hAnsi="Arial" w:cs="Arial"/>
          <w:sz w:val="22"/>
          <w:szCs w:val="22"/>
        </w:rPr>
        <w:t>M</w:t>
      </w:r>
      <w:r w:rsidR="001C00A8" w:rsidRPr="00A56F69">
        <w:rPr>
          <w:rFonts w:ascii="Arial" w:hAnsi="Arial" w:cs="Arial"/>
          <w:sz w:val="22"/>
          <w:szCs w:val="22"/>
        </w:rPr>
        <w:t>erger of two or more entities listed in Annex 8.2; and</w:t>
      </w:r>
    </w:p>
    <w:p w14:paraId="60CA9E65" w14:textId="77777777" w:rsidR="002C3193" w:rsidRPr="00A56F69" w:rsidRDefault="002C3193" w:rsidP="00A56F69">
      <w:pPr>
        <w:pStyle w:val="Textoindependiente"/>
        <w:tabs>
          <w:tab w:val="left" w:pos="1721"/>
        </w:tabs>
        <w:spacing w:line="276" w:lineRule="auto"/>
        <w:ind w:left="851" w:right="121" w:firstLine="0"/>
        <w:jc w:val="both"/>
        <w:rPr>
          <w:rFonts w:ascii="Arial" w:hAnsi="Arial" w:cs="Arial"/>
          <w:sz w:val="22"/>
          <w:szCs w:val="22"/>
        </w:rPr>
      </w:pPr>
    </w:p>
    <w:p w14:paraId="1D49EB6A" w14:textId="71122963" w:rsidR="001C00A8" w:rsidRPr="00A56F69" w:rsidRDefault="002C3193" w:rsidP="002C3856">
      <w:pPr>
        <w:pStyle w:val="Textoindependiente"/>
        <w:numPr>
          <w:ilvl w:val="1"/>
          <w:numId w:val="49"/>
        </w:numPr>
        <w:tabs>
          <w:tab w:val="left" w:pos="1721"/>
        </w:tabs>
        <w:spacing w:line="276" w:lineRule="auto"/>
        <w:ind w:left="851" w:right="121" w:hanging="425"/>
        <w:jc w:val="both"/>
        <w:rPr>
          <w:rFonts w:ascii="Arial" w:hAnsi="Arial" w:cs="Arial"/>
          <w:sz w:val="22"/>
          <w:szCs w:val="22"/>
        </w:rPr>
      </w:pPr>
      <w:r w:rsidRPr="00A56F69">
        <w:rPr>
          <w:rFonts w:ascii="Arial" w:hAnsi="Arial" w:cs="Arial"/>
          <w:sz w:val="22"/>
          <w:szCs w:val="22"/>
        </w:rPr>
        <w:t>S</w:t>
      </w:r>
      <w:r w:rsidR="001C00A8" w:rsidRPr="00A56F69">
        <w:rPr>
          <w:rFonts w:ascii="Arial" w:hAnsi="Arial" w:cs="Arial"/>
          <w:sz w:val="22"/>
          <w:szCs w:val="22"/>
        </w:rPr>
        <w:t>eparation of an entity listed in Annex 8.2 into two or more entities that are added to Annex 8.2;</w:t>
      </w:r>
    </w:p>
    <w:p w14:paraId="13A94A7F" w14:textId="77777777" w:rsidR="002C3193" w:rsidRPr="00A56F69" w:rsidRDefault="002C3193" w:rsidP="00A56F69">
      <w:pPr>
        <w:pStyle w:val="Textoindependiente"/>
        <w:spacing w:line="276" w:lineRule="auto"/>
        <w:ind w:left="0" w:right="132" w:firstLine="0"/>
        <w:jc w:val="both"/>
        <w:rPr>
          <w:rFonts w:ascii="Arial" w:hAnsi="Arial" w:cs="Arial"/>
          <w:sz w:val="22"/>
          <w:szCs w:val="22"/>
        </w:rPr>
      </w:pPr>
    </w:p>
    <w:p w14:paraId="1D49EB6B" w14:textId="79A69AE8" w:rsidR="001C00A8" w:rsidRPr="00A56F69" w:rsidRDefault="002C3193" w:rsidP="00A56F69">
      <w:pPr>
        <w:pStyle w:val="Textoindependiente"/>
        <w:spacing w:line="276" w:lineRule="auto"/>
        <w:ind w:left="0" w:right="132" w:firstLine="0"/>
        <w:jc w:val="both"/>
        <w:rPr>
          <w:rFonts w:ascii="Arial" w:hAnsi="Arial" w:cs="Arial"/>
          <w:sz w:val="22"/>
          <w:szCs w:val="22"/>
        </w:rPr>
      </w:pPr>
      <w:r w:rsidRPr="00A56F69">
        <w:rPr>
          <w:rFonts w:ascii="Arial" w:hAnsi="Arial" w:cs="Arial"/>
          <w:sz w:val="22"/>
          <w:szCs w:val="22"/>
        </w:rPr>
        <w:t>P</w:t>
      </w:r>
      <w:r w:rsidR="001C00A8" w:rsidRPr="00A56F69">
        <w:rPr>
          <w:rFonts w:ascii="Arial" w:hAnsi="Arial" w:cs="Arial"/>
          <w:sz w:val="22"/>
          <w:szCs w:val="22"/>
        </w:rPr>
        <w:t xml:space="preserve">rovided that it notifies the other Parties in writing and they do not object in writing within 30 days </w:t>
      </w:r>
      <w:r w:rsidR="005A3950" w:rsidRPr="00A56F69">
        <w:rPr>
          <w:rFonts w:ascii="Arial" w:hAnsi="Arial" w:cs="Arial"/>
          <w:sz w:val="22"/>
          <w:szCs w:val="22"/>
        </w:rPr>
        <w:t>of</w:t>
      </w:r>
      <w:r w:rsidR="001C00A8" w:rsidRPr="00A56F69">
        <w:rPr>
          <w:rFonts w:ascii="Arial" w:hAnsi="Arial" w:cs="Arial"/>
          <w:sz w:val="22"/>
          <w:szCs w:val="22"/>
        </w:rPr>
        <w:t xml:space="preserve"> such notification. The Party making such amendment shall not be obliged to provide </w:t>
      </w:r>
      <w:r w:rsidR="001C00A8" w:rsidRPr="00A56F69">
        <w:rPr>
          <w:rFonts w:ascii="Arial" w:hAnsi="Arial" w:cs="Arial"/>
          <w:sz w:val="22"/>
          <w:szCs w:val="22"/>
        </w:rPr>
        <w:lastRenderedPageBreak/>
        <w:t>compensatory adjustments.</w:t>
      </w:r>
    </w:p>
    <w:p w14:paraId="0791B7E9" w14:textId="77777777" w:rsidR="002C3193" w:rsidRPr="00A56F69" w:rsidRDefault="002C3193" w:rsidP="00A56F69">
      <w:pPr>
        <w:pStyle w:val="Textoindependiente"/>
        <w:tabs>
          <w:tab w:val="left" w:pos="709"/>
        </w:tabs>
        <w:spacing w:line="276" w:lineRule="auto"/>
        <w:ind w:left="0" w:right="125" w:firstLine="0"/>
        <w:jc w:val="both"/>
        <w:rPr>
          <w:rFonts w:ascii="Arial" w:hAnsi="Arial" w:cs="Arial"/>
          <w:sz w:val="22"/>
          <w:szCs w:val="22"/>
        </w:rPr>
      </w:pPr>
    </w:p>
    <w:p w14:paraId="1D49EB6C" w14:textId="77777777" w:rsidR="001C00A8" w:rsidRPr="00A56F69" w:rsidRDefault="001C00A8" w:rsidP="002C3856">
      <w:pPr>
        <w:pStyle w:val="Textoindependiente"/>
        <w:numPr>
          <w:ilvl w:val="0"/>
          <w:numId w:val="49"/>
        </w:numPr>
        <w:tabs>
          <w:tab w:val="left" w:pos="709"/>
        </w:tabs>
        <w:spacing w:line="276" w:lineRule="auto"/>
        <w:ind w:left="0" w:right="125" w:firstLine="0"/>
        <w:jc w:val="both"/>
        <w:rPr>
          <w:rFonts w:ascii="Arial" w:hAnsi="Arial" w:cs="Arial"/>
          <w:sz w:val="22"/>
          <w:szCs w:val="22"/>
        </w:rPr>
      </w:pPr>
      <w:r w:rsidRPr="00A56F69">
        <w:rPr>
          <w:rFonts w:ascii="Arial" w:hAnsi="Arial" w:cs="Arial"/>
          <w:sz w:val="22"/>
          <w:szCs w:val="22"/>
        </w:rPr>
        <w:t xml:space="preserve">A party need not provide compensatory adjustments in circumstances in which the proposed amendment to its lists in Annex 8.2 covers an entity over which the Party has effectively eliminated its control or influence. Where the Parties do not agree that said government control or influence has been effectively eliminated, the objecting Party may request additional information or consultations in order to clarify the nature of any government control or influence </w:t>
      </w:r>
      <w:r w:rsidR="005A3950" w:rsidRPr="00A56F69">
        <w:rPr>
          <w:rFonts w:ascii="Arial" w:hAnsi="Arial" w:cs="Arial"/>
          <w:sz w:val="22"/>
          <w:szCs w:val="22"/>
        </w:rPr>
        <w:t>and to reach</w:t>
      </w:r>
      <w:r w:rsidRPr="00A56F69">
        <w:rPr>
          <w:rFonts w:ascii="Arial" w:hAnsi="Arial" w:cs="Arial"/>
          <w:sz w:val="22"/>
          <w:szCs w:val="22"/>
        </w:rPr>
        <w:t xml:space="preserve"> agreement on the retention or removal of the entity</w:t>
      </w:r>
      <w:r w:rsidR="005A3950" w:rsidRPr="00A56F69">
        <w:rPr>
          <w:rFonts w:ascii="Arial" w:hAnsi="Arial" w:cs="Arial"/>
          <w:sz w:val="22"/>
          <w:szCs w:val="22"/>
        </w:rPr>
        <w:t xml:space="preserve">’s coverage </w:t>
      </w:r>
      <w:r w:rsidRPr="00A56F69">
        <w:rPr>
          <w:rFonts w:ascii="Arial" w:hAnsi="Arial" w:cs="Arial"/>
          <w:sz w:val="22"/>
          <w:szCs w:val="22"/>
        </w:rPr>
        <w:t>under this Chapter.</w:t>
      </w:r>
    </w:p>
    <w:p w14:paraId="7C492268" w14:textId="77777777" w:rsidR="002C3193" w:rsidRPr="00A56F69" w:rsidRDefault="002C3193" w:rsidP="00A56F69">
      <w:pPr>
        <w:pStyle w:val="Textoindependiente"/>
        <w:tabs>
          <w:tab w:val="left" w:pos="709"/>
        </w:tabs>
        <w:spacing w:line="276" w:lineRule="auto"/>
        <w:ind w:left="0" w:right="114" w:firstLine="0"/>
        <w:jc w:val="both"/>
        <w:rPr>
          <w:rFonts w:ascii="Arial" w:hAnsi="Arial" w:cs="Arial"/>
          <w:sz w:val="22"/>
          <w:szCs w:val="22"/>
        </w:rPr>
      </w:pPr>
    </w:p>
    <w:p w14:paraId="1D49EB6D" w14:textId="77777777" w:rsidR="001C00A8" w:rsidRPr="00A56F69" w:rsidRDefault="001C00A8" w:rsidP="002C3856">
      <w:pPr>
        <w:pStyle w:val="Textoindependiente"/>
        <w:numPr>
          <w:ilvl w:val="0"/>
          <w:numId w:val="49"/>
        </w:numPr>
        <w:tabs>
          <w:tab w:val="left" w:pos="709"/>
        </w:tabs>
        <w:spacing w:line="276" w:lineRule="auto"/>
        <w:ind w:left="0" w:right="114" w:firstLine="0"/>
        <w:jc w:val="both"/>
        <w:rPr>
          <w:rFonts w:ascii="Arial" w:hAnsi="Arial" w:cs="Arial"/>
          <w:sz w:val="22"/>
          <w:szCs w:val="22"/>
        </w:rPr>
      </w:pPr>
      <w:r w:rsidRPr="00A56F69">
        <w:rPr>
          <w:rFonts w:ascii="Arial" w:hAnsi="Arial" w:cs="Arial"/>
          <w:sz w:val="22"/>
          <w:szCs w:val="22"/>
        </w:rPr>
        <w:t xml:space="preserve">Where the Parties have agreed </w:t>
      </w:r>
      <w:r w:rsidR="005A3950" w:rsidRPr="00A56F69">
        <w:rPr>
          <w:rFonts w:ascii="Arial" w:hAnsi="Arial" w:cs="Arial"/>
          <w:sz w:val="22"/>
          <w:szCs w:val="22"/>
        </w:rPr>
        <w:t xml:space="preserve">to </w:t>
      </w:r>
      <w:r w:rsidRPr="00A56F69">
        <w:rPr>
          <w:rFonts w:ascii="Arial" w:hAnsi="Arial" w:cs="Arial"/>
          <w:sz w:val="22"/>
          <w:szCs w:val="22"/>
        </w:rPr>
        <w:t xml:space="preserve">an amendment or correction of a purely formal nature to their </w:t>
      </w:r>
      <w:r w:rsidR="005A3950" w:rsidRPr="00A56F69">
        <w:rPr>
          <w:rFonts w:ascii="Arial" w:hAnsi="Arial" w:cs="Arial"/>
          <w:sz w:val="22"/>
          <w:szCs w:val="22"/>
        </w:rPr>
        <w:t>Schedule</w:t>
      </w:r>
      <w:r w:rsidRPr="00A56F69">
        <w:rPr>
          <w:rFonts w:ascii="Arial" w:hAnsi="Arial" w:cs="Arial"/>
          <w:sz w:val="22"/>
          <w:szCs w:val="22"/>
        </w:rPr>
        <w:t>s in Annex 8.2, including where no party has objected within 30 days in accordance with paragraphs 1 and 2, the Free Trade Commission shall adopt a decision to that effect.</w:t>
      </w:r>
    </w:p>
    <w:p w14:paraId="1D49EB6E" w14:textId="77777777" w:rsidR="00034B76" w:rsidRPr="00A56F69" w:rsidRDefault="00034B76" w:rsidP="00A56F69">
      <w:pPr>
        <w:pStyle w:val="Textoindependiente"/>
        <w:spacing w:line="276" w:lineRule="auto"/>
        <w:ind w:left="0" w:firstLine="0"/>
        <w:jc w:val="both"/>
        <w:rPr>
          <w:rFonts w:ascii="Arial" w:hAnsi="Arial" w:cs="Arial"/>
          <w:sz w:val="22"/>
          <w:szCs w:val="22"/>
        </w:rPr>
      </w:pPr>
    </w:p>
    <w:p w14:paraId="1D49EB6F" w14:textId="77777777" w:rsidR="001C00A8" w:rsidRPr="00A56F69" w:rsidRDefault="001C00A8" w:rsidP="00A56F69">
      <w:pPr>
        <w:pStyle w:val="Ttulo3"/>
        <w:spacing w:before="0"/>
        <w:jc w:val="both"/>
        <w:rPr>
          <w:rFonts w:ascii="Arial" w:hAnsi="Arial" w:cs="Arial"/>
          <w:color w:val="auto"/>
          <w:szCs w:val="22"/>
        </w:rPr>
      </w:pPr>
      <w:bookmarkStart w:id="219" w:name="_Toc494463913"/>
      <w:r w:rsidRPr="00A56F69">
        <w:rPr>
          <w:rFonts w:ascii="Arial" w:hAnsi="Arial" w:cs="Arial"/>
          <w:color w:val="auto"/>
          <w:szCs w:val="22"/>
        </w:rPr>
        <w:t>ARTICLE 8.19: Undisclosed Information</w:t>
      </w:r>
      <w:bookmarkEnd w:id="219"/>
    </w:p>
    <w:p w14:paraId="25AE0383" w14:textId="77777777" w:rsidR="002C3193" w:rsidRPr="00A56F69" w:rsidRDefault="002C3193" w:rsidP="00A56F69">
      <w:pPr>
        <w:pStyle w:val="Textoindependiente"/>
        <w:tabs>
          <w:tab w:val="left" w:pos="709"/>
        </w:tabs>
        <w:spacing w:line="276" w:lineRule="auto"/>
        <w:ind w:left="0" w:right="119" w:firstLine="0"/>
        <w:jc w:val="both"/>
        <w:rPr>
          <w:rFonts w:ascii="Arial" w:hAnsi="Arial" w:cs="Arial"/>
          <w:sz w:val="22"/>
          <w:szCs w:val="22"/>
        </w:rPr>
      </w:pPr>
    </w:p>
    <w:p w14:paraId="1D49EB70" w14:textId="77777777" w:rsidR="001C00A8" w:rsidRPr="00A56F69" w:rsidRDefault="001C00A8" w:rsidP="002C3856">
      <w:pPr>
        <w:pStyle w:val="Textoindependiente"/>
        <w:numPr>
          <w:ilvl w:val="0"/>
          <w:numId w:val="48"/>
        </w:numPr>
        <w:tabs>
          <w:tab w:val="left" w:pos="709"/>
        </w:tabs>
        <w:spacing w:line="276" w:lineRule="auto"/>
        <w:ind w:left="0" w:right="119" w:firstLine="0"/>
        <w:jc w:val="both"/>
        <w:rPr>
          <w:rFonts w:ascii="Arial" w:hAnsi="Arial" w:cs="Arial"/>
          <w:sz w:val="22"/>
          <w:szCs w:val="22"/>
        </w:rPr>
      </w:pPr>
      <w:r w:rsidRPr="00A56F69">
        <w:rPr>
          <w:rFonts w:ascii="Arial" w:hAnsi="Arial" w:cs="Arial"/>
          <w:sz w:val="22"/>
          <w:szCs w:val="22"/>
        </w:rPr>
        <w:t>The parties, their entities and their review authorities shall not disclose confidential information without the written consent of the supplier</w:t>
      </w:r>
      <w:r w:rsidR="005A3950" w:rsidRPr="00A56F69">
        <w:rPr>
          <w:rFonts w:ascii="Arial" w:hAnsi="Arial" w:cs="Arial"/>
          <w:sz w:val="22"/>
          <w:szCs w:val="22"/>
        </w:rPr>
        <w:t xml:space="preserve"> that has provided such information</w:t>
      </w:r>
      <w:r w:rsidRPr="00A56F69">
        <w:rPr>
          <w:rFonts w:ascii="Arial" w:hAnsi="Arial" w:cs="Arial"/>
          <w:sz w:val="22"/>
          <w:szCs w:val="22"/>
        </w:rPr>
        <w:t>, where said disclosure could prejudice the legitimate commercial interests of a particular person or could prejudice fair competition between suppliers.</w:t>
      </w:r>
    </w:p>
    <w:p w14:paraId="1FC96E2A" w14:textId="77777777" w:rsidR="002C3193" w:rsidRPr="00A56F69" w:rsidRDefault="002C3193" w:rsidP="00A56F69">
      <w:pPr>
        <w:pStyle w:val="Textoindependiente"/>
        <w:tabs>
          <w:tab w:val="left" w:pos="709"/>
        </w:tabs>
        <w:spacing w:line="276" w:lineRule="auto"/>
        <w:ind w:left="0" w:right="124" w:firstLine="0"/>
        <w:jc w:val="both"/>
        <w:rPr>
          <w:rFonts w:ascii="Arial" w:hAnsi="Arial" w:cs="Arial"/>
          <w:sz w:val="22"/>
          <w:szCs w:val="22"/>
        </w:rPr>
      </w:pPr>
    </w:p>
    <w:p w14:paraId="1D49EB71" w14:textId="77777777" w:rsidR="001C00A8" w:rsidRPr="00A56F69" w:rsidRDefault="001C00A8" w:rsidP="002C3856">
      <w:pPr>
        <w:pStyle w:val="Textoindependiente"/>
        <w:numPr>
          <w:ilvl w:val="0"/>
          <w:numId w:val="48"/>
        </w:numPr>
        <w:tabs>
          <w:tab w:val="left" w:pos="709"/>
        </w:tabs>
        <w:spacing w:line="276" w:lineRule="auto"/>
        <w:ind w:left="0" w:right="124" w:firstLine="0"/>
        <w:jc w:val="both"/>
        <w:rPr>
          <w:rFonts w:ascii="Arial" w:hAnsi="Arial" w:cs="Arial"/>
          <w:sz w:val="22"/>
          <w:szCs w:val="22"/>
        </w:rPr>
      </w:pPr>
      <w:r w:rsidRPr="00A56F69">
        <w:rPr>
          <w:rFonts w:ascii="Arial" w:hAnsi="Arial" w:cs="Arial"/>
          <w:sz w:val="22"/>
          <w:szCs w:val="22"/>
        </w:rPr>
        <w:t>No provision in this Chapter shall be construed to require a Party or its entities to disclose confidential information which could impede compliance with the law or otherwise be contrary to the public interest.</w:t>
      </w:r>
    </w:p>
    <w:p w14:paraId="1D49EB72" w14:textId="77777777" w:rsidR="001C00A8" w:rsidRPr="00A56F69" w:rsidRDefault="001C00A8" w:rsidP="00A56F69">
      <w:pPr>
        <w:spacing w:after="0"/>
        <w:jc w:val="both"/>
        <w:rPr>
          <w:rFonts w:ascii="Arial" w:hAnsi="Arial" w:cs="Arial"/>
          <w:szCs w:val="22"/>
        </w:rPr>
      </w:pPr>
    </w:p>
    <w:p w14:paraId="1D49EB73" w14:textId="77777777" w:rsidR="001C00A8" w:rsidRPr="00A56F69" w:rsidRDefault="001C00A8" w:rsidP="00A56F69">
      <w:pPr>
        <w:pStyle w:val="Ttulo3"/>
        <w:spacing w:before="0"/>
        <w:jc w:val="both"/>
        <w:rPr>
          <w:rFonts w:ascii="Arial" w:hAnsi="Arial" w:cs="Arial"/>
          <w:color w:val="auto"/>
          <w:szCs w:val="22"/>
        </w:rPr>
      </w:pPr>
      <w:bookmarkStart w:id="220" w:name="_Toc494463914"/>
      <w:r w:rsidRPr="00A56F69">
        <w:rPr>
          <w:rFonts w:ascii="Arial" w:hAnsi="Arial" w:cs="Arial"/>
          <w:color w:val="auto"/>
          <w:szCs w:val="22"/>
        </w:rPr>
        <w:t>ARTICLE 8.20: Exceptions</w:t>
      </w:r>
      <w:bookmarkEnd w:id="220"/>
    </w:p>
    <w:p w14:paraId="0D94163B" w14:textId="77777777" w:rsidR="002C3193" w:rsidRPr="00A56F69" w:rsidRDefault="002C3193" w:rsidP="00A56F69">
      <w:pPr>
        <w:pStyle w:val="Textoindependiente"/>
        <w:tabs>
          <w:tab w:val="left" w:pos="709"/>
        </w:tabs>
        <w:spacing w:line="276" w:lineRule="auto"/>
        <w:ind w:left="0" w:right="120" w:firstLine="0"/>
        <w:jc w:val="both"/>
        <w:rPr>
          <w:rFonts w:ascii="Arial" w:hAnsi="Arial" w:cs="Arial"/>
          <w:sz w:val="22"/>
          <w:szCs w:val="22"/>
        </w:rPr>
      </w:pPr>
    </w:p>
    <w:p w14:paraId="1D49EB74" w14:textId="77777777" w:rsidR="001C00A8" w:rsidRPr="00A56F69" w:rsidRDefault="001C00A8" w:rsidP="002C3856">
      <w:pPr>
        <w:pStyle w:val="Textoindependiente"/>
        <w:numPr>
          <w:ilvl w:val="0"/>
          <w:numId w:val="47"/>
        </w:numPr>
        <w:tabs>
          <w:tab w:val="left" w:pos="709"/>
        </w:tabs>
        <w:spacing w:line="276" w:lineRule="auto"/>
        <w:ind w:left="0" w:right="120" w:firstLine="0"/>
        <w:jc w:val="both"/>
        <w:rPr>
          <w:rFonts w:ascii="Arial" w:hAnsi="Arial" w:cs="Arial"/>
          <w:sz w:val="22"/>
          <w:szCs w:val="22"/>
        </w:rPr>
      </w:pPr>
      <w:r w:rsidRPr="00A56F69">
        <w:rPr>
          <w:rFonts w:ascii="Arial" w:hAnsi="Arial" w:cs="Arial"/>
          <w:sz w:val="22"/>
          <w:szCs w:val="22"/>
        </w:rPr>
        <w:t>Nothing in this Chapter shall be construed to prevent a Party from taking any action or abstaining from disclosing any information deemed necessary for the protection of its essential security interests relating to the procurement of arms, munitions or war materials, or government procurement indispensable for national security or for national defence purposes.</w:t>
      </w:r>
    </w:p>
    <w:p w14:paraId="609B9777" w14:textId="77777777" w:rsidR="002C3193" w:rsidRPr="00A56F69" w:rsidRDefault="002C3193" w:rsidP="00A56F69">
      <w:pPr>
        <w:pStyle w:val="Textoindependiente"/>
        <w:tabs>
          <w:tab w:val="left" w:pos="709"/>
        </w:tabs>
        <w:spacing w:line="276" w:lineRule="auto"/>
        <w:ind w:left="0" w:right="115" w:firstLine="0"/>
        <w:jc w:val="both"/>
        <w:rPr>
          <w:rFonts w:ascii="Arial" w:hAnsi="Arial" w:cs="Arial"/>
          <w:sz w:val="22"/>
          <w:szCs w:val="22"/>
        </w:rPr>
      </w:pPr>
    </w:p>
    <w:p w14:paraId="1D49EB75" w14:textId="77777777" w:rsidR="001C00A8" w:rsidRPr="00A56F69" w:rsidRDefault="001C00A8" w:rsidP="002C3856">
      <w:pPr>
        <w:pStyle w:val="Textoindependiente"/>
        <w:numPr>
          <w:ilvl w:val="0"/>
          <w:numId w:val="47"/>
        </w:numPr>
        <w:tabs>
          <w:tab w:val="left" w:pos="709"/>
        </w:tabs>
        <w:spacing w:line="276" w:lineRule="auto"/>
        <w:ind w:left="0" w:right="115" w:firstLine="0"/>
        <w:jc w:val="both"/>
        <w:rPr>
          <w:rFonts w:ascii="Arial" w:hAnsi="Arial" w:cs="Arial"/>
          <w:sz w:val="22"/>
          <w:szCs w:val="22"/>
        </w:rPr>
      </w:pPr>
      <w:r w:rsidRPr="00A56F69">
        <w:rPr>
          <w:rFonts w:ascii="Arial" w:hAnsi="Arial" w:cs="Arial"/>
          <w:sz w:val="22"/>
          <w:szCs w:val="22"/>
        </w:rPr>
        <w:t>Provided that such measures are not applied in a manner which would constitute a means of arbitrary or unjustifiable discrimination between the Parties, or imply a disguised restriction on trade between the Parties, nothing in this Chapter shall be construed to prevent a Party from adopting or maintaining measures:</w:t>
      </w:r>
    </w:p>
    <w:p w14:paraId="1D49EB76" w14:textId="46BE7C92" w:rsidR="001C00A8" w:rsidRPr="00A56F69" w:rsidRDefault="00AC442B" w:rsidP="002C3856">
      <w:pPr>
        <w:pStyle w:val="Textoindependiente"/>
        <w:numPr>
          <w:ilvl w:val="1"/>
          <w:numId w:val="47"/>
        </w:numPr>
        <w:tabs>
          <w:tab w:val="left" w:pos="1721"/>
        </w:tabs>
        <w:spacing w:line="276" w:lineRule="auto"/>
        <w:ind w:left="851" w:hanging="425"/>
        <w:jc w:val="both"/>
        <w:rPr>
          <w:rFonts w:ascii="Arial" w:hAnsi="Arial" w:cs="Arial"/>
          <w:sz w:val="22"/>
          <w:szCs w:val="22"/>
        </w:rPr>
      </w:pPr>
      <w:r w:rsidRPr="00A56F69">
        <w:rPr>
          <w:rFonts w:ascii="Arial" w:hAnsi="Arial" w:cs="Arial"/>
          <w:sz w:val="22"/>
          <w:szCs w:val="22"/>
        </w:rPr>
        <w:t>N</w:t>
      </w:r>
      <w:r w:rsidR="001C00A8" w:rsidRPr="00A56F69">
        <w:rPr>
          <w:rFonts w:ascii="Arial" w:hAnsi="Arial" w:cs="Arial"/>
          <w:sz w:val="22"/>
          <w:szCs w:val="22"/>
        </w:rPr>
        <w:t>ecessary to protect public morale, order or safety;</w:t>
      </w:r>
    </w:p>
    <w:p w14:paraId="59958356" w14:textId="77777777" w:rsidR="00AC442B" w:rsidRPr="00A56F69" w:rsidRDefault="00AC442B" w:rsidP="00A56F69">
      <w:pPr>
        <w:pStyle w:val="Textoindependiente"/>
        <w:tabs>
          <w:tab w:val="left" w:pos="1721"/>
        </w:tabs>
        <w:spacing w:line="276" w:lineRule="auto"/>
        <w:ind w:left="851" w:right="130" w:firstLine="0"/>
        <w:jc w:val="both"/>
        <w:rPr>
          <w:rFonts w:ascii="Arial" w:hAnsi="Arial" w:cs="Arial"/>
          <w:sz w:val="22"/>
          <w:szCs w:val="22"/>
        </w:rPr>
      </w:pPr>
    </w:p>
    <w:p w14:paraId="1D49EB77" w14:textId="4E6F83D3" w:rsidR="001C00A8" w:rsidRPr="00A56F69" w:rsidRDefault="00AC442B" w:rsidP="002C3856">
      <w:pPr>
        <w:pStyle w:val="Textoindependiente"/>
        <w:numPr>
          <w:ilvl w:val="1"/>
          <w:numId w:val="47"/>
        </w:numPr>
        <w:tabs>
          <w:tab w:val="left" w:pos="1721"/>
        </w:tabs>
        <w:spacing w:line="276" w:lineRule="auto"/>
        <w:ind w:left="851" w:right="130" w:hanging="425"/>
        <w:jc w:val="both"/>
        <w:rPr>
          <w:rFonts w:ascii="Arial" w:hAnsi="Arial" w:cs="Arial"/>
          <w:sz w:val="22"/>
          <w:szCs w:val="22"/>
        </w:rPr>
      </w:pPr>
      <w:r w:rsidRPr="00A56F69">
        <w:rPr>
          <w:rFonts w:ascii="Arial" w:hAnsi="Arial" w:cs="Arial"/>
          <w:sz w:val="22"/>
          <w:szCs w:val="22"/>
        </w:rPr>
        <w:t>N</w:t>
      </w:r>
      <w:r w:rsidR="001C00A8" w:rsidRPr="00A56F69">
        <w:rPr>
          <w:rFonts w:ascii="Arial" w:hAnsi="Arial" w:cs="Arial"/>
          <w:sz w:val="22"/>
          <w:szCs w:val="22"/>
        </w:rPr>
        <w:t>ecessary to protect human, animal or plant</w:t>
      </w:r>
      <w:r w:rsidR="005A3950" w:rsidRPr="00A56F69">
        <w:rPr>
          <w:rFonts w:ascii="Arial" w:hAnsi="Arial" w:cs="Arial"/>
          <w:sz w:val="22"/>
          <w:szCs w:val="22"/>
        </w:rPr>
        <w:t xml:space="preserve"> health or</w:t>
      </w:r>
      <w:r w:rsidR="001C00A8" w:rsidRPr="00A56F69">
        <w:rPr>
          <w:rFonts w:ascii="Arial" w:hAnsi="Arial" w:cs="Arial"/>
          <w:sz w:val="22"/>
          <w:szCs w:val="22"/>
        </w:rPr>
        <w:t xml:space="preserve"> life, including environmental measures;</w:t>
      </w:r>
    </w:p>
    <w:p w14:paraId="7180143E" w14:textId="77777777" w:rsidR="00AC442B" w:rsidRPr="00A56F69" w:rsidRDefault="00AC442B" w:rsidP="00A56F69">
      <w:pPr>
        <w:pStyle w:val="Textoindependiente"/>
        <w:tabs>
          <w:tab w:val="left" w:pos="1721"/>
        </w:tabs>
        <w:spacing w:line="276" w:lineRule="auto"/>
        <w:ind w:left="851" w:firstLine="0"/>
        <w:jc w:val="both"/>
        <w:rPr>
          <w:rFonts w:ascii="Arial" w:hAnsi="Arial" w:cs="Arial"/>
          <w:sz w:val="22"/>
          <w:szCs w:val="22"/>
        </w:rPr>
      </w:pPr>
    </w:p>
    <w:p w14:paraId="1D49EB78" w14:textId="3C16D288" w:rsidR="001C00A8" w:rsidRPr="00A56F69" w:rsidRDefault="00AC442B" w:rsidP="002C3856">
      <w:pPr>
        <w:pStyle w:val="Textoindependiente"/>
        <w:numPr>
          <w:ilvl w:val="1"/>
          <w:numId w:val="47"/>
        </w:numPr>
        <w:tabs>
          <w:tab w:val="left" w:pos="1721"/>
        </w:tabs>
        <w:spacing w:line="276" w:lineRule="auto"/>
        <w:ind w:left="851" w:hanging="425"/>
        <w:jc w:val="both"/>
        <w:rPr>
          <w:rFonts w:ascii="Arial" w:hAnsi="Arial" w:cs="Arial"/>
          <w:sz w:val="22"/>
          <w:szCs w:val="22"/>
        </w:rPr>
      </w:pPr>
      <w:r w:rsidRPr="00A56F69">
        <w:rPr>
          <w:rFonts w:ascii="Arial" w:hAnsi="Arial" w:cs="Arial"/>
          <w:sz w:val="22"/>
          <w:szCs w:val="22"/>
        </w:rPr>
        <w:t>N</w:t>
      </w:r>
      <w:r w:rsidR="001C00A8" w:rsidRPr="00A56F69">
        <w:rPr>
          <w:rFonts w:ascii="Arial" w:hAnsi="Arial" w:cs="Arial"/>
          <w:sz w:val="22"/>
          <w:szCs w:val="22"/>
        </w:rPr>
        <w:t>ecessary to protect intellectual property; or</w:t>
      </w:r>
    </w:p>
    <w:p w14:paraId="5B0F3564" w14:textId="77777777" w:rsidR="00AC442B" w:rsidRPr="00A56F69" w:rsidRDefault="00AC442B" w:rsidP="00A56F69">
      <w:pPr>
        <w:pStyle w:val="Textoindependiente"/>
        <w:tabs>
          <w:tab w:val="left" w:pos="1721"/>
        </w:tabs>
        <w:spacing w:line="276" w:lineRule="auto"/>
        <w:ind w:left="851" w:right="123" w:firstLine="0"/>
        <w:jc w:val="both"/>
        <w:rPr>
          <w:rFonts w:ascii="Arial" w:hAnsi="Arial" w:cs="Arial"/>
          <w:sz w:val="22"/>
          <w:szCs w:val="22"/>
        </w:rPr>
      </w:pPr>
    </w:p>
    <w:p w14:paraId="1D49EB79" w14:textId="16AF384A" w:rsidR="001C00A8" w:rsidRPr="00A56F69" w:rsidRDefault="00AC442B" w:rsidP="002C3856">
      <w:pPr>
        <w:pStyle w:val="Textoindependiente"/>
        <w:numPr>
          <w:ilvl w:val="1"/>
          <w:numId w:val="47"/>
        </w:numPr>
        <w:tabs>
          <w:tab w:val="left" w:pos="1721"/>
        </w:tabs>
        <w:spacing w:line="276" w:lineRule="auto"/>
        <w:ind w:left="851" w:right="123" w:hanging="425"/>
        <w:jc w:val="both"/>
        <w:rPr>
          <w:rFonts w:ascii="Arial" w:hAnsi="Arial" w:cs="Arial"/>
          <w:sz w:val="22"/>
          <w:szCs w:val="22"/>
        </w:rPr>
      </w:pPr>
      <w:r w:rsidRPr="00A56F69">
        <w:rPr>
          <w:rFonts w:ascii="Arial" w:hAnsi="Arial" w:cs="Arial"/>
          <w:sz w:val="22"/>
          <w:szCs w:val="22"/>
        </w:rPr>
        <w:t>R</w:t>
      </w:r>
      <w:r w:rsidR="001C00A8" w:rsidRPr="00A56F69">
        <w:rPr>
          <w:rFonts w:ascii="Arial" w:hAnsi="Arial" w:cs="Arial"/>
          <w:sz w:val="22"/>
          <w:szCs w:val="22"/>
        </w:rPr>
        <w:t>elating to goods or services provided by disabled persons, philanthropic institutions or prison labour.</w:t>
      </w:r>
    </w:p>
    <w:p w14:paraId="1D49EB7A" w14:textId="77777777" w:rsidR="001C00A8" w:rsidRPr="00A56F69" w:rsidRDefault="001C00A8" w:rsidP="00A56F69">
      <w:pPr>
        <w:spacing w:after="0"/>
        <w:jc w:val="both"/>
        <w:rPr>
          <w:rFonts w:ascii="Arial" w:hAnsi="Arial" w:cs="Arial"/>
          <w:szCs w:val="22"/>
        </w:rPr>
      </w:pPr>
    </w:p>
    <w:p w14:paraId="1D49EB7B" w14:textId="77777777" w:rsidR="001C00A8" w:rsidRPr="00A56F69" w:rsidRDefault="001C00A8" w:rsidP="00A56F69">
      <w:pPr>
        <w:pStyle w:val="Ttulo3"/>
        <w:spacing w:before="0"/>
        <w:jc w:val="both"/>
        <w:rPr>
          <w:rFonts w:ascii="Arial" w:hAnsi="Arial" w:cs="Arial"/>
          <w:color w:val="auto"/>
          <w:szCs w:val="22"/>
        </w:rPr>
      </w:pPr>
      <w:bookmarkStart w:id="221" w:name="_Toc494463915"/>
      <w:r w:rsidRPr="00A56F69">
        <w:rPr>
          <w:rFonts w:ascii="Arial" w:hAnsi="Arial" w:cs="Arial"/>
          <w:color w:val="auto"/>
          <w:szCs w:val="22"/>
        </w:rPr>
        <w:lastRenderedPageBreak/>
        <w:t>ARTICLE 8.21:</w:t>
      </w:r>
      <w:r w:rsidR="009764E2" w:rsidRPr="00A56F69">
        <w:rPr>
          <w:rFonts w:ascii="Arial" w:hAnsi="Arial" w:cs="Arial"/>
          <w:color w:val="auto"/>
          <w:szCs w:val="22"/>
        </w:rPr>
        <w:t xml:space="preserve"> </w:t>
      </w:r>
      <w:r w:rsidRPr="00A56F69">
        <w:rPr>
          <w:rFonts w:ascii="Arial" w:hAnsi="Arial" w:cs="Arial"/>
          <w:color w:val="auto"/>
          <w:szCs w:val="22"/>
        </w:rPr>
        <w:t>Facilitating the Participation of Micro, Small and Medium Enterprises</w:t>
      </w:r>
      <w:bookmarkEnd w:id="221"/>
    </w:p>
    <w:p w14:paraId="024F470B" w14:textId="77777777" w:rsidR="002C3193" w:rsidRPr="00A56F69" w:rsidRDefault="002C3193" w:rsidP="00A56F69">
      <w:pPr>
        <w:pStyle w:val="Textoindependiente"/>
        <w:tabs>
          <w:tab w:val="left" w:pos="709"/>
        </w:tabs>
        <w:spacing w:line="276" w:lineRule="auto"/>
        <w:ind w:left="0" w:right="118" w:firstLine="0"/>
        <w:jc w:val="both"/>
        <w:rPr>
          <w:rFonts w:ascii="Arial" w:hAnsi="Arial" w:cs="Arial"/>
          <w:sz w:val="22"/>
          <w:szCs w:val="22"/>
        </w:rPr>
      </w:pPr>
    </w:p>
    <w:p w14:paraId="1D49EB7C" w14:textId="77777777" w:rsidR="001C00A8" w:rsidRPr="00A56F69" w:rsidRDefault="001C00A8" w:rsidP="002C3856">
      <w:pPr>
        <w:pStyle w:val="Textoindependiente"/>
        <w:numPr>
          <w:ilvl w:val="0"/>
          <w:numId w:val="46"/>
        </w:numPr>
        <w:tabs>
          <w:tab w:val="left" w:pos="709"/>
        </w:tabs>
        <w:spacing w:line="276" w:lineRule="auto"/>
        <w:ind w:left="0" w:right="118" w:firstLine="0"/>
        <w:jc w:val="both"/>
        <w:rPr>
          <w:rFonts w:ascii="Arial" w:hAnsi="Arial" w:cs="Arial"/>
          <w:sz w:val="22"/>
          <w:szCs w:val="22"/>
        </w:rPr>
      </w:pPr>
      <w:r w:rsidRPr="00A56F69">
        <w:rPr>
          <w:rFonts w:ascii="Arial" w:hAnsi="Arial" w:cs="Arial"/>
          <w:sz w:val="22"/>
          <w:szCs w:val="22"/>
        </w:rPr>
        <w:t>The Parties recognise the important contribution that micro, small and medium enterprises (hereinafter "MSMEs") can make to economic growth and employment, and the importance of facilitating their participation in government procurement.</w:t>
      </w:r>
    </w:p>
    <w:p w14:paraId="36652A9E" w14:textId="77777777" w:rsidR="002C3193" w:rsidRPr="00A56F69" w:rsidRDefault="002C3193" w:rsidP="00A56F69">
      <w:pPr>
        <w:pStyle w:val="Textoindependiente"/>
        <w:tabs>
          <w:tab w:val="left" w:pos="709"/>
        </w:tabs>
        <w:spacing w:line="276" w:lineRule="auto"/>
        <w:ind w:left="0" w:right="125" w:firstLine="0"/>
        <w:jc w:val="both"/>
        <w:rPr>
          <w:rFonts w:ascii="Arial" w:hAnsi="Arial" w:cs="Arial"/>
          <w:sz w:val="22"/>
          <w:szCs w:val="22"/>
        </w:rPr>
      </w:pPr>
    </w:p>
    <w:p w14:paraId="1D49EB7D" w14:textId="77777777" w:rsidR="001C00A8" w:rsidRPr="00A56F69" w:rsidRDefault="001C00A8" w:rsidP="002C3856">
      <w:pPr>
        <w:pStyle w:val="Textoindependiente"/>
        <w:numPr>
          <w:ilvl w:val="0"/>
          <w:numId w:val="46"/>
        </w:numPr>
        <w:tabs>
          <w:tab w:val="left" w:pos="709"/>
        </w:tabs>
        <w:spacing w:line="276" w:lineRule="auto"/>
        <w:ind w:left="0" w:right="125" w:firstLine="0"/>
        <w:jc w:val="both"/>
        <w:rPr>
          <w:rFonts w:ascii="Arial" w:hAnsi="Arial" w:cs="Arial"/>
          <w:sz w:val="22"/>
          <w:szCs w:val="22"/>
        </w:rPr>
      </w:pPr>
      <w:r w:rsidRPr="00A56F69">
        <w:rPr>
          <w:rFonts w:ascii="Arial" w:hAnsi="Arial" w:cs="Arial"/>
          <w:sz w:val="22"/>
          <w:szCs w:val="22"/>
        </w:rPr>
        <w:t>The Parties also recognise the importance of business alliances between the Parties' suppliers and in particular MSMEs, including joint participation in procurement procedures.</w:t>
      </w:r>
    </w:p>
    <w:p w14:paraId="6220BD06" w14:textId="77777777" w:rsidR="002C3193" w:rsidRPr="00A56F69" w:rsidRDefault="002C3193" w:rsidP="00A56F69">
      <w:pPr>
        <w:pStyle w:val="Textoindependiente"/>
        <w:tabs>
          <w:tab w:val="left" w:pos="709"/>
        </w:tabs>
        <w:spacing w:line="276" w:lineRule="auto"/>
        <w:ind w:left="0" w:right="114" w:firstLine="0"/>
        <w:jc w:val="both"/>
        <w:rPr>
          <w:rFonts w:ascii="Arial" w:hAnsi="Arial" w:cs="Arial"/>
          <w:sz w:val="22"/>
          <w:szCs w:val="22"/>
        </w:rPr>
      </w:pPr>
    </w:p>
    <w:p w14:paraId="1D49EB7E" w14:textId="77777777" w:rsidR="001C00A8" w:rsidRPr="00A56F69" w:rsidRDefault="001C00A8" w:rsidP="002C3856">
      <w:pPr>
        <w:pStyle w:val="Textoindependiente"/>
        <w:numPr>
          <w:ilvl w:val="0"/>
          <w:numId w:val="46"/>
        </w:numPr>
        <w:tabs>
          <w:tab w:val="left" w:pos="709"/>
        </w:tabs>
        <w:spacing w:line="276" w:lineRule="auto"/>
        <w:ind w:left="0" w:right="114" w:firstLine="0"/>
        <w:jc w:val="both"/>
        <w:rPr>
          <w:rFonts w:ascii="Arial" w:hAnsi="Arial" w:cs="Arial"/>
          <w:sz w:val="22"/>
          <w:szCs w:val="22"/>
        </w:rPr>
      </w:pPr>
      <w:r w:rsidRPr="00A56F69">
        <w:rPr>
          <w:rFonts w:ascii="Arial" w:hAnsi="Arial" w:cs="Arial"/>
          <w:sz w:val="22"/>
          <w:szCs w:val="22"/>
        </w:rPr>
        <w:t>Where a Party maintains measures that give preferential treatment to its MSMEs as opposed to those of other Parties, that Party shall endeavour to reduce these measures.</w:t>
      </w:r>
    </w:p>
    <w:p w14:paraId="1D0086EB" w14:textId="77777777" w:rsidR="002C3193" w:rsidRPr="00A56F69" w:rsidRDefault="002C3193" w:rsidP="00A56F69">
      <w:pPr>
        <w:pStyle w:val="Textoindependiente"/>
        <w:tabs>
          <w:tab w:val="left" w:pos="709"/>
        </w:tabs>
        <w:spacing w:line="276" w:lineRule="auto"/>
        <w:ind w:left="0" w:right="121" w:firstLine="0"/>
        <w:jc w:val="both"/>
        <w:rPr>
          <w:rFonts w:ascii="Arial" w:hAnsi="Arial" w:cs="Arial"/>
          <w:sz w:val="22"/>
          <w:szCs w:val="22"/>
        </w:rPr>
      </w:pPr>
    </w:p>
    <w:p w14:paraId="1D49EB7F" w14:textId="77777777" w:rsidR="001C00A8" w:rsidRPr="00A56F69" w:rsidRDefault="001C00A8" w:rsidP="002C3856">
      <w:pPr>
        <w:pStyle w:val="Textoindependiente"/>
        <w:numPr>
          <w:ilvl w:val="0"/>
          <w:numId w:val="46"/>
        </w:numPr>
        <w:tabs>
          <w:tab w:val="left" w:pos="709"/>
        </w:tabs>
        <w:spacing w:line="276" w:lineRule="auto"/>
        <w:ind w:left="0" w:right="121" w:firstLine="0"/>
        <w:jc w:val="both"/>
        <w:rPr>
          <w:rFonts w:ascii="Arial" w:hAnsi="Arial" w:cs="Arial"/>
          <w:sz w:val="22"/>
          <w:szCs w:val="22"/>
        </w:rPr>
      </w:pPr>
      <w:r w:rsidRPr="00A56F69">
        <w:rPr>
          <w:rFonts w:ascii="Arial" w:hAnsi="Arial" w:cs="Arial"/>
          <w:sz w:val="22"/>
          <w:szCs w:val="22"/>
        </w:rPr>
        <w:t>Where a Party maintains measures providing preferential treatment to its MSMEs, it shall ensure that such measures, including eligibility criteria, be objective and transparent.</w:t>
      </w:r>
    </w:p>
    <w:p w14:paraId="3844A2E3" w14:textId="77777777" w:rsidR="002C3193" w:rsidRPr="00A56F69" w:rsidRDefault="002C3193" w:rsidP="00A56F69">
      <w:pPr>
        <w:pStyle w:val="Textoindependiente"/>
        <w:tabs>
          <w:tab w:val="left" w:pos="709"/>
        </w:tabs>
        <w:spacing w:line="276" w:lineRule="auto"/>
        <w:ind w:left="0" w:firstLine="0"/>
        <w:jc w:val="both"/>
        <w:rPr>
          <w:rFonts w:ascii="Arial" w:hAnsi="Arial" w:cs="Arial"/>
          <w:sz w:val="22"/>
          <w:szCs w:val="22"/>
        </w:rPr>
      </w:pPr>
    </w:p>
    <w:p w14:paraId="1D49EB80" w14:textId="77777777" w:rsidR="001C00A8" w:rsidRPr="00A56F69" w:rsidRDefault="001C00A8" w:rsidP="002C3856">
      <w:pPr>
        <w:pStyle w:val="Textoindependiente"/>
        <w:numPr>
          <w:ilvl w:val="0"/>
          <w:numId w:val="46"/>
        </w:numPr>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The Parties may:</w:t>
      </w:r>
    </w:p>
    <w:p w14:paraId="1D49EB81" w14:textId="3B9AEF67" w:rsidR="001C00A8" w:rsidRPr="00A56F69" w:rsidRDefault="00AC442B" w:rsidP="002C3856">
      <w:pPr>
        <w:pStyle w:val="Textoindependiente"/>
        <w:numPr>
          <w:ilvl w:val="1"/>
          <w:numId w:val="46"/>
        </w:numPr>
        <w:tabs>
          <w:tab w:val="left" w:pos="1721"/>
        </w:tabs>
        <w:spacing w:line="276" w:lineRule="auto"/>
        <w:ind w:left="851" w:right="126" w:hanging="425"/>
        <w:jc w:val="both"/>
        <w:rPr>
          <w:rFonts w:ascii="Arial" w:hAnsi="Arial" w:cs="Arial"/>
          <w:sz w:val="22"/>
          <w:szCs w:val="22"/>
        </w:rPr>
      </w:pPr>
      <w:r w:rsidRPr="00A56F69">
        <w:rPr>
          <w:rFonts w:ascii="Arial" w:hAnsi="Arial" w:cs="Arial"/>
          <w:sz w:val="22"/>
          <w:szCs w:val="22"/>
        </w:rPr>
        <w:t>P</w:t>
      </w:r>
      <w:r w:rsidR="001C00A8" w:rsidRPr="00A56F69">
        <w:rPr>
          <w:rFonts w:ascii="Arial" w:hAnsi="Arial" w:cs="Arial"/>
          <w:sz w:val="22"/>
          <w:szCs w:val="22"/>
        </w:rPr>
        <w:t>rovide information on the measures used to assist, promote, encourage or facilitate participation of MSMEs in government procurement; and</w:t>
      </w:r>
    </w:p>
    <w:p w14:paraId="67F6CCCA" w14:textId="77777777" w:rsidR="00AC442B" w:rsidRPr="00A56F69" w:rsidRDefault="00AC442B" w:rsidP="00A56F69">
      <w:pPr>
        <w:pStyle w:val="Textoindependiente"/>
        <w:tabs>
          <w:tab w:val="left" w:pos="1721"/>
        </w:tabs>
        <w:spacing w:line="276" w:lineRule="auto"/>
        <w:ind w:left="851" w:right="125" w:firstLine="0"/>
        <w:jc w:val="both"/>
        <w:rPr>
          <w:rFonts w:ascii="Arial" w:hAnsi="Arial" w:cs="Arial"/>
          <w:sz w:val="22"/>
          <w:szCs w:val="22"/>
        </w:rPr>
      </w:pPr>
    </w:p>
    <w:p w14:paraId="1D49EB82" w14:textId="27E71AAB" w:rsidR="001C00A8" w:rsidRPr="00A56F69" w:rsidRDefault="00AC442B" w:rsidP="002C3856">
      <w:pPr>
        <w:pStyle w:val="Textoindependiente"/>
        <w:numPr>
          <w:ilvl w:val="1"/>
          <w:numId w:val="46"/>
        </w:numPr>
        <w:tabs>
          <w:tab w:val="left" w:pos="1721"/>
        </w:tabs>
        <w:spacing w:line="276" w:lineRule="auto"/>
        <w:ind w:left="851" w:right="125" w:hanging="425"/>
        <w:jc w:val="both"/>
        <w:rPr>
          <w:rFonts w:ascii="Arial" w:hAnsi="Arial" w:cs="Arial"/>
          <w:sz w:val="22"/>
          <w:szCs w:val="22"/>
        </w:rPr>
      </w:pPr>
      <w:r w:rsidRPr="00A56F69">
        <w:rPr>
          <w:rFonts w:ascii="Arial" w:hAnsi="Arial" w:cs="Arial"/>
          <w:sz w:val="22"/>
          <w:szCs w:val="22"/>
        </w:rPr>
        <w:t>C</w:t>
      </w:r>
      <w:r w:rsidR="001C00A8" w:rsidRPr="00A56F69">
        <w:rPr>
          <w:rFonts w:ascii="Arial" w:hAnsi="Arial" w:cs="Arial"/>
          <w:sz w:val="22"/>
          <w:szCs w:val="22"/>
        </w:rPr>
        <w:t>ooperate in the development of mechanisms to provide information to MSMEs on ways to participate in government procurement covered by this Chapter.</w:t>
      </w:r>
    </w:p>
    <w:p w14:paraId="3C29BD2D" w14:textId="77777777" w:rsidR="002C3193" w:rsidRPr="00A56F69" w:rsidRDefault="002C3193" w:rsidP="00A56F69">
      <w:pPr>
        <w:pStyle w:val="Textoindependiente"/>
        <w:tabs>
          <w:tab w:val="left" w:pos="709"/>
        </w:tabs>
        <w:spacing w:line="276" w:lineRule="auto"/>
        <w:ind w:left="0" w:right="115" w:firstLine="0"/>
        <w:jc w:val="both"/>
        <w:rPr>
          <w:rFonts w:ascii="Arial" w:hAnsi="Arial" w:cs="Arial"/>
          <w:sz w:val="22"/>
          <w:szCs w:val="22"/>
        </w:rPr>
      </w:pPr>
    </w:p>
    <w:p w14:paraId="1D49EB83" w14:textId="77777777" w:rsidR="001C00A8" w:rsidRPr="00A56F69" w:rsidRDefault="001C00A8" w:rsidP="002C3856">
      <w:pPr>
        <w:pStyle w:val="Textoindependiente"/>
        <w:numPr>
          <w:ilvl w:val="0"/>
          <w:numId w:val="46"/>
        </w:numPr>
        <w:tabs>
          <w:tab w:val="left" w:pos="709"/>
        </w:tabs>
        <w:spacing w:line="276" w:lineRule="auto"/>
        <w:ind w:left="0" w:right="115" w:firstLine="0"/>
        <w:jc w:val="both"/>
        <w:rPr>
          <w:rFonts w:ascii="Arial" w:hAnsi="Arial" w:cs="Arial"/>
          <w:sz w:val="22"/>
          <w:szCs w:val="22"/>
        </w:rPr>
      </w:pPr>
      <w:r w:rsidRPr="00A56F69">
        <w:rPr>
          <w:rFonts w:ascii="Arial" w:hAnsi="Arial" w:cs="Arial"/>
          <w:sz w:val="22"/>
          <w:szCs w:val="22"/>
        </w:rPr>
        <w:t>To facilitate the participation of MSMEs in government procurement covered [by this Chapter], each Party shall, insofar as practicable:</w:t>
      </w:r>
    </w:p>
    <w:p w14:paraId="1D49EB84" w14:textId="6B065C81" w:rsidR="001C00A8" w:rsidRPr="00A56F69" w:rsidRDefault="00AC442B" w:rsidP="002C3856">
      <w:pPr>
        <w:pStyle w:val="Textoindependiente"/>
        <w:numPr>
          <w:ilvl w:val="1"/>
          <w:numId w:val="46"/>
        </w:numPr>
        <w:spacing w:line="276" w:lineRule="auto"/>
        <w:ind w:left="851" w:right="114" w:hanging="425"/>
        <w:jc w:val="both"/>
        <w:rPr>
          <w:rFonts w:ascii="Arial" w:hAnsi="Arial" w:cs="Arial"/>
          <w:sz w:val="22"/>
          <w:szCs w:val="22"/>
        </w:rPr>
      </w:pPr>
      <w:r w:rsidRPr="00A56F69">
        <w:rPr>
          <w:rFonts w:ascii="Arial" w:hAnsi="Arial" w:cs="Arial"/>
          <w:sz w:val="22"/>
          <w:szCs w:val="22"/>
        </w:rPr>
        <w:t>P</w:t>
      </w:r>
      <w:r w:rsidR="001C00A8" w:rsidRPr="00A56F69">
        <w:rPr>
          <w:rFonts w:ascii="Arial" w:hAnsi="Arial" w:cs="Arial"/>
          <w:sz w:val="22"/>
          <w:szCs w:val="22"/>
        </w:rPr>
        <w:t>rovide information related to government procurement, including a definition of MSMEs in an electronic portal;</w:t>
      </w:r>
    </w:p>
    <w:p w14:paraId="2D80760F" w14:textId="77777777" w:rsidR="00AC442B" w:rsidRPr="00A56F69" w:rsidRDefault="00AC442B" w:rsidP="00A56F69">
      <w:pPr>
        <w:pStyle w:val="Textoindependiente"/>
        <w:spacing w:line="276" w:lineRule="auto"/>
        <w:ind w:left="851" w:right="115" w:firstLine="0"/>
        <w:jc w:val="both"/>
        <w:rPr>
          <w:rFonts w:ascii="Arial" w:hAnsi="Arial" w:cs="Arial"/>
          <w:sz w:val="22"/>
          <w:szCs w:val="22"/>
        </w:rPr>
      </w:pPr>
    </w:p>
    <w:p w14:paraId="1D49EB85" w14:textId="1E3D0A1D" w:rsidR="001C00A8" w:rsidRPr="00A56F69" w:rsidRDefault="00AC442B" w:rsidP="002C3856">
      <w:pPr>
        <w:pStyle w:val="Textoindependiente"/>
        <w:numPr>
          <w:ilvl w:val="1"/>
          <w:numId w:val="46"/>
        </w:numPr>
        <w:spacing w:line="276" w:lineRule="auto"/>
        <w:ind w:left="851" w:right="115" w:hanging="425"/>
        <w:jc w:val="both"/>
        <w:rPr>
          <w:rFonts w:ascii="Arial" w:hAnsi="Arial" w:cs="Arial"/>
          <w:sz w:val="22"/>
          <w:szCs w:val="22"/>
        </w:rPr>
      </w:pPr>
      <w:r w:rsidRPr="00A56F69">
        <w:rPr>
          <w:rFonts w:ascii="Arial" w:hAnsi="Arial" w:cs="Arial"/>
          <w:sz w:val="22"/>
          <w:szCs w:val="22"/>
        </w:rPr>
        <w:t>E</w:t>
      </w:r>
      <w:r w:rsidR="001C00A8" w:rsidRPr="00A56F69">
        <w:rPr>
          <w:rFonts w:ascii="Arial" w:hAnsi="Arial" w:cs="Arial"/>
          <w:sz w:val="22"/>
          <w:szCs w:val="22"/>
        </w:rPr>
        <w:t>nsure that the procurement documents are available free of charge;</w:t>
      </w:r>
    </w:p>
    <w:p w14:paraId="74098D59" w14:textId="77777777" w:rsidR="00AC442B" w:rsidRPr="00A56F69" w:rsidRDefault="00AC442B" w:rsidP="00A56F69">
      <w:pPr>
        <w:pStyle w:val="Textoindependiente"/>
        <w:spacing w:line="276" w:lineRule="auto"/>
        <w:ind w:left="851" w:right="126" w:firstLine="0"/>
        <w:jc w:val="both"/>
        <w:rPr>
          <w:rFonts w:ascii="Arial" w:hAnsi="Arial" w:cs="Arial"/>
          <w:sz w:val="22"/>
          <w:szCs w:val="22"/>
        </w:rPr>
      </w:pPr>
    </w:p>
    <w:p w14:paraId="1D49EB86" w14:textId="3C77F936" w:rsidR="001C00A8" w:rsidRPr="00A56F69" w:rsidRDefault="00AC442B" w:rsidP="002C3856">
      <w:pPr>
        <w:pStyle w:val="Textoindependiente"/>
        <w:numPr>
          <w:ilvl w:val="1"/>
          <w:numId w:val="46"/>
        </w:numPr>
        <w:spacing w:line="276" w:lineRule="auto"/>
        <w:ind w:left="851" w:right="126" w:hanging="425"/>
        <w:jc w:val="both"/>
        <w:rPr>
          <w:rFonts w:ascii="Arial" w:hAnsi="Arial" w:cs="Arial"/>
          <w:sz w:val="22"/>
          <w:szCs w:val="22"/>
        </w:rPr>
      </w:pPr>
      <w:r w:rsidRPr="00A56F69">
        <w:rPr>
          <w:rFonts w:ascii="Arial" w:hAnsi="Arial" w:cs="Arial"/>
          <w:sz w:val="22"/>
          <w:szCs w:val="22"/>
        </w:rPr>
        <w:t>I</w:t>
      </w:r>
      <w:r w:rsidR="001C00A8" w:rsidRPr="00A56F69">
        <w:rPr>
          <w:rFonts w:ascii="Arial" w:hAnsi="Arial" w:cs="Arial"/>
          <w:sz w:val="22"/>
          <w:szCs w:val="22"/>
        </w:rPr>
        <w:t>dentify MSMEs interested in becoming commercial partners of other companies in the territory of the other Parties;</w:t>
      </w:r>
    </w:p>
    <w:p w14:paraId="551A7BBB" w14:textId="77777777" w:rsidR="00AC442B" w:rsidRPr="00A56F69" w:rsidRDefault="00AC442B" w:rsidP="00A56F69">
      <w:pPr>
        <w:pStyle w:val="Textoindependiente"/>
        <w:spacing w:line="276" w:lineRule="auto"/>
        <w:ind w:left="851" w:right="119" w:firstLine="0"/>
        <w:jc w:val="both"/>
        <w:rPr>
          <w:rFonts w:ascii="Arial" w:hAnsi="Arial" w:cs="Arial"/>
          <w:sz w:val="22"/>
          <w:szCs w:val="22"/>
        </w:rPr>
      </w:pPr>
    </w:p>
    <w:p w14:paraId="1D49EB87" w14:textId="5FCCBC17" w:rsidR="001C00A8" w:rsidRPr="00A56F69" w:rsidRDefault="00AC442B" w:rsidP="002C3856">
      <w:pPr>
        <w:pStyle w:val="Textoindependiente"/>
        <w:numPr>
          <w:ilvl w:val="1"/>
          <w:numId w:val="46"/>
        </w:numPr>
        <w:spacing w:line="276" w:lineRule="auto"/>
        <w:ind w:left="851" w:right="119" w:hanging="425"/>
        <w:jc w:val="both"/>
        <w:rPr>
          <w:rFonts w:ascii="Arial" w:hAnsi="Arial" w:cs="Arial"/>
          <w:sz w:val="22"/>
          <w:szCs w:val="22"/>
        </w:rPr>
      </w:pPr>
      <w:r w:rsidRPr="00A56F69">
        <w:rPr>
          <w:rFonts w:ascii="Arial" w:hAnsi="Arial" w:cs="Arial"/>
          <w:sz w:val="22"/>
          <w:szCs w:val="22"/>
        </w:rPr>
        <w:t>D</w:t>
      </w:r>
      <w:r w:rsidR="001C00A8" w:rsidRPr="00A56F69">
        <w:rPr>
          <w:rFonts w:ascii="Arial" w:hAnsi="Arial" w:cs="Arial"/>
          <w:sz w:val="22"/>
          <w:szCs w:val="22"/>
        </w:rPr>
        <w:t>evelop databases on MSMEs in its territory to be used by entities of the other Parties; and</w:t>
      </w:r>
    </w:p>
    <w:p w14:paraId="61DF7864" w14:textId="77777777" w:rsidR="00AC442B" w:rsidRPr="00A56F69" w:rsidRDefault="00AC442B" w:rsidP="00A56F69">
      <w:pPr>
        <w:pStyle w:val="Textoindependiente"/>
        <w:spacing w:line="276" w:lineRule="auto"/>
        <w:ind w:left="851" w:right="116" w:firstLine="0"/>
        <w:jc w:val="both"/>
        <w:rPr>
          <w:rFonts w:ascii="Arial" w:hAnsi="Arial" w:cs="Arial"/>
          <w:sz w:val="22"/>
          <w:szCs w:val="22"/>
        </w:rPr>
      </w:pPr>
    </w:p>
    <w:p w14:paraId="1D49EB88" w14:textId="00E164AA" w:rsidR="001C00A8" w:rsidRPr="00A56F69" w:rsidRDefault="00AC442B" w:rsidP="002C3856">
      <w:pPr>
        <w:pStyle w:val="Textoindependiente"/>
        <w:numPr>
          <w:ilvl w:val="1"/>
          <w:numId w:val="46"/>
        </w:numPr>
        <w:spacing w:line="276" w:lineRule="auto"/>
        <w:ind w:left="851" w:right="116" w:hanging="425"/>
        <w:jc w:val="both"/>
        <w:rPr>
          <w:rFonts w:ascii="Arial" w:hAnsi="Arial" w:cs="Arial"/>
          <w:sz w:val="22"/>
          <w:szCs w:val="22"/>
        </w:rPr>
      </w:pPr>
      <w:r w:rsidRPr="00A56F69">
        <w:rPr>
          <w:rFonts w:ascii="Arial" w:hAnsi="Arial" w:cs="Arial"/>
          <w:sz w:val="22"/>
          <w:szCs w:val="22"/>
        </w:rPr>
        <w:t>P</w:t>
      </w:r>
      <w:r w:rsidR="001C00A8" w:rsidRPr="00A56F69">
        <w:rPr>
          <w:rFonts w:ascii="Arial" w:hAnsi="Arial" w:cs="Arial"/>
          <w:sz w:val="22"/>
          <w:szCs w:val="22"/>
        </w:rPr>
        <w:t>erform other activities to facilitate the participation of MSMEs in procurement covered by this Chapter.</w:t>
      </w:r>
    </w:p>
    <w:p w14:paraId="1D49EB89" w14:textId="77777777" w:rsidR="001C00A8" w:rsidRPr="00A56F69" w:rsidRDefault="001C00A8" w:rsidP="00CC4492">
      <w:pPr>
        <w:spacing w:after="0"/>
        <w:jc w:val="both"/>
        <w:rPr>
          <w:rFonts w:ascii="Arial" w:hAnsi="Arial" w:cs="Arial"/>
          <w:szCs w:val="22"/>
        </w:rPr>
      </w:pPr>
    </w:p>
    <w:p w14:paraId="1D49EB8A" w14:textId="77777777" w:rsidR="001C00A8" w:rsidRPr="00A56F69" w:rsidRDefault="001C00A8" w:rsidP="00CC4492">
      <w:pPr>
        <w:pStyle w:val="Ttulo3"/>
        <w:spacing w:before="0"/>
        <w:jc w:val="both"/>
        <w:rPr>
          <w:rFonts w:ascii="Arial" w:hAnsi="Arial" w:cs="Arial"/>
          <w:color w:val="auto"/>
          <w:szCs w:val="22"/>
        </w:rPr>
      </w:pPr>
      <w:bookmarkStart w:id="222" w:name="_Toc494463916"/>
      <w:r w:rsidRPr="00A56F69">
        <w:rPr>
          <w:rFonts w:ascii="Arial" w:hAnsi="Arial" w:cs="Arial"/>
          <w:color w:val="auto"/>
          <w:szCs w:val="22"/>
        </w:rPr>
        <w:t>ARTICLE 8.22: Cooperation</w:t>
      </w:r>
      <w:bookmarkEnd w:id="222"/>
    </w:p>
    <w:p w14:paraId="01A5224F" w14:textId="77777777" w:rsidR="002C3193" w:rsidRPr="00A56F69" w:rsidRDefault="002C3193" w:rsidP="00CC4492">
      <w:pPr>
        <w:pStyle w:val="Textoindependiente"/>
        <w:tabs>
          <w:tab w:val="left" w:pos="709"/>
        </w:tabs>
        <w:spacing w:line="276" w:lineRule="auto"/>
        <w:ind w:left="0" w:right="120" w:firstLine="0"/>
        <w:jc w:val="both"/>
        <w:rPr>
          <w:rFonts w:ascii="Arial" w:hAnsi="Arial" w:cs="Arial"/>
          <w:sz w:val="22"/>
          <w:szCs w:val="22"/>
        </w:rPr>
      </w:pPr>
    </w:p>
    <w:p w14:paraId="1D49EB8B" w14:textId="77777777" w:rsidR="001C00A8" w:rsidRPr="00A56F69" w:rsidRDefault="001C00A8" w:rsidP="002C3856">
      <w:pPr>
        <w:pStyle w:val="Textoindependiente"/>
        <w:numPr>
          <w:ilvl w:val="0"/>
          <w:numId w:val="45"/>
        </w:numPr>
        <w:tabs>
          <w:tab w:val="left" w:pos="709"/>
        </w:tabs>
        <w:spacing w:line="276" w:lineRule="auto"/>
        <w:ind w:left="0" w:right="120" w:firstLine="0"/>
        <w:jc w:val="both"/>
        <w:rPr>
          <w:rFonts w:ascii="Arial" w:hAnsi="Arial" w:cs="Arial"/>
          <w:sz w:val="22"/>
          <w:szCs w:val="22"/>
        </w:rPr>
      </w:pPr>
      <w:r w:rsidRPr="00A56F69">
        <w:rPr>
          <w:rFonts w:ascii="Arial" w:hAnsi="Arial" w:cs="Arial"/>
          <w:sz w:val="22"/>
          <w:szCs w:val="22"/>
        </w:rPr>
        <w:t>The Parties shall use their best efforts to develop cooperative activities to achieve a better understanding of their respective government procurement systems, as well as better access to their respective markets, in areas such as:</w:t>
      </w:r>
    </w:p>
    <w:p w14:paraId="1D49EB8C" w14:textId="4872A17C" w:rsidR="001C00A8" w:rsidRPr="00A56F69" w:rsidRDefault="00AC442B" w:rsidP="002C3856">
      <w:pPr>
        <w:pStyle w:val="Textoindependiente"/>
        <w:numPr>
          <w:ilvl w:val="1"/>
          <w:numId w:val="45"/>
        </w:numPr>
        <w:spacing w:line="276" w:lineRule="auto"/>
        <w:ind w:left="851" w:right="122" w:hanging="425"/>
        <w:jc w:val="both"/>
        <w:rPr>
          <w:rFonts w:ascii="Arial" w:hAnsi="Arial" w:cs="Arial"/>
          <w:sz w:val="22"/>
          <w:szCs w:val="22"/>
        </w:rPr>
      </w:pPr>
      <w:r w:rsidRPr="00A56F69">
        <w:rPr>
          <w:rFonts w:ascii="Arial" w:hAnsi="Arial" w:cs="Arial"/>
          <w:sz w:val="22"/>
          <w:szCs w:val="22"/>
        </w:rPr>
        <w:t>E</w:t>
      </w:r>
      <w:r w:rsidR="001C00A8" w:rsidRPr="00A56F69">
        <w:rPr>
          <w:rFonts w:ascii="Arial" w:hAnsi="Arial" w:cs="Arial"/>
          <w:sz w:val="22"/>
          <w:szCs w:val="22"/>
        </w:rPr>
        <w:t>xchanging experiences and information, including regulatory frameworks, best practices and statistics;</w:t>
      </w:r>
    </w:p>
    <w:p w14:paraId="51B4C150" w14:textId="77777777" w:rsidR="00AC442B" w:rsidRPr="00A56F69" w:rsidRDefault="00AC442B" w:rsidP="00A56F69">
      <w:pPr>
        <w:pStyle w:val="Textoindependiente"/>
        <w:spacing w:line="276" w:lineRule="auto"/>
        <w:ind w:left="851" w:right="126" w:firstLine="0"/>
        <w:jc w:val="both"/>
        <w:rPr>
          <w:rFonts w:ascii="Arial" w:hAnsi="Arial" w:cs="Arial"/>
          <w:sz w:val="22"/>
          <w:szCs w:val="22"/>
        </w:rPr>
      </w:pPr>
    </w:p>
    <w:p w14:paraId="1D49EB8D" w14:textId="4357E34A" w:rsidR="001C00A8" w:rsidRPr="00A56F69" w:rsidRDefault="00AC442B" w:rsidP="002C3856">
      <w:pPr>
        <w:pStyle w:val="Textoindependiente"/>
        <w:numPr>
          <w:ilvl w:val="1"/>
          <w:numId w:val="45"/>
        </w:numPr>
        <w:spacing w:line="276" w:lineRule="auto"/>
        <w:ind w:left="851" w:right="126" w:hanging="425"/>
        <w:jc w:val="both"/>
        <w:rPr>
          <w:rFonts w:ascii="Arial" w:hAnsi="Arial" w:cs="Arial"/>
          <w:sz w:val="22"/>
          <w:szCs w:val="22"/>
        </w:rPr>
      </w:pPr>
      <w:r w:rsidRPr="00A56F69">
        <w:rPr>
          <w:rFonts w:ascii="Arial" w:hAnsi="Arial" w:cs="Arial"/>
          <w:sz w:val="22"/>
          <w:szCs w:val="22"/>
        </w:rPr>
        <w:t>F</w:t>
      </w:r>
      <w:r w:rsidR="001C00A8" w:rsidRPr="00A56F69">
        <w:rPr>
          <w:rFonts w:ascii="Arial" w:hAnsi="Arial" w:cs="Arial"/>
          <w:sz w:val="22"/>
          <w:szCs w:val="22"/>
        </w:rPr>
        <w:t>acilitating the participation of the Parties' suppliers in government procurement covered [by this Chapter], particularly MSMEs;</w:t>
      </w:r>
    </w:p>
    <w:p w14:paraId="55FFCEFE" w14:textId="77777777" w:rsidR="00AC442B" w:rsidRPr="00A56F69" w:rsidRDefault="00AC442B" w:rsidP="00A56F69">
      <w:pPr>
        <w:pStyle w:val="Textoindependiente"/>
        <w:spacing w:line="276" w:lineRule="auto"/>
        <w:ind w:left="851" w:right="119" w:firstLine="0"/>
        <w:jc w:val="both"/>
        <w:rPr>
          <w:rFonts w:ascii="Arial" w:hAnsi="Arial" w:cs="Arial"/>
          <w:sz w:val="22"/>
          <w:szCs w:val="22"/>
        </w:rPr>
      </w:pPr>
    </w:p>
    <w:p w14:paraId="1D49EB8E" w14:textId="21046B05" w:rsidR="001C00A8" w:rsidRPr="00A56F69" w:rsidRDefault="00AC442B" w:rsidP="002C3856">
      <w:pPr>
        <w:pStyle w:val="Textoindependiente"/>
        <w:numPr>
          <w:ilvl w:val="1"/>
          <w:numId w:val="45"/>
        </w:numPr>
        <w:spacing w:line="276" w:lineRule="auto"/>
        <w:ind w:left="851" w:right="119" w:hanging="425"/>
        <w:jc w:val="both"/>
        <w:rPr>
          <w:rFonts w:ascii="Arial" w:hAnsi="Arial" w:cs="Arial"/>
          <w:sz w:val="22"/>
          <w:szCs w:val="22"/>
        </w:rPr>
      </w:pPr>
      <w:r w:rsidRPr="00A56F69">
        <w:rPr>
          <w:rFonts w:ascii="Arial" w:hAnsi="Arial" w:cs="Arial"/>
          <w:sz w:val="22"/>
          <w:szCs w:val="22"/>
        </w:rPr>
        <w:t>D</w:t>
      </w:r>
      <w:r w:rsidR="001C00A8" w:rsidRPr="00A56F69">
        <w:rPr>
          <w:rFonts w:ascii="Arial" w:hAnsi="Arial" w:cs="Arial"/>
          <w:sz w:val="22"/>
          <w:szCs w:val="22"/>
        </w:rPr>
        <w:t>evelopment and use of electronic media in the government procurement systems;</w:t>
      </w:r>
    </w:p>
    <w:p w14:paraId="6FE8EE03" w14:textId="77777777" w:rsidR="00AC442B" w:rsidRPr="00A56F69" w:rsidRDefault="00AC442B" w:rsidP="00A56F69">
      <w:pPr>
        <w:pStyle w:val="Textoindependiente"/>
        <w:spacing w:line="276" w:lineRule="auto"/>
        <w:ind w:left="851" w:right="131" w:firstLine="0"/>
        <w:jc w:val="both"/>
        <w:rPr>
          <w:rFonts w:ascii="Arial" w:hAnsi="Arial" w:cs="Arial"/>
          <w:sz w:val="22"/>
          <w:szCs w:val="22"/>
        </w:rPr>
      </w:pPr>
    </w:p>
    <w:p w14:paraId="1D49EB8F" w14:textId="72501B3E" w:rsidR="001C00A8" w:rsidRPr="00A56F69" w:rsidRDefault="00AC442B" w:rsidP="002C3856">
      <w:pPr>
        <w:pStyle w:val="Textoindependiente"/>
        <w:numPr>
          <w:ilvl w:val="1"/>
          <w:numId w:val="45"/>
        </w:numPr>
        <w:spacing w:line="276" w:lineRule="auto"/>
        <w:ind w:left="851" w:right="131" w:hanging="425"/>
        <w:jc w:val="both"/>
        <w:rPr>
          <w:rFonts w:ascii="Arial" w:hAnsi="Arial" w:cs="Arial"/>
          <w:sz w:val="22"/>
          <w:szCs w:val="22"/>
        </w:rPr>
      </w:pPr>
      <w:r w:rsidRPr="00A56F69">
        <w:rPr>
          <w:rFonts w:ascii="Arial" w:hAnsi="Arial" w:cs="Arial"/>
          <w:sz w:val="22"/>
          <w:szCs w:val="22"/>
        </w:rPr>
        <w:t>T</w:t>
      </w:r>
      <w:r w:rsidR="001C00A8" w:rsidRPr="00A56F69">
        <w:rPr>
          <w:rFonts w:ascii="Arial" w:hAnsi="Arial" w:cs="Arial"/>
          <w:sz w:val="22"/>
          <w:szCs w:val="22"/>
        </w:rPr>
        <w:t xml:space="preserve">raining and technical assistance </w:t>
      </w:r>
      <w:r w:rsidR="005A3950" w:rsidRPr="00A56F69">
        <w:rPr>
          <w:rFonts w:ascii="Arial" w:hAnsi="Arial" w:cs="Arial"/>
          <w:sz w:val="22"/>
          <w:szCs w:val="22"/>
        </w:rPr>
        <w:t xml:space="preserve">for </w:t>
      </w:r>
      <w:r w:rsidR="001C00A8" w:rsidRPr="00A56F69">
        <w:rPr>
          <w:rFonts w:ascii="Arial" w:hAnsi="Arial" w:cs="Arial"/>
          <w:sz w:val="22"/>
          <w:szCs w:val="22"/>
        </w:rPr>
        <w:t>providers on market access in government procurement; and</w:t>
      </w:r>
    </w:p>
    <w:p w14:paraId="48F16628" w14:textId="77777777" w:rsidR="00AC442B" w:rsidRPr="00A56F69" w:rsidRDefault="00AC442B" w:rsidP="00A56F69">
      <w:pPr>
        <w:pStyle w:val="Textoindependiente"/>
        <w:spacing w:line="276" w:lineRule="auto"/>
        <w:ind w:left="851" w:right="117" w:firstLine="0"/>
        <w:jc w:val="both"/>
        <w:rPr>
          <w:rFonts w:ascii="Arial" w:hAnsi="Arial" w:cs="Arial"/>
          <w:sz w:val="22"/>
          <w:szCs w:val="22"/>
        </w:rPr>
      </w:pPr>
    </w:p>
    <w:p w14:paraId="1D49EB90" w14:textId="4A9ECB7D" w:rsidR="001C00A8" w:rsidRPr="00A56F69" w:rsidRDefault="00AC442B" w:rsidP="002C3856">
      <w:pPr>
        <w:pStyle w:val="Textoindependiente"/>
        <w:numPr>
          <w:ilvl w:val="1"/>
          <w:numId w:val="45"/>
        </w:numPr>
        <w:spacing w:line="276" w:lineRule="auto"/>
        <w:ind w:left="851" w:right="117" w:hanging="425"/>
        <w:jc w:val="both"/>
        <w:rPr>
          <w:rFonts w:ascii="Arial" w:hAnsi="Arial" w:cs="Arial"/>
          <w:sz w:val="22"/>
          <w:szCs w:val="22"/>
        </w:rPr>
      </w:pPr>
      <w:r w:rsidRPr="00A56F69">
        <w:rPr>
          <w:rFonts w:ascii="Arial" w:hAnsi="Arial" w:cs="Arial"/>
          <w:sz w:val="22"/>
          <w:szCs w:val="22"/>
        </w:rPr>
        <w:t>I</w:t>
      </w:r>
      <w:r w:rsidR="001C00A8" w:rsidRPr="00A56F69">
        <w:rPr>
          <w:rFonts w:ascii="Arial" w:hAnsi="Arial" w:cs="Arial"/>
          <w:sz w:val="22"/>
          <w:szCs w:val="22"/>
        </w:rPr>
        <w:t>nstitutional strengthening for compliance with this Chapter, including the training of public servants.</w:t>
      </w:r>
    </w:p>
    <w:p w14:paraId="3721D75D" w14:textId="77777777" w:rsidR="002C3193" w:rsidRPr="00A56F69" w:rsidRDefault="002C3193" w:rsidP="00A56F69">
      <w:pPr>
        <w:pStyle w:val="Textoindependiente"/>
        <w:tabs>
          <w:tab w:val="left" w:pos="709"/>
        </w:tabs>
        <w:spacing w:line="276" w:lineRule="auto"/>
        <w:ind w:left="0" w:right="121" w:firstLine="0"/>
        <w:jc w:val="both"/>
        <w:rPr>
          <w:rFonts w:ascii="Arial" w:hAnsi="Arial" w:cs="Arial"/>
          <w:sz w:val="22"/>
          <w:szCs w:val="22"/>
        </w:rPr>
      </w:pPr>
    </w:p>
    <w:p w14:paraId="1D49EB91" w14:textId="77777777" w:rsidR="001C00A8" w:rsidRPr="00A56F69" w:rsidRDefault="001C00A8" w:rsidP="002C3856">
      <w:pPr>
        <w:pStyle w:val="Textoindependiente"/>
        <w:numPr>
          <w:ilvl w:val="0"/>
          <w:numId w:val="45"/>
        </w:numPr>
        <w:tabs>
          <w:tab w:val="left" w:pos="709"/>
        </w:tabs>
        <w:spacing w:line="276" w:lineRule="auto"/>
        <w:ind w:left="0" w:right="121" w:firstLine="0"/>
        <w:jc w:val="both"/>
        <w:rPr>
          <w:rFonts w:ascii="Arial" w:hAnsi="Arial" w:cs="Arial"/>
          <w:sz w:val="22"/>
          <w:szCs w:val="22"/>
        </w:rPr>
      </w:pPr>
      <w:r w:rsidRPr="00A56F69">
        <w:rPr>
          <w:rFonts w:ascii="Arial" w:hAnsi="Arial" w:cs="Arial"/>
          <w:sz w:val="22"/>
          <w:szCs w:val="22"/>
        </w:rPr>
        <w:t>The Parties shall notify the Committee on Government Procurement established in Article 8.23 of the performance of any cooperative activity.</w:t>
      </w:r>
    </w:p>
    <w:p w14:paraId="1D49EB92" w14:textId="77777777" w:rsidR="001C00A8" w:rsidRPr="00A56F69" w:rsidRDefault="001C00A8" w:rsidP="00A56F69">
      <w:pPr>
        <w:spacing w:after="0"/>
        <w:jc w:val="both"/>
        <w:rPr>
          <w:rFonts w:ascii="Arial" w:hAnsi="Arial" w:cs="Arial"/>
          <w:szCs w:val="22"/>
        </w:rPr>
      </w:pPr>
    </w:p>
    <w:p w14:paraId="1D49EB93" w14:textId="77777777" w:rsidR="001C00A8" w:rsidRPr="00A56F69" w:rsidRDefault="001C00A8" w:rsidP="00A56F69">
      <w:pPr>
        <w:pStyle w:val="Ttulo3"/>
        <w:spacing w:before="0"/>
        <w:jc w:val="both"/>
        <w:rPr>
          <w:rFonts w:ascii="Arial" w:hAnsi="Arial" w:cs="Arial"/>
          <w:color w:val="auto"/>
          <w:szCs w:val="22"/>
        </w:rPr>
      </w:pPr>
      <w:bookmarkStart w:id="223" w:name="_Toc494463917"/>
      <w:r w:rsidRPr="00A56F69">
        <w:rPr>
          <w:rFonts w:ascii="Arial" w:hAnsi="Arial" w:cs="Arial"/>
          <w:color w:val="auto"/>
          <w:szCs w:val="22"/>
        </w:rPr>
        <w:t>ARTICLE 8.23: Government Procurement Committee</w:t>
      </w:r>
      <w:bookmarkEnd w:id="223"/>
    </w:p>
    <w:p w14:paraId="284FDA23" w14:textId="77777777" w:rsidR="002C3193" w:rsidRPr="00A56F69" w:rsidRDefault="002C3193" w:rsidP="00A56F69">
      <w:pPr>
        <w:pStyle w:val="Textoindependiente"/>
        <w:tabs>
          <w:tab w:val="left" w:pos="709"/>
        </w:tabs>
        <w:spacing w:line="276" w:lineRule="auto"/>
        <w:ind w:left="0" w:right="132" w:firstLine="0"/>
        <w:jc w:val="both"/>
        <w:rPr>
          <w:rFonts w:ascii="Arial" w:hAnsi="Arial" w:cs="Arial"/>
          <w:sz w:val="22"/>
          <w:szCs w:val="22"/>
        </w:rPr>
      </w:pPr>
    </w:p>
    <w:p w14:paraId="1D49EB94" w14:textId="77777777" w:rsidR="001C00A8" w:rsidRPr="00A56F69" w:rsidRDefault="001C00A8" w:rsidP="002C3856">
      <w:pPr>
        <w:pStyle w:val="Textoindependiente"/>
        <w:numPr>
          <w:ilvl w:val="0"/>
          <w:numId w:val="44"/>
        </w:numPr>
        <w:tabs>
          <w:tab w:val="left" w:pos="709"/>
        </w:tabs>
        <w:spacing w:line="276" w:lineRule="auto"/>
        <w:ind w:left="0" w:right="132" w:firstLine="0"/>
        <w:jc w:val="both"/>
        <w:rPr>
          <w:rFonts w:ascii="Arial" w:hAnsi="Arial" w:cs="Arial"/>
          <w:sz w:val="22"/>
          <w:szCs w:val="22"/>
        </w:rPr>
      </w:pPr>
      <w:r w:rsidRPr="00A56F69">
        <w:rPr>
          <w:rFonts w:ascii="Arial" w:hAnsi="Arial" w:cs="Arial"/>
          <w:sz w:val="22"/>
          <w:szCs w:val="22"/>
        </w:rPr>
        <w:t>The Parties hereby establish a Committee on Government Procurement (hereinafter referred to as the "Committee"), comprising representatives of each Party.</w:t>
      </w:r>
    </w:p>
    <w:p w14:paraId="1A703D5E" w14:textId="77777777" w:rsidR="002C3193" w:rsidRPr="00A56F69" w:rsidRDefault="002C3193" w:rsidP="00A56F69">
      <w:pPr>
        <w:pStyle w:val="Textoindependiente"/>
        <w:tabs>
          <w:tab w:val="left" w:pos="709"/>
        </w:tabs>
        <w:spacing w:line="276" w:lineRule="auto"/>
        <w:ind w:left="0" w:firstLine="0"/>
        <w:jc w:val="both"/>
        <w:rPr>
          <w:rFonts w:ascii="Arial" w:hAnsi="Arial" w:cs="Arial"/>
          <w:sz w:val="22"/>
          <w:szCs w:val="22"/>
        </w:rPr>
      </w:pPr>
    </w:p>
    <w:p w14:paraId="1D49EB95" w14:textId="77777777" w:rsidR="001C00A8" w:rsidRPr="00A56F69" w:rsidRDefault="001C00A8" w:rsidP="002C3856">
      <w:pPr>
        <w:pStyle w:val="Textoindependiente"/>
        <w:numPr>
          <w:ilvl w:val="0"/>
          <w:numId w:val="44"/>
        </w:numPr>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The functions of the Committee shall include:</w:t>
      </w:r>
    </w:p>
    <w:p w14:paraId="1D49EB96" w14:textId="399E6AE5" w:rsidR="001C00A8" w:rsidRPr="00A56F69" w:rsidRDefault="00AC442B" w:rsidP="002C3856">
      <w:pPr>
        <w:pStyle w:val="Textoindependiente"/>
        <w:numPr>
          <w:ilvl w:val="1"/>
          <w:numId w:val="44"/>
        </w:numPr>
        <w:tabs>
          <w:tab w:val="left" w:pos="1721"/>
        </w:tabs>
        <w:spacing w:line="276" w:lineRule="auto"/>
        <w:ind w:left="851" w:right="113" w:hanging="425"/>
        <w:jc w:val="both"/>
        <w:rPr>
          <w:rFonts w:ascii="Arial" w:hAnsi="Arial" w:cs="Arial"/>
          <w:sz w:val="22"/>
          <w:szCs w:val="22"/>
        </w:rPr>
      </w:pPr>
      <w:r w:rsidRPr="00A56F69">
        <w:rPr>
          <w:rFonts w:ascii="Arial" w:hAnsi="Arial" w:cs="Arial"/>
          <w:sz w:val="22"/>
          <w:szCs w:val="22"/>
        </w:rPr>
        <w:t>M</w:t>
      </w:r>
      <w:r w:rsidR="001C00A8" w:rsidRPr="00A56F69">
        <w:rPr>
          <w:rFonts w:ascii="Arial" w:hAnsi="Arial" w:cs="Arial"/>
          <w:sz w:val="22"/>
          <w:szCs w:val="22"/>
        </w:rPr>
        <w:t xml:space="preserve">onitoring and evaluating the implementation and administration of this Chapter, including its use, and recommending </w:t>
      </w:r>
      <w:r w:rsidR="005A3950" w:rsidRPr="00A56F69">
        <w:rPr>
          <w:rFonts w:ascii="Arial" w:hAnsi="Arial" w:cs="Arial"/>
          <w:sz w:val="22"/>
          <w:szCs w:val="22"/>
        </w:rPr>
        <w:t xml:space="preserve">relevant activities </w:t>
      </w:r>
      <w:r w:rsidR="001C00A8" w:rsidRPr="00A56F69">
        <w:rPr>
          <w:rFonts w:ascii="Arial" w:hAnsi="Arial" w:cs="Arial"/>
          <w:sz w:val="22"/>
          <w:szCs w:val="22"/>
        </w:rPr>
        <w:t>to the Free Trade Commission;</w:t>
      </w:r>
    </w:p>
    <w:p w14:paraId="26C0AAEB" w14:textId="77777777" w:rsidR="00AC442B" w:rsidRPr="00A56F69" w:rsidRDefault="00AC442B" w:rsidP="00A56F69">
      <w:pPr>
        <w:pStyle w:val="Textoindependiente"/>
        <w:tabs>
          <w:tab w:val="left" w:pos="1721"/>
        </w:tabs>
        <w:spacing w:line="276" w:lineRule="auto"/>
        <w:ind w:left="851" w:right="124" w:firstLine="0"/>
        <w:jc w:val="both"/>
        <w:rPr>
          <w:rFonts w:ascii="Arial" w:hAnsi="Arial" w:cs="Arial"/>
          <w:sz w:val="22"/>
          <w:szCs w:val="22"/>
        </w:rPr>
      </w:pPr>
    </w:p>
    <w:p w14:paraId="1D49EB97" w14:textId="425E4747" w:rsidR="001C00A8" w:rsidRPr="00A56F69" w:rsidRDefault="00AC442B" w:rsidP="002C3856">
      <w:pPr>
        <w:pStyle w:val="Textoindependiente"/>
        <w:numPr>
          <w:ilvl w:val="1"/>
          <w:numId w:val="44"/>
        </w:numPr>
        <w:tabs>
          <w:tab w:val="left" w:pos="1721"/>
        </w:tabs>
        <w:spacing w:line="276" w:lineRule="auto"/>
        <w:ind w:left="851" w:right="124" w:hanging="425"/>
        <w:jc w:val="both"/>
        <w:rPr>
          <w:rFonts w:ascii="Arial" w:hAnsi="Arial" w:cs="Arial"/>
          <w:sz w:val="22"/>
          <w:szCs w:val="22"/>
        </w:rPr>
      </w:pPr>
      <w:r w:rsidRPr="00A56F69">
        <w:rPr>
          <w:rFonts w:ascii="Arial" w:hAnsi="Arial" w:cs="Arial"/>
          <w:sz w:val="22"/>
          <w:szCs w:val="22"/>
        </w:rPr>
        <w:t>R</w:t>
      </w:r>
      <w:r w:rsidR="001C00A8" w:rsidRPr="00A56F69">
        <w:rPr>
          <w:rFonts w:ascii="Arial" w:hAnsi="Arial" w:cs="Arial"/>
          <w:sz w:val="22"/>
          <w:szCs w:val="22"/>
        </w:rPr>
        <w:t>eporting to the Free Trade Commission on the implementation and administration of this Chapter, where applicable;</w:t>
      </w:r>
    </w:p>
    <w:p w14:paraId="62F3318C" w14:textId="77777777" w:rsidR="00AC442B" w:rsidRPr="00A56F69" w:rsidRDefault="00AC442B" w:rsidP="00A56F69">
      <w:pPr>
        <w:pStyle w:val="Textoindependiente"/>
        <w:tabs>
          <w:tab w:val="left" w:pos="1721"/>
        </w:tabs>
        <w:spacing w:line="276" w:lineRule="auto"/>
        <w:ind w:left="851" w:firstLine="0"/>
        <w:jc w:val="both"/>
        <w:rPr>
          <w:rFonts w:ascii="Arial" w:hAnsi="Arial" w:cs="Arial"/>
          <w:sz w:val="22"/>
          <w:szCs w:val="22"/>
        </w:rPr>
      </w:pPr>
    </w:p>
    <w:p w14:paraId="1D49EB98" w14:textId="1EEE5D8D" w:rsidR="001C00A8" w:rsidRPr="00A56F69" w:rsidRDefault="00AC442B" w:rsidP="002C3856">
      <w:pPr>
        <w:pStyle w:val="Textoindependiente"/>
        <w:numPr>
          <w:ilvl w:val="1"/>
          <w:numId w:val="44"/>
        </w:numPr>
        <w:tabs>
          <w:tab w:val="left" w:pos="1721"/>
        </w:tabs>
        <w:spacing w:line="276" w:lineRule="auto"/>
        <w:ind w:left="851" w:hanging="425"/>
        <w:jc w:val="both"/>
        <w:rPr>
          <w:rFonts w:ascii="Arial" w:hAnsi="Arial" w:cs="Arial"/>
          <w:sz w:val="22"/>
          <w:szCs w:val="22"/>
        </w:rPr>
      </w:pPr>
      <w:r w:rsidRPr="00A56F69">
        <w:rPr>
          <w:rFonts w:ascii="Arial" w:hAnsi="Arial" w:cs="Arial"/>
          <w:sz w:val="22"/>
          <w:szCs w:val="22"/>
        </w:rPr>
        <w:t>M</w:t>
      </w:r>
      <w:r w:rsidR="001C00A8" w:rsidRPr="00A56F69">
        <w:rPr>
          <w:rFonts w:ascii="Arial" w:hAnsi="Arial" w:cs="Arial"/>
          <w:sz w:val="22"/>
          <w:szCs w:val="22"/>
        </w:rPr>
        <w:t>onitoring cooperati</w:t>
      </w:r>
      <w:r w:rsidR="00782DC1" w:rsidRPr="00A56F69">
        <w:rPr>
          <w:rFonts w:ascii="Arial" w:hAnsi="Arial" w:cs="Arial"/>
          <w:sz w:val="22"/>
          <w:szCs w:val="22"/>
        </w:rPr>
        <w:t>on</w:t>
      </w:r>
      <w:r w:rsidR="001C00A8" w:rsidRPr="00A56F69">
        <w:rPr>
          <w:rFonts w:ascii="Arial" w:hAnsi="Arial" w:cs="Arial"/>
          <w:sz w:val="22"/>
          <w:szCs w:val="22"/>
        </w:rPr>
        <w:t xml:space="preserve"> activities;</w:t>
      </w:r>
    </w:p>
    <w:p w14:paraId="4C4089CC" w14:textId="77777777" w:rsidR="00AC442B" w:rsidRPr="00A56F69" w:rsidRDefault="00AC442B" w:rsidP="00A56F69">
      <w:pPr>
        <w:pStyle w:val="Textoindependiente"/>
        <w:tabs>
          <w:tab w:val="left" w:pos="1721"/>
        </w:tabs>
        <w:spacing w:line="276" w:lineRule="auto"/>
        <w:ind w:left="851" w:right="135" w:firstLine="0"/>
        <w:jc w:val="both"/>
        <w:rPr>
          <w:rFonts w:ascii="Arial" w:hAnsi="Arial" w:cs="Arial"/>
          <w:sz w:val="22"/>
          <w:szCs w:val="22"/>
        </w:rPr>
      </w:pPr>
    </w:p>
    <w:p w14:paraId="1D49EB99" w14:textId="25B36B6E" w:rsidR="001C00A8" w:rsidRPr="00A56F69" w:rsidRDefault="00AC442B" w:rsidP="002C3856">
      <w:pPr>
        <w:pStyle w:val="Textoindependiente"/>
        <w:numPr>
          <w:ilvl w:val="1"/>
          <w:numId w:val="44"/>
        </w:numPr>
        <w:tabs>
          <w:tab w:val="left" w:pos="1721"/>
        </w:tabs>
        <w:spacing w:line="276" w:lineRule="auto"/>
        <w:ind w:left="851" w:right="135" w:hanging="425"/>
        <w:jc w:val="both"/>
        <w:rPr>
          <w:rFonts w:ascii="Arial" w:hAnsi="Arial" w:cs="Arial"/>
          <w:sz w:val="22"/>
          <w:szCs w:val="22"/>
        </w:rPr>
      </w:pPr>
      <w:r w:rsidRPr="00A56F69">
        <w:rPr>
          <w:rFonts w:ascii="Arial" w:hAnsi="Arial" w:cs="Arial"/>
          <w:sz w:val="22"/>
          <w:szCs w:val="22"/>
        </w:rPr>
        <w:t>C</w:t>
      </w:r>
      <w:r w:rsidR="001C00A8" w:rsidRPr="00A56F69">
        <w:rPr>
          <w:rFonts w:ascii="Arial" w:hAnsi="Arial" w:cs="Arial"/>
          <w:sz w:val="22"/>
          <w:szCs w:val="22"/>
        </w:rPr>
        <w:t>onsidering the pursuit of further negotiations with the aim of expanding the coverage of this Chapter; and</w:t>
      </w:r>
    </w:p>
    <w:p w14:paraId="5CDE03B1" w14:textId="77777777" w:rsidR="00AC442B" w:rsidRPr="00A56F69" w:rsidRDefault="00AC442B" w:rsidP="00A56F69">
      <w:pPr>
        <w:pStyle w:val="Textoindependiente"/>
        <w:tabs>
          <w:tab w:val="left" w:pos="1721"/>
        </w:tabs>
        <w:spacing w:line="276" w:lineRule="auto"/>
        <w:ind w:left="851" w:firstLine="0"/>
        <w:jc w:val="both"/>
        <w:rPr>
          <w:rFonts w:ascii="Arial" w:hAnsi="Arial" w:cs="Arial"/>
          <w:sz w:val="22"/>
          <w:szCs w:val="22"/>
        </w:rPr>
      </w:pPr>
    </w:p>
    <w:p w14:paraId="1D49EB9A" w14:textId="318F2DD5" w:rsidR="001C00A8" w:rsidRPr="00A56F69" w:rsidRDefault="00AC442B" w:rsidP="002C3856">
      <w:pPr>
        <w:pStyle w:val="Textoindependiente"/>
        <w:numPr>
          <w:ilvl w:val="1"/>
          <w:numId w:val="44"/>
        </w:numPr>
        <w:tabs>
          <w:tab w:val="left" w:pos="1721"/>
        </w:tabs>
        <w:spacing w:line="276" w:lineRule="auto"/>
        <w:ind w:left="851" w:hanging="425"/>
        <w:jc w:val="both"/>
        <w:rPr>
          <w:rFonts w:ascii="Arial" w:hAnsi="Arial" w:cs="Arial"/>
          <w:sz w:val="22"/>
          <w:szCs w:val="22"/>
        </w:rPr>
      </w:pPr>
      <w:r w:rsidRPr="00A56F69">
        <w:rPr>
          <w:rFonts w:ascii="Arial" w:hAnsi="Arial" w:cs="Arial"/>
          <w:sz w:val="22"/>
          <w:szCs w:val="22"/>
        </w:rPr>
        <w:t>H</w:t>
      </w:r>
      <w:r w:rsidR="001C00A8" w:rsidRPr="00A56F69">
        <w:rPr>
          <w:rFonts w:ascii="Arial" w:hAnsi="Arial" w:cs="Arial"/>
          <w:sz w:val="22"/>
          <w:szCs w:val="22"/>
        </w:rPr>
        <w:t>andling any other matter relating to this Chapter.</w:t>
      </w:r>
    </w:p>
    <w:p w14:paraId="04A7A47C" w14:textId="77777777" w:rsidR="002C3193" w:rsidRPr="00A56F69" w:rsidRDefault="002C3193" w:rsidP="00A56F69">
      <w:pPr>
        <w:pStyle w:val="Textoindependiente"/>
        <w:tabs>
          <w:tab w:val="left" w:pos="709"/>
        </w:tabs>
        <w:spacing w:line="276" w:lineRule="auto"/>
        <w:ind w:left="0" w:right="175" w:firstLine="0"/>
        <w:jc w:val="both"/>
        <w:rPr>
          <w:rFonts w:ascii="Arial" w:hAnsi="Arial" w:cs="Arial"/>
          <w:sz w:val="22"/>
          <w:szCs w:val="22"/>
        </w:rPr>
      </w:pPr>
    </w:p>
    <w:p w14:paraId="1D49EB9B" w14:textId="77777777" w:rsidR="001C00A8" w:rsidRPr="00A56F69" w:rsidRDefault="001C00A8" w:rsidP="002C3856">
      <w:pPr>
        <w:pStyle w:val="Textoindependiente"/>
        <w:numPr>
          <w:ilvl w:val="0"/>
          <w:numId w:val="44"/>
        </w:numPr>
        <w:tabs>
          <w:tab w:val="left" w:pos="709"/>
        </w:tabs>
        <w:spacing w:line="276" w:lineRule="auto"/>
        <w:ind w:left="0" w:right="175" w:firstLine="0"/>
        <w:jc w:val="both"/>
        <w:rPr>
          <w:rFonts w:ascii="Arial" w:hAnsi="Arial" w:cs="Arial"/>
          <w:sz w:val="22"/>
          <w:szCs w:val="22"/>
        </w:rPr>
      </w:pPr>
      <w:r w:rsidRPr="00A56F69">
        <w:rPr>
          <w:rFonts w:ascii="Arial" w:hAnsi="Arial" w:cs="Arial"/>
          <w:sz w:val="22"/>
          <w:szCs w:val="22"/>
        </w:rPr>
        <w:t>Unless the Parties agree otherwise, the Committee shall meet at least once a year on the date, at the place and according to the agenda previously agreed by the Parties.</w:t>
      </w:r>
    </w:p>
    <w:p w14:paraId="1D49EB9C" w14:textId="77777777" w:rsidR="001C00A8" w:rsidRPr="00A56F69" w:rsidRDefault="001C00A8" w:rsidP="00A56F69">
      <w:pPr>
        <w:spacing w:after="0"/>
        <w:jc w:val="both"/>
        <w:rPr>
          <w:rFonts w:ascii="Arial" w:hAnsi="Arial" w:cs="Arial"/>
          <w:szCs w:val="22"/>
        </w:rPr>
      </w:pPr>
    </w:p>
    <w:p w14:paraId="1D49EB9D" w14:textId="77777777" w:rsidR="001C00A8" w:rsidRPr="00A56F69" w:rsidRDefault="001C00A8" w:rsidP="00A56F69">
      <w:pPr>
        <w:pStyle w:val="Ttulo3"/>
        <w:spacing w:before="0"/>
        <w:jc w:val="both"/>
        <w:rPr>
          <w:rFonts w:ascii="Arial" w:hAnsi="Arial" w:cs="Arial"/>
          <w:color w:val="auto"/>
          <w:szCs w:val="22"/>
        </w:rPr>
      </w:pPr>
      <w:bookmarkStart w:id="224" w:name="_Toc494463918"/>
      <w:r w:rsidRPr="00A56F69">
        <w:rPr>
          <w:rFonts w:ascii="Arial" w:hAnsi="Arial" w:cs="Arial"/>
          <w:color w:val="auto"/>
          <w:szCs w:val="22"/>
        </w:rPr>
        <w:t>ARTICLE 8.24: Future Negotiations</w:t>
      </w:r>
      <w:bookmarkEnd w:id="224"/>
    </w:p>
    <w:p w14:paraId="66DFBAE7" w14:textId="77777777" w:rsidR="002C3193" w:rsidRPr="00A56F69" w:rsidRDefault="002C3193" w:rsidP="00A56F69">
      <w:pPr>
        <w:pStyle w:val="Textoindependiente"/>
        <w:spacing w:line="276" w:lineRule="auto"/>
        <w:ind w:left="0" w:right="116" w:firstLine="0"/>
        <w:jc w:val="both"/>
        <w:rPr>
          <w:rFonts w:ascii="Arial" w:hAnsi="Arial" w:cs="Arial"/>
          <w:sz w:val="22"/>
          <w:szCs w:val="22"/>
        </w:rPr>
      </w:pPr>
    </w:p>
    <w:p w14:paraId="1D49EB9E" w14:textId="77777777" w:rsidR="001C00A8" w:rsidRPr="00A56F69" w:rsidRDefault="001C00A8" w:rsidP="00A56F69">
      <w:pPr>
        <w:pStyle w:val="Textoindependiente"/>
        <w:spacing w:line="276" w:lineRule="auto"/>
        <w:ind w:left="0" w:right="116" w:firstLine="0"/>
        <w:jc w:val="both"/>
        <w:rPr>
          <w:rFonts w:ascii="Arial" w:hAnsi="Arial" w:cs="Arial"/>
          <w:sz w:val="22"/>
          <w:szCs w:val="22"/>
        </w:rPr>
      </w:pPr>
      <w:r w:rsidRPr="00A56F69">
        <w:rPr>
          <w:rFonts w:ascii="Arial" w:hAnsi="Arial" w:cs="Arial"/>
          <w:sz w:val="22"/>
          <w:szCs w:val="22"/>
        </w:rPr>
        <w:t>At the request of any Party, the other Parties shall consider holding future negotiations in order to expand the coverage of this Chapter on a reciprocal basis, when any Party grants greater access to its government procurement market to suppliers from a non-Party state than to the other Parties' suppliers pursuant to this Additional Protocol,</w:t>
      </w:r>
      <w:r w:rsidR="00034B76" w:rsidRPr="00A56F69">
        <w:rPr>
          <w:rFonts w:ascii="Arial" w:hAnsi="Arial" w:cs="Arial"/>
          <w:sz w:val="22"/>
          <w:szCs w:val="22"/>
        </w:rPr>
        <w:t xml:space="preserve"> </w:t>
      </w:r>
      <w:r w:rsidRPr="00A56F69">
        <w:rPr>
          <w:rFonts w:ascii="Arial" w:hAnsi="Arial" w:cs="Arial"/>
          <w:sz w:val="22"/>
          <w:szCs w:val="22"/>
        </w:rPr>
        <w:t>by means of an international treaty to enter into force after this Additional Protocol.</w:t>
      </w:r>
    </w:p>
    <w:p w14:paraId="1D49EB9F" w14:textId="77777777" w:rsidR="00034B76" w:rsidRPr="00A56F69" w:rsidRDefault="00034B76" w:rsidP="00A56F69">
      <w:pPr>
        <w:spacing w:after="0"/>
        <w:ind w:left="3999" w:right="3792"/>
        <w:jc w:val="both"/>
        <w:rPr>
          <w:rFonts w:ascii="Arial" w:hAnsi="Arial" w:cs="Arial"/>
          <w:b/>
          <w:szCs w:val="22"/>
        </w:rPr>
        <w:sectPr w:rsidR="00034B76" w:rsidRPr="00A56F69" w:rsidSect="001C00A8">
          <w:footerReference w:type="default" r:id="rId26"/>
          <w:footnotePr>
            <w:numRestart w:val="eachSect"/>
          </w:footnotePr>
          <w:pgSz w:w="11910" w:h="16840"/>
          <w:pgMar w:top="1440" w:right="1440" w:bottom="1440" w:left="1440" w:header="0" w:footer="717" w:gutter="0"/>
          <w:pgNumType w:start="1"/>
          <w:cols w:space="720"/>
          <w:docGrid w:linePitch="299"/>
        </w:sectPr>
      </w:pPr>
    </w:p>
    <w:p w14:paraId="1D49EBA0" w14:textId="77777777" w:rsidR="00603E79" w:rsidRPr="00A56F69" w:rsidRDefault="001C00A8" w:rsidP="00A56F69">
      <w:pPr>
        <w:pStyle w:val="Ttulo1"/>
        <w:jc w:val="both"/>
        <w:rPr>
          <w:szCs w:val="22"/>
        </w:rPr>
      </w:pPr>
      <w:bookmarkStart w:id="225" w:name="_Toc393717848"/>
      <w:bookmarkStart w:id="226" w:name="_Toc494463919"/>
      <w:r w:rsidRPr="00A56F69">
        <w:rPr>
          <w:szCs w:val="22"/>
        </w:rPr>
        <w:lastRenderedPageBreak/>
        <w:t>ANNEX 8.2</w:t>
      </w:r>
      <w:bookmarkEnd w:id="225"/>
      <w:bookmarkEnd w:id="226"/>
    </w:p>
    <w:p w14:paraId="583D4136" w14:textId="77777777" w:rsidR="00AC442B" w:rsidRPr="00A56F69" w:rsidRDefault="00AC442B" w:rsidP="00A56F69">
      <w:pPr>
        <w:spacing w:after="0"/>
        <w:jc w:val="both"/>
        <w:rPr>
          <w:rFonts w:ascii="Arial" w:hAnsi="Arial" w:cs="Arial"/>
          <w:szCs w:val="22"/>
        </w:rPr>
      </w:pPr>
    </w:p>
    <w:p w14:paraId="1D49EBA1" w14:textId="77777777" w:rsidR="00603E79" w:rsidRPr="00A56F69" w:rsidRDefault="001C00A8" w:rsidP="00A56F69">
      <w:pPr>
        <w:pStyle w:val="Ttulo2"/>
        <w:spacing w:before="0"/>
        <w:jc w:val="both"/>
        <w:rPr>
          <w:rFonts w:ascii="Arial" w:hAnsi="Arial" w:cs="Arial"/>
          <w:color w:val="auto"/>
          <w:sz w:val="22"/>
          <w:szCs w:val="22"/>
        </w:rPr>
      </w:pPr>
      <w:bookmarkStart w:id="227" w:name="_Toc393717849"/>
      <w:bookmarkStart w:id="228" w:name="_Toc494463920"/>
      <w:r w:rsidRPr="00A56F69">
        <w:rPr>
          <w:rFonts w:ascii="Arial" w:hAnsi="Arial" w:cs="Arial"/>
          <w:color w:val="auto"/>
          <w:sz w:val="22"/>
          <w:szCs w:val="22"/>
        </w:rPr>
        <w:t>Section A: Entities at the Central or Federal Level of Government</w:t>
      </w:r>
      <w:bookmarkEnd w:id="227"/>
      <w:bookmarkEnd w:id="228"/>
    </w:p>
    <w:p w14:paraId="6E7CE721" w14:textId="77777777" w:rsidR="00AC442B" w:rsidRPr="00A56F69" w:rsidRDefault="00AC442B" w:rsidP="00A56F69">
      <w:pPr>
        <w:pStyle w:val="Textoindependiente"/>
        <w:spacing w:line="276" w:lineRule="auto"/>
        <w:ind w:left="0" w:right="-42" w:firstLine="0"/>
        <w:jc w:val="both"/>
        <w:rPr>
          <w:rFonts w:ascii="Arial" w:hAnsi="Arial" w:cs="Arial"/>
          <w:sz w:val="22"/>
          <w:szCs w:val="22"/>
        </w:rPr>
      </w:pPr>
    </w:p>
    <w:p w14:paraId="1D49EBA2" w14:textId="77777777" w:rsidR="00603E79" w:rsidRPr="00A56F69" w:rsidRDefault="001C00A8" w:rsidP="00A56F69">
      <w:pPr>
        <w:pStyle w:val="Textoindependiente"/>
        <w:spacing w:line="276" w:lineRule="auto"/>
        <w:ind w:left="0" w:right="-42" w:firstLine="0"/>
        <w:jc w:val="both"/>
        <w:rPr>
          <w:rFonts w:ascii="Arial" w:hAnsi="Arial" w:cs="Arial"/>
          <w:sz w:val="22"/>
          <w:szCs w:val="22"/>
        </w:rPr>
      </w:pPr>
      <w:r w:rsidRPr="00A56F69">
        <w:rPr>
          <w:rFonts w:ascii="Arial" w:hAnsi="Arial" w:cs="Arial"/>
          <w:sz w:val="22"/>
          <w:szCs w:val="22"/>
        </w:rPr>
        <w:t>This Cha</w:t>
      </w:r>
      <w:r w:rsidR="00782DC1" w:rsidRPr="00A56F69">
        <w:rPr>
          <w:rFonts w:ascii="Arial" w:hAnsi="Arial" w:cs="Arial"/>
          <w:sz w:val="22"/>
          <w:szCs w:val="22"/>
        </w:rPr>
        <w:t>pter applies to entities at</w:t>
      </w:r>
      <w:r w:rsidRPr="00A56F69">
        <w:rPr>
          <w:rFonts w:ascii="Arial" w:hAnsi="Arial" w:cs="Arial"/>
          <w:sz w:val="22"/>
          <w:szCs w:val="22"/>
        </w:rPr>
        <w:t xml:space="preserve"> the central or federal level of government contained in </w:t>
      </w:r>
      <w:r w:rsidR="00782DC1" w:rsidRPr="00A56F69">
        <w:rPr>
          <w:rFonts w:ascii="Arial" w:hAnsi="Arial" w:cs="Arial"/>
          <w:sz w:val="22"/>
          <w:szCs w:val="22"/>
        </w:rPr>
        <w:t>each Party’s Schedule to this Section</w:t>
      </w:r>
      <w:r w:rsidRPr="00A56F69">
        <w:rPr>
          <w:rFonts w:ascii="Arial" w:hAnsi="Arial" w:cs="Arial"/>
          <w:sz w:val="22"/>
          <w:szCs w:val="22"/>
        </w:rPr>
        <w:t>.</w:t>
      </w:r>
    </w:p>
    <w:p w14:paraId="27FE18D4" w14:textId="77777777" w:rsidR="00AC442B" w:rsidRPr="00A56F69" w:rsidRDefault="00AC442B" w:rsidP="00A56F69">
      <w:pPr>
        <w:pStyle w:val="Textoindependiente"/>
        <w:spacing w:line="276" w:lineRule="auto"/>
        <w:ind w:left="0" w:right="-42" w:firstLine="0"/>
        <w:jc w:val="both"/>
        <w:rPr>
          <w:rFonts w:ascii="Arial" w:hAnsi="Arial" w:cs="Arial"/>
          <w:sz w:val="22"/>
          <w:szCs w:val="22"/>
        </w:rPr>
      </w:pPr>
    </w:p>
    <w:p w14:paraId="1D49EBA3" w14:textId="77777777" w:rsidR="001C00A8" w:rsidRPr="00A56F69" w:rsidRDefault="001C00A8" w:rsidP="00A56F69">
      <w:pPr>
        <w:pStyle w:val="Ttulo1"/>
        <w:ind w:right="99"/>
        <w:jc w:val="both"/>
        <w:rPr>
          <w:b w:val="0"/>
          <w:bCs w:val="0"/>
          <w:szCs w:val="22"/>
        </w:rPr>
      </w:pPr>
      <w:bookmarkStart w:id="229" w:name="_Toc393717850"/>
      <w:bookmarkStart w:id="230" w:name="_Toc494463921"/>
      <w:r w:rsidRPr="00A56F69">
        <w:rPr>
          <w:szCs w:val="22"/>
        </w:rPr>
        <w:t>Chile</w:t>
      </w:r>
      <w:bookmarkEnd w:id="229"/>
      <w:bookmarkEnd w:id="230"/>
    </w:p>
    <w:p w14:paraId="1D49EBA4" w14:textId="77777777" w:rsidR="001C00A8" w:rsidRPr="00A56F69" w:rsidRDefault="001C00A8" w:rsidP="00A56F69">
      <w:pPr>
        <w:spacing w:after="0"/>
        <w:ind w:right="178"/>
        <w:jc w:val="both"/>
        <w:rPr>
          <w:rFonts w:ascii="Arial" w:hAnsi="Arial" w:cs="Arial"/>
          <w:i/>
          <w:szCs w:val="22"/>
        </w:rPr>
      </w:pPr>
      <w:r w:rsidRPr="00A56F69">
        <w:rPr>
          <w:rFonts w:ascii="Arial" w:hAnsi="Arial" w:cs="Arial"/>
          <w:i/>
          <w:szCs w:val="22"/>
        </w:rPr>
        <w:t>Executive</w:t>
      </w:r>
    </w:p>
    <w:p w14:paraId="1D49EBA5" w14:textId="77777777" w:rsidR="001C00A8"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Presidency of the Republic</w:t>
      </w:r>
    </w:p>
    <w:p w14:paraId="1D49EBA6" w14:textId="77777777" w:rsidR="001C00A8"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Ministry of the Inter</w:t>
      </w:r>
      <w:r w:rsidR="00782DC1" w:rsidRPr="00A56F69">
        <w:rPr>
          <w:rFonts w:ascii="Arial" w:hAnsi="Arial" w:cs="Arial"/>
          <w:sz w:val="22"/>
          <w:szCs w:val="22"/>
        </w:rPr>
        <w:t>nal Affairs</w:t>
      </w:r>
      <w:r w:rsidRPr="00A56F69">
        <w:rPr>
          <w:rFonts w:ascii="Arial" w:hAnsi="Arial" w:cs="Arial"/>
          <w:sz w:val="22"/>
          <w:szCs w:val="22"/>
        </w:rPr>
        <w:t xml:space="preserve"> and Public Security</w:t>
      </w:r>
    </w:p>
    <w:p w14:paraId="1D49EBA7" w14:textId="77777777" w:rsidR="001C00A8"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Ministry of Foreign Affairs</w:t>
      </w:r>
    </w:p>
    <w:p w14:paraId="1D49EBA8" w14:textId="77777777" w:rsidR="001C00A8"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Ministry of National Defence</w:t>
      </w:r>
    </w:p>
    <w:p w14:paraId="1D49EBA9" w14:textId="77777777" w:rsidR="001C00A8"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Ministry of Finance</w:t>
      </w:r>
    </w:p>
    <w:p w14:paraId="1D49EBAA" w14:textId="77777777" w:rsidR="001C00A8"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Ministry of the General Secretariat of the Presidency</w:t>
      </w:r>
    </w:p>
    <w:p w14:paraId="1D49EBAB" w14:textId="77777777" w:rsidR="001C00A8"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Ministry of the General Secretariat of the Government</w:t>
      </w:r>
    </w:p>
    <w:p w14:paraId="1D49EBAC" w14:textId="77777777" w:rsidR="001C00A8"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Ministry of the Economy, Development and Tourism</w:t>
      </w:r>
    </w:p>
    <w:p w14:paraId="1D49EBAD" w14:textId="77777777" w:rsidR="001C00A8"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Ministry of Mining</w:t>
      </w:r>
    </w:p>
    <w:p w14:paraId="1D49EBAE" w14:textId="77777777" w:rsidR="001C00A8"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Ministry of Energy</w:t>
      </w:r>
    </w:p>
    <w:p w14:paraId="1D49EBAF" w14:textId="77777777" w:rsidR="001C00A8"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Ministry of Social Development</w:t>
      </w:r>
    </w:p>
    <w:p w14:paraId="1D49EBB0" w14:textId="77777777" w:rsidR="001C00A8"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Ministry of Education</w:t>
      </w:r>
    </w:p>
    <w:p w14:paraId="1D49EBB1" w14:textId="77777777" w:rsidR="001C00A8"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Ministry of Justice</w:t>
      </w:r>
    </w:p>
    <w:p w14:paraId="1D49EBB2" w14:textId="77777777" w:rsidR="001C00A8"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Ministry of Labour and Social Security</w:t>
      </w:r>
    </w:p>
    <w:p w14:paraId="1D49EBB3" w14:textId="77777777" w:rsidR="001C00A8"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Ministry of Public Works</w:t>
      </w:r>
    </w:p>
    <w:p w14:paraId="1D49EBB4" w14:textId="77777777" w:rsidR="001C00A8"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Ministry of Transport and Telecommunications</w:t>
      </w:r>
    </w:p>
    <w:p w14:paraId="1D49EBB5" w14:textId="77777777" w:rsidR="001C00A8"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Ministry of Health</w:t>
      </w:r>
    </w:p>
    <w:p w14:paraId="1D49EBB6" w14:textId="77777777" w:rsidR="001C00A8"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Ministry of Housing and Urban Development</w:t>
      </w:r>
    </w:p>
    <w:p w14:paraId="1D49EBB7" w14:textId="77777777" w:rsidR="001C00A8"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Ministry of National Heritage</w:t>
      </w:r>
    </w:p>
    <w:p w14:paraId="1D49EBB8" w14:textId="77777777" w:rsidR="001C00A8"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Ministry of Agriculture</w:t>
      </w:r>
    </w:p>
    <w:p w14:paraId="1D49EBB9" w14:textId="77777777" w:rsidR="001C00A8"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Ministry of the Environment</w:t>
      </w:r>
    </w:p>
    <w:p w14:paraId="3720AEC0" w14:textId="77777777" w:rsidR="00AC442B" w:rsidRPr="00A56F69" w:rsidRDefault="00AC442B" w:rsidP="00A56F69">
      <w:pPr>
        <w:spacing w:after="0"/>
        <w:ind w:right="3064"/>
        <w:jc w:val="both"/>
        <w:rPr>
          <w:rFonts w:ascii="Arial" w:hAnsi="Arial" w:cs="Arial"/>
          <w:i/>
          <w:szCs w:val="22"/>
        </w:rPr>
      </w:pPr>
    </w:p>
    <w:p w14:paraId="1D49EBBA" w14:textId="77777777" w:rsidR="001C00A8" w:rsidRPr="00A56F69" w:rsidRDefault="001C00A8" w:rsidP="00A56F69">
      <w:pPr>
        <w:spacing w:after="0"/>
        <w:ind w:right="3064"/>
        <w:jc w:val="both"/>
        <w:rPr>
          <w:rFonts w:ascii="Arial" w:eastAsia="Times New Roman" w:hAnsi="Arial" w:cs="Arial"/>
          <w:szCs w:val="22"/>
        </w:rPr>
      </w:pPr>
      <w:r w:rsidRPr="00A56F69">
        <w:rPr>
          <w:rFonts w:ascii="Arial" w:hAnsi="Arial" w:cs="Arial"/>
          <w:i/>
          <w:szCs w:val="22"/>
        </w:rPr>
        <w:t>Supervisory Bodies</w:t>
      </w:r>
    </w:p>
    <w:p w14:paraId="1D49EBBB" w14:textId="77777777" w:rsidR="001C00A8"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Comptroller General of the Republic</w:t>
      </w:r>
    </w:p>
    <w:p w14:paraId="7BDCBAD6" w14:textId="77777777" w:rsidR="00AC442B" w:rsidRPr="00A56F69" w:rsidRDefault="00AC442B" w:rsidP="00A56F69">
      <w:pPr>
        <w:tabs>
          <w:tab w:val="left" w:pos="709"/>
        </w:tabs>
        <w:spacing w:after="0"/>
        <w:ind w:right="3064"/>
        <w:jc w:val="both"/>
        <w:rPr>
          <w:rFonts w:ascii="Arial" w:hAnsi="Arial" w:cs="Arial"/>
          <w:i/>
          <w:szCs w:val="22"/>
        </w:rPr>
      </w:pPr>
    </w:p>
    <w:p w14:paraId="1D49EBBC" w14:textId="77777777" w:rsidR="001C00A8" w:rsidRPr="00A56F69" w:rsidRDefault="001C00A8" w:rsidP="00A56F69">
      <w:pPr>
        <w:tabs>
          <w:tab w:val="left" w:pos="709"/>
        </w:tabs>
        <w:spacing w:after="0"/>
        <w:ind w:right="3064"/>
        <w:jc w:val="both"/>
        <w:rPr>
          <w:rFonts w:ascii="Arial" w:eastAsia="Times New Roman" w:hAnsi="Arial" w:cs="Arial"/>
          <w:szCs w:val="22"/>
        </w:rPr>
      </w:pPr>
      <w:r w:rsidRPr="00A56F69">
        <w:rPr>
          <w:rFonts w:ascii="Arial" w:hAnsi="Arial" w:cs="Arial"/>
          <w:i/>
          <w:szCs w:val="22"/>
        </w:rPr>
        <w:t>Regional Governments</w:t>
      </w:r>
    </w:p>
    <w:p w14:paraId="1D49EBBD" w14:textId="77777777" w:rsidR="00603E79"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All Municipalities</w:t>
      </w:r>
    </w:p>
    <w:p w14:paraId="1D49EBBE" w14:textId="77777777" w:rsidR="001C00A8"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 xml:space="preserve">All </w:t>
      </w:r>
      <w:r w:rsidR="00782DC1" w:rsidRPr="00A56F69">
        <w:rPr>
          <w:rFonts w:ascii="Arial" w:hAnsi="Arial" w:cs="Arial"/>
          <w:sz w:val="22"/>
          <w:szCs w:val="22"/>
        </w:rPr>
        <w:t>Districts or Provinces</w:t>
      </w:r>
    </w:p>
    <w:p w14:paraId="5A0B4193" w14:textId="77777777" w:rsidR="00AC442B" w:rsidRPr="00A56F69" w:rsidRDefault="00AC442B" w:rsidP="00A56F69">
      <w:pPr>
        <w:spacing w:after="0"/>
        <w:jc w:val="both"/>
        <w:rPr>
          <w:rFonts w:ascii="Arial" w:hAnsi="Arial" w:cs="Arial"/>
          <w:szCs w:val="22"/>
        </w:rPr>
      </w:pPr>
      <w:bookmarkStart w:id="231" w:name="_Toc393717851"/>
    </w:p>
    <w:p w14:paraId="1D49EBBF" w14:textId="77777777" w:rsidR="001C00A8" w:rsidRPr="00A56F69" w:rsidRDefault="001C00A8" w:rsidP="00A56F69">
      <w:pPr>
        <w:spacing w:after="0"/>
        <w:jc w:val="both"/>
        <w:rPr>
          <w:rFonts w:ascii="Arial" w:hAnsi="Arial" w:cs="Arial"/>
          <w:i/>
          <w:szCs w:val="22"/>
        </w:rPr>
      </w:pPr>
      <w:r w:rsidRPr="00A56F69">
        <w:rPr>
          <w:rFonts w:ascii="Arial" w:hAnsi="Arial" w:cs="Arial"/>
          <w:i/>
          <w:szCs w:val="22"/>
        </w:rPr>
        <w:t>Note for Chile</w:t>
      </w:r>
      <w:bookmarkEnd w:id="231"/>
    </w:p>
    <w:p w14:paraId="1D49EBC0" w14:textId="77777777" w:rsidR="00603E79" w:rsidRPr="00A56F69" w:rsidRDefault="001C00A8" w:rsidP="00A56F69">
      <w:pPr>
        <w:pStyle w:val="Textoindependiente"/>
        <w:spacing w:line="276" w:lineRule="auto"/>
        <w:ind w:left="0" w:right="118" w:firstLine="0"/>
        <w:jc w:val="both"/>
        <w:rPr>
          <w:rFonts w:ascii="Arial" w:hAnsi="Arial" w:cs="Arial"/>
          <w:sz w:val="22"/>
          <w:szCs w:val="22"/>
        </w:rPr>
      </w:pPr>
      <w:r w:rsidRPr="00A56F69">
        <w:rPr>
          <w:rFonts w:ascii="Arial" w:hAnsi="Arial" w:cs="Arial"/>
          <w:sz w:val="22"/>
          <w:szCs w:val="22"/>
        </w:rPr>
        <w:t>Unless otherwise specified in this Section, all agencies subordinate to those listed, are covered by this Chapter.</w:t>
      </w:r>
    </w:p>
    <w:p w14:paraId="3B4EF170" w14:textId="77777777" w:rsidR="00E82996" w:rsidRPr="00A56F69" w:rsidRDefault="00E82996" w:rsidP="00A56F69">
      <w:pPr>
        <w:pStyle w:val="Textoindependiente"/>
        <w:spacing w:line="276" w:lineRule="auto"/>
        <w:ind w:left="0" w:right="118" w:firstLine="0"/>
        <w:jc w:val="both"/>
        <w:rPr>
          <w:rFonts w:ascii="Arial" w:hAnsi="Arial" w:cs="Arial"/>
          <w:sz w:val="22"/>
          <w:szCs w:val="22"/>
        </w:rPr>
      </w:pPr>
    </w:p>
    <w:p w14:paraId="1D49EBC4" w14:textId="77777777" w:rsidR="001C00A8" w:rsidRPr="00A56F69" w:rsidRDefault="001C00A8" w:rsidP="00A56F69">
      <w:pPr>
        <w:pStyle w:val="Ttulo1"/>
        <w:ind w:right="386"/>
        <w:jc w:val="both"/>
        <w:rPr>
          <w:b w:val="0"/>
          <w:bCs w:val="0"/>
          <w:szCs w:val="22"/>
        </w:rPr>
      </w:pPr>
      <w:bookmarkStart w:id="232" w:name="_Toc393717852"/>
      <w:bookmarkStart w:id="233" w:name="_Toc494463922"/>
      <w:r w:rsidRPr="00A56F69">
        <w:rPr>
          <w:szCs w:val="22"/>
        </w:rPr>
        <w:t>Colombia</w:t>
      </w:r>
      <w:bookmarkEnd w:id="232"/>
      <w:bookmarkEnd w:id="233"/>
    </w:p>
    <w:p w14:paraId="1D49EBC5" w14:textId="77777777" w:rsidR="001C00A8" w:rsidRPr="00A56F69" w:rsidRDefault="001C00A8" w:rsidP="00A56F69">
      <w:pPr>
        <w:spacing w:after="0"/>
        <w:ind w:right="3064"/>
        <w:jc w:val="both"/>
        <w:rPr>
          <w:rFonts w:ascii="Arial" w:eastAsia="Times New Roman" w:hAnsi="Arial" w:cs="Arial"/>
          <w:szCs w:val="22"/>
        </w:rPr>
      </w:pPr>
      <w:r w:rsidRPr="00A56F69">
        <w:rPr>
          <w:rFonts w:ascii="Arial" w:hAnsi="Arial" w:cs="Arial"/>
          <w:i/>
          <w:szCs w:val="22"/>
        </w:rPr>
        <w:t>Executive Branch</w:t>
      </w:r>
    </w:p>
    <w:p w14:paraId="1D49EBC6" w14:textId="77777777" w:rsidR="001C00A8"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Administrative Department of the Presidency of the Republic</w:t>
      </w:r>
    </w:p>
    <w:p w14:paraId="1D49EBC7" w14:textId="77777777" w:rsidR="001C00A8"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 xml:space="preserve">Ministry of </w:t>
      </w:r>
      <w:r w:rsidR="00782DC1" w:rsidRPr="00A56F69">
        <w:rPr>
          <w:rFonts w:ascii="Arial" w:hAnsi="Arial" w:cs="Arial"/>
          <w:sz w:val="22"/>
          <w:szCs w:val="22"/>
        </w:rPr>
        <w:t>Internal Affairs</w:t>
      </w:r>
    </w:p>
    <w:p w14:paraId="1D49EBC8" w14:textId="77777777" w:rsidR="001C00A8"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Ministry of Foreign Affairs</w:t>
      </w:r>
    </w:p>
    <w:p w14:paraId="1D49EBC9" w14:textId="77777777" w:rsidR="001C00A8"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Ministry of Finance and Public Credit</w:t>
      </w:r>
    </w:p>
    <w:p w14:paraId="1D49EBCA" w14:textId="77777777" w:rsidR="001C00A8"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Ministry of Justice and Law</w:t>
      </w:r>
    </w:p>
    <w:p w14:paraId="1D49EBCB" w14:textId="77777777" w:rsidR="001C00A8"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lastRenderedPageBreak/>
        <w:t>Ministry of National Defence (Note 2)</w:t>
      </w:r>
    </w:p>
    <w:p w14:paraId="1D49EBCC" w14:textId="77777777" w:rsidR="001C00A8"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Ministry of Agriculture and Rural Development (Note 3)</w:t>
      </w:r>
    </w:p>
    <w:p w14:paraId="1D49EBCD" w14:textId="77777777" w:rsidR="001C00A8"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Ministry of Health and Social Security</w:t>
      </w:r>
    </w:p>
    <w:p w14:paraId="1D49EBCE" w14:textId="77777777" w:rsidR="001C00A8"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Ministry of Labour</w:t>
      </w:r>
    </w:p>
    <w:p w14:paraId="1D49EBCF" w14:textId="77777777" w:rsidR="001C00A8"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Ministry of Mines and Energy (Note 4)</w:t>
      </w:r>
    </w:p>
    <w:p w14:paraId="1D49EBD0" w14:textId="77777777" w:rsidR="001C00A8"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Ministry of Commerce, Industry and Tourism</w:t>
      </w:r>
    </w:p>
    <w:p w14:paraId="1D49EBD1" w14:textId="77777777" w:rsidR="001C00A8"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Ministry of National Education</w:t>
      </w:r>
    </w:p>
    <w:p w14:paraId="1D49EBD2" w14:textId="77777777" w:rsidR="001C00A8"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Ministry of the Environment and Sustainable Development</w:t>
      </w:r>
    </w:p>
    <w:p w14:paraId="1D49EBD3" w14:textId="77777777" w:rsidR="001C00A8"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Ministry of Housing, Cities and Territory</w:t>
      </w:r>
    </w:p>
    <w:p w14:paraId="1D49EBD4" w14:textId="77777777" w:rsidR="001C00A8"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Ministry of Information Technologies and Communications</w:t>
      </w:r>
    </w:p>
    <w:p w14:paraId="1D49EBD5" w14:textId="77777777" w:rsidR="001C00A8"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Ministry of Transport (Note 5)</w:t>
      </w:r>
    </w:p>
    <w:p w14:paraId="1D49EBD6" w14:textId="77777777" w:rsidR="001C00A8"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Ministry of Culture</w:t>
      </w:r>
    </w:p>
    <w:p w14:paraId="1D49EBD7" w14:textId="77777777" w:rsidR="001C00A8"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National Planning Department</w:t>
      </w:r>
    </w:p>
    <w:p w14:paraId="1D49EBD8" w14:textId="77777777" w:rsidR="001C00A8"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National Directorate of Intelligence</w:t>
      </w:r>
    </w:p>
    <w:p w14:paraId="1D49EBD9" w14:textId="77777777" w:rsidR="001C00A8"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Administrative Department of Public Service</w:t>
      </w:r>
    </w:p>
    <w:p w14:paraId="1D49EBDA" w14:textId="77777777" w:rsidR="001C00A8"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National Administrative Department of Statistics</w:t>
      </w:r>
    </w:p>
    <w:p w14:paraId="1D49EBDB" w14:textId="77777777" w:rsidR="001C00A8" w:rsidRPr="00A56F69" w:rsidRDefault="001C00A8" w:rsidP="00895A7F">
      <w:pPr>
        <w:pStyle w:val="Textoindependiente"/>
        <w:tabs>
          <w:tab w:val="left" w:pos="709"/>
        </w:tabs>
        <w:spacing w:line="276" w:lineRule="auto"/>
        <w:ind w:left="0" w:right="107" w:firstLine="0"/>
        <w:jc w:val="both"/>
        <w:rPr>
          <w:rFonts w:ascii="Arial" w:hAnsi="Arial" w:cs="Arial"/>
          <w:sz w:val="22"/>
          <w:szCs w:val="22"/>
        </w:rPr>
      </w:pPr>
      <w:r w:rsidRPr="00A56F69">
        <w:rPr>
          <w:rFonts w:ascii="Arial" w:hAnsi="Arial" w:cs="Arial"/>
          <w:sz w:val="22"/>
          <w:szCs w:val="22"/>
        </w:rPr>
        <w:t>Administrative Department of Sport, Recreation, Physical Activity and Use of Free Time –Coldeportes–</w:t>
      </w:r>
    </w:p>
    <w:p w14:paraId="1D49EBDC" w14:textId="77777777" w:rsidR="001C00A8" w:rsidRPr="00A56F69" w:rsidRDefault="001C00A8" w:rsidP="00895A7F">
      <w:pPr>
        <w:pStyle w:val="Textoindependiente"/>
        <w:tabs>
          <w:tab w:val="left" w:pos="709"/>
          <w:tab w:val="left" w:pos="2599"/>
          <w:tab w:val="left" w:pos="4269"/>
          <w:tab w:val="left" w:pos="4720"/>
          <w:tab w:val="left" w:pos="5742"/>
          <w:tab w:val="left" w:pos="7045"/>
          <w:tab w:val="left" w:pos="7376"/>
          <w:tab w:val="left" w:pos="8687"/>
        </w:tabs>
        <w:spacing w:line="276" w:lineRule="auto"/>
        <w:ind w:left="0" w:right="100" w:firstLine="0"/>
        <w:jc w:val="both"/>
        <w:rPr>
          <w:rFonts w:ascii="Arial" w:hAnsi="Arial" w:cs="Arial"/>
          <w:sz w:val="22"/>
          <w:szCs w:val="22"/>
        </w:rPr>
      </w:pPr>
      <w:r w:rsidRPr="00A56F69">
        <w:rPr>
          <w:rFonts w:ascii="Arial" w:hAnsi="Arial" w:cs="Arial"/>
          <w:sz w:val="22"/>
          <w:szCs w:val="22"/>
        </w:rPr>
        <w:t>Administrative Department of Scie</w:t>
      </w:r>
      <w:r w:rsidR="004C7BC6" w:rsidRPr="00A56F69">
        <w:rPr>
          <w:rFonts w:ascii="Arial" w:hAnsi="Arial" w:cs="Arial"/>
          <w:sz w:val="22"/>
          <w:szCs w:val="22"/>
        </w:rPr>
        <w:t xml:space="preserve">nce, Technology and Innovation </w:t>
      </w:r>
      <w:r w:rsidRPr="00A56F69">
        <w:rPr>
          <w:rFonts w:ascii="Arial" w:hAnsi="Arial" w:cs="Arial"/>
          <w:sz w:val="22"/>
          <w:szCs w:val="22"/>
        </w:rPr>
        <w:t>–Colciencias–</w:t>
      </w:r>
    </w:p>
    <w:p w14:paraId="1D49EBDD" w14:textId="77777777" w:rsidR="001C00A8"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Administrative Department for Social Prosperity (Note 6)</w:t>
      </w:r>
    </w:p>
    <w:p w14:paraId="064559B6" w14:textId="77777777" w:rsidR="00AC442B" w:rsidRPr="00A56F69" w:rsidRDefault="00AC442B" w:rsidP="00A56F69">
      <w:pPr>
        <w:tabs>
          <w:tab w:val="left" w:pos="709"/>
        </w:tabs>
        <w:spacing w:after="0"/>
        <w:ind w:left="709" w:right="178" w:hanging="709"/>
        <w:jc w:val="both"/>
        <w:rPr>
          <w:rFonts w:ascii="Arial" w:hAnsi="Arial" w:cs="Arial"/>
          <w:i/>
          <w:szCs w:val="22"/>
        </w:rPr>
      </w:pPr>
    </w:p>
    <w:p w14:paraId="1D49EBDE" w14:textId="77777777" w:rsidR="001C00A8" w:rsidRPr="00A56F69" w:rsidRDefault="001C00A8" w:rsidP="00A56F69">
      <w:pPr>
        <w:tabs>
          <w:tab w:val="left" w:pos="709"/>
        </w:tabs>
        <w:spacing w:after="0"/>
        <w:ind w:left="709" w:right="178" w:hanging="709"/>
        <w:jc w:val="both"/>
        <w:rPr>
          <w:rFonts w:ascii="Arial" w:eastAsia="Times New Roman" w:hAnsi="Arial" w:cs="Arial"/>
          <w:szCs w:val="22"/>
        </w:rPr>
      </w:pPr>
      <w:r w:rsidRPr="00A56F69">
        <w:rPr>
          <w:rFonts w:ascii="Arial" w:hAnsi="Arial" w:cs="Arial"/>
          <w:i/>
          <w:szCs w:val="22"/>
        </w:rPr>
        <w:t>Legislative Branch</w:t>
      </w:r>
    </w:p>
    <w:p w14:paraId="1D49EBDF" w14:textId="77777777" w:rsidR="001C00A8" w:rsidRPr="00A56F69" w:rsidRDefault="001C00A8" w:rsidP="00895A7F">
      <w:pPr>
        <w:pStyle w:val="Textoindependiente"/>
        <w:spacing w:line="276" w:lineRule="auto"/>
        <w:ind w:left="0" w:firstLine="0"/>
        <w:jc w:val="both"/>
        <w:rPr>
          <w:rFonts w:ascii="Arial" w:hAnsi="Arial" w:cs="Arial"/>
          <w:sz w:val="22"/>
          <w:szCs w:val="22"/>
        </w:rPr>
      </w:pPr>
      <w:r w:rsidRPr="00A56F69">
        <w:rPr>
          <w:rFonts w:ascii="Arial" w:hAnsi="Arial" w:cs="Arial"/>
          <w:sz w:val="22"/>
          <w:szCs w:val="22"/>
        </w:rPr>
        <w:t>Senate of the Republic</w:t>
      </w:r>
    </w:p>
    <w:p w14:paraId="1D49EBE0" w14:textId="77777777" w:rsidR="001C00A8" w:rsidRPr="00A56F69" w:rsidRDefault="001C00A8" w:rsidP="00895A7F">
      <w:pPr>
        <w:pStyle w:val="Textoindependiente"/>
        <w:spacing w:line="276" w:lineRule="auto"/>
        <w:ind w:left="0" w:firstLine="0"/>
        <w:jc w:val="both"/>
        <w:rPr>
          <w:rFonts w:ascii="Arial" w:hAnsi="Arial" w:cs="Arial"/>
          <w:sz w:val="22"/>
          <w:szCs w:val="22"/>
        </w:rPr>
      </w:pPr>
      <w:r w:rsidRPr="00A56F69">
        <w:rPr>
          <w:rFonts w:ascii="Arial" w:hAnsi="Arial" w:cs="Arial"/>
          <w:sz w:val="22"/>
          <w:szCs w:val="22"/>
        </w:rPr>
        <w:t>House of Representatives</w:t>
      </w:r>
    </w:p>
    <w:p w14:paraId="24002D20" w14:textId="77777777" w:rsidR="00AC442B" w:rsidRPr="00A56F69" w:rsidRDefault="00AC442B" w:rsidP="00895A7F">
      <w:pPr>
        <w:spacing w:after="0"/>
        <w:ind w:right="178"/>
        <w:jc w:val="both"/>
        <w:rPr>
          <w:rFonts w:ascii="Arial" w:hAnsi="Arial" w:cs="Arial"/>
          <w:i/>
          <w:szCs w:val="22"/>
        </w:rPr>
      </w:pPr>
    </w:p>
    <w:p w14:paraId="1D49EBE1" w14:textId="77777777" w:rsidR="001C00A8" w:rsidRPr="00895A7F" w:rsidRDefault="001C00A8" w:rsidP="00895A7F">
      <w:pPr>
        <w:spacing w:after="0"/>
        <w:ind w:right="178"/>
        <w:jc w:val="both"/>
        <w:rPr>
          <w:rFonts w:ascii="Arial" w:eastAsia="Times New Roman" w:hAnsi="Arial" w:cs="Arial"/>
          <w:szCs w:val="22"/>
        </w:rPr>
      </w:pPr>
      <w:r w:rsidRPr="00895A7F">
        <w:rPr>
          <w:rFonts w:ascii="Arial" w:hAnsi="Arial" w:cs="Arial"/>
          <w:i/>
          <w:szCs w:val="22"/>
        </w:rPr>
        <w:t>Judicial Branch</w:t>
      </w:r>
    </w:p>
    <w:p w14:paraId="1D49EBE2" w14:textId="77777777" w:rsidR="001C00A8" w:rsidRPr="00A56F69" w:rsidRDefault="001C00A8" w:rsidP="00895A7F">
      <w:pPr>
        <w:pStyle w:val="Textoindependiente"/>
        <w:spacing w:line="276" w:lineRule="auto"/>
        <w:ind w:left="0" w:firstLine="0"/>
        <w:jc w:val="both"/>
        <w:rPr>
          <w:rFonts w:ascii="Arial" w:hAnsi="Arial" w:cs="Arial"/>
          <w:sz w:val="22"/>
          <w:szCs w:val="22"/>
        </w:rPr>
      </w:pPr>
      <w:r w:rsidRPr="00A56F69">
        <w:rPr>
          <w:rFonts w:ascii="Arial" w:hAnsi="Arial" w:cs="Arial"/>
          <w:sz w:val="22"/>
          <w:szCs w:val="22"/>
        </w:rPr>
        <w:t>Higher Judicial Council</w:t>
      </w:r>
    </w:p>
    <w:p w14:paraId="1D49EBE3" w14:textId="77777777" w:rsidR="001C00A8" w:rsidRPr="00A56F69" w:rsidRDefault="001C00A8" w:rsidP="00895A7F">
      <w:pPr>
        <w:pStyle w:val="Textoindependiente"/>
        <w:spacing w:line="276" w:lineRule="auto"/>
        <w:ind w:left="0" w:firstLine="0"/>
        <w:jc w:val="both"/>
        <w:rPr>
          <w:rFonts w:ascii="Arial" w:hAnsi="Arial" w:cs="Arial"/>
          <w:sz w:val="22"/>
          <w:szCs w:val="22"/>
        </w:rPr>
      </w:pPr>
      <w:r w:rsidRPr="00A56F69">
        <w:rPr>
          <w:rFonts w:ascii="Arial" w:hAnsi="Arial" w:cs="Arial"/>
          <w:sz w:val="22"/>
          <w:szCs w:val="22"/>
        </w:rPr>
        <w:t>Office of the General Prosecutor</w:t>
      </w:r>
    </w:p>
    <w:p w14:paraId="5D912332" w14:textId="77777777" w:rsidR="00AC442B" w:rsidRPr="00A56F69" w:rsidRDefault="00AC442B" w:rsidP="00895A7F">
      <w:pPr>
        <w:spacing w:after="0"/>
        <w:ind w:right="178"/>
        <w:jc w:val="both"/>
        <w:rPr>
          <w:rFonts w:ascii="Arial" w:hAnsi="Arial" w:cs="Arial"/>
          <w:i/>
          <w:szCs w:val="22"/>
        </w:rPr>
      </w:pPr>
    </w:p>
    <w:p w14:paraId="1D49EBE4" w14:textId="77777777" w:rsidR="001C00A8" w:rsidRPr="00895A7F" w:rsidRDefault="001C00A8" w:rsidP="00895A7F">
      <w:pPr>
        <w:spacing w:after="0"/>
        <w:ind w:right="178"/>
        <w:jc w:val="both"/>
        <w:rPr>
          <w:rFonts w:ascii="Arial" w:eastAsia="Times New Roman" w:hAnsi="Arial" w:cs="Arial"/>
          <w:szCs w:val="22"/>
        </w:rPr>
      </w:pPr>
      <w:r w:rsidRPr="00895A7F">
        <w:rPr>
          <w:rFonts w:ascii="Arial" w:hAnsi="Arial" w:cs="Arial"/>
          <w:i/>
          <w:szCs w:val="22"/>
        </w:rPr>
        <w:t>Supervisory Bodies</w:t>
      </w:r>
    </w:p>
    <w:p w14:paraId="1D49EBE5" w14:textId="77777777" w:rsidR="001C00A8" w:rsidRPr="00A56F69" w:rsidRDefault="001C00A8" w:rsidP="00895A7F">
      <w:pPr>
        <w:pStyle w:val="Textoindependiente"/>
        <w:spacing w:line="276" w:lineRule="auto"/>
        <w:ind w:left="0" w:firstLine="0"/>
        <w:jc w:val="both"/>
        <w:rPr>
          <w:rFonts w:ascii="Arial" w:hAnsi="Arial" w:cs="Arial"/>
          <w:sz w:val="22"/>
          <w:szCs w:val="22"/>
        </w:rPr>
      </w:pPr>
      <w:r w:rsidRPr="00A56F69">
        <w:rPr>
          <w:rFonts w:ascii="Arial" w:hAnsi="Arial" w:cs="Arial"/>
          <w:sz w:val="22"/>
          <w:szCs w:val="22"/>
        </w:rPr>
        <w:t>Office of the Comptroller General of the Republic</w:t>
      </w:r>
    </w:p>
    <w:p w14:paraId="1D49EBE6" w14:textId="77777777" w:rsidR="001C00A8" w:rsidRPr="00A56F69" w:rsidRDefault="001C00A8" w:rsidP="00895A7F">
      <w:pPr>
        <w:pStyle w:val="Textoindependiente"/>
        <w:spacing w:line="276" w:lineRule="auto"/>
        <w:ind w:left="0" w:firstLine="0"/>
        <w:jc w:val="both"/>
        <w:rPr>
          <w:rFonts w:ascii="Arial" w:hAnsi="Arial" w:cs="Arial"/>
          <w:sz w:val="22"/>
          <w:szCs w:val="22"/>
        </w:rPr>
      </w:pPr>
      <w:r w:rsidRPr="00A56F69">
        <w:rPr>
          <w:rFonts w:ascii="Arial" w:hAnsi="Arial" w:cs="Arial"/>
          <w:sz w:val="22"/>
          <w:szCs w:val="22"/>
        </w:rPr>
        <w:t>Office of the Auditor General of the Republic</w:t>
      </w:r>
    </w:p>
    <w:p w14:paraId="1D49EBE7" w14:textId="77777777" w:rsidR="001C00A8" w:rsidRPr="00A56F69" w:rsidRDefault="001C00A8" w:rsidP="00895A7F">
      <w:pPr>
        <w:pStyle w:val="Textoindependiente"/>
        <w:spacing w:line="276" w:lineRule="auto"/>
        <w:ind w:left="0" w:firstLine="0"/>
        <w:jc w:val="both"/>
        <w:rPr>
          <w:rFonts w:ascii="Arial" w:hAnsi="Arial" w:cs="Arial"/>
          <w:sz w:val="22"/>
          <w:szCs w:val="22"/>
        </w:rPr>
      </w:pPr>
      <w:r w:rsidRPr="00A56F69">
        <w:rPr>
          <w:rFonts w:ascii="Arial" w:hAnsi="Arial" w:cs="Arial"/>
          <w:sz w:val="22"/>
          <w:szCs w:val="22"/>
        </w:rPr>
        <w:t>Office of the Attorney General</w:t>
      </w:r>
    </w:p>
    <w:p w14:paraId="1D49EBE8" w14:textId="77777777" w:rsidR="001C00A8" w:rsidRPr="00A56F69" w:rsidRDefault="001C00A8" w:rsidP="00895A7F">
      <w:pPr>
        <w:pStyle w:val="Textoindependiente"/>
        <w:spacing w:line="276" w:lineRule="auto"/>
        <w:ind w:left="0" w:firstLine="0"/>
        <w:jc w:val="both"/>
        <w:rPr>
          <w:rFonts w:ascii="Arial" w:hAnsi="Arial" w:cs="Arial"/>
          <w:sz w:val="22"/>
          <w:szCs w:val="22"/>
        </w:rPr>
      </w:pPr>
      <w:r w:rsidRPr="00A56F69">
        <w:rPr>
          <w:rFonts w:ascii="Arial" w:hAnsi="Arial" w:cs="Arial"/>
          <w:sz w:val="22"/>
          <w:szCs w:val="22"/>
        </w:rPr>
        <w:t>Office of the Ombudsman</w:t>
      </w:r>
    </w:p>
    <w:p w14:paraId="014C7191" w14:textId="77777777" w:rsidR="00E82996" w:rsidRPr="00A56F69" w:rsidRDefault="00E82996" w:rsidP="00895A7F">
      <w:pPr>
        <w:spacing w:after="0"/>
        <w:jc w:val="both"/>
        <w:rPr>
          <w:rFonts w:ascii="Arial" w:hAnsi="Arial" w:cs="Arial"/>
          <w:i/>
          <w:szCs w:val="22"/>
        </w:rPr>
      </w:pPr>
    </w:p>
    <w:p w14:paraId="1D49EBE9" w14:textId="77777777" w:rsidR="001C00A8" w:rsidRPr="00895A7F" w:rsidRDefault="001C00A8" w:rsidP="00895A7F">
      <w:pPr>
        <w:spacing w:after="0"/>
        <w:jc w:val="both"/>
        <w:rPr>
          <w:rFonts w:ascii="Arial" w:eastAsia="Times New Roman" w:hAnsi="Arial" w:cs="Arial"/>
          <w:szCs w:val="22"/>
        </w:rPr>
      </w:pPr>
      <w:r w:rsidRPr="00895A7F">
        <w:rPr>
          <w:rFonts w:ascii="Arial" w:hAnsi="Arial" w:cs="Arial"/>
          <w:i/>
          <w:szCs w:val="22"/>
        </w:rPr>
        <w:t>Electoral Body</w:t>
      </w:r>
    </w:p>
    <w:p w14:paraId="1D49EBEA" w14:textId="77777777" w:rsidR="00603E79" w:rsidRPr="00A56F69" w:rsidRDefault="001C00A8" w:rsidP="00895A7F">
      <w:pPr>
        <w:pStyle w:val="Textoindependiente"/>
        <w:spacing w:line="276" w:lineRule="auto"/>
        <w:ind w:left="0" w:firstLine="0"/>
        <w:jc w:val="both"/>
        <w:rPr>
          <w:rFonts w:ascii="Arial" w:hAnsi="Arial" w:cs="Arial"/>
          <w:sz w:val="22"/>
          <w:szCs w:val="22"/>
        </w:rPr>
      </w:pPr>
      <w:r w:rsidRPr="00A56F69">
        <w:rPr>
          <w:rFonts w:ascii="Arial" w:hAnsi="Arial" w:cs="Arial"/>
          <w:sz w:val="22"/>
          <w:szCs w:val="22"/>
        </w:rPr>
        <w:t>National Civil Registry (Note 7)</w:t>
      </w:r>
    </w:p>
    <w:p w14:paraId="0E3E7E4B" w14:textId="77777777" w:rsidR="00C77084" w:rsidRPr="00A56F69" w:rsidRDefault="00C77084" w:rsidP="00A56F69">
      <w:pPr>
        <w:spacing w:after="0"/>
        <w:ind w:right="3064"/>
        <w:jc w:val="both"/>
        <w:rPr>
          <w:rFonts w:ascii="Arial" w:hAnsi="Arial" w:cs="Arial"/>
          <w:i/>
          <w:szCs w:val="22"/>
        </w:rPr>
      </w:pPr>
      <w:bookmarkStart w:id="234" w:name="_Toc393717853"/>
    </w:p>
    <w:p w14:paraId="1D49EBEB" w14:textId="77777777" w:rsidR="001C00A8" w:rsidRPr="00A56F69" w:rsidRDefault="001C00A8" w:rsidP="00A56F69">
      <w:pPr>
        <w:spacing w:after="0"/>
        <w:ind w:right="3064"/>
        <w:jc w:val="both"/>
        <w:rPr>
          <w:rFonts w:ascii="Arial" w:hAnsi="Arial" w:cs="Arial"/>
          <w:i/>
          <w:szCs w:val="22"/>
        </w:rPr>
      </w:pPr>
      <w:r w:rsidRPr="00A56F69">
        <w:rPr>
          <w:rFonts w:ascii="Arial" w:hAnsi="Arial" w:cs="Arial"/>
          <w:i/>
          <w:szCs w:val="22"/>
        </w:rPr>
        <w:t>Notes for Colombia</w:t>
      </w:r>
      <w:bookmarkEnd w:id="234"/>
    </w:p>
    <w:p w14:paraId="1D49EBEC" w14:textId="77777777" w:rsidR="001C00A8" w:rsidRPr="00A56F69" w:rsidRDefault="001C00A8" w:rsidP="002C3856">
      <w:pPr>
        <w:pStyle w:val="Textoindependiente"/>
        <w:numPr>
          <w:ilvl w:val="0"/>
          <w:numId w:val="43"/>
        </w:numPr>
        <w:tabs>
          <w:tab w:val="left" w:pos="709"/>
        </w:tabs>
        <w:spacing w:line="276" w:lineRule="auto"/>
        <w:ind w:left="0" w:right="119" w:firstLine="0"/>
        <w:jc w:val="both"/>
        <w:rPr>
          <w:rFonts w:ascii="Arial" w:hAnsi="Arial" w:cs="Arial"/>
          <w:sz w:val="22"/>
          <w:szCs w:val="22"/>
        </w:rPr>
      </w:pPr>
      <w:r w:rsidRPr="00A56F69">
        <w:rPr>
          <w:rFonts w:ascii="Arial" w:hAnsi="Arial" w:cs="Arial"/>
          <w:sz w:val="22"/>
          <w:szCs w:val="22"/>
        </w:rPr>
        <w:t xml:space="preserve">Unless otherwise provided, this Chapter shall apply to regulatory bodies, special administrative units, agencies, scientific and technological institutes, </w:t>
      </w:r>
      <w:r w:rsidR="00782DC1" w:rsidRPr="00A56F69">
        <w:rPr>
          <w:rFonts w:ascii="Arial" w:hAnsi="Arial" w:cs="Arial"/>
          <w:sz w:val="22"/>
          <w:szCs w:val="22"/>
        </w:rPr>
        <w:t xml:space="preserve">and public establishments of the entities listed in this Section </w:t>
      </w:r>
      <w:r w:rsidRPr="00A56F69">
        <w:rPr>
          <w:rFonts w:ascii="Arial" w:hAnsi="Arial" w:cs="Arial"/>
          <w:sz w:val="22"/>
          <w:szCs w:val="22"/>
        </w:rPr>
        <w:t>under the General Government Procurement Statute.</w:t>
      </w:r>
    </w:p>
    <w:p w14:paraId="09CA5CE5" w14:textId="77777777" w:rsidR="00AC442B" w:rsidRPr="00A56F69" w:rsidRDefault="00AC442B" w:rsidP="00A56F69">
      <w:pPr>
        <w:pStyle w:val="Textoindependiente"/>
        <w:tabs>
          <w:tab w:val="left" w:pos="709"/>
        </w:tabs>
        <w:spacing w:line="276" w:lineRule="auto"/>
        <w:ind w:left="0" w:right="119" w:firstLine="0"/>
        <w:jc w:val="both"/>
        <w:rPr>
          <w:rFonts w:ascii="Arial" w:hAnsi="Arial" w:cs="Arial"/>
          <w:sz w:val="22"/>
          <w:szCs w:val="22"/>
        </w:rPr>
      </w:pPr>
    </w:p>
    <w:p w14:paraId="1D49EBED" w14:textId="77777777" w:rsidR="001C00A8" w:rsidRPr="00A56F69" w:rsidRDefault="001C00A8" w:rsidP="002C3856">
      <w:pPr>
        <w:pStyle w:val="Textoindependiente"/>
        <w:numPr>
          <w:ilvl w:val="0"/>
          <w:numId w:val="43"/>
        </w:numPr>
        <w:tabs>
          <w:tab w:val="left" w:pos="709"/>
        </w:tabs>
        <w:spacing w:line="276" w:lineRule="auto"/>
        <w:ind w:left="0" w:right="119" w:firstLine="0"/>
        <w:jc w:val="both"/>
        <w:rPr>
          <w:rFonts w:ascii="Arial" w:hAnsi="Arial" w:cs="Arial"/>
          <w:sz w:val="22"/>
          <w:szCs w:val="22"/>
        </w:rPr>
      </w:pPr>
      <w:r w:rsidRPr="00A56F69">
        <w:rPr>
          <w:rFonts w:ascii="Arial" w:hAnsi="Arial" w:cs="Arial"/>
          <w:sz w:val="22"/>
          <w:szCs w:val="22"/>
          <w:u w:val="single" w:color="000000"/>
        </w:rPr>
        <w:t xml:space="preserve">Ministry of National Defence. </w:t>
      </w:r>
      <w:r w:rsidRPr="00A56F69">
        <w:rPr>
          <w:rFonts w:ascii="Arial" w:hAnsi="Arial" w:cs="Arial"/>
          <w:sz w:val="22"/>
          <w:szCs w:val="22"/>
        </w:rPr>
        <w:t>This Chapter does not cover procurement of goods contained in Section 2 (Food, Beverages and Tobacco; Textiles, Apparel and Leather Products) of the Central Product Classification of the Un</w:t>
      </w:r>
      <w:r w:rsidR="004C7BC6" w:rsidRPr="00A56F69">
        <w:rPr>
          <w:rFonts w:ascii="Arial" w:hAnsi="Arial" w:cs="Arial"/>
          <w:sz w:val="22"/>
          <w:szCs w:val="22"/>
        </w:rPr>
        <w:t>ited Nations (CPC Version 1.0)</w:t>
      </w:r>
      <w:r w:rsidR="004C7BC6" w:rsidRPr="00A56F69">
        <w:rPr>
          <w:rStyle w:val="Refdenotaalpie"/>
          <w:rFonts w:ascii="Arial" w:hAnsi="Arial" w:cs="Arial"/>
          <w:sz w:val="22"/>
          <w:szCs w:val="22"/>
        </w:rPr>
        <w:footnoteReference w:id="17"/>
      </w:r>
      <w:r w:rsidRPr="00A56F69">
        <w:rPr>
          <w:rFonts w:ascii="Arial" w:hAnsi="Arial" w:cs="Arial"/>
          <w:sz w:val="22"/>
          <w:szCs w:val="22"/>
        </w:rPr>
        <w:t xml:space="preserve"> for </w:t>
      </w:r>
      <w:r w:rsidRPr="00A56F69">
        <w:rPr>
          <w:rFonts w:ascii="Arial" w:hAnsi="Arial" w:cs="Arial"/>
          <w:sz w:val="22"/>
          <w:szCs w:val="22"/>
        </w:rPr>
        <w:lastRenderedPageBreak/>
        <w:t>the General Command of the Armed Forces, the National Army, the National Navy, the National Air Force and the National Police.</w:t>
      </w:r>
    </w:p>
    <w:p w14:paraId="335A6C9F" w14:textId="77777777" w:rsidR="00AC442B" w:rsidRPr="00A56F69" w:rsidRDefault="00AC442B" w:rsidP="00A56F69">
      <w:pPr>
        <w:pStyle w:val="Textoindependiente"/>
        <w:tabs>
          <w:tab w:val="left" w:pos="709"/>
        </w:tabs>
        <w:spacing w:line="276" w:lineRule="auto"/>
        <w:ind w:left="0" w:right="116" w:firstLine="0"/>
        <w:jc w:val="both"/>
        <w:rPr>
          <w:rFonts w:ascii="Arial" w:hAnsi="Arial" w:cs="Arial"/>
          <w:sz w:val="22"/>
          <w:szCs w:val="22"/>
        </w:rPr>
      </w:pPr>
    </w:p>
    <w:p w14:paraId="1D49EBEE" w14:textId="77777777" w:rsidR="001C00A8" w:rsidRPr="00A56F69" w:rsidRDefault="001C00A8" w:rsidP="002C3856">
      <w:pPr>
        <w:pStyle w:val="Textoindependiente"/>
        <w:numPr>
          <w:ilvl w:val="0"/>
          <w:numId w:val="43"/>
        </w:numPr>
        <w:tabs>
          <w:tab w:val="left" w:pos="709"/>
        </w:tabs>
        <w:spacing w:line="276" w:lineRule="auto"/>
        <w:ind w:left="0" w:right="116" w:firstLine="0"/>
        <w:jc w:val="both"/>
        <w:rPr>
          <w:rFonts w:ascii="Arial" w:hAnsi="Arial" w:cs="Arial"/>
          <w:sz w:val="22"/>
          <w:szCs w:val="22"/>
        </w:rPr>
      </w:pPr>
      <w:r w:rsidRPr="00A56F69">
        <w:rPr>
          <w:rFonts w:ascii="Arial" w:hAnsi="Arial" w:cs="Arial"/>
          <w:sz w:val="22"/>
          <w:szCs w:val="22"/>
          <w:u w:val="single" w:color="000000"/>
        </w:rPr>
        <w:t xml:space="preserve">Ministry of Agriculture and Rural Development. </w:t>
      </w:r>
      <w:r w:rsidRPr="00A56F69">
        <w:rPr>
          <w:rFonts w:ascii="Arial" w:hAnsi="Arial" w:cs="Arial"/>
          <w:sz w:val="22"/>
          <w:szCs w:val="22"/>
        </w:rPr>
        <w:t>This Chapter does not cover the procurement of food, agricultural supplies and live animals, related to agricultural support and food a</w:t>
      </w:r>
      <w:r w:rsidR="00782DC1" w:rsidRPr="00A56F69">
        <w:rPr>
          <w:rFonts w:ascii="Arial" w:hAnsi="Arial" w:cs="Arial"/>
          <w:sz w:val="22"/>
          <w:szCs w:val="22"/>
        </w:rPr>
        <w:t>id</w:t>
      </w:r>
      <w:r w:rsidRPr="00A56F69">
        <w:rPr>
          <w:rFonts w:ascii="Arial" w:hAnsi="Arial" w:cs="Arial"/>
          <w:sz w:val="22"/>
          <w:szCs w:val="22"/>
        </w:rPr>
        <w:t xml:space="preserve"> programmes.</w:t>
      </w:r>
    </w:p>
    <w:p w14:paraId="2F05E8C7" w14:textId="77777777" w:rsidR="00AC442B" w:rsidRPr="00A56F69" w:rsidRDefault="00AC442B" w:rsidP="00A56F69">
      <w:pPr>
        <w:pStyle w:val="Textoindependiente"/>
        <w:tabs>
          <w:tab w:val="left" w:pos="709"/>
        </w:tabs>
        <w:spacing w:line="276" w:lineRule="auto"/>
        <w:ind w:left="0" w:right="114" w:firstLine="0"/>
        <w:jc w:val="both"/>
        <w:rPr>
          <w:rFonts w:ascii="Arial" w:hAnsi="Arial" w:cs="Arial"/>
          <w:sz w:val="22"/>
          <w:szCs w:val="22"/>
        </w:rPr>
      </w:pPr>
    </w:p>
    <w:p w14:paraId="1D49EBEF" w14:textId="77777777" w:rsidR="001C00A8" w:rsidRPr="00A56F69" w:rsidRDefault="001C00A8" w:rsidP="002C3856">
      <w:pPr>
        <w:pStyle w:val="Textoindependiente"/>
        <w:numPr>
          <w:ilvl w:val="0"/>
          <w:numId w:val="43"/>
        </w:numPr>
        <w:tabs>
          <w:tab w:val="left" w:pos="709"/>
        </w:tabs>
        <w:spacing w:line="276" w:lineRule="auto"/>
        <w:ind w:left="0" w:right="114" w:firstLine="0"/>
        <w:jc w:val="both"/>
        <w:rPr>
          <w:rFonts w:ascii="Arial" w:hAnsi="Arial" w:cs="Arial"/>
          <w:sz w:val="22"/>
          <w:szCs w:val="22"/>
        </w:rPr>
      </w:pPr>
      <w:r w:rsidRPr="00A56F69">
        <w:rPr>
          <w:rFonts w:ascii="Arial" w:hAnsi="Arial" w:cs="Arial"/>
          <w:sz w:val="22"/>
          <w:szCs w:val="22"/>
          <w:u w:val="single" w:color="000000"/>
        </w:rPr>
        <w:t xml:space="preserve">Ministry of Mines and Energy. </w:t>
      </w:r>
      <w:r w:rsidRPr="00A56F69">
        <w:rPr>
          <w:rFonts w:ascii="Arial" w:hAnsi="Arial" w:cs="Arial"/>
          <w:sz w:val="22"/>
          <w:szCs w:val="22"/>
        </w:rPr>
        <w:t>This Chapter does not cover the procurement of nuclear materials and technology by the Colombian Geological Survey.</w:t>
      </w:r>
    </w:p>
    <w:p w14:paraId="10BFEC0B" w14:textId="77777777" w:rsidR="00AC442B" w:rsidRPr="00A56F69" w:rsidRDefault="00AC442B" w:rsidP="00A56F69">
      <w:pPr>
        <w:pStyle w:val="Textoindependiente"/>
        <w:tabs>
          <w:tab w:val="left" w:pos="709"/>
        </w:tabs>
        <w:spacing w:line="276" w:lineRule="auto"/>
        <w:ind w:left="0" w:right="115" w:firstLine="0"/>
        <w:jc w:val="both"/>
        <w:rPr>
          <w:rFonts w:ascii="Arial" w:hAnsi="Arial" w:cs="Arial"/>
          <w:sz w:val="22"/>
          <w:szCs w:val="22"/>
        </w:rPr>
      </w:pPr>
    </w:p>
    <w:p w14:paraId="1D49EBF0" w14:textId="77777777" w:rsidR="001C00A8" w:rsidRPr="00A56F69" w:rsidRDefault="001C00A8" w:rsidP="002C3856">
      <w:pPr>
        <w:pStyle w:val="Textoindependiente"/>
        <w:numPr>
          <w:ilvl w:val="0"/>
          <w:numId w:val="43"/>
        </w:numPr>
        <w:tabs>
          <w:tab w:val="left" w:pos="709"/>
        </w:tabs>
        <w:spacing w:line="276" w:lineRule="auto"/>
        <w:ind w:left="0" w:right="115" w:firstLine="0"/>
        <w:jc w:val="both"/>
        <w:rPr>
          <w:rFonts w:ascii="Arial" w:hAnsi="Arial" w:cs="Arial"/>
          <w:sz w:val="22"/>
          <w:szCs w:val="22"/>
        </w:rPr>
      </w:pPr>
      <w:r w:rsidRPr="00A56F69">
        <w:rPr>
          <w:rFonts w:ascii="Arial" w:hAnsi="Arial" w:cs="Arial"/>
          <w:sz w:val="22"/>
          <w:szCs w:val="22"/>
          <w:u w:val="single" w:color="000000"/>
        </w:rPr>
        <w:t xml:space="preserve">Ministry of Transport. </w:t>
      </w:r>
      <w:r w:rsidRPr="00A56F69">
        <w:rPr>
          <w:rFonts w:ascii="Arial" w:hAnsi="Arial" w:cs="Arial"/>
          <w:sz w:val="22"/>
          <w:szCs w:val="22"/>
        </w:rPr>
        <w:t>This Chapter does not cover procurement related to infrastructure for the airport system or th</w:t>
      </w:r>
      <w:r w:rsidR="00782DC1" w:rsidRPr="00A56F69">
        <w:rPr>
          <w:rFonts w:ascii="Arial" w:hAnsi="Arial" w:cs="Arial"/>
          <w:sz w:val="22"/>
          <w:szCs w:val="22"/>
        </w:rPr>
        <w:t xml:space="preserve">e national aerospace system carried out </w:t>
      </w:r>
      <w:r w:rsidRPr="00A56F69">
        <w:rPr>
          <w:rFonts w:ascii="Arial" w:hAnsi="Arial" w:cs="Arial"/>
          <w:sz w:val="22"/>
          <w:szCs w:val="22"/>
        </w:rPr>
        <w:t>by the Special Administrative Unit of Civil Aeronautics - Aerocivil.</w:t>
      </w:r>
    </w:p>
    <w:p w14:paraId="2DCF1BFE" w14:textId="77777777" w:rsidR="00AC442B" w:rsidRPr="00A56F69" w:rsidRDefault="00AC442B" w:rsidP="00A56F69">
      <w:pPr>
        <w:pStyle w:val="Textoindependiente"/>
        <w:tabs>
          <w:tab w:val="left" w:pos="709"/>
        </w:tabs>
        <w:spacing w:line="276" w:lineRule="auto"/>
        <w:ind w:left="0" w:right="116" w:firstLine="0"/>
        <w:jc w:val="both"/>
        <w:rPr>
          <w:rFonts w:ascii="Arial" w:hAnsi="Arial" w:cs="Arial"/>
          <w:sz w:val="22"/>
          <w:szCs w:val="22"/>
        </w:rPr>
      </w:pPr>
    </w:p>
    <w:p w14:paraId="1D49EBF1" w14:textId="77777777" w:rsidR="001C00A8" w:rsidRPr="00A56F69" w:rsidRDefault="001C00A8" w:rsidP="002C3856">
      <w:pPr>
        <w:pStyle w:val="Textoindependiente"/>
        <w:numPr>
          <w:ilvl w:val="0"/>
          <w:numId w:val="43"/>
        </w:numPr>
        <w:tabs>
          <w:tab w:val="left" w:pos="709"/>
        </w:tabs>
        <w:spacing w:line="276" w:lineRule="auto"/>
        <w:ind w:left="0" w:right="116" w:firstLine="0"/>
        <w:jc w:val="both"/>
        <w:rPr>
          <w:rFonts w:ascii="Arial" w:hAnsi="Arial" w:cs="Arial"/>
          <w:sz w:val="22"/>
          <w:szCs w:val="22"/>
        </w:rPr>
      </w:pPr>
      <w:r w:rsidRPr="00A56F69">
        <w:rPr>
          <w:rFonts w:ascii="Arial" w:hAnsi="Arial" w:cs="Arial"/>
          <w:sz w:val="22"/>
          <w:szCs w:val="22"/>
          <w:u w:val="single" w:color="000000"/>
        </w:rPr>
        <w:t xml:space="preserve">Administrative Department for Social Prosperity. </w:t>
      </w:r>
      <w:r w:rsidRPr="00A56F69">
        <w:rPr>
          <w:rFonts w:ascii="Arial" w:hAnsi="Arial" w:cs="Arial"/>
          <w:sz w:val="22"/>
          <w:szCs w:val="22"/>
        </w:rPr>
        <w:t>This Chapter does not cover procurement of goods contained in Section 2 (Food, Beverages and Tobacco; Textiles, Apparel and Leather Products) of the Central Product Classification of the United Nations (CPC Version 1.0), targeting social assistance programmes carried out by the Colombian Institute of Family Welfare – ICBF.</w:t>
      </w:r>
    </w:p>
    <w:p w14:paraId="7D71A960" w14:textId="77777777" w:rsidR="00AC442B" w:rsidRPr="00A56F69" w:rsidRDefault="00AC442B" w:rsidP="00A56F69">
      <w:pPr>
        <w:pStyle w:val="Textoindependiente"/>
        <w:tabs>
          <w:tab w:val="left" w:pos="709"/>
        </w:tabs>
        <w:spacing w:line="276" w:lineRule="auto"/>
        <w:ind w:left="0" w:right="120" w:firstLine="0"/>
        <w:jc w:val="both"/>
        <w:rPr>
          <w:rFonts w:ascii="Arial" w:hAnsi="Arial" w:cs="Arial"/>
          <w:sz w:val="22"/>
          <w:szCs w:val="22"/>
        </w:rPr>
      </w:pPr>
    </w:p>
    <w:p w14:paraId="45B5A145" w14:textId="215313E5" w:rsidR="00C77084" w:rsidRPr="00A56F69" w:rsidRDefault="001C00A8" w:rsidP="002C3856">
      <w:pPr>
        <w:pStyle w:val="Textoindependiente"/>
        <w:numPr>
          <w:ilvl w:val="0"/>
          <w:numId w:val="43"/>
        </w:numPr>
        <w:tabs>
          <w:tab w:val="left" w:pos="709"/>
        </w:tabs>
        <w:spacing w:line="276" w:lineRule="auto"/>
        <w:ind w:left="0" w:right="120" w:firstLine="0"/>
        <w:jc w:val="both"/>
        <w:rPr>
          <w:rFonts w:ascii="Arial" w:hAnsi="Arial" w:cs="Arial"/>
          <w:sz w:val="22"/>
          <w:szCs w:val="22"/>
        </w:rPr>
      </w:pPr>
      <w:r w:rsidRPr="00A56F69">
        <w:rPr>
          <w:rFonts w:ascii="Arial" w:hAnsi="Arial" w:cs="Arial"/>
          <w:sz w:val="22"/>
          <w:szCs w:val="22"/>
          <w:u w:val="single" w:color="000000"/>
        </w:rPr>
        <w:t>Office of the National Civil Registry</w:t>
      </w:r>
      <w:r w:rsidRPr="00A56F69">
        <w:rPr>
          <w:rFonts w:ascii="Arial" w:hAnsi="Arial" w:cs="Arial"/>
          <w:sz w:val="22"/>
          <w:szCs w:val="22"/>
        </w:rPr>
        <w:t>.</w:t>
      </w:r>
      <w:r w:rsidR="009764E2" w:rsidRPr="00A56F69">
        <w:rPr>
          <w:rFonts w:ascii="Arial" w:hAnsi="Arial" w:cs="Arial"/>
          <w:sz w:val="22"/>
          <w:szCs w:val="22"/>
        </w:rPr>
        <w:t xml:space="preserve"> </w:t>
      </w:r>
      <w:r w:rsidRPr="00A56F69">
        <w:rPr>
          <w:rFonts w:ascii="Arial" w:hAnsi="Arial" w:cs="Arial"/>
          <w:sz w:val="22"/>
          <w:szCs w:val="22"/>
        </w:rPr>
        <w:t xml:space="preserve">Procurements for the preparation and holding of elections are not covered by this Chapter. </w:t>
      </w:r>
    </w:p>
    <w:p w14:paraId="54C286AE" w14:textId="77777777" w:rsidR="00C77084" w:rsidRPr="00A56F69" w:rsidRDefault="00C77084" w:rsidP="00A56F69">
      <w:pPr>
        <w:pStyle w:val="Textoindependiente"/>
        <w:tabs>
          <w:tab w:val="left" w:pos="709"/>
        </w:tabs>
        <w:spacing w:line="276" w:lineRule="auto"/>
        <w:ind w:left="0" w:right="120" w:firstLine="0"/>
        <w:jc w:val="both"/>
        <w:rPr>
          <w:rFonts w:ascii="Arial" w:hAnsi="Arial" w:cs="Arial"/>
          <w:sz w:val="22"/>
          <w:szCs w:val="22"/>
        </w:rPr>
      </w:pPr>
    </w:p>
    <w:p w14:paraId="1D49EBF4" w14:textId="0C7BBA5E" w:rsidR="001C00A8" w:rsidRPr="00A56F69" w:rsidRDefault="001C00A8" w:rsidP="00A56F69">
      <w:pPr>
        <w:pStyle w:val="Ttulo1"/>
        <w:ind w:right="386"/>
        <w:jc w:val="both"/>
        <w:rPr>
          <w:b w:val="0"/>
          <w:bCs w:val="0"/>
          <w:szCs w:val="22"/>
        </w:rPr>
      </w:pPr>
      <w:bookmarkStart w:id="235" w:name="_Toc393717854"/>
      <w:bookmarkStart w:id="236" w:name="_Toc494463923"/>
      <w:r w:rsidRPr="00A56F69">
        <w:rPr>
          <w:szCs w:val="22"/>
        </w:rPr>
        <w:t>Mexico</w:t>
      </w:r>
      <w:bookmarkEnd w:id="235"/>
      <w:bookmarkEnd w:id="236"/>
    </w:p>
    <w:p w14:paraId="1D49EBF5" w14:textId="77777777" w:rsidR="001C00A8" w:rsidRPr="00A56F69" w:rsidRDefault="00782DC1"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Ministry of Internal Affairs</w:t>
      </w:r>
    </w:p>
    <w:p w14:paraId="1D49EBF6" w14:textId="77777777" w:rsidR="001C00A8" w:rsidRPr="00A56F69" w:rsidRDefault="001C00A8" w:rsidP="00895A7F">
      <w:pPr>
        <w:pStyle w:val="Textoindependiente"/>
        <w:spacing w:line="276" w:lineRule="auto"/>
        <w:ind w:left="0" w:firstLine="0"/>
        <w:jc w:val="both"/>
        <w:rPr>
          <w:rFonts w:ascii="Arial" w:hAnsi="Arial" w:cs="Arial"/>
          <w:sz w:val="22"/>
          <w:szCs w:val="22"/>
        </w:rPr>
      </w:pPr>
      <w:r w:rsidRPr="00A56F69">
        <w:rPr>
          <w:rFonts w:ascii="Arial" w:hAnsi="Arial" w:cs="Arial"/>
          <w:sz w:val="22"/>
          <w:szCs w:val="22"/>
        </w:rPr>
        <w:t>General Secretariat of the National Population Council</w:t>
      </w:r>
    </w:p>
    <w:p w14:paraId="1D49EBF7" w14:textId="77777777" w:rsidR="00603E79" w:rsidRPr="00A56F69" w:rsidRDefault="001C00A8" w:rsidP="00895A7F">
      <w:pPr>
        <w:pStyle w:val="Textoindependiente"/>
        <w:spacing w:line="276" w:lineRule="auto"/>
        <w:ind w:left="0" w:firstLine="0"/>
        <w:jc w:val="both"/>
        <w:rPr>
          <w:rFonts w:ascii="Arial" w:hAnsi="Arial" w:cs="Arial"/>
          <w:sz w:val="22"/>
          <w:szCs w:val="22"/>
        </w:rPr>
      </w:pPr>
      <w:r w:rsidRPr="00A56F69">
        <w:rPr>
          <w:rFonts w:ascii="Arial" w:hAnsi="Arial" w:cs="Arial"/>
          <w:sz w:val="22"/>
          <w:szCs w:val="22"/>
        </w:rPr>
        <w:t>General National Archive</w:t>
      </w:r>
    </w:p>
    <w:p w14:paraId="1D49EBF8" w14:textId="77777777" w:rsidR="00603E79" w:rsidRPr="00A56F69" w:rsidRDefault="001C00A8" w:rsidP="00895A7F">
      <w:pPr>
        <w:pStyle w:val="Textoindependiente"/>
        <w:spacing w:line="276" w:lineRule="auto"/>
        <w:ind w:left="0" w:firstLine="0"/>
        <w:jc w:val="both"/>
        <w:rPr>
          <w:rFonts w:ascii="Arial" w:hAnsi="Arial" w:cs="Arial"/>
          <w:sz w:val="22"/>
          <w:szCs w:val="22"/>
        </w:rPr>
      </w:pPr>
      <w:r w:rsidRPr="00A56F69">
        <w:rPr>
          <w:rFonts w:ascii="Arial" w:hAnsi="Arial" w:cs="Arial"/>
          <w:sz w:val="22"/>
          <w:szCs w:val="22"/>
        </w:rPr>
        <w:t>Executive Secretariat of the National Public Security System</w:t>
      </w:r>
    </w:p>
    <w:p w14:paraId="1D49EBF9" w14:textId="77777777" w:rsidR="00603E79" w:rsidRPr="00A56F69" w:rsidRDefault="001C00A8" w:rsidP="00895A7F">
      <w:pPr>
        <w:pStyle w:val="Textoindependiente"/>
        <w:spacing w:line="276" w:lineRule="auto"/>
        <w:ind w:left="0" w:firstLine="0"/>
        <w:jc w:val="both"/>
        <w:rPr>
          <w:rFonts w:ascii="Arial" w:hAnsi="Arial" w:cs="Arial"/>
          <w:sz w:val="22"/>
          <w:szCs w:val="22"/>
        </w:rPr>
      </w:pPr>
      <w:r w:rsidRPr="00A56F69">
        <w:rPr>
          <w:rFonts w:ascii="Arial" w:hAnsi="Arial" w:cs="Arial"/>
          <w:sz w:val="22"/>
          <w:szCs w:val="22"/>
        </w:rPr>
        <w:t>Federal Police Force</w:t>
      </w:r>
    </w:p>
    <w:p w14:paraId="1D49EBFA" w14:textId="77777777" w:rsidR="00603E79" w:rsidRPr="00A56F69" w:rsidRDefault="001C00A8" w:rsidP="00895A7F">
      <w:pPr>
        <w:pStyle w:val="Textoindependiente"/>
        <w:spacing w:line="276" w:lineRule="auto"/>
        <w:ind w:left="0" w:firstLine="0"/>
        <w:jc w:val="both"/>
        <w:rPr>
          <w:rFonts w:ascii="Arial" w:hAnsi="Arial" w:cs="Arial"/>
          <w:sz w:val="22"/>
          <w:szCs w:val="22"/>
        </w:rPr>
      </w:pPr>
      <w:r w:rsidRPr="00A56F69">
        <w:rPr>
          <w:rFonts w:ascii="Arial" w:hAnsi="Arial" w:cs="Arial"/>
          <w:sz w:val="22"/>
          <w:szCs w:val="22"/>
        </w:rPr>
        <w:t>Social Prevention and Rehabilitation</w:t>
      </w:r>
    </w:p>
    <w:p w14:paraId="1D49EBFB" w14:textId="77777777" w:rsidR="00603E79" w:rsidRPr="00A56F69" w:rsidRDefault="001C00A8" w:rsidP="00895A7F">
      <w:pPr>
        <w:pStyle w:val="Textoindependiente"/>
        <w:spacing w:line="276" w:lineRule="auto"/>
        <w:ind w:left="0" w:firstLine="0"/>
        <w:jc w:val="both"/>
        <w:rPr>
          <w:rFonts w:ascii="Arial" w:hAnsi="Arial" w:cs="Arial"/>
          <w:sz w:val="22"/>
          <w:szCs w:val="22"/>
        </w:rPr>
      </w:pPr>
      <w:r w:rsidRPr="00A56F69">
        <w:rPr>
          <w:rFonts w:ascii="Arial" w:hAnsi="Arial" w:cs="Arial"/>
          <w:sz w:val="22"/>
          <w:szCs w:val="22"/>
        </w:rPr>
        <w:t>National Centre for Disaster Prevention</w:t>
      </w:r>
    </w:p>
    <w:p w14:paraId="1D49EBFC" w14:textId="77777777" w:rsidR="00603E79" w:rsidRPr="00A56F69" w:rsidRDefault="001C00A8" w:rsidP="00895A7F">
      <w:pPr>
        <w:pStyle w:val="Textoindependiente"/>
        <w:spacing w:line="276" w:lineRule="auto"/>
        <w:ind w:left="0" w:firstLine="0"/>
        <w:jc w:val="both"/>
        <w:rPr>
          <w:rFonts w:ascii="Arial" w:hAnsi="Arial" w:cs="Arial"/>
          <w:sz w:val="22"/>
          <w:szCs w:val="22"/>
        </w:rPr>
      </w:pPr>
      <w:r w:rsidRPr="00A56F69">
        <w:rPr>
          <w:rFonts w:ascii="Arial" w:hAnsi="Arial" w:cs="Arial"/>
          <w:sz w:val="22"/>
          <w:szCs w:val="22"/>
        </w:rPr>
        <w:t>National Institute for Federalism and Municipal Development</w:t>
      </w:r>
    </w:p>
    <w:p w14:paraId="1D49EBFD" w14:textId="77777777" w:rsidR="00603E79" w:rsidRPr="00A56F69" w:rsidRDefault="001C00A8" w:rsidP="00895A7F">
      <w:pPr>
        <w:pStyle w:val="Textoindependiente"/>
        <w:spacing w:line="276" w:lineRule="auto"/>
        <w:ind w:left="0" w:right="103" w:firstLine="0"/>
        <w:jc w:val="both"/>
        <w:rPr>
          <w:rFonts w:ascii="Arial" w:hAnsi="Arial" w:cs="Arial"/>
          <w:sz w:val="22"/>
          <w:szCs w:val="22"/>
        </w:rPr>
      </w:pPr>
      <w:r w:rsidRPr="00A56F69">
        <w:rPr>
          <w:rFonts w:ascii="Arial" w:hAnsi="Arial" w:cs="Arial"/>
          <w:sz w:val="22"/>
          <w:szCs w:val="22"/>
        </w:rPr>
        <w:t>Technical Secretariat of the Assessment Committee for Publications and Illustrated Magazines</w:t>
      </w:r>
    </w:p>
    <w:p w14:paraId="1D49EBFE" w14:textId="77777777" w:rsidR="00603E79" w:rsidRPr="00A56F69" w:rsidRDefault="001C00A8" w:rsidP="00895A7F">
      <w:pPr>
        <w:pStyle w:val="Textoindependiente"/>
        <w:spacing w:line="276" w:lineRule="auto"/>
        <w:ind w:left="0" w:firstLine="0"/>
        <w:jc w:val="both"/>
        <w:rPr>
          <w:rFonts w:ascii="Arial" w:hAnsi="Arial" w:cs="Arial"/>
          <w:sz w:val="22"/>
          <w:szCs w:val="22"/>
        </w:rPr>
      </w:pPr>
      <w:r w:rsidRPr="00A56F69">
        <w:rPr>
          <w:rFonts w:ascii="Arial" w:hAnsi="Arial" w:cs="Arial"/>
          <w:sz w:val="22"/>
          <w:szCs w:val="22"/>
        </w:rPr>
        <w:t>Production Centre for Informat</w:t>
      </w:r>
      <w:r w:rsidR="00782DC1" w:rsidRPr="00A56F69">
        <w:rPr>
          <w:rFonts w:ascii="Arial" w:hAnsi="Arial" w:cs="Arial"/>
          <w:sz w:val="22"/>
          <w:szCs w:val="22"/>
        </w:rPr>
        <w:t xml:space="preserve">ional </w:t>
      </w:r>
      <w:r w:rsidRPr="00A56F69">
        <w:rPr>
          <w:rFonts w:ascii="Arial" w:hAnsi="Arial" w:cs="Arial"/>
          <w:sz w:val="22"/>
          <w:szCs w:val="22"/>
        </w:rPr>
        <w:t>and Special Programmes</w:t>
      </w:r>
    </w:p>
    <w:p w14:paraId="1D49EBFF" w14:textId="77777777" w:rsidR="00603E79" w:rsidRPr="00A56F69" w:rsidRDefault="001C00A8" w:rsidP="00895A7F">
      <w:pPr>
        <w:pStyle w:val="Textoindependiente"/>
        <w:spacing w:line="276" w:lineRule="auto"/>
        <w:ind w:left="0" w:firstLine="0"/>
        <w:jc w:val="both"/>
        <w:rPr>
          <w:rFonts w:ascii="Arial" w:hAnsi="Arial" w:cs="Arial"/>
          <w:sz w:val="22"/>
          <w:szCs w:val="22"/>
        </w:rPr>
      </w:pPr>
      <w:r w:rsidRPr="00A56F69">
        <w:rPr>
          <w:rFonts w:ascii="Arial" w:hAnsi="Arial" w:cs="Arial"/>
          <w:sz w:val="22"/>
          <w:szCs w:val="22"/>
        </w:rPr>
        <w:t>Mexican General Directorate of Refugee Assistance</w:t>
      </w:r>
    </w:p>
    <w:p w14:paraId="1D49EC00" w14:textId="77777777" w:rsidR="00603E79" w:rsidRPr="00A56F69" w:rsidRDefault="001C00A8" w:rsidP="00895A7F">
      <w:pPr>
        <w:pStyle w:val="Textoindependiente"/>
        <w:spacing w:line="276" w:lineRule="auto"/>
        <w:ind w:left="0" w:firstLine="0"/>
        <w:jc w:val="both"/>
        <w:rPr>
          <w:rFonts w:ascii="Arial" w:hAnsi="Arial" w:cs="Arial"/>
          <w:sz w:val="22"/>
          <w:szCs w:val="22"/>
        </w:rPr>
      </w:pPr>
      <w:r w:rsidRPr="00A56F69">
        <w:rPr>
          <w:rFonts w:ascii="Arial" w:hAnsi="Arial" w:cs="Arial"/>
          <w:sz w:val="22"/>
          <w:szCs w:val="22"/>
        </w:rPr>
        <w:t>National Institute of Migration</w:t>
      </w:r>
    </w:p>
    <w:p w14:paraId="51C81EA3" w14:textId="77777777" w:rsidR="00895A7F" w:rsidRDefault="00895A7F" w:rsidP="00895A7F">
      <w:pPr>
        <w:pStyle w:val="Textoindependiente"/>
        <w:tabs>
          <w:tab w:val="left" w:pos="733"/>
        </w:tabs>
        <w:spacing w:line="276" w:lineRule="auto"/>
        <w:ind w:left="0" w:firstLine="0"/>
        <w:jc w:val="both"/>
        <w:rPr>
          <w:rFonts w:ascii="Arial" w:hAnsi="Arial" w:cs="Arial"/>
          <w:sz w:val="22"/>
          <w:szCs w:val="22"/>
        </w:rPr>
      </w:pPr>
    </w:p>
    <w:p w14:paraId="1D49EC01" w14:textId="77777777" w:rsidR="00603E79" w:rsidRPr="00A56F69" w:rsidRDefault="00782DC1" w:rsidP="00895A7F">
      <w:pPr>
        <w:pStyle w:val="Textoindependiente"/>
        <w:tabs>
          <w:tab w:val="left" w:pos="733"/>
        </w:tabs>
        <w:spacing w:line="276" w:lineRule="auto"/>
        <w:ind w:left="0" w:firstLine="0"/>
        <w:jc w:val="both"/>
        <w:rPr>
          <w:rFonts w:ascii="Arial" w:hAnsi="Arial" w:cs="Arial"/>
          <w:sz w:val="22"/>
          <w:szCs w:val="22"/>
        </w:rPr>
      </w:pPr>
      <w:r w:rsidRPr="00A56F69">
        <w:rPr>
          <w:rFonts w:ascii="Arial" w:hAnsi="Arial" w:cs="Arial"/>
          <w:sz w:val="22"/>
          <w:szCs w:val="22"/>
        </w:rPr>
        <w:t>Ministry</w:t>
      </w:r>
      <w:r w:rsidR="001C00A8" w:rsidRPr="00A56F69">
        <w:rPr>
          <w:rFonts w:ascii="Arial" w:hAnsi="Arial" w:cs="Arial"/>
          <w:sz w:val="22"/>
          <w:szCs w:val="22"/>
        </w:rPr>
        <w:t xml:space="preserve"> of Foreign Affairs</w:t>
      </w:r>
    </w:p>
    <w:p w14:paraId="1D49EC02" w14:textId="77777777" w:rsidR="00603E79" w:rsidRPr="00A56F69" w:rsidRDefault="001C00A8" w:rsidP="00895A7F">
      <w:pPr>
        <w:pStyle w:val="Textoindependiente"/>
        <w:tabs>
          <w:tab w:val="left" w:pos="1721"/>
        </w:tabs>
        <w:spacing w:line="276" w:lineRule="auto"/>
        <w:ind w:left="0" w:right="110" w:firstLine="0"/>
        <w:jc w:val="both"/>
        <w:rPr>
          <w:rFonts w:ascii="Arial" w:hAnsi="Arial" w:cs="Arial"/>
          <w:sz w:val="22"/>
          <w:szCs w:val="22"/>
        </w:rPr>
      </w:pPr>
      <w:r w:rsidRPr="00A56F69">
        <w:rPr>
          <w:rFonts w:ascii="Arial" w:hAnsi="Arial" w:cs="Arial"/>
          <w:sz w:val="22"/>
          <w:szCs w:val="22"/>
        </w:rPr>
        <w:t>Mexican Section of the International Boundary and Water Commission of Mexico - United States of America</w:t>
      </w:r>
    </w:p>
    <w:p w14:paraId="1D49EC03" w14:textId="77777777" w:rsidR="00603E79" w:rsidRPr="00A56F69" w:rsidRDefault="001C00A8" w:rsidP="00895A7F">
      <w:pPr>
        <w:pStyle w:val="Textoindependiente"/>
        <w:tabs>
          <w:tab w:val="left" w:pos="1721"/>
        </w:tabs>
        <w:spacing w:line="276" w:lineRule="auto"/>
        <w:ind w:left="0" w:right="110" w:firstLine="0"/>
        <w:jc w:val="both"/>
        <w:rPr>
          <w:rFonts w:ascii="Arial" w:hAnsi="Arial" w:cs="Arial"/>
          <w:sz w:val="22"/>
          <w:szCs w:val="22"/>
        </w:rPr>
      </w:pPr>
      <w:r w:rsidRPr="00A56F69">
        <w:rPr>
          <w:rFonts w:ascii="Arial" w:hAnsi="Arial" w:cs="Arial"/>
          <w:sz w:val="22"/>
          <w:szCs w:val="22"/>
        </w:rPr>
        <w:t>Mexican Section of the International Boundary and Water Commission of Mexico - Guatemala - Belize</w:t>
      </w:r>
    </w:p>
    <w:p w14:paraId="054C33F4" w14:textId="77777777" w:rsidR="00895A7F" w:rsidRDefault="00895A7F" w:rsidP="00895A7F">
      <w:pPr>
        <w:pStyle w:val="Textoindependiente"/>
        <w:tabs>
          <w:tab w:val="left" w:pos="709"/>
        </w:tabs>
        <w:spacing w:line="276" w:lineRule="auto"/>
        <w:ind w:left="0" w:firstLine="0"/>
        <w:jc w:val="both"/>
        <w:rPr>
          <w:rFonts w:ascii="Arial" w:hAnsi="Arial" w:cs="Arial"/>
          <w:sz w:val="22"/>
          <w:szCs w:val="22"/>
        </w:rPr>
      </w:pPr>
    </w:p>
    <w:p w14:paraId="1D49EC04" w14:textId="77777777" w:rsidR="00603E79" w:rsidRPr="00A56F69" w:rsidRDefault="00782DC1"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Ministry</w:t>
      </w:r>
      <w:r w:rsidR="001C00A8" w:rsidRPr="00A56F69">
        <w:rPr>
          <w:rFonts w:ascii="Arial" w:hAnsi="Arial" w:cs="Arial"/>
          <w:sz w:val="22"/>
          <w:szCs w:val="22"/>
        </w:rPr>
        <w:t xml:space="preserve"> of Finance and Public Credit</w:t>
      </w:r>
    </w:p>
    <w:p w14:paraId="1D49EC05" w14:textId="77777777" w:rsidR="00603E79" w:rsidRPr="00A56F69" w:rsidRDefault="001C00A8" w:rsidP="00895A7F">
      <w:pPr>
        <w:pStyle w:val="Textoindependiente"/>
        <w:tabs>
          <w:tab w:val="left" w:pos="1721"/>
        </w:tabs>
        <w:spacing w:line="276" w:lineRule="auto"/>
        <w:ind w:left="0" w:right="110" w:firstLine="0"/>
        <w:jc w:val="both"/>
        <w:rPr>
          <w:rFonts w:ascii="Arial" w:hAnsi="Arial" w:cs="Arial"/>
          <w:sz w:val="22"/>
          <w:szCs w:val="22"/>
        </w:rPr>
      </w:pPr>
      <w:r w:rsidRPr="00A56F69">
        <w:rPr>
          <w:rFonts w:ascii="Arial" w:hAnsi="Arial" w:cs="Arial"/>
          <w:sz w:val="22"/>
          <w:szCs w:val="22"/>
        </w:rPr>
        <w:t>National Banking and Securities Commission</w:t>
      </w:r>
    </w:p>
    <w:p w14:paraId="1D49EC06" w14:textId="77777777" w:rsidR="00603E79" w:rsidRPr="00A56F69" w:rsidRDefault="001C00A8" w:rsidP="00895A7F">
      <w:pPr>
        <w:pStyle w:val="Textoindependiente"/>
        <w:tabs>
          <w:tab w:val="left" w:pos="1721"/>
        </w:tabs>
        <w:spacing w:line="276" w:lineRule="auto"/>
        <w:ind w:left="0" w:right="110" w:firstLine="0"/>
        <w:jc w:val="both"/>
        <w:rPr>
          <w:rFonts w:ascii="Arial" w:hAnsi="Arial" w:cs="Arial"/>
          <w:sz w:val="22"/>
          <w:szCs w:val="22"/>
        </w:rPr>
      </w:pPr>
      <w:r w:rsidRPr="00A56F69">
        <w:rPr>
          <w:rFonts w:ascii="Arial" w:hAnsi="Arial" w:cs="Arial"/>
          <w:sz w:val="22"/>
          <w:szCs w:val="22"/>
        </w:rPr>
        <w:t>National Insurance and Bonds Commission</w:t>
      </w:r>
    </w:p>
    <w:p w14:paraId="1D49EC07" w14:textId="77777777" w:rsidR="00603E79" w:rsidRPr="00A56F69" w:rsidRDefault="001C00A8" w:rsidP="00895A7F">
      <w:pPr>
        <w:pStyle w:val="Textoindependiente"/>
        <w:tabs>
          <w:tab w:val="left" w:pos="1721"/>
        </w:tabs>
        <w:spacing w:line="276" w:lineRule="auto"/>
        <w:ind w:left="0" w:right="110" w:firstLine="0"/>
        <w:jc w:val="both"/>
        <w:rPr>
          <w:rFonts w:ascii="Arial" w:hAnsi="Arial" w:cs="Arial"/>
          <w:sz w:val="22"/>
          <w:szCs w:val="22"/>
        </w:rPr>
      </w:pPr>
      <w:r w:rsidRPr="00A56F69">
        <w:rPr>
          <w:rFonts w:ascii="Arial" w:hAnsi="Arial" w:cs="Arial"/>
          <w:sz w:val="22"/>
          <w:szCs w:val="22"/>
        </w:rPr>
        <w:t>Tax Administration Service</w:t>
      </w:r>
    </w:p>
    <w:p w14:paraId="1D49EC08" w14:textId="77777777" w:rsidR="00603E79" w:rsidRPr="00A56F69" w:rsidRDefault="001C00A8" w:rsidP="00895A7F">
      <w:pPr>
        <w:pStyle w:val="Textoindependiente"/>
        <w:tabs>
          <w:tab w:val="left" w:pos="1721"/>
        </w:tabs>
        <w:spacing w:line="276" w:lineRule="auto"/>
        <w:ind w:left="0" w:right="110" w:firstLine="0"/>
        <w:jc w:val="both"/>
        <w:rPr>
          <w:rFonts w:ascii="Arial" w:hAnsi="Arial" w:cs="Arial"/>
          <w:sz w:val="22"/>
          <w:szCs w:val="22"/>
        </w:rPr>
      </w:pPr>
      <w:r w:rsidRPr="00A56F69">
        <w:rPr>
          <w:rFonts w:ascii="Arial" w:hAnsi="Arial" w:cs="Arial"/>
          <w:sz w:val="22"/>
          <w:szCs w:val="22"/>
        </w:rPr>
        <w:t xml:space="preserve">Service of Management and Disposal of </w:t>
      </w:r>
      <w:r w:rsidR="00782DC1" w:rsidRPr="00A56F69">
        <w:rPr>
          <w:rFonts w:ascii="Arial" w:hAnsi="Arial" w:cs="Arial"/>
          <w:sz w:val="22"/>
          <w:szCs w:val="22"/>
        </w:rPr>
        <w:t>Assets</w:t>
      </w:r>
    </w:p>
    <w:p w14:paraId="1D49EC09" w14:textId="77777777" w:rsidR="00603E79" w:rsidRPr="00A56F69" w:rsidRDefault="001C00A8" w:rsidP="00895A7F">
      <w:pPr>
        <w:pStyle w:val="Textoindependiente"/>
        <w:tabs>
          <w:tab w:val="left" w:pos="1721"/>
        </w:tabs>
        <w:spacing w:line="276" w:lineRule="auto"/>
        <w:ind w:left="0" w:right="110" w:firstLine="0"/>
        <w:jc w:val="both"/>
        <w:rPr>
          <w:rFonts w:ascii="Arial" w:hAnsi="Arial" w:cs="Arial"/>
          <w:sz w:val="22"/>
          <w:szCs w:val="22"/>
        </w:rPr>
      </w:pPr>
      <w:r w:rsidRPr="00A56F69">
        <w:rPr>
          <w:rFonts w:ascii="Arial" w:hAnsi="Arial" w:cs="Arial"/>
          <w:sz w:val="22"/>
          <w:szCs w:val="22"/>
        </w:rPr>
        <w:lastRenderedPageBreak/>
        <w:t>National Commission of the Retirement Savings System</w:t>
      </w:r>
    </w:p>
    <w:p w14:paraId="6DD3DF87" w14:textId="77777777" w:rsidR="00895A7F" w:rsidRDefault="00895A7F" w:rsidP="00895A7F">
      <w:pPr>
        <w:pStyle w:val="Textoindependiente"/>
        <w:tabs>
          <w:tab w:val="left" w:pos="709"/>
        </w:tabs>
        <w:spacing w:line="276" w:lineRule="auto"/>
        <w:ind w:left="0" w:firstLine="0"/>
        <w:jc w:val="both"/>
        <w:rPr>
          <w:rFonts w:ascii="Arial" w:hAnsi="Arial" w:cs="Arial"/>
          <w:sz w:val="22"/>
          <w:szCs w:val="22"/>
        </w:rPr>
      </w:pPr>
    </w:p>
    <w:p w14:paraId="1D49EC0A" w14:textId="77777777" w:rsidR="00603E79" w:rsidRPr="00A56F69" w:rsidRDefault="00782DC1"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Ministry</w:t>
      </w:r>
      <w:r w:rsidR="001C00A8" w:rsidRPr="00A56F69">
        <w:rPr>
          <w:rFonts w:ascii="Arial" w:hAnsi="Arial" w:cs="Arial"/>
          <w:sz w:val="22"/>
          <w:szCs w:val="22"/>
        </w:rPr>
        <w:t xml:space="preserve"> of Agriculture, Livestock, Rural Development, Fisheries and Food</w:t>
      </w:r>
    </w:p>
    <w:p w14:paraId="1D49EC0B" w14:textId="77777777" w:rsidR="00603E79" w:rsidRPr="00A56F69" w:rsidRDefault="001C00A8" w:rsidP="00895A7F">
      <w:pPr>
        <w:pStyle w:val="Textoindependiente"/>
        <w:tabs>
          <w:tab w:val="left" w:pos="1721"/>
        </w:tabs>
        <w:spacing w:line="276" w:lineRule="auto"/>
        <w:ind w:left="0" w:right="110" w:firstLine="0"/>
        <w:jc w:val="both"/>
        <w:rPr>
          <w:rFonts w:ascii="Arial" w:hAnsi="Arial" w:cs="Arial"/>
          <w:sz w:val="22"/>
          <w:szCs w:val="22"/>
        </w:rPr>
      </w:pPr>
      <w:r w:rsidRPr="00A56F69">
        <w:rPr>
          <w:rFonts w:ascii="Arial" w:hAnsi="Arial" w:cs="Arial"/>
          <w:sz w:val="22"/>
          <w:szCs w:val="22"/>
        </w:rPr>
        <w:t>National Institute of Forestry, Agricultural and Livestock Research</w:t>
      </w:r>
    </w:p>
    <w:p w14:paraId="1D49EC0C" w14:textId="77777777" w:rsidR="00603E79" w:rsidRPr="00A56F69" w:rsidRDefault="001C00A8" w:rsidP="00895A7F">
      <w:pPr>
        <w:pStyle w:val="Textoindependiente"/>
        <w:tabs>
          <w:tab w:val="left" w:pos="1721"/>
        </w:tabs>
        <w:spacing w:line="276" w:lineRule="auto"/>
        <w:ind w:left="0" w:right="110" w:firstLine="0"/>
        <w:jc w:val="both"/>
        <w:rPr>
          <w:rFonts w:ascii="Arial" w:hAnsi="Arial" w:cs="Arial"/>
          <w:sz w:val="22"/>
          <w:szCs w:val="22"/>
        </w:rPr>
      </w:pPr>
      <w:r w:rsidRPr="00A56F69">
        <w:rPr>
          <w:rFonts w:ascii="Arial" w:hAnsi="Arial" w:cs="Arial"/>
          <w:sz w:val="22"/>
          <w:szCs w:val="22"/>
        </w:rPr>
        <w:t xml:space="preserve">Services Agency for Marketing and </w:t>
      </w:r>
      <w:r w:rsidR="00782DC1" w:rsidRPr="00A56F69">
        <w:rPr>
          <w:rFonts w:ascii="Arial" w:hAnsi="Arial" w:cs="Arial"/>
          <w:sz w:val="22"/>
          <w:szCs w:val="22"/>
        </w:rPr>
        <w:t xml:space="preserve">Development of Agricultural </w:t>
      </w:r>
      <w:r w:rsidRPr="00A56F69">
        <w:rPr>
          <w:rFonts w:ascii="Arial" w:hAnsi="Arial" w:cs="Arial"/>
          <w:sz w:val="22"/>
          <w:szCs w:val="22"/>
        </w:rPr>
        <w:t>Market</w:t>
      </w:r>
      <w:r w:rsidR="00782DC1" w:rsidRPr="00A56F69">
        <w:rPr>
          <w:rFonts w:ascii="Arial" w:hAnsi="Arial" w:cs="Arial"/>
          <w:sz w:val="22"/>
          <w:szCs w:val="22"/>
        </w:rPr>
        <w:t>s</w:t>
      </w:r>
    </w:p>
    <w:p w14:paraId="1D49EC0D" w14:textId="77777777" w:rsidR="001C00A8" w:rsidRPr="00A56F69" w:rsidRDefault="001C00A8" w:rsidP="00895A7F">
      <w:pPr>
        <w:pStyle w:val="Textoindependiente"/>
        <w:tabs>
          <w:tab w:val="left" w:pos="1721"/>
        </w:tabs>
        <w:spacing w:line="276" w:lineRule="auto"/>
        <w:ind w:left="0" w:right="110" w:firstLine="0"/>
        <w:jc w:val="both"/>
        <w:rPr>
          <w:rFonts w:ascii="Arial" w:hAnsi="Arial" w:cs="Arial"/>
          <w:sz w:val="22"/>
          <w:szCs w:val="22"/>
        </w:rPr>
      </w:pPr>
      <w:r w:rsidRPr="00A56F69">
        <w:rPr>
          <w:rFonts w:ascii="Arial" w:hAnsi="Arial" w:cs="Arial"/>
          <w:sz w:val="22"/>
          <w:szCs w:val="22"/>
        </w:rPr>
        <w:t>National Aquaculture and Fisheries Commission</w:t>
      </w:r>
    </w:p>
    <w:p w14:paraId="1D49EC0E" w14:textId="77777777" w:rsidR="00603E79" w:rsidRPr="00A56F69" w:rsidRDefault="001C00A8" w:rsidP="00895A7F">
      <w:pPr>
        <w:pStyle w:val="Textoindependiente"/>
        <w:tabs>
          <w:tab w:val="left" w:pos="1721"/>
        </w:tabs>
        <w:spacing w:line="276" w:lineRule="auto"/>
        <w:ind w:left="0" w:right="110" w:firstLine="0"/>
        <w:jc w:val="both"/>
        <w:rPr>
          <w:rFonts w:ascii="Arial" w:hAnsi="Arial" w:cs="Arial"/>
          <w:sz w:val="22"/>
          <w:szCs w:val="22"/>
        </w:rPr>
      </w:pPr>
      <w:r w:rsidRPr="00A56F69">
        <w:rPr>
          <w:rFonts w:ascii="Arial" w:hAnsi="Arial" w:cs="Arial"/>
          <w:sz w:val="22"/>
          <w:szCs w:val="22"/>
        </w:rPr>
        <w:t>National Health, Food Safety and Food Quality Service</w:t>
      </w:r>
    </w:p>
    <w:p w14:paraId="1D49EC0F" w14:textId="77777777" w:rsidR="00603E79" w:rsidRPr="00A56F69" w:rsidRDefault="001C00A8" w:rsidP="00895A7F">
      <w:pPr>
        <w:pStyle w:val="Textoindependiente"/>
        <w:tabs>
          <w:tab w:val="left" w:pos="1721"/>
        </w:tabs>
        <w:spacing w:line="276" w:lineRule="auto"/>
        <w:ind w:left="0" w:right="110" w:firstLine="0"/>
        <w:jc w:val="both"/>
        <w:rPr>
          <w:rFonts w:ascii="Arial" w:hAnsi="Arial" w:cs="Arial"/>
          <w:sz w:val="22"/>
          <w:szCs w:val="22"/>
        </w:rPr>
      </w:pPr>
      <w:r w:rsidRPr="00A56F69">
        <w:rPr>
          <w:rFonts w:ascii="Arial" w:hAnsi="Arial" w:cs="Arial"/>
          <w:sz w:val="22"/>
          <w:szCs w:val="22"/>
        </w:rPr>
        <w:t>Agriculture, Food and Fisheries Information and Statistics Service</w:t>
      </w:r>
    </w:p>
    <w:p w14:paraId="1D49EC10" w14:textId="77777777" w:rsidR="00603E79" w:rsidRPr="00A56F69" w:rsidRDefault="001C00A8" w:rsidP="00895A7F">
      <w:pPr>
        <w:pStyle w:val="Textoindependiente"/>
        <w:tabs>
          <w:tab w:val="left" w:pos="1721"/>
        </w:tabs>
        <w:spacing w:line="276" w:lineRule="auto"/>
        <w:ind w:left="0" w:right="110" w:firstLine="0"/>
        <w:jc w:val="both"/>
        <w:rPr>
          <w:rFonts w:ascii="Arial" w:hAnsi="Arial" w:cs="Arial"/>
          <w:sz w:val="22"/>
          <w:szCs w:val="22"/>
        </w:rPr>
      </w:pPr>
      <w:r w:rsidRPr="00A56F69">
        <w:rPr>
          <w:rFonts w:ascii="Arial" w:hAnsi="Arial" w:cs="Arial"/>
          <w:sz w:val="22"/>
          <w:szCs w:val="22"/>
        </w:rPr>
        <w:t>National Seed Inspection and Certification Service</w:t>
      </w:r>
    </w:p>
    <w:p w14:paraId="1D49EC11" w14:textId="77777777" w:rsidR="00603E79" w:rsidRPr="00A56F69" w:rsidRDefault="001C00A8" w:rsidP="00895A7F">
      <w:pPr>
        <w:pStyle w:val="Textoindependiente"/>
        <w:tabs>
          <w:tab w:val="left" w:pos="1721"/>
        </w:tabs>
        <w:spacing w:line="276" w:lineRule="auto"/>
        <w:ind w:left="0" w:right="110" w:firstLine="0"/>
        <w:jc w:val="both"/>
        <w:rPr>
          <w:rFonts w:ascii="Arial" w:hAnsi="Arial" w:cs="Arial"/>
          <w:sz w:val="22"/>
          <w:szCs w:val="22"/>
        </w:rPr>
      </w:pPr>
      <w:r w:rsidRPr="00A56F69">
        <w:rPr>
          <w:rFonts w:ascii="Arial" w:hAnsi="Arial" w:cs="Arial"/>
          <w:sz w:val="22"/>
          <w:szCs w:val="22"/>
        </w:rPr>
        <w:t>National Institute of Fisheries</w:t>
      </w:r>
    </w:p>
    <w:p w14:paraId="609CBCC4" w14:textId="77777777" w:rsidR="00895A7F" w:rsidRDefault="00895A7F" w:rsidP="00895A7F">
      <w:pPr>
        <w:pStyle w:val="Textoindependiente"/>
        <w:tabs>
          <w:tab w:val="left" w:pos="1013"/>
        </w:tabs>
        <w:spacing w:line="276" w:lineRule="auto"/>
        <w:ind w:left="0" w:firstLine="0"/>
        <w:jc w:val="both"/>
        <w:rPr>
          <w:rFonts w:ascii="Arial" w:hAnsi="Arial" w:cs="Arial"/>
          <w:sz w:val="22"/>
          <w:szCs w:val="22"/>
        </w:rPr>
      </w:pPr>
    </w:p>
    <w:p w14:paraId="1D49EC12" w14:textId="77777777" w:rsidR="00603E79" w:rsidRPr="00A56F69" w:rsidRDefault="00782DC1" w:rsidP="00895A7F">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Ministry</w:t>
      </w:r>
      <w:r w:rsidR="001C00A8" w:rsidRPr="00A56F69">
        <w:rPr>
          <w:rFonts w:ascii="Arial" w:hAnsi="Arial" w:cs="Arial"/>
          <w:sz w:val="22"/>
          <w:szCs w:val="22"/>
        </w:rPr>
        <w:t xml:space="preserve"> of Communications and Transport</w:t>
      </w:r>
    </w:p>
    <w:p w14:paraId="1D49EC13" w14:textId="77777777" w:rsidR="00603E79" w:rsidRPr="00A56F69" w:rsidRDefault="001C00A8" w:rsidP="00895A7F">
      <w:pPr>
        <w:pStyle w:val="Textoindependiente"/>
        <w:tabs>
          <w:tab w:val="left" w:pos="1721"/>
        </w:tabs>
        <w:spacing w:line="276" w:lineRule="auto"/>
        <w:ind w:left="0" w:right="110" w:firstLine="0"/>
        <w:jc w:val="both"/>
        <w:rPr>
          <w:rFonts w:ascii="Arial" w:hAnsi="Arial" w:cs="Arial"/>
          <w:sz w:val="22"/>
          <w:szCs w:val="22"/>
        </w:rPr>
      </w:pPr>
      <w:r w:rsidRPr="00A56F69">
        <w:rPr>
          <w:rFonts w:ascii="Arial" w:hAnsi="Arial" w:cs="Arial"/>
          <w:sz w:val="22"/>
          <w:szCs w:val="22"/>
        </w:rPr>
        <w:t>Mexican Transport Institute</w:t>
      </w:r>
    </w:p>
    <w:p w14:paraId="21222684" w14:textId="77777777" w:rsidR="00895A7F" w:rsidRDefault="00895A7F" w:rsidP="00895A7F">
      <w:pPr>
        <w:pStyle w:val="Textoindependiente"/>
        <w:tabs>
          <w:tab w:val="left" w:pos="1013"/>
        </w:tabs>
        <w:spacing w:line="276" w:lineRule="auto"/>
        <w:ind w:left="0" w:firstLine="0"/>
        <w:jc w:val="both"/>
        <w:rPr>
          <w:rFonts w:ascii="Arial" w:hAnsi="Arial" w:cs="Arial"/>
          <w:sz w:val="22"/>
          <w:szCs w:val="22"/>
        </w:rPr>
      </w:pPr>
    </w:p>
    <w:p w14:paraId="1D49EC14" w14:textId="77777777" w:rsidR="00603E79" w:rsidRPr="00A56F69" w:rsidRDefault="00782DC1" w:rsidP="00895A7F">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Ministry</w:t>
      </w:r>
      <w:r w:rsidR="001C00A8" w:rsidRPr="00A56F69">
        <w:rPr>
          <w:rFonts w:ascii="Arial" w:hAnsi="Arial" w:cs="Arial"/>
          <w:sz w:val="22"/>
          <w:szCs w:val="22"/>
        </w:rPr>
        <w:t xml:space="preserve"> of the Economy</w:t>
      </w:r>
    </w:p>
    <w:p w14:paraId="1D49EC15" w14:textId="77777777" w:rsidR="00603E79" w:rsidRPr="00A56F69" w:rsidRDefault="001C00A8" w:rsidP="00895A7F">
      <w:pPr>
        <w:pStyle w:val="Textoindependiente"/>
        <w:tabs>
          <w:tab w:val="left" w:pos="1721"/>
        </w:tabs>
        <w:spacing w:line="276" w:lineRule="auto"/>
        <w:ind w:left="0" w:right="110" w:firstLine="0"/>
        <w:jc w:val="both"/>
        <w:rPr>
          <w:rFonts w:ascii="Arial" w:hAnsi="Arial" w:cs="Arial"/>
          <w:sz w:val="22"/>
          <w:szCs w:val="22"/>
        </w:rPr>
      </w:pPr>
      <w:r w:rsidRPr="00A56F69">
        <w:rPr>
          <w:rFonts w:ascii="Arial" w:hAnsi="Arial" w:cs="Arial"/>
          <w:sz w:val="22"/>
          <w:szCs w:val="22"/>
        </w:rPr>
        <w:t>Federal Regulatory Improvement Commission</w:t>
      </w:r>
    </w:p>
    <w:p w14:paraId="1D49EC16" w14:textId="77777777" w:rsidR="00603E79" w:rsidRPr="00A56F69" w:rsidRDefault="001C00A8" w:rsidP="00895A7F">
      <w:pPr>
        <w:pStyle w:val="Textoindependiente"/>
        <w:tabs>
          <w:tab w:val="left" w:pos="1721"/>
        </w:tabs>
        <w:spacing w:line="276" w:lineRule="auto"/>
        <w:ind w:left="0" w:right="110" w:firstLine="0"/>
        <w:jc w:val="both"/>
        <w:rPr>
          <w:rFonts w:ascii="Arial" w:hAnsi="Arial" w:cs="Arial"/>
          <w:sz w:val="22"/>
          <w:szCs w:val="22"/>
        </w:rPr>
      </w:pPr>
      <w:r w:rsidRPr="00A56F69">
        <w:rPr>
          <w:rFonts w:ascii="Arial" w:hAnsi="Arial" w:cs="Arial"/>
          <w:sz w:val="22"/>
          <w:szCs w:val="22"/>
        </w:rPr>
        <w:t>National Institute of Entrepreneurship</w:t>
      </w:r>
    </w:p>
    <w:p w14:paraId="362C6381" w14:textId="77777777" w:rsidR="00895A7F" w:rsidRDefault="00895A7F" w:rsidP="00895A7F">
      <w:pPr>
        <w:pStyle w:val="Textoindependiente"/>
        <w:tabs>
          <w:tab w:val="left" w:pos="1013"/>
        </w:tabs>
        <w:spacing w:line="276" w:lineRule="auto"/>
        <w:ind w:left="0" w:firstLine="0"/>
        <w:jc w:val="both"/>
        <w:rPr>
          <w:rFonts w:ascii="Arial" w:hAnsi="Arial" w:cs="Arial"/>
          <w:sz w:val="22"/>
          <w:szCs w:val="22"/>
        </w:rPr>
      </w:pPr>
    </w:p>
    <w:p w14:paraId="1D49EC17" w14:textId="77777777" w:rsidR="00603E79" w:rsidRPr="00A56F69" w:rsidRDefault="00782DC1" w:rsidP="00895A7F">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Ministry</w:t>
      </w:r>
      <w:r w:rsidR="001C00A8" w:rsidRPr="00A56F69">
        <w:rPr>
          <w:rFonts w:ascii="Arial" w:hAnsi="Arial" w:cs="Arial"/>
          <w:sz w:val="22"/>
          <w:szCs w:val="22"/>
        </w:rPr>
        <w:t xml:space="preserve"> of Public Education</w:t>
      </w:r>
    </w:p>
    <w:p w14:paraId="1D49EC18" w14:textId="77777777" w:rsidR="00603E79" w:rsidRPr="00A56F69" w:rsidRDefault="001C00A8" w:rsidP="00895A7F">
      <w:pPr>
        <w:pStyle w:val="Textoindependiente"/>
        <w:tabs>
          <w:tab w:val="left" w:pos="1721"/>
        </w:tabs>
        <w:spacing w:line="276" w:lineRule="auto"/>
        <w:ind w:left="0" w:right="110" w:firstLine="0"/>
        <w:jc w:val="both"/>
        <w:rPr>
          <w:rFonts w:ascii="Arial" w:hAnsi="Arial" w:cs="Arial"/>
          <w:sz w:val="22"/>
          <w:szCs w:val="22"/>
        </w:rPr>
      </w:pPr>
      <w:r w:rsidRPr="00A56F69">
        <w:rPr>
          <w:rFonts w:ascii="Arial" w:hAnsi="Arial" w:cs="Arial"/>
          <w:sz w:val="22"/>
          <w:szCs w:val="22"/>
        </w:rPr>
        <w:t>National Institute of Anthropology and History</w:t>
      </w:r>
    </w:p>
    <w:p w14:paraId="1D49EC19" w14:textId="77777777" w:rsidR="00603E79" w:rsidRPr="00A56F69" w:rsidRDefault="001C00A8" w:rsidP="00895A7F">
      <w:pPr>
        <w:pStyle w:val="Textoindependiente"/>
        <w:tabs>
          <w:tab w:val="left" w:pos="1721"/>
        </w:tabs>
        <w:spacing w:line="276" w:lineRule="auto"/>
        <w:ind w:left="0" w:right="110" w:firstLine="0"/>
        <w:jc w:val="both"/>
        <w:rPr>
          <w:rFonts w:ascii="Arial" w:hAnsi="Arial" w:cs="Arial"/>
          <w:sz w:val="22"/>
          <w:szCs w:val="22"/>
        </w:rPr>
      </w:pPr>
      <w:r w:rsidRPr="00A56F69">
        <w:rPr>
          <w:rFonts w:ascii="Arial" w:hAnsi="Arial" w:cs="Arial"/>
          <w:sz w:val="22"/>
          <w:szCs w:val="22"/>
        </w:rPr>
        <w:t>National Institute of Fine Arts and Literature</w:t>
      </w:r>
    </w:p>
    <w:p w14:paraId="1D49EC1A" w14:textId="77777777" w:rsidR="00603E79" w:rsidRPr="00A56F69" w:rsidRDefault="001C00A8" w:rsidP="00895A7F">
      <w:pPr>
        <w:pStyle w:val="Textoindependiente"/>
        <w:tabs>
          <w:tab w:val="left" w:pos="1721"/>
        </w:tabs>
        <w:spacing w:line="276" w:lineRule="auto"/>
        <w:ind w:left="0" w:right="110" w:firstLine="0"/>
        <w:jc w:val="both"/>
        <w:rPr>
          <w:rFonts w:ascii="Arial" w:hAnsi="Arial" w:cs="Arial"/>
          <w:sz w:val="22"/>
          <w:szCs w:val="22"/>
        </w:rPr>
      </w:pPr>
      <w:r w:rsidRPr="00A56F69">
        <w:rPr>
          <w:rFonts w:ascii="Arial" w:hAnsi="Arial" w:cs="Arial"/>
          <w:sz w:val="22"/>
          <w:szCs w:val="22"/>
        </w:rPr>
        <w:t>National Institute of Historical Studies of the Revolutions of Mexico</w:t>
      </w:r>
    </w:p>
    <w:p w14:paraId="1D49EC1B" w14:textId="77777777" w:rsidR="00603E79" w:rsidRPr="00A56F69" w:rsidRDefault="001C00A8" w:rsidP="00895A7F">
      <w:pPr>
        <w:pStyle w:val="Textoindependiente"/>
        <w:tabs>
          <w:tab w:val="left" w:pos="1721"/>
        </w:tabs>
        <w:spacing w:line="276" w:lineRule="auto"/>
        <w:ind w:left="0" w:right="110" w:firstLine="0"/>
        <w:jc w:val="both"/>
        <w:rPr>
          <w:rFonts w:ascii="Arial" w:hAnsi="Arial" w:cs="Arial"/>
          <w:sz w:val="22"/>
          <w:szCs w:val="22"/>
        </w:rPr>
      </w:pPr>
      <w:r w:rsidRPr="00A56F69">
        <w:rPr>
          <w:rFonts w:ascii="Arial" w:hAnsi="Arial" w:cs="Arial"/>
          <w:sz w:val="22"/>
          <w:szCs w:val="22"/>
        </w:rPr>
        <w:t>Radio Education</w:t>
      </w:r>
    </w:p>
    <w:p w14:paraId="1D49EC1C" w14:textId="77777777" w:rsidR="00603E79" w:rsidRPr="00A56F69" w:rsidRDefault="001C00A8" w:rsidP="00895A7F">
      <w:pPr>
        <w:pStyle w:val="Textoindependiente"/>
        <w:tabs>
          <w:tab w:val="left" w:pos="1721"/>
        </w:tabs>
        <w:spacing w:line="276" w:lineRule="auto"/>
        <w:ind w:left="0" w:right="110" w:firstLine="0"/>
        <w:jc w:val="both"/>
        <w:rPr>
          <w:rFonts w:ascii="Arial" w:hAnsi="Arial" w:cs="Arial"/>
          <w:sz w:val="22"/>
          <w:szCs w:val="22"/>
        </w:rPr>
      </w:pPr>
      <w:r w:rsidRPr="00A56F69">
        <w:rPr>
          <w:rFonts w:ascii="Arial" w:hAnsi="Arial" w:cs="Arial"/>
          <w:sz w:val="22"/>
          <w:szCs w:val="22"/>
        </w:rPr>
        <w:t>National Council for Culture and the Arts</w:t>
      </w:r>
    </w:p>
    <w:p w14:paraId="1D49EC1D" w14:textId="77777777" w:rsidR="00603E79" w:rsidRPr="00A56F69" w:rsidRDefault="001C00A8" w:rsidP="00895A7F">
      <w:pPr>
        <w:pStyle w:val="Textoindependiente"/>
        <w:tabs>
          <w:tab w:val="left" w:pos="1721"/>
        </w:tabs>
        <w:spacing w:line="276" w:lineRule="auto"/>
        <w:ind w:left="0" w:right="110" w:firstLine="0"/>
        <w:jc w:val="both"/>
        <w:rPr>
          <w:rFonts w:ascii="Arial" w:hAnsi="Arial" w:cs="Arial"/>
          <w:sz w:val="22"/>
          <w:szCs w:val="22"/>
        </w:rPr>
      </w:pPr>
      <w:r w:rsidRPr="00A56F69">
        <w:rPr>
          <w:rFonts w:ascii="Arial" w:hAnsi="Arial" w:cs="Arial"/>
          <w:sz w:val="22"/>
          <w:szCs w:val="22"/>
        </w:rPr>
        <w:t>National Physical Culture and Sports Commission</w:t>
      </w:r>
    </w:p>
    <w:p w14:paraId="1D49EC1E" w14:textId="77777777" w:rsidR="00603E79" w:rsidRPr="00A56F69" w:rsidRDefault="001C00A8" w:rsidP="00895A7F">
      <w:pPr>
        <w:pStyle w:val="Textoindependiente"/>
        <w:tabs>
          <w:tab w:val="left" w:pos="1721"/>
        </w:tabs>
        <w:spacing w:line="276" w:lineRule="auto"/>
        <w:ind w:left="0" w:right="110" w:firstLine="0"/>
        <w:jc w:val="both"/>
        <w:rPr>
          <w:rFonts w:ascii="Arial" w:hAnsi="Arial" w:cs="Arial"/>
          <w:sz w:val="22"/>
          <w:szCs w:val="22"/>
        </w:rPr>
      </w:pPr>
      <w:r w:rsidRPr="00A56F69">
        <w:rPr>
          <w:rFonts w:ascii="Arial" w:hAnsi="Arial" w:cs="Arial"/>
          <w:sz w:val="22"/>
          <w:szCs w:val="22"/>
        </w:rPr>
        <w:t>National Copyright Institute</w:t>
      </w:r>
    </w:p>
    <w:p w14:paraId="27CFA150" w14:textId="77777777" w:rsidR="00895A7F" w:rsidRDefault="00895A7F" w:rsidP="00895A7F">
      <w:pPr>
        <w:pStyle w:val="Textoindependiente"/>
        <w:tabs>
          <w:tab w:val="left" w:pos="1013"/>
        </w:tabs>
        <w:spacing w:line="276" w:lineRule="auto"/>
        <w:ind w:left="0" w:firstLine="0"/>
        <w:jc w:val="both"/>
        <w:rPr>
          <w:rFonts w:ascii="Arial" w:hAnsi="Arial" w:cs="Arial"/>
          <w:sz w:val="22"/>
          <w:szCs w:val="22"/>
        </w:rPr>
      </w:pPr>
    </w:p>
    <w:p w14:paraId="1D49EC1F" w14:textId="77777777" w:rsidR="00603E79" w:rsidRPr="00A56F69" w:rsidRDefault="00782DC1" w:rsidP="00895A7F">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Ministry</w:t>
      </w:r>
      <w:r w:rsidR="001C00A8" w:rsidRPr="00A56F69">
        <w:rPr>
          <w:rFonts w:ascii="Arial" w:hAnsi="Arial" w:cs="Arial"/>
          <w:sz w:val="22"/>
          <w:szCs w:val="22"/>
        </w:rPr>
        <w:t xml:space="preserve"> of Health</w:t>
      </w:r>
    </w:p>
    <w:p w14:paraId="1D49EC20" w14:textId="77777777" w:rsidR="00603E79" w:rsidRPr="00A56F69" w:rsidRDefault="001C00A8" w:rsidP="00895A7F">
      <w:pPr>
        <w:pStyle w:val="Textoindependiente"/>
        <w:tabs>
          <w:tab w:val="left" w:pos="1721"/>
        </w:tabs>
        <w:spacing w:line="276" w:lineRule="auto"/>
        <w:ind w:left="0" w:right="110" w:firstLine="0"/>
        <w:jc w:val="both"/>
        <w:rPr>
          <w:rFonts w:ascii="Arial" w:hAnsi="Arial" w:cs="Arial"/>
          <w:sz w:val="22"/>
          <w:szCs w:val="22"/>
        </w:rPr>
      </w:pPr>
      <w:r w:rsidRPr="00A56F69">
        <w:rPr>
          <w:rFonts w:ascii="Arial" w:hAnsi="Arial" w:cs="Arial"/>
          <w:sz w:val="22"/>
          <w:szCs w:val="22"/>
        </w:rPr>
        <w:t>Heritage and Public Welfare Administration</w:t>
      </w:r>
    </w:p>
    <w:p w14:paraId="1D49EC21" w14:textId="77777777" w:rsidR="00603E79" w:rsidRPr="00A56F69" w:rsidRDefault="001C00A8" w:rsidP="00895A7F">
      <w:pPr>
        <w:pStyle w:val="Textoindependiente"/>
        <w:tabs>
          <w:tab w:val="left" w:pos="1721"/>
        </w:tabs>
        <w:spacing w:line="276" w:lineRule="auto"/>
        <w:ind w:left="0" w:right="110" w:firstLine="0"/>
        <w:jc w:val="both"/>
        <w:rPr>
          <w:rFonts w:ascii="Arial" w:hAnsi="Arial" w:cs="Arial"/>
          <w:sz w:val="22"/>
          <w:szCs w:val="22"/>
        </w:rPr>
      </w:pPr>
      <w:r w:rsidRPr="00A56F69">
        <w:rPr>
          <w:rFonts w:ascii="Arial" w:hAnsi="Arial" w:cs="Arial"/>
          <w:sz w:val="22"/>
          <w:szCs w:val="22"/>
        </w:rPr>
        <w:t>National Blood Transfusion Centre</w:t>
      </w:r>
    </w:p>
    <w:p w14:paraId="1D49EC22" w14:textId="77777777" w:rsidR="00603E79" w:rsidRPr="00A56F69" w:rsidRDefault="001C00A8" w:rsidP="00895A7F">
      <w:pPr>
        <w:pStyle w:val="Textoindependiente"/>
        <w:tabs>
          <w:tab w:val="left" w:pos="1721"/>
        </w:tabs>
        <w:spacing w:line="276" w:lineRule="auto"/>
        <w:ind w:left="0" w:right="110" w:firstLine="0"/>
        <w:jc w:val="both"/>
        <w:rPr>
          <w:rFonts w:ascii="Arial" w:hAnsi="Arial" w:cs="Arial"/>
          <w:sz w:val="22"/>
          <w:szCs w:val="22"/>
        </w:rPr>
      </w:pPr>
      <w:r w:rsidRPr="00A56F69">
        <w:rPr>
          <w:rFonts w:ascii="Arial" w:hAnsi="Arial" w:cs="Arial"/>
          <w:sz w:val="22"/>
          <w:szCs w:val="22"/>
        </w:rPr>
        <w:t>Biologics and Reagents Laboratories of Mexico</w:t>
      </w:r>
    </w:p>
    <w:p w14:paraId="1D49EC23" w14:textId="77777777" w:rsidR="00603E79" w:rsidRPr="00A56F69" w:rsidRDefault="001C00A8" w:rsidP="00895A7F">
      <w:pPr>
        <w:pStyle w:val="Textoindependiente"/>
        <w:tabs>
          <w:tab w:val="left" w:pos="1721"/>
        </w:tabs>
        <w:spacing w:line="276" w:lineRule="auto"/>
        <w:ind w:left="0" w:right="110" w:firstLine="0"/>
        <w:jc w:val="both"/>
        <w:rPr>
          <w:rFonts w:ascii="Arial" w:hAnsi="Arial" w:cs="Arial"/>
          <w:sz w:val="22"/>
          <w:szCs w:val="22"/>
        </w:rPr>
      </w:pPr>
      <w:r w:rsidRPr="00A56F69">
        <w:rPr>
          <w:rFonts w:ascii="Arial" w:hAnsi="Arial" w:cs="Arial"/>
          <w:sz w:val="22"/>
          <w:szCs w:val="22"/>
        </w:rPr>
        <w:t>National Rehabilitation Institute</w:t>
      </w:r>
    </w:p>
    <w:p w14:paraId="1D49EC24" w14:textId="77777777" w:rsidR="00603E79" w:rsidRPr="00A56F69" w:rsidRDefault="001C00A8" w:rsidP="00895A7F">
      <w:pPr>
        <w:pStyle w:val="Textoindependiente"/>
        <w:tabs>
          <w:tab w:val="left" w:pos="1721"/>
        </w:tabs>
        <w:spacing w:line="276" w:lineRule="auto"/>
        <w:ind w:left="0" w:right="110" w:firstLine="0"/>
        <w:jc w:val="both"/>
        <w:rPr>
          <w:rFonts w:ascii="Arial" w:hAnsi="Arial" w:cs="Arial"/>
          <w:sz w:val="22"/>
          <w:szCs w:val="22"/>
        </w:rPr>
      </w:pPr>
      <w:r w:rsidRPr="00A56F69">
        <w:rPr>
          <w:rFonts w:ascii="Arial" w:hAnsi="Arial" w:cs="Arial"/>
          <w:sz w:val="22"/>
          <w:szCs w:val="22"/>
        </w:rPr>
        <w:t>National Centre for the Prevention and Control of HIV/AIDS</w:t>
      </w:r>
    </w:p>
    <w:p w14:paraId="1D49EC25" w14:textId="77777777" w:rsidR="00603E79" w:rsidRPr="00A56F69" w:rsidRDefault="001C00A8" w:rsidP="00895A7F">
      <w:pPr>
        <w:pStyle w:val="Textoindependiente"/>
        <w:tabs>
          <w:tab w:val="left" w:pos="1721"/>
        </w:tabs>
        <w:spacing w:line="276" w:lineRule="auto"/>
        <w:ind w:left="0" w:right="110" w:firstLine="0"/>
        <w:jc w:val="both"/>
        <w:rPr>
          <w:rFonts w:ascii="Arial" w:hAnsi="Arial" w:cs="Arial"/>
          <w:sz w:val="22"/>
          <w:szCs w:val="22"/>
        </w:rPr>
      </w:pPr>
      <w:r w:rsidRPr="00A56F69">
        <w:rPr>
          <w:rFonts w:ascii="Arial" w:hAnsi="Arial" w:cs="Arial"/>
          <w:sz w:val="22"/>
          <w:szCs w:val="22"/>
        </w:rPr>
        <w:t xml:space="preserve">National Centre for </w:t>
      </w:r>
      <w:r w:rsidR="00782DC1" w:rsidRPr="00A56F69">
        <w:rPr>
          <w:rFonts w:ascii="Arial" w:hAnsi="Arial" w:cs="Arial"/>
          <w:sz w:val="22"/>
          <w:szCs w:val="22"/>
        </w:rPr>
        <w:t>Disease Control and Prevention Programmes</w:t>
      </w:r>
    </w:p>
    <w:p w14:paraId="1D49EC26" w14:textId="77777777" w:rsidR="001C00A8" w:rsidRPr="00A56F69" w:rsidRDefault="001C00A8" w:rsidP="00895A7F">
      <w:pPr>
        <w:pStyle w:val="Textoindependiente"/>
        <w:tabs>
          <w:tab w:val="left" w:pos="1721"/>
        </w:tabs>
        <w:spacing w:line="276" w:lineRule="auto"/>
        <w:ind w:left="0" w:right="110" w:firstLine="0"/>
        <w:jc w:val="both"/>
        <w:rPr>
          <w:rFonts w:ascii="Arial" w:hAnsi="Arial" w:cs="Arial"/>
          <w:sz w:val="22"/>
          <w:szCs w:val="22"/>
        </w:rPr>
      </w:pPr>
      <w:r w:rsidRPr="00A56F69">
        <w:rPr>
          <w:rFonts w:ascii="Arial" w:hAnsi="Arial" w:cs="Arial"/>
          <w:sz w:val="22"/>
          <w:szCs w:val="22"/>
        </w:rPr>
        <w:t>National Centre for Child and Adolescent Health</w:t>
      </w:r>
    </w:p>
    <w:p w14:paraId="1D49EC27" w14:textId="77777777" w:rsidR="00603E79" w:rsidRPr="00A56F69" w:rsidRDefault="001C00A8" w:rsidP="00895A7F">
      <w:pPr>
        <w:pStyle w:val="Textoindependiente"/>
        <w:tabs>
          <w:tab w:val="left" w:pos="1721"/>
        </w:tabs>
        <w:spacing w:line="276" w:lineRule="auto"/>
        <w:ind w:left="0" w:right="110" w:firstLine="0"/>
        <w:jc w:val="both"/>
        <w:rPr>
          <w:rFonts w:ascii="Arial" w:hAnsi="Arial" w:cs="Arial"/>
          <w:sz w:val="22"/>
          <w:szCs w:val="22"/>
        </w:rPr>
      </w:pPr>
      <w:r w:rsidRPr="00A56F69">
        <w:rPr>
          <w:rFonts w:ascii="Arial" w:hAnsi="Arial" w:cs="Arial"/>
          <w:sz w:val="22"/>
          <w:szCs w:val="22"/>
        </w:rPr>
        <w:t>Federal Commission for Protection against Health Risks</w:t>
      </w:r>
    </w:p>
    <w:p w14:paraId="1D49EC28" w14:textId="77777777" w:rsidR="00603E79" w:rsidRPr="00A56F69" w:rsidRDefault="001C00A8" w:rsidP="00895A7F">
      <w:pPr>
        <w:pStyle w:val="Textoindependiente"/>
        <w:tabs>
          <w:tab w:val="left" w:pos="1721"/>
        </w:tabs>
        <w:spacing w:line="276" w:lineRule="auto"/>
        <w:ind w:left="0" w:right="110" w:firstLine="0"/>
        <w:jc w:val="both"/>
        <w:rPr>
          <w:rFonts w:ascii="Arial" w:hAnsi="Arial" w:cs="Arial"/>
          <w:sz w:val="22"/>
          <w:szCs w:val="22"/>
        </w:rPr>
      </w:pPr>
      <w:r w:rsidRPr="00A56F69">
        <w:rPr>
          <w:rFonts w:ascii="Arial" w:hAnsi="Arial" w:cs="Arial"/>
          <w:sz w:val="22"/>
          <w:szCs w:val="22"/>
        </w:rPr>
        <w:t>Psychiatric Care Services</w:t>
      </w:r>
    </w:p>
    <w:p w14:paraId="1D49EC29" w14:textId="77777777" w:rsidR="00603E79" w:rsidRPr="00A56F69" w:rsidRDefault="001C00A8" w:rsidP="00895A7F">
      <w:pPr>
        <w:pStyle w:val="Textoindependiente"/>
        <w:tabs>
          <w:tab w:val="left" w:pos="1721"/>
        </w:tabs>
        <w:spacing w:line="276" w:lineRule="auto"/>
        <w:ind w:left="0" w:right="110" w:firstLine="0"/>
        <w:jc w:val="both"/>
        <w:rPr>
          <w:rFonts w:ascii="Arial" w:hAnsi="Arial" w:cs="Arial"/>
          <w:sz w:val="22"/>
          <w:szCs w:val="22"/>
        </w:rPr>
      </w:pPr>
      <w:r w:rsidRPr="00A56F69">
        <w:rPr>
          <w:rFonts w:ascii="Arial" w:hAnsi="Arial" w:cs="Arial"/>
          <w:sz w:val="22"/>
          <w:szCs w:val="22"/>
        </w:rPr>
        <w:t>National Medical Arbitration Commission</w:t>
      </w:r>
    </w:p>
    <w:p w14:paraId="1D49EC2A" w14:textId="77777777" w:rsidR="00603E79" w:rsidRPr="00A56F69" w:rsidRDefault="001C00A8" w:rsidP="00895A7F">
      <w:pPr>
        <w:pStyle w:val="Textoindependiente"/>
        <w:tabs>
          <w:tab w:val="left" w:pos="1721"/>
        </w:tabs>
        <w:spacing w:line="276" w:lineRule="auto"/>
        <w:ind w:left="0" w:right="110" w:firstLine="0"/>
        <w:jc w:val="both"/>
        <w:rPr>
          <w:rFonts w:ascii="Arial" w:hAnsi="Arial" w:cs="Arial"/>
          <w:sz w:val="22"/>
          <w:szCs w:val="22"/>
        </w:rPr>
      </w:pPr>
      <w:r w:rsidRPr="00A56F69">
        <w:rPr>
          <w:rFonts w:ascii="Arial" w:hAnsi="Arial" w:cs="Arial"/>
          <w:sz w:val="22"/>
          <w:szCs w:val="22"/>
        </w:rPr>
        <w:t>National Transplants Centre</w:t>
      </w:r>
    </w:p>
    <w:p w14:paraId="5560243F" w14:textId="77777777" w:rsidR="00895A7F" w:rsidRDefault="00895A7F" w:rsidP="00895A7F">
      <w:pPr>
        <w:pStyle w:val="Textoindependiente"/>
        <w:tabs>
          <w:tab w:val="left" w:pos="1013"/>
        </w:tabs>
        <w:spacing w:line="276" w:lineRule="auto"/>
        <w:ind w:left="709" w:firstLine="0"/>
        <w:jc w:val="both"/>
        <w:rPr>
          <w:rFonts w:ascii="Arial" w:hAnsi="Arial" w:cs="Arial"/>
          <w:sz w:val="22"/>
          <w:szCs w:val="22"/>
        </w:rPr>
      </w:pPr>
    </w:p>
    <w:p w14:paraId="1D49EC2B" w14:textId="77777777" w:rsidR="00603E79" w:rsidRPr="00A56F69" w:rsidRDefault="00782DC1" w:rsidP="00895A7F">
      <w:pPr>
        <w:pStyle w:val="Textoindependiente"/>
        <w:tabs>
          <w:tab w:val="left" w:pos="1721"/>
        </w:tabs>
        <w:spacing w:line="276" w:lineRule="auto"/>
        <w:ind w:left="0" w:right="110" w:firstLine="0"/>
        <w:jc w:val="both"/>
        <w:rPr>
          <w:rFonts w:ascii="Arial" w:hAnsi="Arial" w:cs="Arial"/>
          <w:sz w:val="22"/>
          <w:szCs w:val="22"/>
        </w:rPr>
      </w:pPr>
      <w:r w:rsidRPr="00A56F69">
        <w:rPr>
          <w:rFonts w:ascii="Arial" w:hAnsi="Arial" w:cs="Arial"/>
          <w:sz w:val="22"/>
          <w:szCs w:val="22"/>
        </w:rPr>
        <w:t>Ministry</w:t>
      </w:r>
      <w:r w:rsidR="001C00A8" w:rsidRPr="00A56F69">
        <w:rPr>
          <w:rFonts w:ascii="Arial" w:hAnsi="Arial" w:cs="Arial"/>
          <w:sz w:val="22"/>
          <w:szCs w:val="22"/>
        </w:rPr>
        <w:t xml:space="preserve"> of Labour and Social Security</w:t>
      </w:r>
    </w:p>
    <w:p w14:paraId="1D49EC2C" w14:textId="77777777" w:rsidR="00603E79" w:rsidRPr="00A56F69" w:rsidRDefault="001C00A8" w:rsidP="00895A7F">
      <w:pPr>
        <w:pStyle w:val="Textoindependiente"/>
        <w:tabs>
          <w:tab w:val="left" w:pos="1721"/>
        </w:tabs>
        <w:spacing w:line="276" w:lineRule="auto"/>
        <w:ind w:left="0" w:right="110" w:firstLine="0"/>
        <w:jc w:val="both"/>
        <w:rPr>
          <w:rFonts w:ascii="Arial" w:hAnsi="Arial" w:cs="Arial"/>
          <w:sz w:val="22"/>
          <w:szCs w:val="22"/>
        </w:rPr>
      </w:pPr>
      <w:r w:rsidRPr="00A56F69">
        <w:rPr>
          <w:rFonts w:ascii="Arial" w:hAnsi="Arial" w:cs="Arial"/>
          <w:sz w:val="22"/>
          <w:szCs w:val="22"/>
        </w:rPr>
        <w:t>Federal Office of the Labour Protection Ombudsman</w:t>
      </w:r>
    </w:p>
    <w:p w14:paraId="786B44A8" w14:textId="77777777" w:rsidR="00895A7F" w:rsidRDefault="00895A7F" w:rsidP="00895A7F">
      <w:pPr>
        <w:pStyle w:val="Textoindependiente"/>
        <w:tabs>
          <w:tab w:val="left" w:pos="1721"/>
        </w:tabs>
        <w:spacing w:line="276" w:lineRule="auto"/>
        <w:ind w:left="0" w:right="110" w:firstLine="0"/>
        <w:jc w:val="both"/>
        <w:rPr>
          <w:rFonts w:ascii="Arial" w:hAnsi="Arial" w:cs="Arial"/>
          <w:sz w:val="22"/>
          <w:szCs w:val="22"/>
        </w:rPr>
      </w:pPr>
    </w:p>
    <w:p w14:paraId="1D49EC2D" w14:textId="77777777" w:rsidR="00603E79" w:rsidRPr="00A56F69" w:rsidRDefault="00782DC1" w:rsidP="00895A7F">
      <w:pPr>
        <w:pStyle w:val="Textoindependiente"/>
        <w:tabs>
          <w:tab w:val="left" w:pos="1721"/>
        </w:tabs>
        <w:spacing w:line="276" w:lineRule="auto"/>
        <w:ind w:left="0" w:right="110" w:firstLine="0"/>
        <w:jc w:val="both"/>
        <w:rPr>
          <w:rFonts w:ascii="Arial" w:hAnsi="Arial" w:cs="Arial"/>
          <w:sz w:val="22"/>
          <w:szCs w:val="22"/>
        </w:rPr>
      </w:pPr>
      <w:r w:rsidRPr="00A56F69">
        <w:rPr>
          <w:rFonts w:ascii="Arial" w:hAnsi="Arial" w:cs="Arial"/>
          <w:sz w:val="22"/>
          <w:szCs w:val="22"/>
        </w:rPr>
        <w:t>Ministry</w:t>
      </w:r>
      <w:r w:rsidR="001C00A8" w:rsidRPr="00A56F69">
        <w:rPr>
          <w:rFonts w:ascii="Arial" w:hAnsi="Arial" w:cs="Arial"/>
          <w:sz w:val="22"/>
          <w:szCs w:val="22"/>
        </w:rPr>
        <w:t xml:space="preserve"> of Agrarian, Land and Urban Development</w:t>
      </w:r>
    </w:p>
    <w:p w14:paraId="1D49EC2E" w14:textId="77777777" w:rsidR="00603E79" w:rsidRPr="00A56F69" w:rsidRDefault="001C00A8" w:rsidP="00895A7F">
      <w:pPr>
        <w:pStyle w:val="Textoindependiente"/>
        <w:tabs>
          <w:tab w:val="left" w:pos="1721"/>
        </w:tabs>
        <w:spacing w:line="276" w:lineRule="auto"/>
        <w:ind w:left="0" w:right="110" w:firstLine="0"/>
        <w:jc w:val="both"/>
        <w:rPr>
          <w:rFonts w:ascii="Arial" w:hAnsi="Arial" w:cs="Arial"/>
          <w:sz w:val="22"/>
          <w:szCs w:val="22"/>
        </w:rPr>
      </w:pPr>
      <w:r w:rsidRPr="00A56F69">
        <w:rPr>
          <w:rFonts w:ascii="Arial" w:hAnsi="Arial" w:cs="Arial"/>
          <w:sz w:val="22"/>
          <w:szCs w:val="22"/>
        </w:rPr>
        <w:t>Office of the Agrarian Ombudsman</w:t>
      </w:r>
    </w:p>
    <w:p w14:paraId="1D49EC2F" w14:textId="77777777" w:rsidR="00603E79" w:rsidRPr="00A56F69" w:rsidRDefault="001C00A8" w:rsidP="00895A7F">
      <w:pPr>
        <w:pStyle w:val="Textoindependiente"/>
        <w:tabs>
          <w:tab w:val="left" w:pos="1721"/>
        </w:tabs>
        <w:spacing w:line="276" w:lineRule="auto"/>
        <w:ind w:left="0" w:right="110" w:firstLine="0"/>
        <w:jc w:val="both"/>
        <w:rPr>
          <w:rFonts w:ascii="Arial" w:hAnsi="Arial" w:cs="Arial"/>
          <w:sz w:val="22"/>
          <w:szCs w:val="22"/>
        </w:rPr>
      </w:pPr>
      <w:r w:rsidRPr="00A56F69">
        <w:rPr>
          <w:rFonts w:ascii="Arial" w:hAnsi="Arial" w:cs="Arial"/>
          <w:sz w:val="22"/>
          <w:szCs w:val="22"/>
        </w:rPr>
        <w:t>National Agrarian Registr</w:t>
      </w:r>
      <w:r w:rsidR="00782DC1" w:rsidRPr="00A56F69">
        <w:rPr>
          <w:rFonts w:ascii="Arial" w:hAnsi="Arial" w:cs="Arial"/>
          <w:sz w:val="22"/>
          <w:szCs w:val="22"/>
        </w:rPr>
        <w:t>y</w:t>
      </w:r>
    </w:p>
    <w:p w14:paraId="4635D10D" w14:textId="77777777" w:rsidR="00895A7F" w:rsidRDefault="00895A7F" w:rsidP="00895A7F">
      <w:pPr>
        <w:pStyle w:val="Textoindependiente"/>
        <w:tabs>
          <w:tab w:val="left" w:pos="1721"/>
        </w:tabs>
        <w:spacing w:line="276" w:lineRule="auto"/>
        <w:ind w:left="0" w:right="110" w:firstLine="0"/>
        <w:jc w:val="both"/>
        <w:rPr>
          <w:rFonts w:ascii="Arial" w:hAnsi="Arial" w:cs="Arial"/>
          <w:sz w:val="22"/>
          <w:szCs w:val="22"/>
        </w:rPr>
      </w:pPr>
    </w:p>
    <w:p w14:paraId="1D49EC30" w14:textId="77777777" w:rsidR="00603E79" w:rsidRPr="00A56F69" w:rsidRDefault="00782DC1" w:rsidP="00895A7F">
      <w:pPr>
        <w:pStyle w:val="Textoindependiente"/>
        <w:tabs>
          <w:tab w:val="left" w:pos="1721"/>
        </w:tabs>
        <w:spacing w:line="276" w:lineRule="auto"/>
        <w:ind w:left="0" w:right="110" w:firstLine="0"/>
        <w:jc w:val="both"/>
        <w:rPr>
          <w:rFonts w:ascii="Arial" w:hAnsi="Arial" w:cs="Arial"/>
          <w:sz w:val="22"/>
          <w:szCs w:val="22"/>
        </w:rPr>
      </w:pPr>
      <w:r w:rsidRPr="00A56F69">
        <w:rPr>
          <w:rFonts w:ascii="Arial" w:hAnsi="Arial" w:cs="Arial"/>
          <w:sz w:val="22"/>
          <w:szCs w:val="22"/>
        </w:rPr>
        <w:t>Ministry</w:t>
      </w:r>
      <w:r w:rsidR="001C00A8" w:rsidRPr="00A56F69">
        <w:rPr>
          <w:rFonts w:ascii="Arial" w:hAnsi="Arial" w:cs="Arial"/>
          <w:sz w:val="22"/>
          <w:szCs w:val="22"/>
        </w:rPr>
        <w:t xml:space="preserve"> of the Environment and Natural Resources</w:t>
      </w:r>
    </w:p>
    <w:p w14:paraId="1D49EC31" w14:textId="77777777" w:rsidR="00603E79" w:rsidRPr="00A56F69" w:rsidRDefault="001C00A8" w:rsidP="00895A7F">
      <w:pPr>
        <w:pStyle w:val="Textoindependiente"/>
        <w:tabs>
          <w:tab w:val="left" w:pos="1721"/>
        </w:tabs>
        <w:spacing w:line="276" w:lineRule="auto"/>
        <w:ind w:left="0" w:right="110" w:firstLine="0"/>
        <w:jc w:val="both"/>
        <w:rPr>
          <w:rFonts w:ascii="Arial" w:hAnsi="Arial" w:cs="Arial"/>
          <w:sz w:val="22"/>
          <w:szCs w:val="22"/>
        </w:rPr>
      </w:pPr>
      <w:r w:rsidRPr="00A56F69">
        <w:rPr>
          <w:rFonts w:ascii="Arial" w:hAnsi="Arial" w:cs="Arial"/>
          <w:sz w:val="22"/>
          <w:szCs w:val="22"/>
        </w:rPr>
        <w:t>Mexican Institute of Water Technology</w:t>
      </w:r>
    </w:p>
    <w:p w14:paraId="1D49EC32" w14:textId="77777777" w:rsidR="00603E79" w:rsidRPr="00A56F69" w:rsidRDefault="001C00A8" w:rsidP="00895A7F">
      <w:pPr>
        <w:pStyle w:val="Textoindependiente"/>
        <w:tabs>
          <w:tab w:val="left" w:pos="1721"/>
        </w:tabs>
        <w:spacing w:line="276" w:lineRule="auto"/>
        <w:ind w:left="0" w:right="110" w:firstLine="0"/>
        <w:jc w:val="both"/>
        <w:rPr>
          <w:rFonts w:ascii="Arial" w:hAnsi="Arial" w:cs="Arial"/>
          <w:sz w:val="22"/>
          <w:szCs w:val="22"/>
        </w:rPr>
      </w:pPr>
      <w:r w:rsidRPr="00A56F69">
        <w:rPr>
          <w:rFonts w:ascii="Arial" w:hAnsi="Arial" w:cs="Arial"/>
          <w:sz w:val="22"/>
          <w:szCs w:val="22"/>
        </w:rPr>
        <w:lastRenderedPageBreak/>
        <w:t>Office of the Attorney General</w:t>
      </w:r>
    </w:p>
    <w:p w14:paraId="69C93878" w14:textId="77777777" w:rsidR="00895A7F" w:rsidRDefault="00895A7F" w:rsidP="00895A7F">
      <w:pPr>
        <w:pStyle w:val="Textoindependiente"/>
        <w:tabs>
          <w:tab w:val="left" w:pos="1721"/>
        </w:tabs>
        <w:spacing w:line="276" w:lineRule="auto"/>
        <w:ind w:left="0" w:right="110" w:firstLine="0"/>
        <w:jc w:val="both"/>
        <w:rPr>
          <w:rFonts w:ascii="Arial" w:hAnsi="Arial" w:cs="Arial"/>
          <w:sz w:val="22"/>
          <w:szCs w:val="22"/>
        </w:rPr>
      </w:pPr>
    </w:p>
    <w:p w14:paraId="1D49EC33" w14:textId="77777777" w:rsidR="00603E79" w:rsidRPr="00A56F69" w:rsidRDefault="00782DC1" w:rsidP="00895A7F">
      <w:pPr>
        <w:pStyle w:val="Textoindependiente"/>
        <w:tabs>
          <w:tab w:val="left" w:pos="1721"/>
        </w:tabs>
        <w:spacing w:line="276" w:lineRule="auto"/>
        <w:ind w:left="0" w:right="110" w:firstLine="0"/>
        <w:jc w:val="both"/>
        <w:rPr>
          <w:rFonts w:ascii="Arial" w:hAnsi="Arial" w:cs="Arial"/>
          <w:sz w:val="22"/>
          <w:szCs w:val="22"/>
        </w:rPr>
      </w:pPr>
      <w:r w:rsidRPr="00A56F69">
        <w:rPr>
          <w:rFonts w:ascii="Arial" w:hAnsi="Arial" w:cs="Arial"/>
          <w:sz w:val="22"/>
          <w:szCs w:val="22"/>
        </w:rPr>
        <w:t>Ministry</w:t>
      </w:r>
      <w:r w:rsidR="001C00A8" w:rsidRPr="00A56F69">
        <w:rPr>
          <w:rFonts w:ascii="Arial" w:hAnsi="Arial" w:cs="Arial"/>
          <w:sz w:val="22"/>
          <w:szCs w:val="22"/>
        </w:rPr>
        <w:t xml:space="preserve"> of Energy</w:t>
      </w:r>
    </w:p>
    <w:p w14:paraId="1D49EC34" w14:textId="77777777" w:rsidR="00603E79" w:rsidRPr="00A56F69" w:rsidRDefault="001C00A8" w:rsidP="00895A7F">
      <w:pPr>
        <w:pStyle w:val="Textoindependiente"/>
        <w:tabs>
          <w:tab w:val="left" w:pos="1721"/>
        </w:tabs>
        <w:spacing w:line="276" w:lineRule="auto"/>
        <w:ind w:left="0" w:right="110" w:firstLine="0"/>
        <w:jc w:val="both"/>
        <w:rPr>
          <w:rFonts w:ascii="Arial" w:hAnsi="Arial" w:cs="Arial"/>
          <w:sz w:val="22"/>
          <w:szCs w:val="22"/>
        </w:rPr>
      </w:pPr>
      <w:r w:rsidRPr="00A56F69">
        <w:rPr>
          <w:rFonts w:ascii="Arial" w:hAnsi="Arial" w:cs="Arial"/>
          <w:sz w:val="22"/>
          <w:szCs w:val="22"/>
        </w:rPr>
        <w:t>National Commission for Nuclear Safety and Safeguards</w:t>
      </w:r>
    </w:p>
    <w:p w14:paraId="1D49EC35" w14:textId="77777777" w:rsidR="00603E79" w:rsidRPr="00A56F69" w:rsidRDefault="001C00A8" w:rsidP="00895A7F">
      <w:pPr>
        <w:pStyle w:val="Textoindependiente"/>
        <w:tabs>
          <w:tab w:val="left" w:pos="1721"/>
        </w:tabs>
        <w:spacing w:line="276" w:lineRule="auto"/>
        <w:ind w:left="0" w:right="110" w:firstLine="0"/>
        <w:jc w:val="both"/>
        <w:rPr>
          <w:rFonts w:ascii="Arial" w:hAnsi="Arial" w:cs="Arial"/>
          <w:sz w:val="22"/>
          <w:szCs w:val="22"/>
        </w:rPr>
      </w:pPr>
      <w:r w:rsidRPr="00A56F69">
        <w:rPr>
          <w:rFonts w:ascii="Arial" w:hAnsi="Arial" w:cs="Arial"/>
          <w:sz w:val="22"/>
          <w:szCs w:val="22"/>
        </w:rPr>
        <w:t>National Commission for Energy Efficiency</w:t>
      </w:r>
    </w:p>
    <w:p w14:paraId="1D49EC36" w14:textId="77777777" w:rsidR="00603E79" w:rsidRPr="00A56F69" w:rsidRDefault="001C00A8" w:rsidP="00895A7F">
      <w:pPr>
        <w:pStyle w:val="Textoindependiente"/>
        <w:tabs>
          <w:tab w:val="left" w:pos="1721"/>
        </w:tabs>
        <w:spacing w:line="276" w:lineRule="auto"/>
        <w:ind w:left="0" w:right="110" w:firstLine="0"/>
        <w:jc w:val="both"/>
        <w:rPr>
          <w:rFonts w:ascii="Arial" w:hAnsi="Arial" w:cs="Arial"/>
          <w:sz w:val="22"/>
          <w:szCs w:val="22"/>
        </w:rPr>
      </w:pPr>
      <w:r w:rsidRPr="00A56F69">
        <w:rPr>
          <w:rFonts w:ascii="Arial" w:hAnsi="Arial" w:cs="Arial"/>
          <w:sz w:val="22"/>
          <w:szCs w:val="22"/>
        </w:rPr>
        <w:t>Energy Regulation Commission</w:t>
      </w:r>
    </w:p>
    <w:p w14:paraId="19A1A87B" w14:textId="77777777" w:rsidR="00895A7F" w:rsidRDefault="00895A7F" w:rsidP="00895A7F">
      <w:pPr>
        <w:pStyle w:val="Textoindependiente"/>
        <w:tabs>
          <w:tab w:val="left" w:pos="1721"/>
        </w:tabs>
        <w:spacing w:line="276" w:lineRule="auto"/>
        <w:ind w:left="0" w:right="110" w:firstLine="0"/>
        <w:jc w:val="both"/>
        <w:rPr>
          <w:rFonts w:ascii="Arial" w:hAnsi="Arial" w:cs="Arial"/>
          <w:sz w:val="22"/>
          <w:szCs w:val="22"/>
        </w:rPr>
      </w:pPr>
    </w:p>
    <w:p w14:paraId="1D49EC37" w14:textId="77777777" w:rsidR="00603E79" w:rsidRPr="00A56F69" w:rsidRDefault="00782DC1" w:rsidP="00895A7F">
      <w:pPr>
        <w:pStyle w:val="Textoindependiente"/>
        <w:tabs>
          <w:tab w:val="left" w:pos="1721"/>
        </w:tabs>
        <w:spacing w:line="276" w:lineRule="auto"/>
        <w:ind w:left="0" w:right="110" w:firstLine="0"/>
        <w:jc w:val="both"/>
        <w:rPr>
          <w:rFonts w:ascii="Arial" w:hAnsi="Arial" w:cs="Arial"/>
          <w:sz w:val="22"/>
          <w:szCs w:val="22"/>
        </w:rPr>
      </w:pPr>
      <w:r w:rsidRPr="00A56F69">
        <w:rPr>
          <w:rFonts w:ascii="Arial" w:hAnsi="Arial" w:cs="Arial"/>
          <w:sz w:val="22"/>
          <w:szCs w:val="22"/>
        </w:rPr>
        <w:t>Ministry</w:t>
      </w:r>
      <w:r w:rsidR="001C00A8" w:rsidRPr="00A56F69">
        <w:rPr>
          <w:rFonts w:ascii="Arial" w:hAnsi="Arial" w:cs="Arial"/>
          <w:sz w:val="22"/>
          <w:szCs w:val="22"/>
        </w:rPr>
        <w:t xml:space="preserve"> of Social Development</w:t>
      </w:r>
    </w:p>
    <w:p w14:paraId="1D49EC38" w14:textId="77777777" w:rsidR="00603E79" w:rsidRPr="00A56F69" w:rsidRDefault="001C00A8" w:rsidP="00895A7F">
      <w:pPr>
        <w:pStyle w:val="Textoindependiente"/>
        <w:tabs>
          <w:tab w:val="left" w:pos="1721"/>
        </w:tabs>
        <w:spacing w:line="276" w:lineRule="auto"/>
        <w:ind w:left="0" w:right="110" w:firstLine="0"/>
        <w:jc w:val="both"/>
        <w:rPr>
          <w:rFonts w:ascii="Arial" w:hAnsi="Arial" w:cs="Arial"/>
          <w:sz w:val="22"/>
          <w:szCs w:val="22"/>
        </w:rPr>
      </w:pPr>
      <w:r w:rsidRPr="00A56F69">
        <w:rPr>
          <w:rFonts w:ascii="Arial" w:hAnsi="Arial" w:cs="Arial"/>
          <w:sz w:val="22"/>
          <w:szCs w:val="22"/>
        </w:rPr>
        <w:t>National Housing Commission</w:t>
      </w:r>
    </w:p>
    <w:p w14:paraId="1D49EC39" w14:textId="77777777" w:rsidR="00603E79" w:rsidRPr="00A56F69" w:rsidRDefault="001C00A8" w:rsidP="00895A7F">
      <w:pPr>
        <w:pStyle w:val="Textoindependiente"/>
        <w:tabs>
          <w:tab w:val="left" w:pos="1721"/>
        </w:tabs>
        <w:spacing w:line="276" w:lineRule="auto"/>
        <w:ind w:left="0" w:right="110" w:firstLine="0"/>
        <w:jc w:val="both"/>
        <w:rPr>
          <w:rFonts w:ascii="Arial" w:hAnsi="Arial" w:cs="Arial"/>
          <w:sz w:val="22"/>
          <w:szCs w:val="22"/>
        </w:rPr>
      </w:pPr>
      <w:r w:rsidRPr="00A56F69">
        <w:rPr>
          <w:rFonts w:ascii="Arial" w:hAnsi="Arial" w:cs="Arial"/>
          <w:sz w:val="22"/>
          <w:szCs w:val="22"/>
        </w:rPr>
        <w:t>National Directorate of the</w:t>
      </w:r>
      <w:r w:rsidR="00782DC1" w:rsidRPr="00A56F69">
        <w:rPr>
          <w:rFonts w:ascii="Arial" w:hAnsi="Arial" w:cs="Arial"/>
          <w:sz w:val="22"/>
          <w:szCs w:val="22"/>
        </w:rPr>
        <w:t xml:space="preserve"> Human Development Programme </w:t>
      </w:r>
      <w:r w:rsidR="00782DC1" w:rsidRPr="00895A7F">
        <w:rPr>
          <w:rFonts w:ascii="Arial" w:hAnsi="Arial" w:cs="Arial"/>
          <w:sz w:val="22"/>
          <w:szCs w:val="22"/>
        </w:rPr>
        <w:t>Op</w:t>
      </w:r>
      <w:r w:rsidRPr="00895A7F">
        <w:rPr>
          <w:rFonts w:ascii="Arial" w:hAnsi="Arial" w:cs="Arial"/>
          <w:sz w:val="22"/>
          <w:szCs w:val="22"/>
        </w:rPr>
        <w:t>ortun</w:t>
      </w:r>
      <w:r w:rsidR="00782DC1" w:rsidRPr="00895A7F">
        <w:rPr>
          <w:rFonts w:ascii="Arial" w:hAnsi="Arial" w:cs="Arial"/>
          <w:sz w:val="22"/>
          <w:szCs w:val="22"/>
        </w:rPr>
        <w:t>idades</w:t>
      </w:r>
    </w:p>
    <w:p w14:paraId="67883FDD" w14:textId="77777777" w:rsidR="00895A7F" w:rsidRDefault="00895A7F" w:rsidP="00895A7F">
      <w:pPr>
        <w:pStyle w:val="Textoindependiente"/>
        <w:tabs>
          <w:tab w:val="left" w:pos="1013"/>
        </w:tabs>
        <w:spacing w:line="276" w:lineRule="auto"/>
        <w:ind w:left="709" w:firstLine="0"/>
        <w:jc w:val="both"/>
        <w:rPr>
          <w:rFonts w:ascii="Arial" w:hAnsi="Arial" w:cs="Arial"/>
          <w:sz w:val="22"/>
          <w:szCs w:val="22"/>
        </w:rPr>
      </w:pPr>
    </w:p>
    <w:p w14:paraId="1D49EC3A" w14:textId="77777777" w:rsidR="00603E79" w:rsidRPr="00A56F69" w:rsidRDefault="00782DC1" w:rsidP="00895A7F">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Ministry</w:t>
      </w:r>
      <w:r w:rsidR="001C00A8" w:rsidRPr="00A56F69">
        <w:rPr>
          <w:rFonts w:ascii="Arial" w:hAnsi="Arial" w:cs="Arial"/>
          <w:sz w:val="22"/>
          <w:szCs w:val="22"/>
        </w:rPr>
        <w:t xml:space="preserve"> of Tourism</w:t>
      </w:r>
    </w:p>
    <w:p w14:paraId="7106ED2E" w14:textId="77777777" w:rsidR="00895A7F" w:rsidRDefault="00895A7F" w:rsidP="00895A7F">
      <w:pPr>
        <w:pStyle w:val="Textoindependiente"/>
        <w:tabs>
          <w:tab w:val="left" w:pos="1013"/>
        </w:tabs>
        <w:spacing w:line="276" w:lineRule="auto"/>
        <w:ind w:left="709" w:firstLine="0"/>
        <w:jc w:val="both"/>
        <w:rPr>
          <w:rFonts w:ascii="Arial" w:hAnsi="Arial" w:cs="Arial"/>
          <w:sz w:val="22"/>
          <w:szCs w:val="22"/>
        </w:rPr>
      </w:pPr>
    </w:p>
    <w:p w14:paraId="1D49EC3B" w14:textId="77777777" w:rsidR="00603E79" w:rsidRPr="00A56F69" w:rsidRDefault="00782DC1" w:rsidP="00895A7F">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Ministry</w:t>
      </w:r>
      <w:r w:rsidR="001C00A8" w:rsidRPr="00A56F69">
        <w:rPr>
          <w:rFonts w:ascii="Arial" w:hAnsi="Arial" w:cs="Arial"/>
          <w:sz w:val="22"/>
          <w:szCs w:val="22"/>
        </w:rPr>
        <w:t xml:space="preserve"> of the Public Service</w:t>
      </w:r>
    </w:p>
    <w:p w14:paraId="31C5ED21" w14:textId="77777777" w:rsidR="00895A7F" w:rsidRDefault="00895A7F" w:rsidP="00895A7F">
      <w:pPr>
        <w:pStyle w:val="Textoindependiente"/>
        <w:tabs>
          <w:tab w:val="left" w:pos="1013"/>
        </w:tabs>
        <w:spacing w:line="276" w:lineRule="auto"/>
        <w:ind w:left="709" w:firstLine="0"/>
        <w:jc w:val="both"/>
        <w:rPr>
          <w:rFonts w:ascii="Arial" w:hAnsi="Arial" w:cs="Arial"/>
          <w:sz w:val="22"/>
          <w:szCs w:val="22"/>
        </w:rPr>
      </w:pPr>
    </w:p>
    <w:p w14:paraId="1D49EC3C" w14:textId="77777777" w:rsidR="00603E79" w:rsidRPr="00A56F69" w:rsidRDefault="001C00A8" w:rsidP="00895A7F">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National Arid Zones Commission</w:t>
      </w:r>
    </w:p>
    <w:p w14:paraId="1126E8BA" w14:textId="77777777" w:rsidR="00895A7F" w:rsidRDefault="00895A7F" w:rsidP="00895A7F">
      <w:pPr>
        <w:pStyle w:val="Textoindependiente"/>
        <w:tabs>
          <w:tab w:val="left" w:pos="1013"/>
        </w:tabs>
        <w:spacing w:line="276" w:lineRule="auto"/>
        <w:ind w:left="709" w:firstLine="0"/>
        <w:jc w:val="both"/>
        <w:rPr>
          <w:rFonts w:ascii="Arial" w:hAnsi="Arial" w:cs="Arial"/>
          <w:sz w:val="22"/>
          <w:szCs w:val="22"/>
        </w:rPr>
      </w:pPr>
    </w:p>
    <w:p w14:paraId="1D49EC3D" w14:textId="77777777" w:rsidR="00603E79" w:rsidRPr="00A56F69" w:rsidRDefault="001C00A8" w:rsidP="00895A7F">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National Free Textbooks Commission</w:t>
      </w:r>
    </w:p>
    <w:p w14:paraId="1CBAE3F7" w14:textId="77777777" w:rsidR="00895A7F" w:rsidRDefault="00895A7F" w:rsidP="00895A7F">
      <w:pPr>
        <w:pStyle w:val="Textoindependiente"/>
        <w:tabs>
          <w:tab w:val="left" w:pos="1013"/>
        </w:tabs>
        <w:spacing w:line="276" w:lineRule="auto"/>
        <w:ind w:left="709" w:firstLine="0"/>
        <w:jc w:val="both"/>
        <w:rPr>
          <w:rFonts w:ascii="Arial" w:hAnsi="Arial" w:cs="Arial"/>
          <w:sz w:val="22"/>
          <w:szCs w:val="22"/>
        </w:rPr>
      </w:pPr>
    </w:p>
    <w:p w14:paraId="1D49EC3E" w14:textId="77777777" w:rsidR="00603E79" w:rsidRPr="00A56F69" w:rsidRDefault="001C00A8" w:rsidP="00895A7F">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National Council for the Promotion of Education</w:t>
      </w:r>
    </w:p>
    <w:p w14:paraId="48C83DA4" w14:textId="77777777" w:rsidR="00895A7F" w:rsidRDefault="00895A7F" w:rsidP="00895A7F">
      <w:pPr>
        <w:pStyle w:val="Textoindependiente"/>
        <w:tabs>
          <w:tab w:val="left" w:pos="1013"/>
        </w:tabs>
        <w:spacing w:line="276" w:lineRule="auto"/>
        <w:ind w:left="709" w:firstLine="0"/>
        <w:jc w:val="both"/>
        <w:rPr>
          <w:rFonts w:ascii="Arial" w:hAnsi="Arial" w:cs="Arial"/>
          <w:sz w:val="22"/>
          <w:szCs w:val="22"/>
        </w:rPr>
      </w:pPr>
    </w:p>
    <w:p w14:paraId="1D49EC3F" w14:textId="77777777" w:rsidR="001C00A8" w:rsidRPr="00A56F69" w:rsidRDefault="00782DC1" w:rsidP="00895A7F">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Ministry</w:t>
      </w:r>
      <w:r w:rsidR="001C00A8" w:rsidRPr="00A56F69">
        <w:rPr>
          <w:rFonts w:ascii="Arial" w:hAnsi="Arial" w:cs="Arial"/>
          <w:sz w:val="22"/>
          <w:szCs w:val="22"/>
        </w:rPr>
        <w:t xml:space="preserve"> of National Defence</w:t>
      </w:r>
    </w:p>
    <w:p w14:paraId="44F19E49" w14:textId="77777777" w:rsidR="00895A7F" w:rsidRDefault="00895A7F" w:rsidP="00895A7F">
      <w:pPr>
        <w:pStyle w:val="Textoindependiente"/>
        <w:tabs>
          <w:tab w:val="left" w:pos="1013"/>
        </w:tabs>
        <w:spacing w:line="276" w:lineRule="auto"/>
        <w:ind w:left="709" w:firstLine="0"/>
        <w:jc w:val="both"/>
        <w:rPr>
          <w:rFonts w:ascii="Arial" w:hAnsi="Arial" w:cs="Arial"/>
          <w:sz w:val="22"/>
          <w:szCs w:val="22"/>
        </w:rPr>
      </w:pPr>
    </w:p>
    <w:p w14:paraId="1D49EC40" w14:textId="77777777" w:rsidR="00603E79" w:rsidRPr="00A56F69" w:rsidRDefault="00782DC1" w:rsidP="00895A7F">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Ministry</w:t>
      </w:r>
      <w:r w:rsidR="001C00A8" w:rsidRPr="00A56F69">
        <w:rPr>
          <w:rFonts w:ascii="Arial" w:hAnsi="Arial" w:cs="Arial"/>
          <w:sz w:val="22"/>
          <w:szCs w:val="22"/>
        </w:rPr>
        <w:t xml:space="preserve"> of the Navy</w:t>
      </w:r>
    </w:p>
    <w:p w14:paraId="04522AF8" w14:textId="77777777" w:rsidR="00895A7F" w:rsidRDefault="00895A7F" w:rsidP="00895A7F">
      <w:pPr>
        <w:pStyle w:val="Textoindependiente"/>
        <w:tabs>
          <w:tab w:val="left" w:pos="1013"/>
        </w:tabs>
        <w:spacing w:line="276" w:lineRule="auto"/>
        <w:ind w:left="709" w:firstLine="0"/>
        <w:jc w:val="both"/>
        <w:rPr>
          <w:rFonts w:ascii="Arial" w:hAnsi="Arial" w:cs="Arial"/>
          <w:sz w:val="22"/>
          <w:szCs w:val="22"/>
        </w:rPr>
      </w:pPr>
    </w:p>
    <w:p w14:paraId="1D49EC41" w14:textId="77777777" w:rsidR="00603E79" w:rsidRPr="00A56F69" w:rsidRDefault="001C00A8" w:rsidP="00895A7F">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Engineering and Industrial Development Centre</w:t>
      </w:r>
    </w:p>
    <w:p w14:paraId="61D62D94" w14:textId="77777777" w:rsidR="00ED6F6F" w:rsidRPr="00A56F69" w:rsidRDefault="00ED6F6F" w:rsidP="00A56F69">
      <w:pPr>
        <w:spacing w:after="0"/>
        <w:jc w:val="both"/>
        <w:rPr>
          <w:rFonts w:ascii="Arial" w:hAnsi="Arial" w:cs="Arial"/>
          <w:szCs w:val="22"/>
        </w:rPr>
      </w:pPr>
    </w:p>
    <w:p w14:paraId="1D49EC43" w14:textId="77777777" w:rsidR="00603E79" w:rsidRPr="00A56F69" w:rsidRDefault="001C00A8" w:rsidP="00A56F69">
      <w:pPr>
        <w:pStyle w:val="Ttulo1"/>
        <w:ind w:right="379"/>
        <w:jc w:val="both"/>
        <w:rPr>
          <w:b w:val="0"/>
          <w:bCs w:val="0"/>
          <w:szCs w:val="22"/>
        </w:rPr>
      </w:pPr>
      <w:bookmarkStart w:id="237" w:name="_Toc393717855"/>
      <w:bookmarkStart w:id="238" w:name="_Toc494463924"/>
      <w:r w:rsidRPr="00A56F69">
        <w:rPr>
          <w:szCs w:val="22"/>
        </w:rPr>
        <w:t>Peru</w:t>
      </w:r>
      <w:bookmarkEnd w:id="237"/>
      <w:bookmarkEnd w:id="238"/>
    </w:p>
    <w:p w14:paraId="1D49EC44" w14:textId="77777777" w:rsidR="00603E79" w:rsidRPr="00A56F69" w:rsidRDefault="001C00A8" w:rsidP="00A56F69">
      <w:pPr>
        <w:pStyle w:val="Textoindependiente"/>
        <w:spacing w:line="276" w:lineRule="auto"/>
        <w:ind w:left="0" w:right="116" w:firstLine="0"/>
        <w:jc w:val="both"/>
        <w:rPr>
          <w:rFonts w:ascii="Arial" w:hAnsi="Arial" w:cs="Arial"/>
          <w:sz w:val="22"/>
          <w:szCs w:val="22"/>
        </w:rPr>
      </w:pPr>
      <w:r w:rsidRPr="00A56F69">
        <w:rPr>
          <w:rFonts w:ascii="Arial" w:hAnsi="Arial" w:cs="Arial"/>
          <w:sz w:val="22"/>
          <w:szCs w:val="22"/>
        </w:rPr>
        <w:t>Unless otherwise specified, this Chapter applies to all agencies that are subordinate to the entities contained in the Peru Schedule.</w:t>
      </w:r>
    </w:p>
    <w:p w14:paraId="1D49EC45" w14:textId="77777777" w:rsidR="00603E79" w:rsidRPr="00A56F69" w:rsidRDefault="001C00A8" w:rsidP="00895A7F">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 xml:space="preserve">National Association of </w:t>
      </w:r>
      <w:r w:rsidR="00782DC1" w:rsidRPr="00A56F69">
        <w:rPr>
          <w:rFonts w:ascii="Arial" w:hAnsi="Arial" w:cs="Arial"/>
          <w:sz w:val="22"/>
          <w:szCs w:val="22"/>
        </w:rPr>
        <w:t>University Vice-Chancellors</w:t>
      </w:r>
    </w:p>
    <w:p w14:paraId="1D49EC46" w14:textId="77777777" w:rsidR="00603E79" w:rsidRPr="00A56F69" w:rsidRDefault="001C00A8" w:rsidP="00895A7F">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Central Reserve Bank of Peru</w:t>
      </w:r>
    </w:p>
    <w:p w14:paraId="1D49EC47" w14:textId="77777777" w:rsidR="00603E79" w:rsidRPr="00A56F69" w:rsidRDefault="001C00A8" w:rsidP="00895A7F">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Congress of the Republic of Peru</w:t>
      </w:r>
    </w:p>
    <w:p w14:paraId="1D49EC48" w14:textId="77777777" w:rsidR="00603E79" w:rsidRPr="00A56F69" w:rsidRDefault="001C00A8" w:rsidP="00895A7F">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 xml:space="preserve">National Judicial Council </w:t>
      </w:r>
    </w:p>
    <w:p w14:paraId="1D49EC49" w14:textId="77777777" w:rsidR="00603E79" w:rsidRPr="00A56F69" w:rsidRDefault="001C00A8" w:rsidP="00895A7F">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Comptroller General of the Republic</w:t>
      </w:r>
    </w:p>
    <w:p w14:paraId="1D49EC4A" w14:textId="77777777" w:rsidR="00603E79" w:rsidRPr="00A56F69" w:rsidRDefault="001C00A8" w:rsidP="00895A7F">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Office of the Ombudsman</w:t>
      </w:r>
    </w:p>
    <w:p w14:paraId="1D49EC4B" w14:textId="77777777" w:rsidR="00603E79" w:rsidRPr="00A56F69" w:rsidRDefault="001C00A8" w:rsidP="00895A7F">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National Elections</w:t>
      </w:r>
      <w:r w:rsidR="00782DC1" w:rsidRPr="00A56F69">
        <w:rPr>
          <w:rFonts w:ascii="Arial" w:hAnsi="Arial" w:cs="Arial"/>
          <w:sz w:val="22"/>
          <w:szCs w:val="22"/>
        </w:rPr>
        <w:t xml:space="preserve"> Board</w:t>
      </w:r>
    </w:p>
    <w:p w14:paraId="1D49EC4C" w14:textId="77777777" w:rsidR="00603E79" w:rsidRPr="00A56F69" w:rsidRDefault="001C00A8" w:rsidP="00895A7F">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Ministry of the Environment</w:t>
      </w:r>
    </w:p>
    <w:p w14:paraId="1D49EC4D" w14:textId="77777777" w:rsidR="00603E79" w:rsidRPr="00A56F69" w:rsidRDefault="001C00A8" w:rsidP="00895A7F">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Ministry of Agriculture and Irrigation</w:t>
      </w:r>
    </w:p>
    <w:p w14:paraId="1D49EC4E" w14:textId="77777777" w:rsidR="00603E79" w:rsidRPr="00A56F69" w:rsidRDefault="001C00A8" w:rsidP="00895A7F">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Ministry of Foreign Trade and Tourism</w:t>
      </w:r>
    </w:p>
    <w:p w14:paraId="1D49EC4F" w14:textId="77777777" w:rsidR="00603E79" w:rsidRPr="00A56F69" w:rsidRDefault="001C00A8" w:rsidP="00895A7F">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Ministry of Culture</w:t>
      </w:r>
    </w:p>
    <w:p w14:paraId="1D49EC50" w14:textId="77777777" w:rsidR="00603E79" w:rsidRPr="00A56F69" w:rsidRDefault="001C00A8" w:rsidP="00895A7F">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Ministry of Defence (Note 1)</w:t>
      </w:r>
    </w:p>
    <w:p w14:paraId="1D49EC51" w14:textId="77777777" w:rsidR="00603E79" w:rsidRPr="00A56F69" w:rsidRDefault="001C00A8" w:rsidP="00895A7F">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Ministry of the Economy and Finance (Note 2)</w:t>
      </w:r>
    </w:p>
    <w:p w14:paraId="1D49EC52" w14:textId="77777777" w:rsidR="00603E79" w:rsidRPr="00A56F69" w:rsidRDefault="001C00A8" w:rsidP="00895A7F">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Ministry of Education</w:t>
      </w:r>
    </w:p>
    <w:p w14:paraId="1D49EC53" w14:textId="77777777" w:rsidR="00603E79" w:rsidRPr="00A56F69" w:rsidRDefault="001C00A8" w:rsidP="00895A7F">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Ministry of Energy and Mines</w:t>
      </w:r>
    </w:p>
    <w:p w14:paraId="1D49EC54" w14:textId="77777777" w:rsidR="00603E79" w:rsidRPr="00A56F69" w:rsidRDefault="001C00A8" w:rsidP="00895A7F">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Ministry of Justice</w:t>
      </w:r>
    </w:p>
    <w:p w14:paraId="1D49EC55" w14:textId="77777777" w:rsidR="00603E79" w:rsidRPr="00A56F69" w:rsidRDefault="001C00A8" w:rsidP="00895A7F">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Ministry of Women's Affairs and Vulnerable Communities</w:t>
      </w:r>
    </w:p>
    <w:p w14:paraId="1D49EC56" w14:textId="77777777" w:rsidR="00603E79" w:rsidRPr="00A56F69" w:rsidRDefault="001C00A8" w:rsidP="00895A7F">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Ministry of Production</w:t>
      </w:r>
    </w:p>
    <w:p w14:paraId="1D49EC57" w14:textId="77777777" w:rsidR="001C00A8" w:rsidRPr="00A56F69" w:rsidRDefault="001C00A8" w:rsidP="00895A7F">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Ministry of Foreign Affairs</w:t>
      </w:r>
    </w:p>
    <w:p w14:paraId="1D49EC58" w14:textId="77777777" w:rsidR="00603E79" w:rsidRPr="00A56F69" w:rsidRDefault="001C00A8" w:rsidP="00895A7F">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lastRenderedPageBreak/>
        <w:t>Ministry of Health</w:t>
      </w:r>
    </w:p>
    <w:p w14:paraId="1D49EC59" w14:textId="77777777" w:rsidR="00603E79" w:rsidRPr="00A56F69" w:rsidRDefault="001C00A8" w:rsidP="00895A7F">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Ministry of Labour and Employment Promotion</w:t>
      </w:r>
    </w:p>
    <w:p w14:paraId="1D49EC5A" w14:textId="77777777" w:rsidR="00603E79" w:rsidRPr="00A56F69" w:rsidRDefault="001C00A8" w:rsidP="00895A7F">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Ministry of Transport and Communications</w:t>
      </w:r>
    </w:p>
    <w:p w14:paraId="1D49EC5B" w14:textId="77777777" w:rsidR="00603E79" w:rsidRPr="00A56F69" w:rsidRDefault="001C00A8" w:rsidP="00895A7F">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Ministry of Housing, Construction and Sanitation</w:t>
      </w:r>
    </w:p>
    <w:p w14:paraId="1D49EC5C" w14:textId="77777777" w:rsidR="00603E79" w:rsidRPr="00A56F69" w:rsidRDefault="001C00A8" w:rsidP="00895A7F">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Ministry of Internal Affairs (Note 1)</w:t>
      </w:r>
    </w:p>
    <w:p w14:paraId="1D49EC5D" w14:textId="77777777" w:rsidR="00603E79" w:rsidRPr="00A56F69" w:rsidRDefault="001C00A8" w:rsidP="00895A7F">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Office of the Public Prosecutor</w:t>
      </w:r>
    </w:p>
    <w:p w14:paraId="1D49EC5E" w14:textId="77777777" w:rsidR="00603E79" w:rsidRPr="00A56F69" w:rsidRDefault="001C00A8" w:rsidP="00895A7F">
      <w:pPr>
        <w:pStyle w:val="Textoindependiente"/>
        <w:tabs>
          <w:tab w:val="left" w:pos="1073"/>
        </w:tabs>
        <w:spacing w:line="276" w:lineRule="auto"/>
        <w:ind w:left="0" w:firstLine="0"/>
        <w:jc w:val="both"/>
        <w:rPr>
          <w:rFonts w:ascii="Arial" w:hAnsi="Arial" w:cs="Arial"/>
          <w:sz w:val="22"/>
          <w:szCs w:val="22"/>
        </w:rPr>
      </w:pPr>
      <w:r w:rsidRPr="00A56F69">
        <w:rPr>
          <w:rFonts w:ascii="Arial" w:hAnsi="Arial" w:cs="Arial"/>
          <w:sz w:val="22"/>
          <w:szCs w:val="22"/>
        </w:rPr>
        <w:t>National Office of Electoral Processes</w:t>
      </w:r>
    </w:p>
    <w:p w14:paraId="1D49EC5F" w14:textId="77777777" w:rsidR="00603E79" w:rsidRPr="00A56F69" w:rsidRDefault="001C00A8" w:rsidP="00895A7F">
      <w:pPr>
        <w:pStyle w:val="Textoindependiente"/>
        <w:tabs>
          <w:tab w:val="left" w:pos="1073"/>
        </w:tabs>
        <w:spacing w:line="276" w:lineRule="auto"/>
        <w:ind w:left="0" w:firstLine="0"/>
        <w:jc w:val="both"/>
        <w:rPr>
          <w:rFonts w:ascii="Arial" w:hAnsi="Arial" w:cs="Arial"/>
          <w:sz w:val="22"/>
          <w:szCs w:val="22"/>
        </w:rPr>
      </w:pPr>
      <w:r w:rsidRPr="00A56F69">
        <w:rPr>
          <w:rFonts w:ascii="Arial" w:hAnsi="Arial" w:cs="Arial"/>
          <w:sz w:val="22"/>
          <w:szCs w:val="22"/>
        </w:rPr>
        <w:t>Judicial Branch</w:t>
      </w:r>
    </w:p>
    <w:p w14:paraId="1D49EC60" w14:textId="77777777" w:rsidR="00603E79" w:rsidRPr="00A56F69" w:rsidRDefault="001C00A8" w:rsidP="00895A7F">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Office of the President of the Council of Ministers</w:t>
      </w:r>
    </w:p>
    <w:p w14:paraId="1D49EC61" w14:textId="77777777" w:rsidR="00603E79" w:rsidRPr="00A56F69" w:rsidRDefault="001C00A8" w:rsidP="00895A7F">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National Registry of Identification and Marital Status</w:t>
      </w:r>
    </w:p>
    <w:p w14:paraId="1D49EC62" w14:textId="77777777" w:rsidR="00603E79" w:rsidRPr="00A56F69" w:rsidRDefault="00782DC1" w:rsidP="00895A7F">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Supervisory Agency</w:t>
      </w:r>
      <w:r w:rsidR="001C00A8" w:rsidRPr="00A56F69">
        <w:rPr>
          <w:rFonts w:ascii="Arial" w:hAnsi="Arial" w:cs="Arial"/>
          <w:sz w:val="22"/>
          <w:szCs w:val="22"/>
        </w:rPr>
        <w:t xml:space="preserve"> of Banks, Insurance and Private Administrators of Pension Funds </w:t>
      </w:r>
    </w:p>
    <w:p w14:paraId="1D49EC63" w14:textId="77777777" w:rsidR="00603E79" w:rsidRPr="00A56F69" w:rsidRDefault="001C00A8" w:rsidP="00895A7F">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Constitutional Court</w:t>
      </w:r>
    </w:p>
    <w:p w14:paraId="668A8DB9" w14:textId="77777777" w:rsidR="00611613" w:rsidRPr="00A56F69" w:rsidRDefault="00611613" w:rsidP="00A56F69">
      <w:pPr>
        <w:spacing w:after="0"/>
        <w:ind w:right="3064"/>
        <w:jc w:val="both"/>
        <w:rPr>
          <w:rFonts w:ascii="Arial" w:hAnsi="Arial" w:cs="Arial"/>
          <w:i/>
          <w:szCs w:val="22"/>
        </w:rPr>
      </w:pPr>
      <w:bookmarkStart w:id="239" w:name="_Toc393717856"/>
    </w:p>
    <w:p w14:paraId="1D49EC64" w14:textId="77777777" w:rsidR="00603E79" w:rsidRPr="00A56F69" w:rsidRDefault="001C00A8" w:rsidP="00A56F69">
      <w:pPr>
        <w:spacing w:after="0"/>
        <w:ind w:right="3064"/>
        <w:jc w:val="both"/>
        <w:rPr>
          <w:rFonts w:ascii="Arial" w:hAnsi="Arial" w:cs="Arial"/>
          <w:i/>
          <w:szCs w:val="22"/>
        </w:rPr>
      </w:pPr>
      <w:r w:rsidRPr="00A56F69">
        <w:rPr>
          <w:rFonts w:ascii="Arial" w:hAnsi="Arial" w:cs="Arial"/>
          <w:i/>
          <w:szCs w:val="22"/>
        </w:rPr>
        <w:t>Notes for Peru</w:t>
      </w:r>
      <w:bookmarkEnd w:id="239"/>
    </w:p>
    <w:p w14:paraId="1D49EC65" w14:textId="77777777" w:rsidR="00603E79" w:rsidRPr="00A56F69" w:rsidRDefault="001C00A8" w:rsidP="002C3856">
      <w:pPr>
        <w:pStyle w:val="Textoindependiente"/>
        <w:numPr>
          <w:ilvl w:val="0"/>
          <w:numId w:val="42"/>
        </w:numPr>
        <w:tabs>
          <w:tab w:val="left" w:pos="709"/>
        </w:tabs>
        <w:spacing w:line="276" w:lineRule="auto"/>
        <w:ind w:left="0" w:right="118" w:firstLine="0"/>
        <w:jc w:val="both"/>
        <w:rPr>
          <w:rFonts w:ascii="Arial" w:hAnsi="Arial" w:cs="Arial"/>
          <w:sz w:val="22"/>
          <w:szCs w:val="22"/>
        </w:rPr>
      </w:pPr>
      <w:r w:rsidRPr="00A56F69">
        <w:rPr>
          <w:rFonts w:ascii="Arial" w:hAnsi="Arial" w:cs="Arial"/>
          <w:sz w:val="22"/>
          <w:szCs w:val="22"/>
          <w:u w:val="single" w:color="000000"/>
        </w:rPr>
        <w:t xml:space="preserve">Ministry of Defence and Ministry of Internal Affairs </w:t>
      </w:r>
      <w:r w:rsidRPr="00A56F69">
        <w:rPr>
          <w:rFonts w:ascii="Arial" w:hAnsi="Arial" w:cs="Arial"/>
          <w:sz w:val="22"/>
          <w:szCs w:val="22"/>
        </w:rPr>
        <w:t>This Chapter does not apply to the procurement of clothing (SA 6205) and footwear (</w:t>
      </w:r>
      <w:r w:rsidR="00782DC1" w:rsidRPr="00A56F69">
        <w:rPr>
          <w:rFonts w:ascii="Arial" w:hAnsi="Arial" w:cs="Arial"/>
          <w:sz w:val="22"/>
          <w:szCs w:val="22"/>
        </w:rPr>
        <w:t>SA</w:t>
      </w:r>
      <w:r w:rsidRPr="00A56F69">
        <w:rPr>
          <w:rFonts w:ascii="Arial" w:hAnsi="Arial" w:cs="Arial"/>
          <w:sz w:val="22"/>
          <w:szCs w:val="22"/>
        </w:rPr>
        <w:t xml:space="preserve"> 64011000) by the Army, Navy, Air Force or the National Police of Peru.</w:t>
      </w:r>
    </w:p>
    <w:p w14:paraId="067E9E60" w14:textId="77777777" w:rsidR="00611613" w:rsidRPr="00A56F69" w:rsidRDefault="00611613" w:rsidP="00A56F69">
      <w:pPr>
        <w:pStyle w:val="Textoindependiente"/>
        <w:tabs>
          <w:tab w:val="left" w:pos="709"/>
        </w:tabs>
        <w:spacing w:line="276" w:lineRule="auto"/>
        <w:ind w:left="0" w:right="120" w:firstLine="0"/>
        <w:jc w:val="both"/>
        <w:rPr>
          <w:rFonts w:ascii="Arial" w:hAnsi="Arial" w:cs="Arial"/>
          <w:sz w:val="22"/>
          <w:szCs w:val="22"/>
        </w:rPr>
      </w:pPr>
    </w:p>
    <w:p w14:paraId="1D49EC66" w14:textId="77777777" w:rsidR="00603E79" w:rsidRDefault="001C00A8" w:rsidP="002C3856">
      <w:pPr>
        <w:pStyle w:val="Textoindependiente"/>
        <w:numPr>
          <w:ilvl w:val="0"/>
          <w:numId w:val="42"/>
        </w:numPr>
        <w:tabs>
          <w:tab w:val="left" w:pos="709"/>
        </w:tabs>
        <w:spacing w:line="276" w:lineRule="auto"/>
        <w:ind w:left="0" w:right="120" w:firstLine="0"/>
        <w:jc w:val="both"/>
        <w:rPr>
          <w:rFonts w:ascii="Arial" w:hAnsi="Arial" w:cs="Arial"/>
          <w:sz w:val="22"/>
          <w:szCs w:val="22"/>
        </w:rPr>
      </w:pPr>
      <w:r w:rsidRPr="00A56F69">
        <w:rPr>
          <w:rFonts w:ascii="Arial" w:hAnsi="Arial" w:cs="Arial"/>
          <w:sz w:val="22"/>
          <w:szCs w:val="22"/>
          <w:u w:val="single" w:color="000000"/>
        </w:rPr>
        <w:t>Ministry of Economy and Finance</w:t>
      </w:r>
      <w:r w:rsidRPr="00A56F69">
        <w:rPr>
          <w:rFonts w:ascii="Arial" w:hAnsi="Arial" w:cs="Arial"/>
          <w:sz w:val="22"/>
          <w:szCs w:val="22"/>
        </w:rPr>
        <w:t>.</w:t>
      </w:r>
      <w:r w:rsidR="009764E2" w:rsidRPr="00A56F69">
        <w:rPr>
          <w:rFonts w:ascii="Arial" w:hAnsi="Arial" w:cs="Arial"/>
          <w:sz w:val="22"/>
          <w:szCs w:val="22"/>
        </w:rPr>
        <w:t xml:space="preserve"> </w:t>
      </w:r>
      <w:r w:rsidRPr="00A56F69">
        <w:rPr>
          <w:rFonts w:ascii="Arial" w:hAnsi="Arial" w:cs="Arial"/>
          <w:sz w:val="22"/>
          <w:szCs w:val="22"/>
        </w:rPr>
        <w:t>This Chapter does not apply to procurement by the Agency for Promotion of Private Investment (PROINVERSION) of any technical, legal, financial, economic or similar consultation service that may be necessary to promote private investment through the granting of concessions or other modalities such as the raising of capital, joint ventures, service contracts, leasing and management.</w:t>
      </w:r>
    </w:p>
    <w:p w14:paraId="42344AFE" w14:textId="77777777" w:rsidR="00E82996" w:rsidRDefault="00E82996" w:rsidP="00E82996">
      <w:pPr>
        <w:pStyle w:val="Prrafodelista"/>
        <w:spacing w:after="0"/>
        <w:rPr>
          <w:rFonts w:ascii="Arial" w:hAnsi="Arial" w:cs="Arial"/>
          <w:szCs w:val="22"/>
        </w:rPr>
      </w:pPr>
    </w:p>
    <w:p w14:paraId="1D49EC68" w14:textId="77777777" w:rsidR="00603E79" w:rsidRPr="00A56F69" w:rsidRDefault="001C00A8" w:rsidP="00E82996">
      <w:pPr>
        <w:pStyle w:val="Ttulo2"/>
        <w:spacing w:before="0"/>
        <w:jc w:val="both"/>
        <w:rPr>
          <w:rFonts w:ascii="Arial" w:hAnsi="Arial" w:cs="Arial"/>
          <w:color w:val="auto"/>
          <w:sz w:val="22"/>
          <w:szCs w:val="22"/>
        </w:rPr>
      </w:pPr>
      <w:bookmarkStart w:id="240" w:name="_Toc393717857"/>
      <w:bookmarkStart w:id="241" w:name="_Toc494463925"/>
      <w:r w:rsidRPr="00A56F69">
        <w:rPr>
          <w:rFonts w:ascii="Arial" w:hAnsi="Arial" w:cs="Arial"/>
          <w:color w:val="auto"/>
          <w:sz w:val="22"/>
          <w:szCs w:val="22"/>
        </w:rPr>
        <w:t>Section B: Entities at the Sub-central or Sub-federal Level of Government</w:t>
      </w:r>
      <w:bookmarkEnd w:id="240"/>
      <w:bookmarkEnd w:id="241"/>
    </w:p>
    <w:p w14:paraId="1D49EC69" w14:textId="77777777" w:rsidR="001C00A8" w:rsidRPr="00A56F69" w:rsidRDefault="001C00A8" w:rsidP="00E82996">
      <w:pPr>
        <w:spacing w:after="0"/>
        <w:jc w:val="both"/>
        <w:rPr>
          <w:rFonts w:ascii="Arial" w:hAnsi="Arial" w:cs="Arial"/>
          <w:szCs w:val="22"/>
        </w:rPr>
      </w:pPr>
    </w:p>
    <w:p w14:paraId="1D49EC6A" w14:textId="77777777" w:rsidR="00603E79" w:rsidRPr="00A56F69" w:rsidRDefault="001C00A8" w:rsidP="00A56F69">
      <w:pPr>
        <w:pStyle w:val="Textoindependiente"/>
        <w:spacing w:line="276" w:lineRule="auto"/>
        <w:ind w:left="0" w:firstLine="0"/>
        <w:jc w:val="both"/>
        <w:rPr>
          <w:rFonts w:ascii="Arial" w:hAnsi="Arial" w:cs="Arial"/>
          <w:sz w:val="22"/>
          <w:szCs w:val="22"/>
        </w:rPr>
      </w:pPr>
      <w:r w:rsidRPr="00A56F69">
        <w:rPr>
          <w:rFonts w:ascii="Arial" w:hAnsi="Arial" w:cs="Arial"/>
          <w:sz w:val="22"/>
          <w:szCs w:val="22"/>
        </w:rPr>
        <w:t xml:space="preserve">This Chapter applies to entities of the sub-central or sub-federal level of government contained in </w:t>
      </w:r>
      <w:r w:rsidR="00782DC1" w:rsidRPr="00A56F69">
        <w:rPr>
          <w:rFonts w:ascii="Arial" w:hAnsi="Arial" w:cs="Arial"/>
          <w:sz w:val="22"/>
          <w:szCs w:val="22"/>
        </w:rPr>
        <w:t>each Party’s Schedule to this Section</w:t>
      </w:r>
      <w:r w:rsidRPr="00A56F69">
        <w:rPr>
          <w:rFonts w:ascii="Arial" w:hAnsi="Arial" w:cs="Arial"/>
          <w:sz w:val="22"/>
          <w:szCs w:val="22"/>
        </w:rPr>
        <w:t>.</w:t>
      </w:r>
    </w:p>
    <w:p w14:paraId="1D49EC6B" w14:textId="77777777" w:rsidR="001C00A8" w:rsidRPr="00A56F69" w:rsidRDefault="001C00A8" w:rsidP="00A56F69">
      <w:pPr>
        <w:spacing w:after="0"/>
        <w:ind w:right="3064"/>
        <w:jc w:val="both"/>
        <w:rPr>
          <w:rFonts w:ascii="Arial" w:hAnsi="Arial" w:cs="Arial"/>
          <w:i/>
          <w:szCs w:val="22"/>
        </w:rPr>
      </w:pPr>
    </w:p>
    <w:p w14:paraId="1D49EC6C" w14:textId="77777777" w:rsidR="00603E79" w:rsidRPr="00A56F69" w:rsidRDefault="001C00A8" w:rsidP="00A56F69">
      <w:pPr>
        <w:pStyle w:val="Ttulo1"/>
        <w:ind w:right="99"/>
        <w:jc w:val="both"/>
        <w:rPr>
          <w:szCs w:val="22"/>
        </w:rPr>
      </w:pPr>
      <w:bookmarkStart w:id="242" w:name="_Toc393717858"/>
      <w:bookmarkStart w:id="243" w:name="_Toc494463926"/>
      <w:r w:rsidRPr="00A56F69">
        <w:rPr>
          <w:szCs w:val="22"/>
        </w:rPr>
        <w:t>Chile</w:t>
      </w:r>
      <w:bookmarkEnd w:id="242"/>
      <w:bookmarkEnd w:id="243"/>
    </w:p>
    <w:p w14:paraId="1D49EC6D" w14:textId="77777777" w:rsidR="001C00A8" w:rsidRPr="00A56F69" w:rsidRDefault="001C00A8" w:rsidP="00A56F69">
      <w:pPr>
        <w:spacing w:after="0"/>
        <w:ind w:right="3064"/>
        <w:jc w:val="both"/>
        <w:rPr>
          <w:rFonts w:ascii="Arial" w:hAnsi="Arial" w:cs="Arial"/>
          <w:szCs w:val="22"/>
        </w:rPr>
      </w:pPr>
      <w:r w:rsidRPr="00A56F69">
        <w:rPr>
          <w:rFonts w:ascii="Arial" w:hAnsi="Arial" w:cs="Arial"/>
          <w:szCs w:val="22"/>
        </w:rPr>
        <w:t>All Municipalities</w:t>
      </w:r>
    </w:p>
    <w:p w14:paraId="1D49EC6E" w14:textId="77777777" w:rsidR="00186701" w:rsidRPr="00A56F69" w:rsidRDefault="00186701" w:rsidP="00A56F69">
      <w:pPr>
        <w:spacing w:after="0"/>
        <w:ind w:right="3064"/>
        <w:jc w:val="both"/>
        <w:rPr>
          <w:rFonts w:ascii="Arial" w:hAnsi="Arial" w:cs="Arial"/>
          <w:i/>
          <w:szCs w:val="22"/>
        </w:rPr>
      </w:pPr>
    </w:p>
    <w:p w14:paraId="1D49EC6F" w14:textId="77777777" w:rsidR="00603E79" w:rsidRPr="00A56F69" w:rsidRDefault="001C00A8" w:rsidP="00A56F69">
      <w:pPr>
        <w:pStyle w:val="Ttulo1"/>
        <w:ind w:right="99"/>
        <w:jc w:val="both"/>
        <w:rPr>
          <w:szCs w:val="22"/>
        </w:rPr>
      </w:pPr>
      <w:bookmarkStart w:id="244" w:name="_Toc393717859"/>
      <w:bookmarkStart w:id="245" w:name="_Toc494463927"/>
      <w:r w:rsidRPr="00A56F69">
        <w:rPr>
          <w:szCs w:val="22"/>
        </w:rPr>
        <w:t>Colombia</w:t>
      </w:r>
      <w:bookmarkEnd w:id="244"/>
      <w:bookmarkEnd w:id="245"/>
    </w:p>
    <w:p w14:paraId="1D49EC70" w14:textId="77777777" w:rsidR="00603E79"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All Departments</w:t>
      </w:r>
    </w:p>
    <w:p w14:paraId="1D49EC71" w14:textId="77777777" w:rsidR="00603E79"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All Municipalities</w:t>
      </w:r>
    </w:p>
    <w:p w14:paraId="53656145" w14:textId="77777777" w:rsidR="00611613" w:rsidRPr="00A56F69" w:rsidRDefault="00611613" w:rsidP="00A56F69">
      <w:pPr>
        <w:spacing w:after="0"/>
        <w:ind w:right="3064"/>
        <w:jc w:val="both"/>
        <w:rPr>
          <w:rFonts w:ascii="Arial" w:hAnsi="Arial" w:cs="Arial"/>
          <w:i/>
          <w:szCs w:val="22"/>
        </w:rPr>
      </w:pPr>
      <w:bookmarkStart w:id="246" w:name="_Toc393717860"/>
    </w:p>
    <w:p w14:paraId="1D49EC72" w14:textId="77777777" w:rsidR="00603E79" w:rsidRPr="00A56F69" w:rsidRDefault="001C00A8" w:rsidP="00A56F69">
      <w:pPr>
        <w:spacing w:after="0"/>
        <w:ind w:right="3064"/>
        <w:jc w:val="both"/>
        <w:rPr>
          <w:rFonts w:ascii="Arial" w:hAnsi="Arial" w:cs="Arial"/>
          <w:i/>
          <w:szCs w:val="22"/>
        </w:rPr>
      </w:pPr>
      <w:r w:rsidRPr="00A56F69">
        <w:rPr>
          <w:rFonts w:ascii="Arial" w:hAnsi="Arial" w:cs="Arial"/>
          <w:i/>
          <w:szCs w:val="22"/>
        </w:rPr>
        <w:t>Note for Colombia</w:t>
      </w:r>
      <w:bookmarkEnd w:id="246"/>
    </w:p>
    <w:p w14:paraId="1D49EC73" w14:textId="77777777" w:rsidR="00603E79" w:rsidRPr="00A56F69" w:rsidRDefault="001C00A8" w:rsidP="002C3856">
      <w:pPr>
        <w:pStyle w:val="Textoindependiente"/>
        <w:numPr>
          <w:ilvl w:val="0"/>
          <w:numId w:val="41"/>
        </w:numPr>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The following are not covered by this Chapter:</w:t>
      </w:r>
    </w:p>
    <w:p w14:paraId="1D49EC74" w14:textId="77777777" w:rsidR="00603E79" w:rsidRPr="00A56F69" w:rsidRDefault="001C00A8" w:rsidP="002C3856">
      <w:pPr>
        <w:pStyle w:val="Textoindependiente"/>
        <w:numPr>
          <w:ilvl w:val="1"/>
          <w:numId w:val="41"/>
        </w:numPr>
        <w:spacing w:line="276" w:lineRule="auto"/>
        <w:ind w:left="851" w:right="105" w:hanging="425"/>
        <w:jc w:val="both"/>
        <w:rPr>
          <w:rFonts w:ascii="Arial" w:hAnsi="Arial" w:cs="Arial"/>
          <w:sz w:val="22"/>
          <w:szCs w:val="22"/>
        </w:rPr>
      </w:pPr>
      <w:r w:rsidRPr="00A56F69">
        <w:rPr>
          <w:rFonts w:ascii="Arial" w:hAnsi="Arial" w:cs="Arial"/>
          <w:sz w:val="22"/>
          <w:szCs w:val="22"/>
        </w:rPr>
        <w:t>The procurement of food, agricultural supplies and live animals, related to agricultural support and food a</w:t>
      </w:r>
      <w:r w:rsidR="00983847" w:rsidRPr="00A56F69">
        <w:rPr>
          <w:rFonts w:ascii="Arial" w:hAnsi="Arial" w:cs="Arial"/>
          <w:sz w:val="22"/>
          <w:szCs w:val="22"/>
        </w:rPr>
        <w:t>id</w:t>
      </w:r>
      <w:r w:rsidRPr="00A56F69">
        <w:rPr>
          <w:rFonts w:ascii="Arial" w:hAnsi="Arial" w:cs="Arial"/>
          <w:sz w:val="22"/>
          <w:szCs w:val="22"/>
        </w:rPr>
        <w:t xml:space="preserve"> programmes.</w:t>
      </w:r>
    </w:p>
    <w:p w14:paraId="1D49EC75" w14:textId="77777777" w:rsidR="00603E79" w:rsidRPr="00A56F69" w:rsidRDefault="001C00A8" w:rsidP="002C3856">
      <w:pPr>
        <w:pStyle w:val="Textoindependiente"/>
        <w:numPr>
          <w:ilvl w:val="1"/>
          <w:numId w:val="41"/>
        </w:numPr>
        <w:spacing w:line="276" w:lineRule="auto"/>
        <w:ind w:left="851" w:right="101" w:hanging="425"/>
        <w:jc w:val="both"/>
        <w:rPr>
          <w:rFonts w:ascii="Arial" w:hAnsi="Arial" w:cs="Arial"/>
          <w:sz w:val="22"/>
          <w:szCs w:val="22"/>
        </w:rPr>
      </w:pPr>
      <w:r w:rsidRPr="00A56F69">
        <w:rPr>
          <w:rFonts w:ascii="Arial" w:hAnsi="Arial" w:cs="Arial"/>
          <w:sz w:val="22"/>
          <w:szCs w:val="22"/>
        </w:rPr>
        <w:t>The procurement of goods contained in Section 2 (Food, Beverages and Tobacco; Textiles, Apparel and Leather Products) of the Central Product Classification of the United Nations (CPC version 1.0), targeting social assistance programmes</w:t>
      </w:r>
    </w:p>
    <w:p w14:paraId="1D49EC76" w14:textId="77777777" w:rsidR="001C00A8" w:rsidRPr="00A56F69" w:rsidRDefault="001C00A8" w:rsidP="00A56F69">
      <w:pPr>
        <w:spacing w:after="0"/>
        <w:jc w:val="both"/>
        <w:rPr>
          <w:rFonts w:ascii="Arial" w:hAnsi="Arial" w:cs="Arial"/>
          <w:szCs w:val="22"/>
        </w:rPr>
      </w:pPr>
    </w:p>
    <w:p w14:paraId="1D49EC77" w14:textId="77777777" w:rsidR="00603E79" w:rsidRPr="00A56F69" w:rsidRDefault="001C00A8" w:rsidP="00A56F69">
      <w:pPr>
        <w:pStyle w:val="Ttulo1"/>
        <w:ind w:right="99"/>
        <w:jc w:val="both"/>
        <w:rPr>
          <w:szCs w:val="22"/>
        </w:rPr>
      </w:pPr>
      <w:bookmarkStart w:id="247" w:name="_Toc393717861"/>
      <w:bookmarkStart w:id="248" w:name="_Toc494463928"/>
      <w:r w:rsidRPr="00A56F69">
        <w:rPr>
          <w:szCs w:val="22"/>
        </w:rPr>
        <w:t>Mexico</w:t>
      </w:r>
      <w:bookmarkEnd w:id="247"/>
      <w:bookmarkEnd w:id="248"/>
    </w:p>
    <w:p w14:paraId="1D49EC78" w14:textId="77777777" w:rsidR="00603E79" w:rsidRPr="00A56F69" w:rsidRDefault="001C00A8" w:rsidP="00895A7F">
      <w:pPr>
        <w:pStyle w:val="Textoindependiente"/>
        <w:tabs>
          <w:tab w:val="left" w:pos="709"/>
        </w:tabs>
        <w:spacing w:line="276" w:lineRule="auto"/>
        <w:ind w:left="0" w:right="100" w:firstLine="0"/>
        <w:jc w:val="both"/>
        <w:rPr>
          <w:rFonts w:ascii="Arial" w:hAnsi="Arial" w:cs="Arial"/>
          <w:sz w:val="22"/>
          <w:szCs w:val="22"/>
        </w:rPr>
      </w:pPr>
      <w:r w:rsidRPr="00A56F69">
        <w:rPr>
          <w:rFonts w:ascii="Arial" w:hAnsi="Arial" w:cs="Arial"/>
          <w:sz w:val="22"/>
          <w:szCs w:val="22"/>
        </w:rPr>
        <w:t xml:space="preserve">From the signing of this Additional Protocol, Mexico shall initiate an internal process of consultation with its state governments with a view to their </w:t>
      </w:r>
      <w:r w:rsidR="00983847" w:rsidRPr="00A56F69">
        <w:rPr>
          <w:rFonts w:ascii="Arial" w:hAnsi="Arial" w:cs="Arial"/>
          <w:sz w:val="22"/>
          <w:szCs w:val="22"/>
        </w:rPr>
        <w:t>voluntary inclusion</w:t>
      </w:r>
      <w:r w:rsidRPr="00A56F69">
        <w:rPr>
          <w:rFonts w:ascii="Arial" w:hAnsi="Arial" w:cs="Arial"/>
          <w:sz w:val="22"/>
          <w:szCs w:val="22"/>
        </w:rPr>
        <w:t xml:space="preserve"> under the scope of this Chapter.</w:t>
      </w:r>
    </w:p>
    <w:p w14:paraId="5F31E67D" w14:textId="77777777" w:rsidR="00895A7F" w:rsidRDefault="00895A7F" w:rsidP="00895A7F">
      <w:pPr>
        <w:pStyle w:val="Textoindependiente"/>
        <w:tabs>
          <w:tab w:val="left" w:pos="709"/>
        </w:tabs>
        <w:spacing w:line="276" w:lineRule="auto"/>
        <w:ind w:left="0" w:right="106" w:firstLine="0"/>
        <w:jc w:val="both"/>
        <w:rPr>
          <w:rFonts w:ascii="Arial" w:hAnsi="Arial" w:cs="Arial"/>
          <w:sz w:val="22"/>
          <w:szCs w:val="22"/>
        </w:rPr>
      </w:pPr>
    </w:p>
    <w:p w14:paraId="1D49EC79" w14:textId="77777777" w:rsidR="00603E79" w:rsidRPr="00A56F69" w:rsidRDefault="001C00A8" w:rsidP="00895A7F">
      <w:pPr>
        <w:pStyle w:val="Textoindependiente"/>
        <w:tabs>
          <w:tab w:val="left" w:pos="709"/>
        </w:tabs>
        <w:spacing w:line="276" w:lineRule="auto"/>
        <w:ind w:left="0" w:right="106" w:firstLine="0"/>
        <w:jc w:val="both"/>
        <w:rPr>
          <w:rFonts w:ascii="Arial" w:hAnsi="Arial" w:cs="Arial"/>
          <w:sz w:val="22"/>
          <w:szCs w:val="22"/>
        </w:rPr>
      </w:pPr>
      <w:r w:rsidRPr="00A56F69">
        <w:rPr>
          <w:rFonts w:ascii="Arial" w:hAnsi="Arial" w:cs="Arial"/>
          <w:sz w:val="22"/>
          <w:szCs w:val="22"/>
        </w:rPr>
        <w:lastRenderedPageBreak/>
        <w:t xml:space="preserve">Mexico must conclude said consultations to extend the application of this Chapter to its state governments no later than </w:t>
      </w:r>
      <w:r w:rsidR="00983847" w:rsidRPr="00A56F69">
        <w:rPr>
          <w:rFonts w:ascii="Arial" w:hAnsi="Arial" w:cs="Arial"/>
          <w:sz w:val="22"/>
          <w:szCs w:val="22"/>
        </w:rPr>
        <w:t>three years after</w:t>
      </w:r>
      <w:r w:rsidRPr="00A56F69">
        <w:rPr>
          <w:rFonts w:ascii="Arial" w:hAnsi="Arial" w:cs="Arial"/>
          <w:sz w:val="22"/>
          <w:szCs w:val="22"/>
        </w:rPr>
        <w:t xml:space="preserve"> the signing of this Additional Protocol and shall notify the other Parties of the results of these consultations.</w:t>
      </w:r>
    </w:p>
    <w:p w14:paraId="18642CD8" w14:textId="77777777" w:rsidR="00895A7F" w:rsidRDefault="00895A7F" w:rsidP="00895A7F">
      <w:pPr>
        <w:pStyle w:val="Textoindependiente"/>
        <w:tabs>
          <w:tab w:val="left" w:pos="709"/>
        </w:tabs>
        <w:spacing w:line="276" w:lineRule="auto"/>
        <w:ind w:left="0" w:right="105" w:firstLine="0"/>
        <w:jc w:val="both"/>
        <w:rPr>
          <w:rFonts w:ascii="Arial" w:hAnsi="Arial" w:cs="Arial"/>
          <w:sz w:val="22"/>
          <w:szCs w:val="22"/>
        </w:rPr>
      </w:pPr>
    </w:p>
    <w:p w14:paraId="1D49EC7A" w14:textId="77777777" w:rsidR="00603E79" w:rsidRPr="00A56F69" w:rsidRDefault="001C00A8" w:rsidP="00895A7F">
      <w:pPr>
        <w:pStyle w:val="Textoindependiente"/>
        <w:tabs>
          <w:tab w:val="left" w:pos="709"/>
        </w:tabs>
        <w:spacing w:line="276" w:lineRule="auto"/>
        <w:ind w:left="0" w:right="105" w:firstLine="0"/>
        <w:jc w:val="both"/>
        <w:rPr>
          <w:rFonts w:ascii="Arial" w:hAnsi="Arial" w:cs="Arial"/>
          <w:sz w:val="22"/>
          <w:szCs w:val="22"/>
        </w:rPr>
      </w:pPr>
      <w:r w:rsidRPr="00A56F69">
        <w:rPr>
          <w:rFonts w:ascii="Arial" w:hAnsi="Arial" w:cs="Arial"/>
          <w:sz w:val="22"/>
          <w:szCs w:val="22"/>
        </w:rPr>
        <w:t xml:space="preserve">The inclusion </w:t>
      </w:r>
      <w:r w:rsidR="00983847" w:rsidRPr="00A56F69">
        <w:rPr>
          <w:rFonts w:ascii="Arial" w:hAnsi="Arial" w:cs="Arial"/>
          <w:sz w:val="22"/>
          <w:szCs w:val="22"/>
        </w:rPr>
        <w:t>of the state governments will</w:t>
      </w:r>
      <w:r w:rsidRPr="00A56F69">
        <w:rPr>
          <w:rFonts w:ascii="Arial" w:hAnsi="Arial" w:cs="Arial"/>
          <w:sz w:val="22"/>
          <w:szCs w:val="22"/>
        </w:rPr>
        <w:t xml:space="preserve"> take place by means of a Decision of the </w:t>
      </w:r>
      <w:r w:rsidR="00983847" w:rsidRPr="00A56F69">
        <w:rPr>
          <w:rFonts w:ascii="Arial" w:hAnsi="Arial" w:cs="Arial"/>
          <w:sz w:val="22"/>
          <w:szCs w:val="22"/>
        </w:rPr>
        <w:t xml:space="preserve">Free Trade </w:t>
      </w:r>
      <w:r w:rsidRPr="00A56F69">
        <w:rPr>
          <w:rFonts w:ascii="Arial" w:hAnsi="Arial" w:cs="Arial"/>
          <w:sz w:val="22"/>
          <w:szCs w:val="22"/>
        </w:rPr>
        <w:t>Commission.</w:t>
      </w:r>
    </w:p>
    <w:p w14:paraId="1D49EC7B" w14:textId="77777777" w:rsidR="001C00A8" w:rsidRPr="00A56F69" w:rsidRDefault="001C00A8" w:rsidP="00A56F69">
      <w:pPr>
        <w:spacing w:after="0"/>
        <w:jc w:val="both"/>
        <w:rPr>
          <w:rFonts w:ascii="Arial" w:hAnsi="Arial" w:cs="Arial"/>
          <w:szCs w:val="22"/>
        </w:rPr>
      </w:pPr>
    </w:p>
    <w:p w14:paraId="1D49EC7C" w14:textId="77777777" w:rsidR="00603E79" w:rsidRPr="00A56F69" w:rsidRDefault="001C00A8" w:rsidP="00A56F69">
      <w:pPr>
        <w:pStyle w:val="Ttulo1"/>
        <w:ind w:right="99"/>
        <w:jc w:val="both"/>
        <w:rPr>
          <w:szCs w:val="22"/>
        </w:rPr>
      </w:pPr>
      <w:bookmarkStart w:id="249" w:name="_Toc393717862"/>
      <w:bookmarkStart w:id="250" w:name="_Toc494463929"/>
      <w:r w:rsidRPr="00A56F69">
        <w:rPr>
          <w:szCs w:val="22"/>
        </w:rPr>
        <w:t>Peru</w:t>
      </w:r>
      <w:bookmarkEnd w:id="249"/>
      <w:bookmarkEnd w:id="250"/>
    </w:p>
    <w:p w14:paraId="1D49EC7D" w14:textId="77777777" w:rsidR="00603E79" w:rsidRPr="00A56F69" w:rsidRDefault="001C00A8" w:rsidP="00A56F69">
      <w:pPr>
        <w:pStyle w:val="Textoindependiente"/>
        <w:spacing w:line="276" w:lineRule="auto"/>
        <w:ind w:left="0" w:right="-42" w:firstLine="0"/>
        <w:jc w:val="both"/>
        <w:rPr>
          <w:rFonts w:ascii="Arial" w:hAnsi="Arial" w:cs="Arial"/>
          <w:sz w:val="22"/>
          <w:szCs w:val="22"/>
        </w:rPr>
      </w:pPr>
      <w:r w:rsidRPr="00A56F69">
        <w:rPr>
          <w:rFonts w:ascii="Arial" w:hAnsi="Arial" w:cs="Arial"/>
          <w:sz w:val="22"/>
          <w:szCs w:val="22"/>
        </w:rPr>
        <w:t>This Chapter applies to government procurement carried out only by those entities contained in this Schedule.</w:t>
      </w:r>
    </w:p>
    <w:p w14:paraId="1D49EC7E" w14:textId="77777777" w:rsidR="00603E79" w:rsidRPr="00A56F69" w:rsidRDefault="001C00A8" w:rsidP="00A56F69">
      <w:pPr>
        <w:spacing w:after="0"/>
        <w:ind w:right="3064"/>
        <w:jc w:val="both"/>
        <w:rPr>
          <w:rFonts w:ascii="Arial" w:hAnsi="Arial" w:cs="Arial"/>
          <w:i/>
          <w:szCs w:val="22"/>
        </w:rPr>
      </w:pPr>
      <w:bookmarkStart w:id="251" w:name="_Toc393717863"/>
      <w:r w:rsidRPr="00A56F69">
        <w:rPr>
          <w:rFonts w:ascii="Arial" w:hAnsi="Arial" w:cs="Arial"/>
          <w:i/>
          <w:szCs w:val="22"/>
        </w:rPr>
        <w:t>Regional Level of Government</w:t>
      </w:r>
      <w:bookmarkEnd w:id="251"/>
    </w:p>
    <w:p w14:paraId="1D49EC7F" w14:textId="77777777" w:rsidR="00603E79"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Regional Government of Amazonas</w:t>
      </w:r>
    </w:p>
    <w:p w14:paraId="1D49EC80" w14:textId="77777777" w:rsidR="00603E79"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Regional Government of Ancash</w:t>
      </w:r>
    </w:p>
    <w:p w14:paraId="1D49EC81" w14:textId="77777777" w:rsidR="00603E79"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Regional Government of Arequipa</w:t>
      </w:r>
    </w:p>
    <w:p w14:paraId="1D49EC82" w14:textId="77777777" w:rsidR="00186701"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Regional Government of Ayacucho</w:t>
      </w:r>
    </w:p>
    <w:p w14:paraId="1D49EC83" w14:textId="77777777" w:rsidR="00603E79"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Regional Government of Apurímac</w:t>
      </w:r>
    </w:p>
    <w:p w14:paraId="1D49EC84" w14:textId="77777777" w:rsidR="00603E79"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Regional Government of Cajamarca</w:t>
      </w:r>
    </w:p>
    <w:p w14:paraId="1D49EC85" w14:textId="77777777" w:rsidR="00603E79"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Regional Government of Callao</w:t>
      </w:r>
    </w:p>
    <w:p w14:paraId="1D49EC86" w14:textId="77777777" w:rsidR="00603E79"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Regional Government of Cusco</w:t>
      </w:r>
    </w:p>
    <w:p w14:paraId="1D49EC87" w14:textId="77777777" w:rsidR="00603E79"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Regional Government of Ica</w:t>
      </w:r>
    </w:p>
    <w:p w14:paraId="1D49EC88" w14:textId="77777777" w:rsidR="00603E79"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Regional Government of Huancavelica</w:t>
      </w:r>
    </w:p>
    <w:p w14:paraId="1D49EC89" w14:textId="77777777" w:rsidR="00603E79"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Regional Government of Huánuco</w:t>
      </w:r>
    </w:p>
    <w:p w14:paraId="1D49EC8A" w14:textId="77777777" w:rsidR="00603E79"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Regional Government of Junín</w:t>
      </w:r>
    </w:p>
    <w:p w14:paraId="1D49EC8B" w14:textId="77777777" w:rsidR="00603E79" w:rsidRPr="00A56F69" w:rsidRDefault="001C00A8" w:rsidP="00895A7F">
      <w:pPr>
        <w:pStyle w:val="Textoindependiente"/>
        <w:tabs>
          <w:tab w:val="left" w:pos="709"/>
          <w:tab w:val="left" w:pos="1073"/>
        </w:tabs>
        <w:spacing w:line="276" w:lineRule="auto"/>
        <w:ind w:left="0" w:firstLine="0"/>
        <w:jc w:val="both"/>
        <w:rPr>
          <w:rFonts w:ascii="Arial" w:hAnsi="Arial" w:cs="Arial"/>
          <w:sz w:val="22"/>
          <w:szCs w:val="22"/>
        </w:rPr>
      </w:pPr>
      <w:r w:rsidRPr="00A56F69">
        <w:rPr>
          <w:rFonts w:ascii="Arial" w:hAnsi="Arial" w:cs="Arial"/>
          <w:sz w:val="22"/>
          <w:szCs w:val="22"/>
        </w:rPr>
        <w:t>Regional Government of La Libertad</w:t>
      </w:r>
    </w:p>
    <w:p w14:paraId="1D49EC8C" w14:textId="77777777" w:rsidR="00603E79"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Regional Government of Lambayeque</w:t>
      </w:r>
    </w:p>
    <w:p w14:paraId="1D49EC8D" w14:textId="77777777" w:rsidR="00603E79"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Regional Government of Lima</w:t>
      </w:r>
    </w:p>
    <w:p w14:paraId="1D49EC8E" w14:textId="77777777" w:rsidR="00603E79"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Regional Government of Loreto</w:t>
      </w:r>
    </w:p>
    <w:p w14:paraId="1D49EC8F" w14:textId="77777777" w:rsidR="00603E79"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Regional Government of Madre de Dios</w:t>
      </w:r>
    </w:p>
    <w:p w14:paraId="1D49EC90" w14:textId="77777777" w:rsidR="00603E79"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Regional Government of Moquegua</w:t>
      </w:r>
    </w:p>
    <w:p w14:paraId="1D49EC91" w14:textId="77777777" w:rsidR="00603E79"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Regional Government of Pasco</w:t>
      </w:r>
    </w:p>
    <w:p w14:paraId="1D49EC92" w14:textId="77777777" w:rsidR="00603E79"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Regional Government of Piura</w:t>
      </w:r>
    </w:p>
    <w:p w14:paraId="1D49EC93" w14:textId="77777777" w:rsidR="00603E79"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Regional Government of Puno</w:t>
      </w:r>
    </w:p>
    <w:p w14:paraId="1D49EC94" w14:textId="77777777" w:rsidR="00603E79"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Regional Government of San Martín</w:t>
      </w:r>
    </w:p>
    <w:p w14:paraId="1D49EC95" w14:textId="77777777" w:rsidR="00603E79"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Regional Government of Tacna</w:t>
      </w:r>
    </w:p>
    <w:p w14:paraId="1D49EC96" w14:textId="77777777" w:rsidR="00603E79"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Regional Government of Tumbes</w:t>
      </w:r>
    </w:p>
    <w:p w14:paraId="1D49EC97" w14:textId="77777777" w:rsidR="00603E79"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Regional Government of Ucayali</w:t>
      </w:r>
    </w:p>
    <w:p w14:paraId="7212CEAE" w14:textId="77777777" w:rsidR="009E50B9" w:rsidRPr="00A56F69" w:rsidRDefault="009E50B9" w:rsidP="00A56F69">
      <w:pPr>
        <w:spacing w:after="0"/>
        <w:ind w:right="3064"/>
        <w:jc w:val="both"/>
        <w:rPr>
          <w:rFonts w:ascii="Arial" w:hAnsi="Arial" w:cs="Arial"/>
          <w:i/>
          <w:szCs w:val="22"/>
        </w:rPr>
      </w:pPr>
      <w:bookmarkStart w:id="252" w:name="_Toc393717864"/>
    </w:p>
    <w:p w14:paraId="1D49EC98" w14:textId="77777777" w:rsidR="00603E79" w:rsidRPr="00A56F69" w:rsidRDefault="001C00A8" w:rsidP="00A56F69">
      <w:pPr>
        <w:spacing w:after="0"/>
        <w:ind w:right="3064"/>
        <w:jc w:val="both"/>
        <w:rPr>
          <w:rFonts w:ascii="Arial" w:hAnsi="Arial" w:cs="Arial"/>
          <w:i/>
          <w:szCs w:val="22"/>
        </w:rPr>
      </w:pPr>
      <w:r w:rsidRPr="00A56F69">
        <w:rPr>
          <w:rFonts w:ascii="Arial" w:hAnsi="Arial" w:cs="Arial"/>
          <w:i/>
          <w:szCs w:val="22"/>
        </w:rPr>
        <w:t>Local Level of Government</w:t>
      </w:r>
      <w:bookmarkEnd w:id="252"/>
    </w:p>
    <w:p w14:paraId="1D49EC99" w14:textId="77777777" w:rsidR="00603E79" w:rsidRDefault="001C00A8" w:rsidP="00A56F69">
      <w:pPr>
        <w:pStyle w:val="Textoindependiente"/>
        <w:spacing w:line="276" w:lineRule="auto"/>
        <w:ind w:left="0" w:firstLine="0"/>
        <w:jc w:val="both"/>
        <w:rPr>
          <w:rFonts w:ascii="Arial" w:hAnsi="Arial" w:cs="Arial"/>
          <w:sz w:val="22"/>
          <w:szCs w:val="22"/>
        </w:rPr>
      </w:pPr>
      <w:r w:rsidRPr="00A56F69">
        <w:rPr>
          <w:rFonts w:ascii="Arial" w:hAnsi="Arial" w:cs="Arial"/>
          <w:sz w:val="22"/>
          <w:szCs w:val="22"/>
        </w:rPr>
        <w:t>All provincial and district municipalities are covered.</w:t>
      </w:r>
    </w:p>
    <w:p w14:paraId="2356A4D0" w14:textId="77777777" w:rsidR="00E82996" w:rsidRPr="00A56F69" w:rsidRDefault="00E82996" w:rsidP="00A56F69">
      <w:pPr>
        <w:pStyle w:val="Textoindependiente"/>
        <w:spacing w:line="276" w:lineRule="auto"/>
        <w:ind w:left="0" w:firstLine="0"/>
        <w:jc w:val="both"/>
        <w:rPr>
          <w:rFonts w:ascii="Arial" w:hAnsi="Arial" w:cs="Arial"/>
          <w:sz w:val="22"/>
          <w:szCs w:val="22"/>
        </w:rPr>
      </w:pPr>
    </w:p>
    <w:p w14:paraId="1D49EC9B" w14:textId="77777777" w:rsidR="001C00A8" w:rsidRPr="00A56F69" w:rsidRDefault="001C00A8" w:rsidP="00A56F69">
      <w:pPr>
        <w:pStyle w:val="Ttulo2"/>
        <w:spacing w:before="0"/>
        <w:jc w:val="both"/>
        <w:rPr>
          <w:rFonts w:ascii="Arial" w:hAnsi="Arial" w:cs="Arial"/>
          <w:color w:val="auto"/>
          <w:sz w:val="22"/>
          <w:szCs w:val="22"/>
        </w:rPr>
      </w:pPr>
      <w:bookmarkStart w:id="253" w:name="_Toc393717865"/>
      <w:bookmarkStart w:id="254" w:name="_Toc494463930"/>
      <w:r w:rsidRPr="00A56F69">
        <w:rPr>
          <w:rFonts w:ascii="Arial" w:hAnsi="Arial" w:cs="Arial"/>
          <w:color w:val="auto"/>
          <w:sz w:val="22"/>
          <w:szCs w:val="22"/>
        </w:rPr>
        <w:t>Section C: Other Entities Covered</w:t>
      </w:r>
      <w:bookmarkEnd w:id="253"/>
      <w:bookmarkEnd w:id="254"/>
    </w:p>
    <w:p w14:paraId="6341B86E" w14:textId="77777777" w:rsidR="009E50B9" w:rsidRPr="00A56F69" w:rsidRDefault="009E50B9" w:rsidP="00A56F69">
      <w:pPr>
        <w:pStyle w:val="Textoindependiente"/>
        <w:spacing w:line="276" w:lineRule="auto"/>
        <w:ind w:left="0" w:right="107" w:firstLine="0"/>
        <w:jc w:val="both"/>
        <w:rPr>
          <w:rFonts w:ascii="Arial" w:hAnsi="Arial" w:cs="Arial"/>
          <w:sz w:val="22"/>
          <w:szCs w:val="22"/>
        </w:rPr>
      </w:pPr>
    </w:p>
    <w:p w14:paraId="1D49EC9C" w14:textId="77777777" w:rsidR="00603E79" w:rsidRPr="00A56F69" w:rsidRDefault="001C00A8" w:rsidP="00A56F69">
      <w:pPr>
        <w:pStyle w:val="Textoindependiente"/>
        <w:spacing w:line="276" w:lineRule="auto"/>
        <w:ind w:left="0" w:right="107" w:firstLine="0"/>
        <w:jc w:val="both"/>
        <w:rPr>
          <w:rFonts w:ascii="Arial" w:hAnsi="Arial" w:cs="Arial"/>
          <w:sz w:val="22"/>
          <w:szCs w:val="22"/>
        </w:rPr>
      </w:pPr>
      <w:r w:rsidRPr="00A56F69">
        <w:rPr>
          <w:rFonts w:ascii="Arial" w:hAnsi="Arial" w:cs="Arial"/>
          <w:sz w:val="22"/>
          <w:szCs w:val="22"/>
        </w:rPr>
        <w:t xml:space="preserve">This Chapter applies to other entities contained in </w:t>
      </w:r>
      <w:r w:rsidR="00983847" w:rsidRPr="00A56F69">
        <w:rPr>
          <w:rFonts w:ascii="Arial" w:hAnsi="Arial" w:cs="Arial"/>
          <w:sz w:val="22"/>
          <w:szCs w:val="22"/>
        </w:rPr>
        <w:t xml:space="preserve">each Party’s </w:t>
      </w:r>
      <w:r w:rsidRPr="00A56F69">
        <w:rPr>
          <w:rFonts w:ascii="Arial" w:hAnsi="Arial" w:cs="Arial"/>
          <w:sz w:val="22"/>
          <w:szCs w:val="22"/>
        </w:rPr>
        <w:t>Schedule to this Section where the value of the respective procurement has been estimated in accordance with Article 8.5. Unless otherwise specified, this Chapter applies only to the entities listed in this Section.</w:t>
      </w:r>
    </w:p>
    <w:p w14:paraId="1D49EC9D" w14:textId="77777777" w:rsidR="001C00A8" w:rsidRPr="00A56F69" w:rsidRDefault="001C00A8" w:rsidP="00A56F69">
      <w:pPr>
        <w:spacing w:after="0"/>
        <w:jc w:val="both"/>
        <w:rPr>
          <w:rFonts w:ascii="Arial" w:hAnsi="Arial" w:cs="Arial"/>
          <w:szCs w:val="22"/>
        </w:rPr>
      </w:pPr>
    </w:p>
    <w:p w14:paraId="1D49EC9E" w14:textId="77777777" w:rsidR="00603E79" w:rsidRPr="00A56F69" w:rsidRDefault="001C00A8" w:rsidP="00A56F69">
      <w:pPr>
        <w:pStyle w:val="Ttulo1"/>
        <w:ind w:right="99"/>
        <w:jc w:val="both"/>
        <w:rPr>
          <w:szCs w:val="22"/>
        </w:rPr>
      </w:pPr>
      <w:bookmarkStart w:id="255" w:name="_Toc393717866"/>
      <w:bookmarkStart w:id="256" w:name="_Toc494463931"/>
      <w:r w:rsidRPr="00A56F69">
        <w:rPr>
          <w:szCs w:val="22"/>
        </w:rPr>
        <w:t>Chile</w:t>
      </w:r>
      <w:bookmarkEnd w:id="255"/>
      <w:bookmarkEnd w:id="256"/>
    </w:p>
    <w:p w14:paraId="1D49EC9F" w14:textId="77777777" w:rsidR="00603E79"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Arica Port Company</w:t>
      </w:r>
    </w:p>
    <w:p w14:paraId="1D49ECA0" w14:textId="77777777" w:rsidR="00603E79"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Iquique Port Company</w:t>
      </w:r>
    </w:p>
    <w:p w14:paraId="1D49ECA1" w14:textId="77777777" w:rsidR="00603E79"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lastRenderedPageBreak/>
        <w:t>Antofagasta Port Company</w:t>
      </w:r>
    </w:p>
    <w:p w14:paraId="1D49ECA2" w14:textId="77777777" w:rsidR="00603E79"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Coquimbo Port Company</w:t>
      </w:r>
    </w:p>
    <w:p w14:paraId="1D49ECA3" w14:textId="77777777" w:rsidR="00603E79"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Valparaíso Port Company</w:t>
      </w:r>
    </w:p>
    <w:p w14:paraId="1D49ECA4" w14:textId="77777777" w:rsidR="00603E79"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San Antonio Port Company</w:t>
      </w:r>
    </w:p>
    <w:p w14:paraId="1D49ECA5" w14:textId="77777777" w:rsidR="00603E79"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 xml:space="preserve">Talcahuano San Vicente Port Company </w:t>
      </w:r>
    </w:p>
    <w:p w14:paraId="1D49ECA6" w14:textId="77777777" w:rsidR="00603E79"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 xml:space="preserve">Puerto Montt Port Company </w:t>
      </w:r>
    </w:p>
    <w:p w14:paraId="1D49ECA7" w14:textId="77777777" w:rsidR="00603E79"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 xml:space="preserve">Chacabuco Port Company </w:t>
      </w:r>
    </w:p>
    <w:p w14:paraId="1D49ECA8" w14:textId="77777777" w:rsidR="00603E79"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Austral Port Company</w:t>
      </w:r>
    </w:p>
    <w:p w14:paraId="1D49ECA9" w14:textId="77777777" w:rsidR="00603E79" w:rsidRPr="00B11650" w:rsidRDefault="001C00A8" w:rsidP="00895A7F">
      <w:pPr>
        <w:pStyle w:val="Textoindependiente"/>
        <w:tabs>
          <w:tab w:val="left" w:pos="709"/>
        </w:tabs>
        <w:spacing w:line="276" w:lineRule="auto"/>
        <w:ind w:left="0" w:firstLine="0"/>
        <w:jc w:val="both"/>
        <w:rPr>
          <w:rFonts w:ascii="Arial" w:hAnsi="Arial" w:cs="Arial"/>
          <w:sz w:val="22"/>
          <w:szCs w:val="22"/>
          <w:lang w:val="it-IT"/>
        </w:rPr>
      </w:pPr>
      <w:r w:rsidRPr="00B11650">
        <w:rPr>
          <w:rFonts w:ascii="Arial" w:hAnsi="Arial" w:cs="Arial"/>
          <w:sz w:val="22"/>
          <w:szCs w:val="22"/>
          <w:lang w:val="it-IT"/>
        </w:rPr>
        <w:t>Chacalluta Airport, Arica</w:t>
      </w:r>
    </w:p>
    <w:p w14:paraId="1D49ECAA" w14:textId="77777777" w:rsidR="00603E79" w:rsidRPr="00B11650" w:rsidRDefault="001C00A8" w:rsidP="00895A7F">
      <w:pPr>
        <w:pStyle w:val="Textoindependiente"/>
        <w:tabs>
          <w:tab w:val="left" w:pos="709"/>
        </w:tabs>
        <w:spacing w:line="276" w:lineRule="auto"/>
        <w:ind w:left="0" w:firstLine="0"/>
        <w:jc w:val="both"/>
        <w:rPr>
          <w:rFonts w:ascii="Arial" w:hAnsi="Arial" w:cs="Arial"/>
          <w:sz w:val="22"/>
          <w:szCs w:val="22"/>
          <w:lang w:val="it-IT"/>
        </w:rPr>
      </w:pPr>
      <w:r w:rsidRPr="00B11650">
        <w:rPr>
          <w:rFonts w:ascii="Arial" w:hAnsi="Arial" w:cs="Arial"/>
          <w:sz w:val="22"/>
          <w:szCs w:val="22"/>
          <w:lang w:val="it-IT"/>
        </w:rPr>
        <w:t>Diego Aracena Airport, Iquique</w:t>
      </w:r>
    </w:p>
    <w:p w14:paraId="1D49ECAB" w14:textId="77777777" w:rsidR="00603E79" w:rsidRPr="00B11650" w:rsidRDefault="001C00A8" w:rsidP="00895A7F">
      <w:pPr>
        <w:pStyle w:val="Textoindependiente"/>
        <w:tabs>
          <w:tab w:val="left" w:pos="709"/>
        </w:tabs>
        <w:spacing w:line="276" w:lineRule="auto"/>
        <w:ind w:left="0" w:firstLine="0"/>
        <w:jc w:val="both"/>
        <w:rPr>
          <w:rFonts w:ascii="Arial" w:hAnsi="Arial" w:cs="Arial"/>
          <w:sz w:val="22"/>
          <w:szCs w:val="22"/>
          <w:lang w:val="it-IT"/>
        </w:rPr>
      </w:pPr>
      <w:r w:rsidRPr="00B11650">
        <w:rPr>
          <w:rFonts w:ascii="Arial" w:hAnsi="Arial" w:cs="Arial"/>
          <w:sz w:val="22"/>
          <w:szCs w:val="22"/>
          <w:lang w:val="it-IT"/>
        </w:rPr>
        <w:t>Cerro Moreno Airport, Antofagasta</w:t>
      </w:r>
    </w:p>
    <w:p w14:paraId="1D49ECAC" w14:textId="77777777" w:rsidR="00603E79" w:rsidRPr="00B11650" w:rsidRDefault="001C00A8" w:rsidP="00895A7F">
      <w:pPr>
        <w:pStyle w:val="Textoindependiente"/>
        <w:tabs>
          <w:tab w:val="left" w:pos="709"/>
        </w:tabs>
        <w:spacing w:line="276" w:lineRule="auto"/>
        <w:ind w:left="0" w:firstLine="0"/>
        <w:jc w:val="both"/>
        <w:rPr>
          <w:rFonts w:ascii="Arial" w:hAnsi="Arial" w:cs="Arial"/>
          <w:sz w:val="22"/>
          <w:szCs w:val="22"/>
          <w:lang w:val="it-IT"/>
        </w:rPr>
      </w:pPr>
      <w:r w:rsidRPr="00B11650">
        <w:rPr>
          <w:rFonts w:ascii="Arial" w:hAnsi="Arial" w:cs="Arial"/>
          <w:sz w:val="22"/>
          <w:szCs w:val="22"/>
          <w:lang w:val="it-IT"/>
        </w:rPr>
        <w:t xml:space="preserve">Mataveri Airport, </w:t>
      </w:r>
      <w:r w:rsidR="00983847" w:rsidRPr="00B11650">
        <w:rPr>
          <w:rFonts w:ascii="Arial" w:hAnsi="Arial" w:cs="Arial"/>
          <w:sz w:val="22"/>
          <w:szCs w:val="22"/>
          <w:lang w:val="it-IT"/>
        </w:rPr>
        <w:t>Easter Island</w:t>
      </w:r>
    </w:p>
    <w:p w14:paraId="1D49ECAD" w14:textId="77777777" w:rsidR="00603E79" w:rsidRPr="00B11650" w:rsidRDefault="00983847" w:rsidP="00895A7F">
      <w:pPr>
        <w:pStyle w:val="Textoindependiente"/>
        <w:tabs>
          <w:tab w:val="left" w:pos="709"/>
        </w:tabs>
        <w:spacing w:line="276" w:lineRule="auto"/>
        <w:ind w:left="0" w:firstLine="0"/>
        <w:jc w:val="both"/>
        <w:rPr>
          <w:rFonts w:ascii="Arial" w:hAnsi="Arial" w:cs="Arial"/>
          <w:sz w:val="22"/>
          <w:szCs w:val="22"/>
          <w:lang w:val="it-IT"/>
        </w:rPr>
      </w:pPr>
      <w:r w:rsidRPr="00B11650">
        <w:rPr>
          <w:rFonts w:ascii="Arial" w:hAnsi="Arial" w:cs="Arial"/>
          <w:sz w:val="22"/>
          <w:szCs w:val="22"/>
          <w:lang w:val="it-IT"/>
        </w:rPr>
        <w:t xml:space="preserve">Arturo </w:t>
      </w:r>
      <w:r w:rsidR="001C00A8" w:rsidRPr="00B11650">
        <w:rPr>
          <w:rFonts w:ascii="Arial" w:hAnsi="Arial" w:cs="Arial"/>
          <w:sz w:val="22"/>
          <w:szCs w:val="22"/>
          <w:lang w:val="it-IT"/>
        </w:rPr>
        <w:t>Merino Benítez Airport, Santiago</w:t>
      </w:r>
    </w:p>
    <w:p w14:paraId="1D49ECAE" w14:textId="77777777" w:rsidR="00603E79" w:rsidRPr="00B11650" w:rsidRDefault="001C00A8" w:rsidP="00895A7F">
      <w:pPr>
        <w:pStyle w:val="Textoindependiente"/>
        <w:tabs>
          <w:tab w:val="left" w:pos="709"/>
        </w:tabs>
        <w:spacing w:line="276" w:lineRule="auto"/>
        <w:ind w:left="0" w:firstLine="0"/>
        <w:jc w:val="both"/>
        <w:rPr>
          <w:rFonts w:ascii="Arial" w:hAnsi="Arial" w:cs="Arial"/>
          <w:sz w:val="22"/>
          <w:szCs w:val="22"/>
          <w:lang w:val="it-IT"/>
        </w:rPr>
      </w:pPr>
      <w:r w:rsidRPr="00B11650">
        <w:rPr>
          <w:rFonts w:ascii="Arial" w:hAnsi="Arial" w:cs="Arial"/>
          <w:sz w:val="22"/>
          <w:szCs w:val="22"/>
          <w:lang w:val="it-IT"/>
        </w:rPr>
        <w:t>El Tepual Airport, Puerto Montt</w:t>
      </w:r>
    </w:p>
    <w:p w14:paraId="1D49ECAF" w14:textId="77777777" w:rsidR="00603E79" w:rsidRPr="00B11650" w:rsidRDefault="001C00A8" w:rsidP="00895A7F">
      <w:pPr>
        <w:pStyle w:val="Textoindependiente"/>
        <w:tabs>
          <w:tab w:val="left" w:pos="709"/>
        </w:tabs>
        <w:spacing w:line="276" w:lineRule="auto"/>
        <w:ind w:left="0" w:firstLine="0"/>
        <w:jc w:val="both"/>
        <w:rPr>
          <w:rFonts w:ascii="Arial" w:hAnsi="Arial" w:cs="Arial"/>
          <w:sz w:val="22"/>
          <w:szCs w:val="22"/>
          <w:lang w:val="it-IT"/>
        </w:rPr>
      </w:pPr>
      <w:r w:rsidRPr="00B11650">
        <w:rPr>
          <w:rFonts w:ascii="Arial" w:hAnsi="Arial" w:cs="Arial"/>
          <w:sz w:val="22"/>
          <w:szCs w:val="22"/>
          <w:lang w:val="it-IT"/>
        </w:rPr>
        <w:t>General Carlos Ibáñez del Campo Airport, Punta Arenas</w:t>
      </w:r>
    </w:p>
    <w:p w14:paraId="1D49ECB0" w14:textId="77777777" w:rsidR="001C00A8" w:rsidRPr="00B11650" w:rsidRDefault="001C00A8" w:rsidP="00A56F69">
      <w:pPr>
        <w:spacing w:after="0"/>
        <w:jc w:val="both"/>
        <w:rPr>
          <w:rFonts w:ascii="Arial" w:hAnsi="Arial" w:cs="Arial"/>
          <w:szCs w:val="22"/>
          <w:lang w:val="it-IT"/>
        </w:rPr>
      </w:pPr>
    </w:p>
    <w:p w14:paraId="1D49ECB1" w14:textId="77777777" w:rsidR="00603E79" w:rsidRPr="00A56F69" w:rsidRDefault="001C00A8" w:rsidP="00A56F69">
      <w:pPr>
        <w:pStyle w:val="Ttulo1"/>
        <w:ind w:right="99"/>
        <w:jc w:val="both"/>
        <w:rPr>
          <w:szCs w:val="22"/>
        </w:rPr>
      </w:pPr>
      <w:bookmarkStart w:id="257" w:name="_Toc393717867"/>
      <w:bookmarkStart w:id="258" w:name="_Toc494463932"/>
      <w:r w:rsidRPr="00A56F69">
        <w:rPr>
          <w:szCs w:val="22"/>
        </w:rPr>
        <w:t>Colombia</w:t>
      </w:r>
      <w:bookmarkEnd w:id="257"/>
      <w:bookmarkEnd w:id="258"/>
    </w:p>
    <w:p w14:paraId="1D49ECB2" w14:textId="77777777" w:rsidR="00603E79"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Logistics Agency of the Armed Forces (Note 1)</w:t>
      </w:r>
    </w:p>
    <w:p w14:paraId="1D49ECB3" w14:textId="77777777" w:rsidR="001C00A8"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National Police Revolving Fund (Note 1)</w:t>
      </w:r>
    </w:p>
    <w:p w14:paraId="1D49ECB4" w14:textId="1A6F6C22" w:rsidR="00603E79"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Revolving Fund of the Administrative Department of Security (Note 1)</w:t>
      </w:r>
    </w:p>
    <w:p w14:paraId="1D49ECB5" w14:textId="44DE8D44" w:rsidR="00603E79"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 xml:space="preserve">Army Institute of </w:t>
      </w:r>
      <w:r w:rsidR="00983847" w:rsidRPr="00A56F69">
        <w:rPr>
          <w:rFonts w:ascii="Arial" w:hAnsi="Arial" w:cs="Arial"/>
          <w:sz w:val="22"/>
          <w:szCs w:val="22"/>
        </w:rPr>
        <w:t>State Housing</w:t>
      </w:r>
    </w:p>
    <w:p w14:paraId="1D49ECB6" w14:textId="77777777" w:rsidR="00603E79"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National Taxes and Customs Directorate – DIAN</w:t>
      </w:r>
    </w:p>
    <w:p w14:paraId="1D49ECB7" w14:textId="77777777" w:rsidR="00603E79"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Colombian Institute for the Promotion of Higher Education – ICFES</w:t>
      </w:r>
    </w:p>
    <w:p w14:paraId="1D49ECB8" w14:textId="77777777" w:rsidR="00603E79"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National Penitentiary and Prison Institute – INPEC</w:t>
      </w:r>
    </w:p>
    <w:p w14:paraId="1D49ECB9" w14:textId="77777777" w:rsidR="00603E79"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Penitentiary and Prison Services Unit – SPC</w:t>
      </w:r>
    </w:p>
    <w:p w14:paraId="1D49ECBA" w14:textId="77777777" w:rsidR="00603E79" w:rsidRPr="00A56F69" w:rsidRDefault="001C00A8" w:rsidP="00895A7F">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National Learning Service – SENA</w:t>
      </w:r>
    </w:p>
    <w:p w14:paraId="44F90117" w14:textId="77777777" w:rsidR="009E50B9" w:rsidRPr="00A56F69" w:rsidRDefault="009E50B9" w:rsidP="00A56F69">
      <w:pPr>
        <w:spacing w:after="0"/>
        <w:ind w:right="3064"/>
        <w:jc w:val="both"/>
        <w:rPr>
          <w:rFonts w:ascii="Arial" w:hAnsi="Arial" w:cs="Arial"/>
          <w:i/>
          <w:szCs w:val="22"/>
        </w:rPr>
      </w:pPr>
      <w:bookmarkStart w:id="259" w:name="_Toc393717868"/>
    </w:p>
    <w:p w14:paraId="1D49ECBB" w14:textId="77777777" w:rsidR="00603E79" w:rsidRPr="00A56F69" w:rsidRDefault="001C00A8" w:rsidP="00A56F69">
      <w:pPr>
        <w:spacing w:after="0"/>
        <w:ind w:right="3064"/>
        <w:jc w:val="both"/>
        <w:rPr>
          <w:rFonts w:ascii="Arial" w:hAnsi="Arial" w:cs="Arial"/>
          <w:i/>
          <w:szCs w:val="22"/>
        </w:rPr>
      </w:pPr>
      <w:r w:rsidRPr="00A56F69">
        <w:rPr>
          <w:rFonts w:ascii="Arial" w:hAnsi="Arial" w:cs="Arial"/>
          <w:i/>
          <w:szCs w:val="22"/>
        </w:rPr>
        <w:t>Note for Colombia</w:t>
      </w:r>
      <w:bookmarkEnd w:id="259"/>
    </w:p>
    <w:p w14:paraId="1D49ECBC" w14:textId="77777777" w:rsidR="00603E79" w:rsidRPr="00A56F69" w:rsidRDefault="001C00A8" w:rsidP="00A56F69">
      <w:pPr>
        <w:pStyle w:val="Textoindependiente"/>
        <w:spacing w:line="276" w:lineRule="auto"/>
        <w:ind w:left="0" w:right="100" w:firstLine="0"/>
        <w:jc w:val="both"/>
        <w:rPr>
          <w:rFonts w:ascii="Arial" w:hAnsi="Arial" w:cs="Arial"/>
          <w:sz w:val="22"/>
          <w:szCs w:val="22"/>
        </w:rPr>
      </w:pPr>
      <w:r w:rsidRPr="00A56F69">
        <w:rPr>
          <w:rFonts w:ascii="Arial" w:hAnsi="Arial" w:cs="Arial"/>
          <w:sz w:val="22"/>
          <w:szCs w:val="22"/>
        </w:rPr>
        <w:t>1.</w:t>
      </w:r>
      <w:r w:rsidR="003F49F7" w:rsidRPr="00A56F69">
        <w:rPr>
          <w:rFonts w:ascii="Arial" w:hAnsi="Arial" w:cs="Arial"/>
          <w:sz w:val="22"/>
          <w:szCs w:val="22"/>
        </w:rPr>
        <w:tab/>
      </w:r>
      <w:r w:rsidRPr="00A56F69">
        <w:rPr>
          <w:rFonts w:ascii="Arial" w:hAnsi="Arial" w:cs="Arial"/>
          <w:sz w:val="22"/>
          <w:szCs w:val="22"/>
          <w:u w:val="single" w:color="000000"/>
        </w:rPr>
        <w:t xml:space="preserve">Logistics Agency of the </w:t>
      </w:r>
      <w:r w:rsidR="00983847" w:rsidRPr="00A56F69">
        <w:rPr>
          <w:rFonts w:ascii="Arial" w:hAnsi="Arial" w:cs="Arial"/>
          <w:sz w:val="22"/>
          <w:szCs w:val="22"/>
          <w:u w:val="single" w:color="000000"/>
        </w:rPr>
        <w:t>Armed</w:t>
      </w:r>
      <w:r w:rsidRPr="00A56F69">
        <w:rPr>
          <w:rFonts w:ascii="Arial" w:hAnsi="Arial" w:cs="Arial"/>
          <w:sz w:val="22"/>
          <w:szCs w:val="22"/>
          <w:u w:val="single" w:color="000000"/>
        </w:rPr>
        <w:t xml:space="preserve"> Forces Revolving Fund of the National Police, Revolving Fund of the Administrative Department of Security. </w:t>
      </w:r>
      <w:r w:rsidRPr="00A56F69">
        <w:rPr>
          <w:rFonts w:ascii="Arial" w:hAnsi="Arial" w:cs="Arial"/>
          <w:sz w:val="22"/>
          <w:szCs w:val="22"/>
        </w:rPr>
        <w:t>The procurement of goods contained in Section 2 (Food, Beverages and Tobacco; Textiles, Apparel and Leather Products) of the Central Product Classification of the United Nations (CPC Version 1.0), for the General Command of the Armed Forces, the National Army, the National Navy, the National Air Force, and the National Police are not covered by this Chapter.</w:t>
      </w:r>
    </w:p>
    <w:p w14:paraId="1D49ECBD" w14:textId="77777777" w:rsidR="001C00A8" w:rsidRPr="00A56F69" w:rsidRDefault="001C00A8" w:rsidP="00A56F69">
      <w:pPr>
        <w:spacing w:after="0"/>
        <w:jc w:val="both"/>
        <w:rPr>
          <w:rFonts w:ascii="Arial" w:hAnsi="Arial" w:cs="Arial"/>
          <w:szCs w:val="22"/>
        </w:rPr>
      </w:pPr>
    </w:p>
    <w:p w14:paraId="1D49ECBE" w14:textId="77777777" w:rsidR="00603E79" w:rsidRPr="00A56F69" w:rsidRDefault="001C00A8" w:rsidP="00A56F69">
      <w:pPr>
        <w:pStyle w:val="Ttulo1"/>
        <w:ind w:right="99"/>
        <w:jc w:val="both"/>
        <w:rPr>
          <w:szCs w:val="22"/>
        </w:rPr>
      </w:pPr>
      <w:bookmarkStart w:id="260" w:name="_Toc393717869"/>
      <w:bookmarkStart w:id="261" w:name="_Toc494463933"/>
      <w:r w:rsidRPr="00A56F69">
        <w:rPr>
          <w:szCs w:val="22"/>
        </w:rPr>
        <w:t>Mexico</w:t>
      </w:r>
      <w:bookmarkEnd w:id="260"/>
      <w:bookmarkEnd w:id="261"/>
    </w:p>
    <w:p w14:paraId="1D49ECBF" w14:textId="77777777" w:rsidR="00603E79" w:rsidRPr="00A56F69" w:rsidRDefault="001C00A8" w:rsidP="00D824A4">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Graphic Workshops of Mexico</w:t>
      </w:r>
    </w:p>
    <w:p w14:paraId="1D49ECC0" w14:textId="77777777" w:rsidR="00603E79" w:rsidRPr="00A56F69" w:rsidRDefault="001C00A8" w:rsidP="00D824A4">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Airports and Auxiliary Services (ASA)</w:t>
      </w:r>
    </w:p>
    <w:p w14:paraId="1D49ECC1" w14:textId="77777777" w:rsidR="00603E79" w:rsidRPr="00A56F69" w:rsidRDefault="001C00A8" w:rsidP="00D824A4">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Federal Access Roads and Bridges and Related Services (CAPUFE)</w:t>
      </w:r>
    </w:p>
    <w:p w14:paraId="1D49ECC2" w14:textId="77777777" w:rsidR="00603E79" w:rsidRPr="00A56F69" w:rsidRDefault="001C00A8" w:rsidP="00D824A4">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Mexican Postal Service</w:t>
      </w:r>
    </w:p>
    <w:p w14:paraId="1D49ECC3" w14:textId="77777777" w:rsidR="00603E79" w:rsidRPr="00A56F69" w:rsidRDefault="001C00A8" w:rsidP="00D824A4">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Telecommunications of Mexico (TELECOM)</w:t>
      </w:r>
    </w:p>
    <w:p w14:paraId="1D49ECC4" w14:textId="77777777" w:rsidR="00603E79" w:rsidRPr="00A56F69" w:rsidRDefault="00983847" w:rsidP="00D824A4">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Petróleos Me</w:t>
      </w:r>
      <w:r w:rsidR="001C00A8" w:rsidRPr="00A56F69">
        <w:rPr>
          <w:rFonts w:ascii="Arial" w:hAnsi="Arial" w:cs="Arial"/>
          <w:sz w:val="22"/>
          <w:szCs w:val="22"/>
        </w:rPr>
        <w:t>xicanos (PEMEX) (Does not include fuel and gas purchases)</w:t>
      </w:r>
    </w:p>
    <w:p w14:paraId="1D49ECC5" w14:textId="77777777" w:rsidR="00603E79" w:rsidRPr="00A56F69" w:rsidRDefault="001C00A8" w:rsidP="002C3856">
      <w:pPr>
        <w:pStyle w:val="Textoindependiente"/>
        <w:numPr>
          <w:ilvl w:val="1"/>
          <w:numId w:val="40"/>
        </w:numPr>
        <w:spacing w:line="276" w:lineRule="auto"/>
        <w:ind w:left="851" w:hanging="425"/>
        <w:jc w:val="both"/>
        <w:rPr>
          <w:rFonts w:ascii="Arial" w:hAnsi="Arial" w:cs="Arial"/>
          <w:sz w:val="22"/>
          <w:szCs w:val="22"/>
        </w:rPr>
      </w:pPr>
      <w:r w:rsidRPr="00A56F69">
        <w:rPr>
          <w:rFonts w:ascii="Arial" w:hAnsi="Arial" w:cs="Arial"/>
          <w:sz w:val="22"/>
          <w:szCs w:val="22"/>
        </w:rPr>
        <w:t>PEMEX Corporate</w:t>
      </w:r>
    </w:p>
    <w:p w14:paraId="1D49ECC6" w14:textId="77777777" w:rsidR="00603E79" w:rsidRPr="00A56F69" w:rsidRDefault="001C00A8" w:rsidP="002C3856">
      <w:pPr>
        <w:pStyle w:val="Textoindependiente"/>
        <w:numPr>
          <w:ilvl w:val="1"/>
          <w:numId w:val="40"/>
        </w:numPr>
        <w:spacing w:line="276" w:lineRule="auto"/>
        <w:ind w:left="851" w:hanging="425"/>
        <w:jc w:val="both"/>
        <w:rPr>
          <w:rFonts w:ascii="Arial" w:hAnsi="Arial" w:cs="Arial"/>
          <w:sz w:val="22"/>
          <w:szCs w:val="22"/>
        </w:rPr>
      </w:pPr>
      <w:r w:rsidRPr="00A56F69">
        <w:rPr>
          <w:rFonts w:ascii="Arial" w:hAnsi="Arial" w:cs="Arial"/>
          <w:sz w:val="22"/>
          <w:szCs w:val="22"/>
        </w:rPr>
        <w:t>PEMEX Exploration and Production</w:t>
      </w:r>
    </w:p>
    <w:p w14:paraId="1D49ECC7" w14:textId="77777777" w:rsidR="00603E79" w:rsidRPr="00A56F69" w:rsidRDefault="001C00A8" w:rsidP="002C3856">
      <w:pPr>
        <w:pStyle w:val="Textoindependiente"/>
        <w:numPr>
          <w:ilvl w:val="1"/>
          <w:numId w:val="40"/>
        </w:numPr>
        <w:spacing w:line="276" w:lineRule="auto"/>
        <w:ind w:left="851" w:hanging="425"/>
        <w:jc w:val="both"/>
        <w:rPr>
          <w:rFonts w:ascii="Arial" w:hAnsi="Arial" w:cs="Arial"/>
          <w:sz w:val="22"/>
          <w:szCs w:val="22"/>
        </w:rPr>
      </w:pPr>
      <w:r w:rsidRPr="00A56F69">
        <w:rPr>
          <w:rFonts w:ascii="Arial" w:hAnsi="Arial" w:cs="Arial"/>
          <w:sz w:val="22"/>
          <w:szCs w:val="22"/>
        </w:rPr>
        <w:t>PEMEX Refining</w:t>
      </w:r>
    </w:p>
    <w:p w14:paraId="1D49ECC8" w14:textId="77777777" w:rsidR="00603E79" w:rsidRPr="00A56F69" w:rsidRDefault="001C00A8" w:rsidP="002C3856">
      <w:pPr>
        <w:pStyle w:val="Textoindependiente"/>
        <w:numPr>
          <w:ilvl w:val="1"/>
          <w:numId w:val="40"/>
        </w:numPr>
        <w:spacing w:line="276" w:lineRule="auto"/>
        <w:ind w:left="851" w:hanging="425"/>
        <w:jc w:val="both"/>
        <w:rPr>
          <w:rFonts w:ascii="Arial" w:hAnsi="Arial" w:cs="Arial"/>
          <w:sz w:val="22"/>
          <w:szCs w:val="22"/>
        </w:rPr>
      </w:pPr>
      <w:r w:rsidRPr="00A56F69">
        <w:rPr>
          <w:rFonts w:ascii="Arial" w:hAnsi="Arial" w:cs="Arial"/>
          <w:sz w:val="22"/>
          <w:szCs w:val="22"/>
        </w:rPr>
        <w:t>PEMEX Gas and Basic Petrochemicals</w:t>
      </w:r>
    </w:p>
    <w:p w14:paraId="1D49ECC9" w14:textId="77777777" w:rsidR="00603E79" w:rsidRPr="00A56F69" w:rsidRDefault="001C00A8" w:rsidP="002C3856">
      <w:pPr>
        <w:pStyle w:val="Textoindependiente"/>
        <w:numPr>
          <w:ilvl w:val="1"/>
          <w:numId w:val="40"/>
        </w:numPr>
        <w:spacing w:line="276" w:lineRule="auto"/>
        <w:ind w:left="851" w:hanging="425"/>
        <w:jc w:val="both"/>
        <w:rPr>
          <w:rFonts w:ascii="Arial" w:hAnsi="Arial" w:cs="Arial"/>
          <w:sz w:val="22"/>
          <w:szCs w:val="22"/>
        </w:rPr>
      </w:pPr>
      <w:r w:rsidRPr="00A56F69">
        <w:rPr>
          <w:rFonts w:ascii="Arial" w:hAnsi="Arial" w:cs="Arial"/>
          <w:sz w:val="22"/>
          <w:szCs w:val="22"/>
        </w:rPr>
        <w:t>PEMEX Petrochemicals</w:t>
      </w:r>
    </w:p>
    <w:p w14:paraId="1D49ECCA" w14:textId="77777777" w:rsidR="001C00A8" w:rsidRPr="00A56F69" w:rsidRDefault="001C00A8" w:rsidP="00D824A4">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Federal Electricity Commission (CFE)</w:t>
      </w:r>
    </w:p>
    <w:p w14:paraId="1D49ECCB" w14:textId="77777777" w:rsidR="00603E79" w:rsidRPr="00A56F69" w:rsidRDefault="001C00A8" w:rsidP="00D824A4">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Mexican Geological S</w:t>
      </w:r>
      <w:r w:rsidR="00983847" w:rsidRPr="00A56F69">
        <w:rPr>
          <w:rFonts w:ascii="Arial" w:hAnsi="Arial" w:cs="Arial"/>
          <w:sz w:val="22"/>
          <w:szCs w:val="22"/>
        </w:rPr>
        <w:t>urvey</w:t>
      </w:r>
    </w:p>
    <w:p w14:paraId="1D49ECCC" w14:textId="77777777" w:rsidR="00603E79" w:rsidRPr="00B11650" w:rsidRDefault="001C00A8" w:rsidP="00D824A4">
      <w:pPr>
        <w:pStyle w:val="Textoindependiente"/>
        <w:tabs>
          <w:tab w:val="left" w:pos="1013"/>
        </w:tabs>
        <w:spacing w:line="276" w:lineRule="auto"/>
        <w:ind w:left="0" w:firstLine="0"/>
        <w:jc w:val="both"/>
        <w:rPr>
          <w:rFonts w:ascii="Arial" w:hAnsi="Arial" w:cs="Arial"/>
          <w:sz w:val="22"/>
          <w:szCs w:val="22"/>
          <w:lang w:val="it-IT"/>
        </w:rPr>
      </w:pPr>
      <w:r w:rsidRPr="00B11650">
        <w:rPr>
          <w:rFonts w:ascii="Arial" w:hAnsi="Arial" w:cs="Arial"/>
          <w:sz w:val="22"/>
          <w:szCs w:val="22"/>
          <w:lang w:val="it-IT"/>
        </w:rPr>
        <w:lastRenderedPageBreak/>
        <w:t>Diconsa, S.A. de C.V.</w:t>
      </w:r>
    </w:p>
    <w:p w14:paraId="1D49ECCD" w14:textId="77777777" w:rsidR="00603E79" w:rsidRPr="00A56F69" w:rsidRDefault="00983847" w:rsidP="00D824A4">
      <w:pPr>
        <w:pStyle w:val="Textoindependiente"/>
        <w:tabs>
          <w:tab w:val="left" w:pos="1013"/>
        </w:tabs>
        <w:spacing w:line="276" w:lineRule="auto"/>
        <w:ind w:left="0" w:right="101" w:firstLine="0"/>
        <w:jc w:val="both"/>
        <w:rPr>
          <w:rFonts w:ascii="Arial" w:hAnsi="Arial" w:cs="Arial"/>
          <w:sz w:val="22"/>
          <w:szCs w:val="22"/>
        </w:rPr>
      </w:pPr>
      <w:r w:rsidRPr="00A56F69">
        <w:rPr>
          <w:rFonts w:ascii="Arial" w:hAnsi="Arial" w:cs="Arial"/>
          <w:sz w:val="22"/>
          <w:szCs w:val="22"/>
        </w:rPr>
        <w:t xml:space="preserve">Liconsa, S.A. de C.V. </w:t>
      </w:r>
      <w:r w:rsidR="001C00A8" w:rsidRPr="00A56F69">
        <w:rPr>
          <w:rFonts w:ascii="Arial" w:hAnsi="Arial" w:cs="Arial"/>
          <w:sz w:val="22"/>
          <w:szCs w:val="22"/>
        </w:rPr>
        <w:t>(Excludes purchases of agricultural goods made as part of support program</w:t>
      </w:r>
      <w:r w:rsidRPr="00A56F69">
        <w:rPr>
          <w:rFonts w:ascii="Arial" w:hAnsi="Arial" w:cs="Arial"/>
          <w:sz w:val="22"/>
          <w:szCs w:val="22"/>
        </w:rPr>
        <w:t>me</w:t>
      </w:r>
      <w:r w:rsidR="001C00A8" w:rsidRPr="00A56F69">
        <w:rPr>
          <w:rFonts w:ascii="Arial" w:hAnsi="Arial" w:cs="Arial"/>
          <w:sz w:val="22"/>
          <w:szCs w:val="22"/>
        </w:rPr>
        <w:t>s for agriculture and goods for human consumption)</w:t>
      </w:r>
    </w:p>
    <w:p w14:paraId="1D49ECCE" w14:textId="77777777" w:rsidR="00603E79" w:rsidRPr="00A56F69" w:rsidRDefault="001C00A8" w:rsidP="00D824A4">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 xml:space="preserve">Federal </w:t>
      </w:r>
      <w:r w:rsidR="00983847" w:rsidRPr="00A56F69">
        <w:rPr>
          <w:rFonts w:ascii="Arial" w:hAnsi="Arial" w:cs="Arial"/>
          <w:sz w:val="22"/>
          <w:szCs w:val="22"/>
        </w:rPr>
        <w:t xml:space="preserve">Consumer Protection </w:t>
      </w:r>
      <w:r w:rsidRPr="00A56F69">
        <w:rPr>
          <w:rFonts w:ascii="Arial" w:hAnsi="Arial" w:cs="Arial"/>
          <w:sz w:val="22"/>
          <w:szCs w:val="22"/>
        </w:rPr>
        <w:t>Office</w:t>
      </w:r>
    </w:p>
    <w:p w14:paraId="1D49ECCF" w14:textId="77777777" w:rsidR="00603E79" w:rsidRPr="00A56F69" w:rsidRDefault="001C00A8" w:rsidP="00D824A4">
      <w:pPr>
        <w:pStyle w:val="Textoindependiente"/>
        <w:tabs>
          <w:tab w:val="left" w:pos="1013"/>
        </w:tabs>
        <w:spacing w:line="276" w:lineRule="auto"/>
        <w:ind w:left="0" w:right="779" w:firstLine="0"/>
        <w:jc w:val="both"/>
        <w:rPr>
          <w:rFonts w:ascii="Arial" w:hAnsi="Arial" w:cs="Arial"/>
          <w:sz w:val="22"/>
          <w:szCs w:val="22"/>
        </w:rPr>
      </w:pPr>
      <w:r w:rsidRPr="00A56F69">
        <w:rPr>
          <w:rFonts w:ascii="Arial" w:hAnsi="Arial" w:cs="Arial"/>
          <w:sz w:val="22"/>
          <w:szCs w:val="22"/>
        </w:rPr>
        <w:t>Institute of Security and Social Services for State Workers (ISSSTE)</w:t>
      </w:r>
    </w:p>
    <w:p w14:paraId="1D49ECD0" w14:textId="77777777" w:rsidR="00603E79" w:rsidRPr="00A56F69" w:rsidRDefault="001C00A8" w:rsidP="00D824A4">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Mexican Social Security Institute (IMSS)</w:t>
      </w:r>
    </w:p>
    <w:p w14:paraId="1D49ECD1" w14:textId="77777777" w:rsidR="00603E79" w:rsidRPr="00A56F69" w:rsidRDefault="001C00A8" w:rsidP="00D824A4">
      <w:pPr>
        <w:pStyle w:val="Textoindependiente"/>
        <w:tabs>
          <w:tab w:val="left" w:pos="1013"/>
        </w:tabs>
        <w:spacing w:line="276" w:lineRule="auto"/>
        <w:ind w:left="0" w:right="100" w:firstLine="0"/>
        <w:jc w:val="both"/>
        <w:rPr>
          <w:rFonts w:ascii="Arial" w:hAnsi="Arial" w:cs="Arial"/>
          <w:sz w:val="22"/>
          <w:szCs w:val="22"/>
        </w:rPr>
      </w:pPr>
      <w:r w:rsidRPr="00A56F69">
        <w:rPr>
          <w:rFonts w:ascii="Arial" w:hAnsi="Arial" w:cs="Arial"/>
          <w:sz w:val="22"/>
          <w:szCs w:val="22"/>
        </w:rPr>
        <w:t xml:space="preserve">National System </w:t>
      </w:r>
      <w:r w:rsidR="00B419E3" w:rsidRPr="00A56F69">
        <w:rPr>
          <w:rFonts w:ascii="Arial" w:hAnsi="Arial" w:cs="Arial"/>
          <w:sz w:val="22"/>
          <w:szCs w:val="22"/>
        </w:rPr>
        <w:t>for Integral Family Development</w:t>
      </w:r>
      <w:r w:rsidRPr="00A56F69">
        <w:rPr>
          <w:rFonts w:ascii="Arial" w:hAnsi="Arial" w:cs="Arial"/>
          <w:sz w:val="22"/>
          <w:szCs w:val="22"/>
        </w:rPr>
        <w:t xml:space="preserve"> (DIF) (Excludes purchases of agricultural goods made as part of support programs for agriculture and goods for human consumption)</w:t>
      </w:r>
    </w:p>
    <w:p w14:paraId="1D49ECD2" w14:textId="77777777" w:rsidR="00603E79" w:rsidRPr="00A56F69" w:rsidRDefault="001C00A8" w:rsidP="00D824A4">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Institute of Social Security for the Mexican Armed Forces</w:t>
      </w:r>
    </w:p>
    <w:p w14:paraId="1D49ECD3" w14:textId="77777777" w:rsidR="00603E79" w:rsidRPr="00A56F69" w:rsidRDefault="001C00A8" w:rsidP="00D824A4">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National Commission for the Development of Indigenous Peoples</w:t>
      </w:r>
    </w:p>
    <w:p w14:paraId="1D49ECD4" w14:textId="77777777" w:rsidR="00603E79" w:rsidRPr="003C3FE5" w:rsidRDefault="001C00A8" w:rsidP="00D824A4">
      <w:pPr>
        <w:pStyle w:val="Textoindependiente"/>
        <w:tabs>
          <w:tab w:val="left" w:pos="1013"/>
        </w:tabs>
        <w:spacing w:line="276" w:lineRule="auto"/>
        <w:ind w:left="0" w:firstLine="0"/>
        <w:jc w:val="both"/>
        <w:rPr>
          <w:rFonts w:ascii="Arial" w:hAnsi="Arial" w:cs="Arial"/>
          <w:sz w:val="22"/>
          <w:szCs w:val="22"/>
          <w:lang w:val="es-PE"/>
        </w:rPr>
      </w:pPr>
      <w:r w:rsidRPr="003C3FE5">
        <w:rPr>
          <w:rFonts w:ascii="Arial" w:hAnsi="Arial" w:cs="Arial"/>
          <w:sz w:val="22"/>
          <w:szCs w:val="22"/>
          <w:lang w:val="es-PE"/>
        </w:rPr>
        <w:t>National Adult Education Institute</w:t>
      </w:r>
    </w:p>
    <w:p w14:paraId="1D49ECD5" w14:textId="77777777" w:rsidR="00603E79" w:rsidRPr="003C3FE5" w:rsidRDefault="001C00A8" w:rsidP="00D824A4">
      <w:pPr>
        <w:pStyle w:val="Textoindependiente"/>
        <w:tabs>
          <w:tab w:val="left" w:pos="1013"/>
        </w:tabs>
        <w:spacing w:line="276" w:lineRule="auto"/>
        <w:ind w:left="0" w:firstLine="0"/>
        <w:jc w:val="both"/>
        <w:rPr>
          <w:rFonts w:ascii="Arial" w:hAnsi="Arial" w:cs="Arial"/>
          <w:sz w:val="22"/>
          <w:szCs w:val="22"/>
          <w:lang w:val="es-PE"/>
        </w:rPr>
      </w:pPr>
      <w:r w:rsidRPr="003C3FE5">
        <w:rPr>
          <w:rFonts w:ascii="Arial" w:hAnsi="Arial" w:cs="Arial"/>
          <w:sz w:val="22"/>
          <w:szCs w:val="22"/>
          <w:lang w:val="es-PE"/>
        </w:rPr>
        <w:t>Centro de Integración Juvenil, A.C.</w:t>
      </w:r>
    </w:p>
    <w:p w14:paraId="1D49ECD6" w14:textId="77777777" w:rsidR="00603E79" w:rsidRPr="00A56F69" w:rsidRDefault="001C00A8" w:rsidP="00D824A4">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National Institute of Older Persons</w:t>
      </w:r>
    </w:p>
    <w:p w14:paraId="1D49ECD7" w14:textId="77777777" w:rsidR="00603E79" w:rsidRPr="00A56F69" w:rsidRDefault="009C0C50" w:rsidP="00D824A4">
      <w:pPr>
        <w:pStyle w:val="Textoindependiente"/>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National Institute of Physical Infrastructure for Schools</w:t>
      </w:r>
    </w:p>
    <w:p w14:paraId="1D49ECD8" w14:textId="77777777" w:rsidR="00603E79" w:rsidRPr="00A56F69" w:rsidRDefault="001C00A8" w:rsidP="00D824A4">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National Water Commission</w:t>
      </w:r>
    </w:p>
    <w:p w14:paraId="1D49ECD9" w14:textId="77777777" w:rsidR="00603E79" w:rsidRPr="00A56F69" w:rsidRDefault="001C00A8" w:rsidP="00D824A4">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Commission for the Regularisation of Land Tenure</w:t>
      </w:r>
    </w:p>
    <w:p w14:paraId="1D49ECDA" w14:textId="77777777" w:rsidR="00603E79" w:rsidRPr="00A56F69" w:rsidRDefault="001C00A8" w:rsidP="00D824A4">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National Council of Science and Technology (CONACYT)</w:t>
      </w:r>
    </w:p>
    <w:p w14:paraId="1D49ECDB" w14:textId="77777777" w:rsidR="00603E79" w:rsidRPr="00B11650" w:rsidRDefault="001C00A8" w:rsidP="00D824A4">
      <w:pPr>
        <w:pStyle w:val="Textoindependiente"/>
        <w:tabs>
          <w:tab w:val="left" w:pos="1013"/>
        </w:tabs>
        <w:spacing w:line="276" w:lineRule="auto"/>
        <w:ind w:left="0" w:firstLine="0"/>
        <w:jc w:val="both"/>
        <w:rPr>
          <w:rFonts w:ascii="Arial" w:hAnsi="Arial" w:cs="Arial"/>
          <w:sz w:val="22"/>
          <w:szCs w:val="22"/>
          <w:lang w:val="it-IT"/>
        </w:rPr>
      </w:pPr>
      <w:r w:rsidRPr="00B11650">
        <w:rPr>
          <w:rFonts w:ascii="Arial" w:hAnsi="Arial" w:cs="Arial"/>
          <w:sz w:val="22"/>
          <w:szCs w:val="22"/>
          <w:lang w:val="it-IT"/>
        </w:rPr>
        <w:t>NOTIMEX S.A. de C.V.</w:t>
      </w:r>
    </w:p>
    <w:p w14:paraId="1D49ECDC" w14:textId="77777777" w:rsidR="00603E79" w:rsidRPr="00A56F69" w:rsidRDefault="001C00A8" w:rsidP="00D824A4">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Mexican Institute of Cinematography</w:t>
      </w:r>
    </w:p>
    <w:p w14:paraId="1D49ECDD" w14:textId="77777777" w:rsidR="00603E79" w:rsidRPr="00A56F69" w:rsidRDefault="001C00A8" w:rsidP="00D824A4">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National Social Welfare Lottery</w:t>
      </w:r>
    </w:p>
    <w:p w14:paraId="1D49ECDE" w14:textId="77777777" w:rsidR="00603E79" w:rsidRPr="00A56F69" w:rsidRDefault="001C00A8" w:rsidP="00D824A4">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Forecasting for Social Welfare</w:t>
      </w:r>
    </w:p>
    <w:p w14:paraId="1D49ECDF" w14:textId="77777777" w:rsidR="00603E79" w:rsidRPr="00A56F69" w:rsidRDefault="001C00A8" w:rsidP="00D824A4">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National Women's Institute</w:t>
      </w:r>
    </w:p>
    <w:p w14:paraId="1D49ECE0" w14:textId="77777777" w:rsidR="001C00A8" w:rsidRPr="00B11650" w:rsidRDefault="001C00A8" w:rsidP="00D824A4">
      <w:pPr>
        <w:pStyle w:val="Textoindependiente"/>
        <w:tabs>
          <w:tab w:val="left" w:pos="1013"/>
        </w:tabs>
        <w:spacing w:line="276" w:lineRule="auto"/>
        <w:ind w:left="0" w:firstLine="0"/>
        <w:jc w:val="both"/>
        <w:rPr>
          <w:rFonts w:ascii="Arial" w:hAnsi="Arial" w:cs="Arial"/>
          <w:sz w:val="22"/>
          <w:szCs w:val="22"/>
          <w:lang w:val="it-IT"/>
        </w:rPr>
      </w:pPr>
      <w:r w:rsidRPr="00B11650">
        <w:rPr>
          <w:rFonts w:ascii="Arial" w:hAnsi="Arial" w:cs="Arial"/>
          <w:sz w:val="22"/>
          <w:szCs w:val="22"/>
          <w:lang w:val="it-IT"/>
        </w:rPr>
        <w:t>Grupo Aeroportuario de la Ciudad de México, S.A. de C.V.</w:t>
      </w:r>
    </w:p>
    <w:p w14:paraId="1D49ECE1" w14:textId="77777777" w:rsidR="00603E79" w:rsidRPr="00B11650" w:rsidRDefault="001C00A8" w:rsidP="00D824A4">
      <w:pPr>
        <w:pStyle w:val="Textoindependiente"/>
        <w:tabs>
          <w:tab w:val="left" w:pos="1013"/>
        </w:tabs>
        <w:spacing w:line="276" w:lineRule="auto"/>
        <w:ind w:left="0" w:firstLine="0"/>
        <w:jc w:val="both"/>
        <w:rPr>
          <w:rFonts w:ascii="Arial" w:hAnsi="Arial" w:cs="Arial"/>
          <w:sz w:val="22"/>
          <w:szCs w:val="22"/>
          <w:lang w:val="it-IT"/>
        </w:rPr>
      </w:pPr>
      <w:r w:rsidRPr="00B11650">
        <w:rPr>
          <w:rFonts w:ascii="Arial" w:hAnsi="Arial" w:cs="Arial"/>
          <w:sz w:val="22"/>
          <w:szCs w:val="22"/>
          <w:lang w:val="it-IT"/>
        </w:rPr>
        <w:t>Aeropuerto Internacional de la Ciudad de México, S.A. de C.V.</w:t>
      </w:r>
    </w:p>
    <w:p w14:paraId="1D49ECE2" w14:textId="77777777" w:rsidR="00603E79" w:rsidRPr="00B11650" w:rsidRDefault="001C00A8" w:rsidP="00D824A4">
      <w:pPr>
        <w:pStyle w:val="Textoindependiente"/>
        <w:tabs>
          <w:tab w:val="left" w:pos="1013"/>
        </w:tabs>
        <w:spacing w:line="276" w:lineRule="auto"/>
        <w:ind w:left="0" w:firstLine="0"/>
        <w:jc w:val="both"/>
        <w:rPr>
          <w:rFonts w:ascii="Arial" w:hAnsi="Arial" w:cs="Arial"/>
          <w:sz w:val="22"/>
          <w:szCs w:val="22"/>
          <w:lang w:val="it-IT"/>
        </w:rPr>
      </w:pPr>
      <w:r w:rsidRPr="00B11650">
        <w:rPr>
          <w:rFonts w:ascii="Arial" w:hAnsi="Arial" w:cs="Arial"/>
          <w:sz w:val="22"/>
          <w:szCs w:val="22"/>
          <w:lang w:val="it-IT"/>
        </w:rPr>
        <w:t>Servicios Aeroportuarios de la Ciudad de México, S.A. de C.V.</w:t>
      </w:r>
    </w:p>
    <w:p w14:paraId="1D49ECE3" w14:textId="77777777" w:rsidR="00603E79" w:rsidRPr="00A56F69" w:rsidRDefault="001C00A8" w:rsidP="00D824A4">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Mexican Industrial Property Institute</w:t>
      </w:r>
    </w:p>
    <w:p w14:paraId="1D49ECE4" w14:textId="77777777" w:rsidR="00603E79" w:rsidRPr="00A56F69" w:rsidRDefault="001C00A8" w:rsidP="00D824A4">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National Forest Commission</w:t>
      </w:r>
    </w:p>
    <w:p w14:paraId="1D49ECE5" w14:textId="77777777" w:rsidR="00603E79" w:rsidRPr="00A56F69" w:rsidRDefault="001C00A8" w:rsidP="00D824A4">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Mexican Institute of Youth</w:t>
      </w:r>
    </w:p>
    <w:p w14:paraId="1D49ECE6" w14:textId="77777777" w:rsidR="00603E79" w:rsidRPr="00A56F69" w:rsidRDefault="001C00A8" w:rsidP="00D824A4">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Tehuantepec Isthmus Railway</w:t>
      </w:r>
    </w:p>
    <w:p w14:paraId="1D49ECE7" w14:textId="77777777" w:rsidR="00603E79" w:rsidRPr="00B11650" w:rsidRDefault="001C00A8" w:rsidP="00D824A4">
      <w:pPr>
        <w:pStyle w:val="Textoindependiente"/>
        <w:tabs>
          <w:tab w:val="left" w:pos="1013"/>
        </w:tabs>
        <w:spacing w:line="276" w:lineRule="auto"/>
        <w:ind w:left="0" w:firstLine="0"/>
        <w:jc w:val="both"/>
        <w:rPr>
          <w:rFonts w:ascii="Arial" w:hAnsi="Arial" w:cs="Arial"/>
          <w:sz w:val="22"/>
          <w:szCs w:val="22"/>
          <w:lang w:val="it-IT"/>
        </w:rPr>
      </w:pPr>
      <w:r w:rsidRPr="00B11650">
        <w:rPr>
          <w:rFonts w:ascii="Arial" w:hAnsi="Arial" w:cs="Arial"/>
          <w:sz w:val="22"/>
          <w:szCs w:val="22"/>
          <w:lang w:val="it-IT"/>
        </w:rPr>
        <w:t>Consejo de Promoción Turística de México, S.A. de C.V.</w:t>
      </w:r>
    </w:p>
    <w:p w14:paraId="1D49ECE8" w14:textId="77777777" w:rsidR="001C00A8" w:rsidRPr="00B11650" w:rsidRDefault="001C00A8" w:rsidP="00A56F69">
      <w:pPr>
        <w:spacing w:after="0"/>
        <w:jc w:val="both"/>
        <w:rPr>
          <w:rFonts w:ascii="Arial" w:hAnsi="Arial" w:cs="Arial"/>
          <w:szCs w:val="22"/>
          <w:lang w:val="it-IT"/>
        </w:rPr>
      </w:pPr>
    </w:p>
    <w:p w14:paraId="1D49ECE9" w14:textId="77777777" w:rsidR="00603E79" w:rsidRPr="00B11650" w:rsidRDefault="001C00A8" w:rsidP="00A56F69">
      <w:pPr>
        <w:pStyle w:val="Ttulo1"/>
        <w:ind w:right="99"/>
        <w:jc w:val="both"/>
        <w:rPr>
          <w:szCs w:val="22"/>
          <w:lang w:val="it-IT"/>
        </w:rPr>
      </w:pPr>
      <w:bookmarkStart w:id="262" w:name="_Toc393717870"/>
      <w:bookmarkStart w:id="263" w:name="_Toc494463934"/>
      <w:r w:rsidRPr="00B11650">
        <w:rPr>
          <w:szCs w:val="22"/>
          <w:lang w:val="it-IT"/>
        </w:rPr>
        <w:t>Peru</w:t>
      </w:r>
      <w:bookmarkEnd w:id="262"/>
      <w:bookmarkEnd w:id="263"/>
    </w:p>
    <w:p w14:paraId="1D49ECEA" w14:textId="77777777" w:rsidR="00603E79" w:rsidRPr="00B11650" w:rsidRDefault="001C00A8" w:rsidP="00D824A4">
      <w:pPr>
        <w:pStyle w:val="Textoindependiente"/>
        <w:tabs>
          <w:tab w:val="left" w:pos="1013"/>
        </w:tabs>
        <w:spacing w:line="276" w:lineRule="auto"/>
        <w:ind w:left="0" w:firstLine="0"/>
        <w:jc w:val="both"/>
        <w:rPr>
          <w:rFonts w:ascii="Arial" w:hAnsi="Arial" w:cs="Arial"/>
          <w:sz w:val="22"/>
          <w:szCs w:val="22"/>
          <w:lang w:val="it-IT"/>
        </w:rPr>
      </w:pPr>
      <w:r w:rsidRPr="00B11650">
        <w:rPr>
          <w:rFonts w:ascii="Arial" w:hAnsi="Arial" w:cs="Arial"/>
          <w:sz w:val="22"/>
          <w:szCs w:val="22"/>
          <w:lang w:val="it-IT"/>
        </w:rPr>
        <w:t>Agro Banco</w:t>
      </w:r>
    </w:p>
    <w:p w14:paraId="1D49ECEB" w14:textId="77777777" w:rsidR="00603E79" w:rsidRPr="00B11650" w:rsidRDefault="001C00A8" w:rsidP="00D824A4">
      <w:pPr>
        <w:pStyle w:val="Textoindependiente"/>
        <w:tabs>
          <w:tab w:val="left" w:pos="1013"/>
        </w:tabs>
        <w:spacing w:line="276" w:lineRule="auto"/>
        <w:ind w:left="0" w:firstLine="0"/>
        <w:jc w:val="both"/>
        <w:rPr>
          <w:rFonts w:ascii="Arial" w:hAnsi="Arial" w:cs="Arial"/>
          <w:sz w:val="22"/>
          <w:szCs w:val="22"/>
          <w:lang w:val="it-IT"/>
        </w:rPr>
      </w:pPr>
      <w:r w:rsidRPr="00B11650">
        <w:rPr>
          <w:rFonts w:ascii="Arial" w:hAnsi="Arial" w:cs="Arial"/>
          <w:sz w:val="22"/>
          <w:szCs w:val="22"/>
          <w:lang w:val="it-IT"/>
        </w:rPr>
        <w:t>Banco de la Nación</w:t>
      </w:r>
    </w:p>
    <w:p w14:paraId="1D49ECEC" w14:textId="77777777" w:rsidR="00603E79" w:rsidRPr="00B11650" w:rsidRDefault="001C00A8" w:rsidP="00D824A4">
      <w:pPr>
        <w:pStyle w:val="Textoindependiente"/>
        <w:tabs>
          <w:tab w:val="left" w:pos="1013"/>
        </w:tabs>
        <w:spacing w:line="276" w:lineRule="auto"/>
        <w:ind w:left="0" w:firstLine="0"/>
        <w:jc w:val="both"/>
        <w:rPr>
          <w:rFonts w:ascii="Arial" w:hAnsi="Arial" w:cs="Arial"/>
          <w:sz w:val="22"/>
          <w:szCs w:val="22"/>
          <w:lang w:val="it-IT"/>
        </w:rPr>
      </w:pPr>
      <w:r w:rsidRPr="00B11650">
        <w:rPr>
          <w:rFonts w:ascii="Arial" w:hAnsi="Arial" w:cs="Arial"/>
          <w:sz w:val="22"/>
          <w:szCs w:val="22"/>
          <w:lang w:val="it-IT"/>
        </w:rPr>
        <w:t>Compañía de Negociaciones Mobiliarias e Inmobiliarias S.A.</w:t>
      </w:r>
    </w:p>
    <w:p w14:paraId="1D49ECED" w14:textId="77777777" w:rsidR="00603E79" w:rsidRPr="00B11650" w:rsidRDefault="001C00A8" w:rsidP="00D824A4">
      <w:pPr>
        <w:pStyle w:val="Textoindependiente"/>
        <w:tabs>
          <w:tab w:val="left" w:pos="1013"/>
        </w:tabs>
        <w:spacing w:line="276" w:lineRule="auto"/>
        <w:ind w:left="0" w:firstLine="0"/>
        <w:jc w:val="both"/>
        <w:rPr>
          <w:rFonts w:ascii="Arial" w:hAnsi="Arial" w:cs="Arial"/>
          <w:sz w:val="22"/>
          <w:szCs w:val="22"/>
          <w:lang w:val="it-IT"/>
        </w:rPr>
      </w:pPr>
      <w:r w:rsidRPr="00B11650">
        <w:rPr>
          <w:rFonts w:ascii="Arial" w:hAnsi="Arial" w:cs="Arial"/>
          <w:sz w:val="22"/>
          <w:szCs w:val="22"/>
          <w:lang w:val="it-IT"/>
        </w:rPr>
        <w:t>Corporación Financiera de Desarrollo S.A.</w:t>
      </w:r>
    </w:p>
    <w:p w14:paraId="1D49ECEE" w14:textId="77777777" w:rsidR="00603E79" w:rsidRPr="00B11650" w:rsidRDefault="001C00A8" w:rsidP="00D824A4">
      <w:pPr>
        <w:pStyle w:val="Textoindependiente"/>
        <w:tabs>
          <w:tab w:val="left" w:pos="1013"/>
        </w:tabs>
        <w:spacing w:line="276" w:lineRule="auto"/>
        <w:ind w:left="0" w:firstLine="0"/>
        <w:jc w:val="both"/>
        <w:rPr>
          <w:rFonts w:ascii="Arial" w:hAnsi="Arial" w:cs="Arial"/>
          <w:sz w:val="22"/>
          <w:szCs w:val="22"/>
          <w:lang w:val="it-IT"/>
        </w:rPr>
      </w:pPr>
      <w:r w:rsidRPr="00B11650">
        <w:rPr>
          <w:rFonts w:ascii="Arial" w:hAnsi="Arial" w:cs="Arial"/>
          <w:sz w:val="22"/>
          <w:szCs w:val="22"/>
          <w:lang w:val="it-IT"/>
        </w:rPr>
        <w:t>Corporación Peruana de Aeropuertos y Aviación Civil S.A. (CORPAC)</w:t>
      </w:r>
    </w:p>
    <w:p w14:paraId="1D49ECEF" w14:textId="77777777" w:rsidR="00603E79" w:rsidRPr="00B11650" w:rsidRDefault="001C00A8" w:rsidP="00D824A4">
      <w:pPr>
        <w:pStyle w:val="Textoindependiente"/>
        <w:tabs>
          <w:tab w:val="left" w:pos="1013"/>
        </w:tabs>
        <w:spacing w:line="276" w:lineRule="auto"/>
        <w:ind w:left="0" w:firstLine="0"/>
        <w:jc w:val="both"/>
        <w:rPr>
          <w:rFonts w:ascii="Arial" w:hAnsi="Arial" w:cs="Arial"/>
          <w:sz w:val="22"/>
          <w:szCs w:val="22"/>
          <w:lang w:val="it-IT"/>
        </w:rPr>
      </w:pPr>
      <w:r w:rsidRPr="00B11650">
        <w:rPr>
          <w:rFonts w:ascii="Arial" w:hAnsi="Arial" w:cs="Arial"/>
          <w:sz w:val="22"/>
          <w:szCs w:val="22"/>
          <w:lang w:val="it-IT"/>
        </w:rPr>
        <w:t>Electricidad del Perú S.A. (ELECTROPERU)</w:t>
      </w:r>
    </w:p>
    <w:p w14:paraId="1D49ECF0" w14:textId="77777777" w:rsidR="00603E79" w:rsidRPr="00B11650" w:rsidRDefault="001C00A8" w:rsidP="00D824A4">
      <w:pPr>
        <w:pStyle w:val="Textoindependiente"/>
        <w:tabs>
          <w:tab w:val="left" w:pos="1013"/>
        </w:tabs>
        <w:spacing w:line="276" w:lineRule="auto"/>
        <w:ind w:left="0" w:firstLine="0"/>
        <w:jc w:val="both"/>
        <w:rPr>
          <w:rFonts w:ascii="Arial" w:hAnsi="Arial" w:cs="Arial"/>
          <w:sz w:val="22"/>
          <w:szCs w:val="22"/>
          <w:lang w:val="it-IT"/>
        </w:rPr>
      </w:pPr>
      <w:r w:rsidRPr="00B11650">
        <w:rPr>
          <w:rFonts w:ascii="Arial" w:hAnsi="Arial" w:cs="Arial"/>
          <w:sz w:val="22"/>
          <w:szCs w:val="22"/>
          <w:lang w:val="it-IT"/>
        </w:rPr>
        <w:t>Empresa Eléctrica del Sur S.A.</w:t>
      </w:r>
    </w:p>
    <w:p w14:paraId="1D49ECF1" w14:textId="77777777" w:rsidR="00603E79" w:rsidRPr="00B11650" w:rsidRDefault="001C00A8" w:rsidP="00D824A4">
      <w:pPr>
        <w:pStyle w:val="Textoindependiente"/>
        <w:tabs>
          <w:tab w:val="left" w:pos="1013"/>
        </w:tabs>
        <w:spacing w:line="276" w:lineRule="auto"/>
        <w:ind w:left="0" w:firstLine="0"/>
        <w:jc w:val="both"/>
        <w:rPr>
          <w:rFonts w:ascii="Arial" w:hAnsi="Arial" w:cs="Arial"/>
          <w:sz w:val="22"/>
          <w:szCs w:val="22"/>
          <w:lang w:val="it-IT"/>
        </w:rPr>
      </w:pPr>
      <w:r w:rsidRPr="00B11650">
        <w:rPr>
          <w:rFonts w:ascii="Arial" w:hAnsi="Arial" w:cs="Arial"/>
          <w:sz w:val="22"/>
          <w:szCs w:val="22"/>
          <w:lang w:val="it-IT"/>
        </w:rPr>
        <w:t>Empresa de Administración de Infraestructura Eléctrica S.A.</w:t>
      </w:r>
    </w:p>
    <w:p w14:paraId="1D49ECF2" w14:textId="77777777" w:rsidR="00603E79" w:rsidRPr="00B11650" w:rsidRDefault="001C00A8" w:rsidP="00D824A4">
      <w:pPr>
        <w:pStyle w:val="Textoindependiente"/>
        <w:tabs>
          <w:tab w:val="left" w:pos="1013"/>
        </w:tabs>
        <w:spacing w:line="276" w:lineRule="auto"/>
        <w:ind w:left="0" w:firstLine="0"/>
        <w:jc w:val="both"/>
        <w:rPr>
          <w:rFonts w:ascii="Arial" w:hAnsi="Arial" w:cs="Arial"/>
          <w:sz w:val="22"/>
          <w:szCs w:val="22"/>
          <w:lang w:val="it-IT"/>
        </w:rPr>
      </w:pPr>
      <w:r w:rsidRPr="00B11650">
        <w:rPr>
          <w:rFonts w:ascii="Arial" w:hAnsi="Arial" w:cs="Arial"/>
          <w:sz w:val="22"/>
          <w:szCs w:val="22"/>
          <w:lang w:val="it-IT"/>
        </w:rPr>
        <w:t>Empresa de Generación Eléctrica de Machupicchu</w:t>
      </w:r>
    </w:p>
    <w:p w14:paraId="1D49ECF3" w14:textId="77777777" w:rsidR="00603E79" w:rsidRPr="00B11650" w:rsidRDefault="001C00A8" w:rsidP="00D824A4">
      <w:pPr>
        <w:pStyle w:val="Textoindependiente"/>
        <w:tabs>
          <w:tab w:val="left" w:pos="1013"/>
        </w:tabs>
        <w:spacing w:line="276" w:lineRule="auto"/>
        <w:ind w:left="0" w:firstLine="0"/>
        <w:jc w:val="both"/>
        <w:rPr>
          <w:rFonts w:ascii="Arial" w:hAnsi="Arial" w:cs="Arial"/>
          <w:sz w:val="22"/>
          <w:szCs w:val="22"/>
          <w:lang w:val="it-IT"/>
        </w:rPr>
      </w:pPr>
      <w:r w:rsidRPr="00B11650">
        <w:rPr>
          <w:rFonts w:ascii="Arial" w:hAnsi="Arial" w:cs="Arial"/>
          <w:sz w:val="22"/>
          <w:szCs w:val="22"/>
          <w:lang w:val="it-IT"/>
        </w:rPr>
        <w:t>Empresa Nacional de la Coca S.A. (ENACO)</w:t>
      </w:r>
    </w:p>
    <w:p w14:paraId="1D49ECF4" w14:textId="77777777" w:rsidR="00603E79" w:rsidRPr="00B11650" w:rsidRDefault="001C00A8" w:rsidP="00D824A4">
      <w:pPr>
        <w:pStyle w:val="Textoindependiente"/>
        <w:tabs>
          <w:tab w:val="left" w:pos="1013"/>
        </w:tabs>
        <w:spacing w:line="276" w:lineRule="auto"/>
        <w:ind w:left="0" w:firstLine="0"/>
        <w:jc w:val="both"/>
        <w:rPr>
          <w:rFonts w:ascii="Arial" w:hAnsi="Arial" w:cs="Arial"/>
          <w:sz w:val="22"/>
          <w:szCs w:val="22"/>
          <w:lang w:val="it-IT"/>
        </w:rPr>
      </w:pPr>
      <w:r w:rsidRPr="00B11650">
        <w:rPr>
          <w:rFonts w:ascii="Arial" w:hAnsi="Arial" w:cs="Arial"/>
          <w:sz w:val="22"/>
          <w:szCs w:val="22"/>
          <w:lang w:val="it-IT"/>
        </w:rPr>
        <w:t>Empresa Nacional de Puertos S.A. (ENAPU)</w:t>
      </w:r>
    </w:p>
    <w:p w14:paraId="1D49ECF5" w14:textId="77777777" w:rsidR="00603E79" w:rsidRPr="00B11650" w:rsidRDefault="001C00A8" w:rsidP="00D824A4">
      <w:pPr>
        <w:pStyle w:val="Textoindependiente"/>
        <w:tabs>
          <w:tab w:val="left" w:pos="1013"/>
        </w:tabs>
        <w:spacing w:line="276" w:lineRule="auto"/>
        <w:ind w:left="0" w:firstLine="0"/>
        <w:jc w:val="both"/>
        <w:rPr>
          <w:rFonts w:ascii="Arial" w:hAnsi="Arial" w:cs="Arial"/>
          <w:sz w:val="22"/>
          <w:szCs w:val="22"/>
          <w:lang w:val="it-IT"/>
        </w:rPr>
      </w:pPr>
      <w:r w:rsidRPr="00B11650">
        <w:rPr>
          <w:rFonts w:ascii="Arial" w:hAnsi="Arial" w:cs="Arial"/>
          <w:sz w:val="22"/>
          <w:szCs w:val="22"/>
          <w:lang w:val="it-IT"/>
        </w:rPr>
        <w:t>Empresa Peruana de Servicios Editoriales</w:t>
      </w:r>
    </w:p>
    <w:p w14:paraId="1D49ECF6" w14:textId="77777777" w:rsidR="00603E79" w:rsidRPr="00B11650" w:rsidRDefault="001C00A8" w:rsidP="00D824A4">
      <w:pPr>
        <w:pStyle w:val="Textoindependiente"/>
        <w:tabs>
          <w:tab w:val="left" w:pos="1013"/>
        </w:tabs>
        <w:spacing w:line="276" w:lineRule="auto"/>
        <w:ind w:left="0" w:firstLine="0"/>
        <w:jc w:val="both"/>
        <w:rPr>
          <w:rFonts w:ascii="Arial" w:hAnsi="Arial" w:cs="Arial"/>
          <w:sz w:val="22"/>
          <w:szCs w:val="22"/>
          <w:lang w:val="it-IT"/>
        </w:rPr>
      </w:pPr>
      <w:r w:rsidRPr="00B11650">
        <w:rPr>
          <w:rFonts w:ascii="Arial" w:hAnsi="Arial" w:cs="Arial"/>
          <w:sz w:val="22"/>
          <w:szCs w:val="22"/>
          <w:lang w:val="it-IT"/>
        </w:rPr>
        <w:t>Empresa Regional de Servicios Públicos de Electricidad del Oriente</w:t>
      </w:r>
    </w:p>
    <w:p w14:paraId="1D49ECF7" w14:textId="77777777" w:rsidR="00603E79" w:rsidRPr="00B11650" w:rsidRDefault="001C00A8" w:rsidP="00D824A4">
      <w:pPr>
        <w:pStyle w:val="Textoindependiente"/>
        <w:tabs>
          <w:tab w:val="left" w:pos="1013"/>
        </w:tabs>
        <w:spacing w:line="276" w:lineRule="auto"/>
        <w:ind w:left="0" w:firstLine="0"/>
        <w:jc w:val="both"/>
        <w:rPr>
          <w:rFonts w:ascii="Arial" w:hAnsi="Arial" w:cs="Arial"/>
          <w:sz w:val="22"/>
          <w:szCs w:val="22"/>
          <w:lang w:val="it-IT"/>
        </w:rPr>
      </w:pPr>
      <w:r w:rsidRPr="00B11650">
        <w:rPr>
          <w:rFonts w:ascii="Arial" w:hAnsi="Arial" w:cs="Arial"/>
          <w:sz w:val="22"/>
          <w:szCs w:val="22"/>
          <w:lang w:val="it-IT"/>
        </w:rPr>
        <w:t>Empresa Regional de Servicios Públicos de Electricidad del Sur Este S.A.</w:t>
      </w:r>
    </w:p>
    <w:p w14:paraId="1D49ECF8" w14:textId="77777777" w:rsidR="00603E79" w:rsidRPr="00B11650" w:rsidRDefault="001C00A8" w:rsidP="00D824A4">
      <w:pPr>
        <w:pStyle w:val="Textoindependiente"/>
        <w:tabs>
          <w:tab w:val="left" w:pos="1013"/>
        </w:tabs>
        <w:spacing w:line="276" w:lineRule="auto"/>
        <w:ind w:left="0" w:firstLine="0"/>
        <w:jc w:val="both"/>
        <w:rPr>
          <w:rFonts w:ascii="Arial" w:hAnsi="Arial" w:cs="Arial"/>
          <w:sz w:val="22"/>
          <w:szCs w:val="22"/>
          <w:lang w:val="it-IT"/>
        </w:rPr>
      </w:pPr>
      <w:r w:rsidRPr="00B11650">
        <w:rPr>
          <w:rFonts w:ascii="Arial" w:hAnsi="Arial" w:cs="Arial"/>
          <w:sz w:val="22"/>
          <w:szCs w:val="22"/>
          <w:lang w:val="it-IT"/>
        </w:rPr>
        <w:t>Inmobiliaria Milenia S.A. (INMISA)</w:t>
      </w:r>
    </w:p>
    <w:p w14:paraId="1D49ECF9" w14:textId="77777777" w:rsidR="00603E79" w:rsidRPr="00B11650" w:rsidRDefault="001C00A8" w:rsidP="00D824A4">
      <w:pPr>
        <w:pStyle w:val="Textoindependiente"/>
        <w:tabs>
          <w:tab w:val="left" w:pos="1013"/>
        </w:tabs>
        <w:spacing w:line="276" w:lineRule="auto"/>
        <w:ind w:left="0" w:firstLine="0"/>
        <w:jc w:val="both"/>
        <w:rPr>
          <w:rFonts w:ascii="Arial" w:hAnsi="Arial" w:cs="Arial"/>
          <w:sz w:val="22"/>
          <w:szCs w:val="22"/>
          <w:lang w:val="it-IT"/>
        </w:rPr>
      </w:pPr>
      <w:r w:rsidRPr="00B11650">
        <w:rPr>
          <w:rFonts w:ascii="Arial" w:hAnsi="Arial" w:cs="Arial"/>
          <w:sz w:val="22"/>
          <w:szCs w:val="22"/>
          <w:lang w:val="it-IT"/>
        </w:rPr>
        <w:t>PERUPETRO</w:t>
      </w:r>
    </w:p>
    <w:p w14:paraId="1D49ECFA" w14:textId="77777777" w:rsidR="001C00A8" w:rsidRPr="00B11650" w:rsidRDefault="001C00A8" w:rsidP="00D824A4">
      <w:pPr>
        <w:pStyle w:val="Textoindependiente"/>
        <w:tabs>
          <w:tab w:val="left" w:pos="1013"/>
        </w:tabs>
        <w:spacing w:line="276" w:lineRule="auto"/>
        <w:ind w:left="0" w:firstLine="0"/>
        <w:jc w:val="both"/>
        <w:rPr>
          <w:rFonts w:ascii="Arial" w:hAnsi="Arial" w:cs="Arial"/>
          <w:sz w:val="22"/>
          <w:szCs w:val="22"/>
          <w:lang w:val="it-IT"/>
        </w:rPr>
      </w:pPr>
      <w:r w:rsidRPr="00B11650">
        <w:rPr>
          <w:rFonts w:ascii="Arial" w:hAnsi="Arial" w:cs="Arial"/>
          <w:sz w:val="22"/>
          <w:szCs w:val="22"/>
          <w:lang w:val="it-IT"/>
        </w:rPr>
        <w:t>Petróleos del Perú (PETROPERU) (Note 1)</w:t>
      </w:r>
    </w:p>
    <w:p w14:paraId="1D49ECFB" w14:textId="77777777" w:rsidR="00603E79" w:rsidRPr="00A56F69" w:rsidRDefault="001C00A8" w:rsidP="00D824A4">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lastRenderedPageBreak/>
        <w:t>Lima Potable Water</w:t>
      </w:r>
      <w:r w:rsidR="009C0C50" w:rsidRPr="00A56F69">
        <w:rPr>
          <w:rFonts w:ascii="Arial" w:hAnsi="Arial" w:cs="Arial"/>
          <w:sz w:val="22"/>
          <w:szCs w:val="22"/>
        </w:rPr>
        <w:t xml:space="preserve"> and Sewerage Treatment</w:t>
      </w:r>
      <w:r w:rsidRPr="00A56F69">
        <w:rPr>
          <w:rFonts w:ascii="Arial" w:hAnsi="Arial" w:cs="Arial"/>
          <w:sz w:val="22"/>
          <w:szCs w:val="22"/>
        </w:rPr>
        <w:t xml:space="preserve"> Service (SEDAPAL)</w:t>
      </w:r>
    </w:p>
    <w:p w14:paraId="1D49ECFC" w14:textId="77777777" w:rsidR="00603E79" w:rsidRPr="00A56F69" w:rsidRDefault="001C00A8" w:rsidP="00D824A4">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Social Health Insurance (ESSALUD) (Note 2)</w:t>
      </w:r>
    </w:p>
    <w:p w14:paraId="1D49ECFD" w14:textId="77777777" w:rsidR="00603E79" w:rsidRPr="00B11650" w:rsidRDefault="001C00A8" w:rsidP="00D824A4">
      <w:pPr>
        <w:pStyle w:val="Textoindependiente"/>
        <w:tabs>
          <w:tab w:val="left" w:pos="1013"/>
        </w:tabs>
        <w:spacing w:line="276" w:lineRule="auto"/>
        <w:ind w:left="0" w:firstLine="0"/>
        <w:jc w:val="both"/>
        <w:rPr>
          <w:rFonts w:ascii="Arial" w:hAnsi="Arial" w:cs="Arial"/>
          <w:sz w:val="22"/>
          <w:szCs w:val="22"/>
          <w:lang w:val="it-IT"/>
        </w:rPr>
      </w:pPr>
      <w:r w:rsidRPr="00B11650">
        <w:rPr>
          <w:rFonts w:ascii="Arial" w:hAnsi="Arial" w:cs="Arial"/>
          <w:sz w:val="22"/>
          <w:szCs w:val="22"/>
          <w:lang w:val="it-IT"/>
        </w:rPr>
        <w:t>Navy Industrial Service (SIMA)</w:t>
      </w:r>
    </w:p>
    <w:p w14:paraId="1D49ECFE" w14:textId="77777777" w:rsidR="00603E79" w:rsidRPr="00B11650" w:rsidRDefault="001C00A8" w:rsidP="00D824A4">
      <w:pPr>
        <w:pStyle w:val="Textoindependiente"/>
        <w:tabs>
          <w:tab w:val="left" w:pos="1013"/>
        </w:tabs>
        <w:spacing w:line="276" w:lineRule="auto"/>
        <w:ind w:left="0" w:firstLine="0"/>
        <w:jc w:val="both"/>
        <w:rPr>
          <w:rFonts w:ascii="Arial" w:hAnsi="Arial" w:cs="Arial"/>
          <w:sz w:val="22"/>
          <w:szCs w:val="22"/>
          <w:lang w:val="it-IT"/>
        </w:rPr>
      </w:pPr>
      <w:r w:rsidRPr="00B11650">
        <w:rPr>
          <w:rFonts w:ascii="Arial" w:hAnsi="Arial" w:cs="Arial"/>
          <w:sz w:val="22"/>
          <w:szCs w:val="22"/>
          <w:lang w:val="it-IT"/>
        </w:rPr>
        <w:t>Servicios Postales del Perú S.A</w:t>
      </w:r>
      <w:r w:rsidR="00AF071E" w:rsidRPr="00B11650">
        <w:rPr>
          <w:rFonts w:ascii="Arial" w:hAnsi="Arial" w:cs="Arial"/>
          <w:sz w:val="22"/>
          <w:szCs w:val="22"/>
          <w:lang w:val="it-IT"/>
        </w:rPr>
        <w:t>.</w:t>
      </w:r>
    </w:p>
    <w:p w14:paraId="1D49ECFF" w14:textId="77777777" w:rsidR="00603E79" w:rsidRPr="003C3FE5" w:rsidRDefault="001C00A8" w:rsidP="00D824A4">
      <w:pPr>
        <w:pStyle w:val="Textoindependiente"/>
        <w:tabs>
          <w:tab w:val="left" w:pos="1013"/>
        </w:tabs>
        <w:spacing w:line="276" w:lineRule="auto"/>
        <w:ind w:left="0" w:firstLine="0"/>
        <w:jc w:val="both"/>
        <w:rPr>
          <w:rFonts w:ascii="Arial" w:hAnsi="Arial" w:cs="Arial"/>
          <w:sz w:val="22"/>
          <w:szCs w:val="22"/>
          <w:lang w:val="es-PE"/>
        </w:rPr>
      </w:pPr>
      <w:r w:rsidRPr="003C3FE5">
        <w:rPr>
          <w:rFonts w:ascii="Arial" w:hAnsi="Arial" w:cs="Arial"/>
          <w:sz w:val="22"/>
          <w:szCs w:val="22"/>
          <w:lang w:val="es-PE"/>
        </w:rPr>
        <w:t>Sociedad Eléctrica del Sur Oeste</w:t>
      </w:r>
    </w:p>
    <w:p w14:paraId="036B24DD" w14:textId="77777777" w:rsidR="009E50B9" w:rsidRPr="003C3FE5" w:rsidRDefault="009E50B9" w:rsidP="00A56F69">
      <w:pPr>
        <w:spacing w:after="0"/>
        <w:ind w:right="3064"/>
        <w:jc w:val="both"/>
        <w:rPr>
          <w:rFonts w:ascii="Arial" w:hAnsi="Arial" w:cs="Arial"/>
          <w:i/>
          <w:szCs w:val="22"/>
          <w:lang w:val="es-PE"/>
        </w:rPr>
      </w:pPr>
      <w:bookmarkStart w:id="264" w:name="_Toc393717871"/>
    </w:p>
    <w:p w14:paraId="1D49ED00" w14:textId="77777777" w:rsidR="00603E79" w:rsidRPr="003C3FE5" w:rsidRDefault="001C00A8" w:rsidP="00A56F69">
      <w:pPr>
        <w:spacing w:after="0"/>
        <w:ind w:right="3064"/>
        <w:jc w:val="both"/>
        <w:rPr>
          <w:rFonts w:ascii="Arial" w:hAnsi="Arial" w:cs="Arial"/>
          <w:i/>
          <w:szCs w:val="22"/>
          <w:lang w:val="es-PE"/>
        </w:rPr>
      </w:pPr>
      <w:r w:rsidRPr="003C3FE5">
        <w:rPr>
          <w:rFonts w:ascii="Arial" w:hAnsi="Arial" w:cs="Arial"/>
          <w:i/>
          <w:szCs w:val="22"/>
          <w:lang w:val="es-PE"/>
        </w:rPr>
        <w:t>Notes for Peru</w:t>
      </w:r>
      <w:bookmarkEnd w:id="264"/>
    </w:p>
    <w:p w14:paraId="1D49ED01" w14:textId="77777777" w:rsidR="00603E79" w:rsidRPr="00A56F69" w:rsidRDefault="00AF071E" w:rsidP="002C3856">
      <w:pPr>
        <w:pStyle w:val="Textoindependiente"/>
        <w:numPr>
          <w:ilvl w:val="0"/>
          <w:numId w:val="39"/>
        </w:numPr>
        <w:tabs>
          <w:tab w:val="left" w:pos="709"/>
        </w:tabs>
        <w:spacing w:line="276" w:lineRule="auto"/>
        <w:ind w:left="0" w:right="101" w:firstLine="0"/>
        <w:jc w:val="both"/>
        <w:rPr>
          <w:rFonts w:ascii="Arial" w:hAnsi="Arial" w:cs="Arial"/>
          <w:sz w:val="22"/>
          <w:szCs w:val="22"/>
        </w:rPr>
      </w:pPr>
      <w:r w:rsidRPr="00A56F69">
        <w:rPr>
          <w:rFonts w:ascii="Arial" w:hAnsi="Arial" w:cs="Arial"/>
          <w:sz w:val="22"/>
          <w:szCs w:val="22"/>
          <w:u w:val="single" w:color="000000"/>
        </w:rPr>
        <w:t xml:space="preserve">Petróleos </w:t>
      </w:r>
      <w:r w:rsidR="001C00A8" w:rsidRPr="00A56F69">
        <w:rPr>
          <w:rFonts w:ascii="Arial" w:hAnsi="Arial" w:cs="Arial"/>
          <w:sz w:val="22"/>
          <w:szCs w:val="22"/>
          <w:u w:val="single" w:color="000000"/>
        </w:rPr>
        <w:t>del</w:t>
      </w:r>
      <w:r w:rsidRPr="00A56F69">
        <w:rPr>
          <w:rFonts w:ascii="Arial" w:hAnsi="Arial" w:cs="Arial"/>
          <w:sz w:val="22"/>
          <w:szCs w:val="22"/>
          <w:u w:val="single" w:color="000000"/>
        </w:rPr>
        <w:t xml:space="preserve"> Perú (PETROPERU). </w:t>
      </w:r>
      <w:r w:rsidR="001C00A8" w:rsidRPr="00A56F69">
        <w:rPr>
          <w:rFonts w:ascii="Arial" w:hAnsi="Arial" w:cs="Arial"/>
          <w:sz w:val="22"/>
          <w:szCs w:val="22"/>
        </w:rPr>
        <w:t>This Chapter does not apply to the procurement of the following goods:</w:t>
      </w:r>
    </w:p>
    <w:p w14:paraId="1D49ED02" w14:textId="77777777" w:rsidR="00603E79" w:rsidRPr="00A56F69" w:rsidRDefault="001C00A8" w:rsidP="002C3856">
      <w:pPr>
        <w:pStyle w:val="Textoindependiente"/>
        <w:numPr>
          <w:ilvl w:val="1"/>
          <w:numId w:val="39"/>
        </w:numPr>
        <w:spacing w:line="276" w:lineRule="auto"/>
        <w:ind w:left="851" w:hanging="425"/>
        <w:jc w:val="both"/>
        <w:rPr>
          <w:rFonts w:ascii="Arial" w:hAnsi="Arial" w:cs="Arial"/>
          <w:sz w:val="22"/>
          <w:szCs w:val="22"/>
        </w:rPr>
      </w:pPr>
      <w:r w:rsidRPr="00A56F69">
        <w:rPr>
          <w:rFonts w:ascii="Arial" w:hAnsi="Arial" w:cs="Arial"/>
          <w:sz w:val="22"/>
          <w:szCs w:val="22"/>
        </w:rPr>
        <w:t>Crude oil</w:t>
      </w:r>
    </w:p>
    <w:p w14:paraId="1D49ED03" w14:textId="77777777" w:rsidR="00603E79" w:rsidRPr="00A56F69" w:rsidRDefault="001C00A8" w:rsidP="002C3856">
      <w:pPr>
        <w:pStyle w:val="Textoindependiente"/>
        <w:numPr>
          <w:ilvl w:val="1"/>
          <w:numId w:val="39"/>
        </w:numPr>
        <w:spacing w:line="276" w:lineRule="auto"/>
        <w:ind w:left="851" w:hanging="425"/>
        <w:jc w:val="both"/>
        <w:rPr>
          <w:rFonts w:ascii="Arial" w:hAnsi="Arial" w:cs="Arial"/>
          <w:sz w:val="22"/>
          <w:szCs w:val="22"/>
        </w:rPr>
      </w:pPr>
      <w:r w:rsidRPr="00A56F69">
        <w:rPr>
          <w:rFonts w:ascii="Arial" w:hAnsi="Arial" w:cs="Arial"/>
          <w:sz w:val="22"/>
          <w:szCs w:val="22"/>
        </w:rPr>
        <w:t>Petrol</w:t>
      </w:r>
    </w:p>
    <w:p w14:paraId="1D49ED04" w14:textId="77777777" w:rsidR="00603E79" w:rsidRPr="00A56F69" w:rsidRDefault="001C00A8" w:rsidP="002C3856">
      <w:pPr>
        <w:pStyle w:val="Textoindependiente"/>
        <w:numPr>
          <w:ilvl w:val="1"/>
          <w:numId w:val="39"/>
        </w:numPr>
        <w:spacing w:line="276" w:lineRule="auto"/>
        <w:ind w:left="851" w:hanging="425"/>
        <w:jc w:val="both"/>
        <w:rPr>
          <w:rFonts w:ascii="Arial" w:hAnsi="Arial" w:cs="Arial"/>
          <w:sz w:val="22"/>
          <w:szCs w:val="22"/>
        </w:rPr>
      </w:pPr>
      <w:r w:rsidRPr="00A56F69">
        <w:rPr>
          <w:rFonts w:ascii="Arial" w:hAnsi="Arial" w:cs="Arial"/>
          <w:sz w:val="22"/>
          <w:szCs w:val="22"/>
        </w:rPr>
        <w:t>Propanes</w:t>
      </w:r>
    </w:p>
    <w:p w14:paraId="1D49ED05" w14:textId="77777777" w:rsidR="00603E79" w:rsidRPr="00A56F69" w:rsidRDefault="001C00A8" w:rsidP="002C3856">
      <w:pPr>
        <w:pStyle w:val="Textoindependiente"/>
        <w:numPr>
          <w:ilvl w:val="1"/>
          <w:numId w:val="39"/>
        </w:numPr>
        <w:spacing w:line="276" w:lineRule="auto"/>
        <w:ind w:left="851" w:hanging="425"/>
        <w:jc w:val="both"/>
        <w:rPr>
          <w:rFonts w:ascii="Arial" w:hAnsi="Arial" w:cs="Arial"/>
          <w:sz w:val="22"/>
          <w:szCs w:val="22"/>
        </w:rPr>
      </w:pPr>
      <w:r w:rsidRPr="00A56F69">
        <w:rPr>
          <w:rFonts w:ascii="Arial" w:hAnsi="Arial" w:cs="Arial"/>
          <w:sz w:val="22"/>
          <w:szCs w:val="22"/>
        </w:rPr>
        <w:t>Diesels</w:t>
      </w:r>
    </w:p>
    <w:p w14:paraId="1D49ED06" w14:textId="77777777" w:rsidR="00603E79" w:rsidRPr="00A56F69" w:rsidRDefault="001C00A8" w:rsidP="002C3856">
      <w:pPr>
        <w:pStyle w:val="Textoindependiente"/>
        <w:numPr>
          <w:ilvl w:val="1"/>
          <w:numId w:val="39"/>
        </w:numPr>
        <w:spacing w:line="276" w:lineRule="auto"/>
        <w:ind w:left="851" w:hanging="425"/>
        <w:jc w:val="both"/>
        <w:rPr>
          <w:rFonts w:ascii="Arial" w:hAnsi="Arial" w:cs="Arial"/>
          <w:sz w:val="22"/>
          <w:szCs w:val="22"/>
        </w:rPr>
      </w:pPr>
      <w:r w:rsidRPr="00A56F69">
        <w:rPr>
          <w:rFonts w:ascii="Arial" w:hAnsi="Arial" w:cs="Arial"/>
          <w:sz w:val="22"/>
          <w:szCs w:val="22"/>
        </w:rPr>
        <w:t>Butanes</w:t>
      </w:r>
    </w:p>
    <w:p w14:paraId="1D49ED07" w14:textId="77777777" w:rsidR="00603E79" w:rsidRPr="00A56F69" w:rsidRDefault="001C00A8" w:rsidP="002C3856">
      <w:pPr>
        <w:pStyle w:val="Textoindependiente"/>
        <w:numPr>
          <w:ilvl w:val="1"/>
          <w:numId w:val="39"/>
        </w:numPr>
        <w:spacing w:line="276" w:lineRule="auto"/>
        <w:ind w:left="851" w:hanging="425"/>
        <w:jc w:val="both"/>
        <w:rPr>
          <w:rFonts w:ascii="Arial" w:hAnsi="Arial" w:cs="Arial"/>
          <w:sz w:val="22"/>
          <w:szCs w:val="22"/>
        </w:rPr>
      </w:pPr>
      <w:r w:rsidRPr="00A56F69">
        <w:rPr>
          <w:rFonts w:ascii="Arial" w:hAnsi="Arial" w:cs="Arial"/>
          <w:sz w:val="22"/>
          <w:szCs w:val="22"/>
        </w:rPr>
        <w:t>Low sulphur middle distillate or Diesel</w:t>
      </w:r>
    </w:p>
    <w:p w14:paraId="1D49ED08" w14:textId="77777777" w:rsidR="00603E79" w:rsidRPr="00A56F69" w:rsidRDefault="001C00A8" w:rsidP="002C3856">
      <w:pPr>
        <w:pStyle w:val="Textoindependiente"/>
        <w:numPr>
          <w:ilvl w:val="1"/>
          <w:numId w:val="39"/>
        </w:numPr>
        <w:spacing w:line="276" w:lineRule="auto"/>
        <w:ind w:left="851" w:hanging="425"/>
        <w:jc w:val="both"/>
        <w:rPr>
          <w:rFonts w:ascii="Arial" w:hAnsi="Arial" w:cs="Arial"/>
          <w:sz w:val="22"/>
          <w:szCs w:val="22"/>
        </w:rPr>
      </w:pPr>
      <w:r w:rsidRPr="00A56F69">
        <w:rPr>
          <w:rFonts w:ascii="Arial" w:hAnsi="Arial" w:cs="Arial"/>
          <w:sz w:val="22"/>
          <w:szCs w:val="22"/>
        </w:rPr>
        <w:t>Natural gas</w:t>
      </w:r>
    </w:p>
    <w:p w14:paraId="1D49ED09" w14:textId="77777777" w:rsidR="00603E79" w:rsidRPr="00A56F69" w:rsidRDefault="001C00A8" w:rsidP="002C3856">
      <w:pPr>
        <w:pStyle w:val="Textoindependiente"/>
        <w:numPr>
          <w:ilvl w:val="1"/>
          <w:numId w:val="39"/>
        </w:numPr>
        <w:spacing w:line="276" w:lineRule="auto"/>
        <w:ind w:left="851" w:hanging="425"/>
        <w:jc w:val="both"/>
        <w:rPr>
          <w:rFonts w:ascii="Arial" w:hAnsi="Arial" w:cs="Arial"/>
          <w:sz w:val="22"/>
          <w:szCs w:val="22"/>
        </w:rPr>
      </w:pPr>
      <w:r w:rsidRPr="00A56F69">
        <w:rPr>
          <w:rFonts w:ascii="Arial" w:hAnsi="Arial" w:cs="Arial"/>
          <w:sz w:val="22"/>
          <w:szCs w:val="22"/>
        </w:rPr>
        <w:t>Biodiesel</w:t>
      </w:r>
    </w:p>
    <w:p w14:paraId="1D49ED0A" w14:textId="77777777" w:rsidR="00603E79" w:rsidRPr="00A56F69" w:rsidRDefault="001C00A8" w:rsidP="002C3856">
      <w:pPr>
        <w:pStyle w:val="Textoindependiente"/>
        <w:numPr>
          <w:ilvl w:val="1"/>
          <w:numId w:val="39"/>
        </w:numPr>
        <w:spacing w:line="276" w:lineRule="auto"/>
        <w:ind w:left="851" w:hanging="425"/>
        <w:jc w:val="both"/>
        <w:rPr>
          <w:rFonts w:ascii="Arial" w:hAnsi="Arial" w:cs="Arial"/>
          <w:sz w:val="22"/>
          <w:szCs w:val="22"/>
        </w:rPr>
      </w:pPr>
      <w:r w:rsidRPr="00A56F69">
        <w:rPr>
          <w:rFonts w:ascii="Arial" w:hAnsi="Arial" w:cs="Arial"/>
          <w:sz w:val="22"/>
          <w:szCs w:val="22"/>
        </w:rPr>
        <w:t>Saturated acyclic hydrocarbons</w:t>
      </w:r>
    </w:p>
    <w:p w14:paraId="1D49ED0B" w14:textId="77777777" w:rsidR="00603E79" w:rsidRPr="00A56F69" w:rsidRDefault="001C00A8" w:rsidP="002C3856">
      <w:pPr>
        <w:pStyle w:val="Textoindependiente"/>
        <w:numPr>
          <w:ilvl w:val="1"/>
          <w:numId w:val="39"/>
        </w:numPr>
        <w:spacing w:line="276" w:lineRule="auto"/>
        <w:ind w:left="851" w:hanging="425"/>
        <w:jc w:val="both"/>
        <w:rPr>
          <w:rFonts w:ascii="Arial" w:hAnsi="Arial" w:cs="Arial"/>
          <w:sz w:val="22"/>
          <w:szCs w:val="22"/>
        </w:rPr>
      </w:pPr>
      <w:r w:rsidRPr="00A56F69">
        <w:rPr>
          <w:rFonts w:ascii="Arial" w:hAnsi="Arial" w:cs="Arial"/>
          <w:sz w:val="22"/>
          <w:szCs w:val="22"/>
        </w:rPr>
        <w:t>Catalysts</w:t>
      </w:r>
    </w:p>
    <w:p w14:paraId="1D49ED0C" w14:textId="77777777" w:rsidR="00603E79" w:rsidRPr="00A56F69" w:rsidRDefault="001C00A8" w:rsidP="002C3856">
      <w:pPr>
        <w:pStyle w:val="Textoindependiente"/>
        <w:numPr>
          <w:ilvl w:val="1"/>
          <w:numId w:val="39"/>
        </w:numPr>
        <w:spacing w:line="276" w:lineRule="auto"/>
        <w:ind w:left="851" w:hanging="425"/>
        <w:jc w:val="both"/>
        <w:rPr>
          <w:rFonts w:ascii="Arial" w:hAnsi="Arial" w:cs="Arial"/>
          <w:sz w:val="22"/>
          <w:szCs w:val="22"/>
        </w:rPr>
      </w:pPr>
      <w:r w:rsidRPr="00A56F69">
        <w:rPr>
          <w:rFonts w:ascii="Arial" w:hAnsi="Arial" w:cs="Arial"/>
          <w:sz w:val="22"/>
          <w:szCs w:val="22"/>
        </w:rPr>
        <w:t>Ethanol</w:t>
      </w:r>
    </w:p>
    <w:p w14:paraId="1D49ED0D" w14:textId="77777777" w:rsidR="00603E79" w:rsidRPr="00A56F69" w:rsidRDefault="001C00A8" w:rsidP="002C3856">
      <w:pPr>
        <w:pStyle w:val="Textoindependiente"/>
        <w:numPr>
          <w:ilvl w:val="1"/>
          <w:numId w:val="39"/>
        </w:numPr>
        <w:spacing w:line="276" w:lineRule="auto"/>
        <w:ind w:left="851" w:hanging="425"/>
        <w:jc w:val="both"/>
        <w:rPr>
          <w:rFonts w:ascii="Arial" w:hAnsi="Arial" w:cs="Arial"/>
          <w:sz w:val="22"/>
          <w:szCs w:val="22"/>
        </w:rPr>
      </w:pPr>
      <w:r w:rsidRPr="00A56F69">
        <w:rPr>
          <w:rFonts w:ascii="Arial" w:hAnsi="Arial" w:cs="Arial"/>
          <w:sz w:val="22"/>
          <w:szCs w:val="22"/>
        </w:rPr>
        <w:t>Additives</w:t>
      </w:r>
    </w:p>
    <w:p w14:paraId="6A7FD177" w14:textId="77777777" w:rsidR="00D824A4" w:rsidRPr="00D824A4" w:rsidRDefault="00D824A4" w:rsidP="00D824A4">
      <w:pPr>
        <w:pStyle w:val="Textoindependiente"/>
        <w:tabs>
          <w:tab w:val="left" w:pos="709"/>
        </w:tabs>
        <w:spacing w:line="276" w:lineRule="auto"/>
        <w:ind w:left="0" w:right="101" w:firstLine="0"/>
        <w:jc w:val="both"/>
        <w:rPr>
          <w:rFonts w:ascii="Arial" w:hAnsi="Arial" w:cs="Arial"/>
          <w:sz w:val="22"/>
          <w:szCs w:val="22"/>
        </w:rPr>
      </w:pPr>
    </w:p>
    <w:p w14:paraId="1D49ED0E" w14:textId="77777777" w:rsidR="00603E79" w:rsidRPr="00A56F69" w:rsidRDefault="001C00A8" w:rsidP="002C3856">
      <w:pPr>
        <w:pStyle w:val="Textoindependiente"/>
        <w:numPr>
          <w:ilvl w:val="0"/>
          <w:numId w:val="39"/>
        </w:numPr>
        <w:tabs>
          <w:tab w:val="left" w:pos="709"/>
        </w:tabs>
        <w:spacing w:line="276" w:lineRule="auto"/>
        <w:ind w:left="0" w:right="101" w:firstLine="0"/>
        <w:jc w:val="both"/>
        <w:rPr>
          <w:rFonts w:ascii="Arial" w:hAnsi="Arial" w:cs="Arial"/>
          <w:sz w:val="22"/>
          <w:szCs w:val="22"/>
        </w:rPr>
      </w:pPr>
      <w:r w:rsidRPr="00A56F69">
        <w:rPr>
          <w:rFonts w:ascii="Arial" w:hAnsi="Arial" w:cs="Arial"/>
          <w:sz w:val="22"/>
          <w:szCs w:val="22"/>
          <w:u w:val="single" w:color="000000"/>
        </w:rPr>
        <w:t xml:space="preserve">Social Health Insurance </w:t>
      </w:r>
      <w:r w:rsidR="00AF071E" w:rsidRPr="00A56F69">
        <w:rPr>
          <w:rFonts w:ascii="Arial" w:hAnsi="Arial" w:cs="Arial"/>
          <w:sz w:val="22"/>
          <w:szCs w:val="22"/>
          <w:u w:val="single" w:color="000000"/>
        </w:rPr>
        <w:t xml:space="preserve">(ESSALUD). </w:t>
      </w:r>
      <w:r w:rsidRPr="00A56F69">
        <w:rPr>
          <w:rFonts w:ascii="Arial" w:hAnsi="Arial" w:cs="Arial"/>
          <w:sz w:val="22"/>
          <w:szCs w:val="22"/>
        </w:rPr>
        <w:t>This Chapter does not apply to government procurement of sheets (SA 6301) and blankets (SA 6302).</w:t>
      </w:r>
    </w:p>
    <w:p w14:paraId="1D49ED0F" w14:textId="77777777" w:rsidR="00603E79" w:rsidRPr="00A56F69" w:rsidRDefault="00603E79" w:rsidP="00730634">
      <w:pPr>
        <w:spacing w:after="0"/>
        <w:jc w:val="both"/>
        <w:rPr>
          <w:rFonts w:ascii="Arial" w:hAnsi="Arial" w:cs="Arial"/>
          <w:szCs w:val="22"/>
        </w:rPr>
      </w:pPr>
    </w:p>
    <w:p w14:paraId="1D49ED10" w14:textId="77777777" w:rsidR="001C00A8" w:rsidRPr="00A56F69" w:rsidRDefault="001C00A8" w:rsidP="00730634">
      <w:pPr>
        <w:pStyle w:val="Ttulo2"/>
        <w:spacing w:before="0"/>
        <w:jc w:val="both"/>
        <w:rPr>
          <w:rFonts w:ascii="Arial" w:hAnsi="Arial" w:cs="Arial"/>
          <w:color w:val="auto"/>
          <w:sz w:val="22"/>
          <w:szCs w:val="22"/>
        </w:rPr>
      </w:pPr>
      <w:bookmarkStart w:id="265" w:name="_Toc393717872"/>
      <w:bookmarkStart w:id="266" w:name="_Toc494463935"/>
      <w:r w:rsidRPr="00A56F69">
        <w:rPr>
          <w:rFonts w:ascii="Arial" w:hAnsi="Arial" w:cs="Arial"/>
          <w:color w:val="auto"/>
          <w:sz w:val="22"/>
          <w:szCs w:val="22"/>
        </w:rPr>
        <w:t>Section D: Goods</w:t>
      </w:r>
      <w:bookmarkEnd w:id="265"/>
      <w:bookmarkEnd w:id="266"/>
    </w:p>
    <w:p w14:paraId="2B665C49" w14:textId="77777777" w:rsidR="00730634" w:rsidRPr="00730634" w:rsidRDefault="00730634" w:rsidP="00730634">
      <w:pPr>
        <w:spacing w:after="0"/>
        <w:rPr>
          <w:lang w:eastAsia="en-NZ" w:bidi="en-NZ"/>
        </w:rPr>
      </w:pPr>
    </w:p>
    <w:p w14:paraId="1D49ED11" w14:textId="77777777" w:rsidR="00603E79" w:rsidRPr="00A56F69" w:rsidRDefault="001C00A8" w:rsidP="00730634">
      <w:pPr>
        <w:pStyle w:val="Ttulo1"/>
        <w:ind w:right="99"/>
        <w:jc w:val="both"/>
        <w:rPr>
          <w:szCs w:val="22"/>
        </w:rPr>
      </w:pPr>
      <w:bookmarkStart w:id="267" w:name="_Toc494463936"/>
      <w:r w:rsidRPr="00A56F69">
        <w:rPr>
          <w:szCs w:val="22"/>
        </w:rPr>
        <w:t>Chile</w:t>
      </w:r>
      <w:bookmarkEnd w:id="267"/>
    </w:p>
    <w:p w14:paraId="232691E0" w14:textId="77777777" w:rsidR="00C0320E" w:rsidRPr="00A56F69" w:rsidRDefault="00C0320E" w:rsidP="00730634">
      <w:pPr>
        <w:pStyle w:val="Textoindependiente"/>
        <w:spacing w:line="276" w:lineRule="auto"/>
        <w:ind w:left="0" w:right="122" w:firstLine="0"/>
        <w:jc w:val="both"/>
        <w:rPr>
          <w:rFonts w:ascii="Arial" w:hAnsi="Arial" w:cs="Arial"/>
          <w:sz w:val="22"/>
          <w:szCs w:val="22"/>
        </w:rPr>
      </w:pPr>
    </w:p>
    <w:p w14:paraId="1D49ED12" w14:textId="77777777" w:rsidR="00603E79" w:rsidRPr="00A56F69" w:rsidRDefault="001C00A8" w:rsidP="00730634">
      <w:pPr>
        <w:pStyle w:val="Textoindependiente"/>
        <w:spacing w:line="276" w:lineRule="auto"/>
        <w:ind w:left="0" w:right="122" w:firstLine="0"/>
        <w:jc w:val="both"/>
        <w:rPr>
          <w:rFonts w:ascii="Arial" w:hAnsi="Arial" w:cs="Arial"/>
          <w:sz w:val="22"/>
          <w:szCs w:val="22"/>
        </w:rPr>
      </w:pPr>
      <w:r w:rsidRPr="00A56F69">
        <w:rPr>
          <w:rFonts w:ascii="Arial" w:hAnsi="Arial" w:cs="Arial"/>
          <w:sz w:val="22"/>
          <w:szCs w:val="22"/>
        </w:rPr>
        <w:t>This Chapter applies to all goods procured by the entities listed in Sections A through C, unless otherwise specified in this Chapter, including this Annex.</w:t>
      </w:r>
    </w:p>
    <w:p w14:paraId="1D49ED13" w14:textId="77777777" w:rsidR="001C00A8" w:rsidRPr="00A56F69" w:rsidRDefault="001C00A8" w:rsidP="00A56F69">
      <w:pPr>
        <w:spacing w:after="0"/>
        <w:jc w:val="both"/>
        <w:rPr>
          <w:rFonts w:ascii="Arial" w:hAnsi="Arial" w:cs="Arial"/>
          <w:szCs w:val="22"/>
        </w:rPr>
      </w:pPr>
    </w:p>
    <w:p w14:paraId="1D49ED14" w14:textId="77777777" w:rsidR="00603E79" w:rsidRPr="00A56F69" w:rsidRDefault="001C00A8" w:rsidP="00A56F69">
      <w:pPr>
        <w:pStyle w:val="Ttulo1"/>
        <w:ind w:right="99"/>
        <w:jc w:val="both"/>
        <w:rPr>
          <w:szCs w:val="22"/>
        </w:rPr>
      </w:pPr>
      <w:bookmarkStart w:id="268" w:name="_Toc393717873"/>
      <w:bookmarkStart w:id="269" w:name="_Toc494463937"/>
      <w:r w:rsidRPr="00A56F69">
        <w:rPr>
          <w:szCs w:val="22"/>
        </w:rPr>
        <w:t>Colombia</w:t>
      </w:r>
      <w:bookmarkEnd w:id="268"/>
      <w:bookmarkEnd w:id="269"/>
    </w:p>
    <w:p w14:paraId="19B6F24E" w14:textId="77777777" w:rsidR="00C0320E" w:rsidRPr="00A56F69" w:rsidRDefault="00C0320E" w:rsidP="00A56F69">
      <w:pPr>
        <w:pStyle w:val="Textoindependiente"/>
        <w:spacing w:line="276" w:lineRule="auto"/>
        <w:ind w:left="0" w:right="118" w:firstLine="0"/>
        <w:jc w:val="both"/>
        <w:rPr>
          <w:rFonts w:ascii="Arial" w:hAnsi="Arial" w:cs="Arial"/>
          <w:sz w:val="22"/>
          <w:szCs w:val="22"/>
        </w:rPr>
      </w:pPr>
    </w:p>
    <w:p w14:paraId="1D49ED15" w14:textId="77777777" w:rsidR="00603E79" w:rsidRPr="00A56F69" w:rsidRDefault="001C00A8" w:rsidP="00A56F69">
      <w:pPr>
        <w:pStyle w:val="Textoindependiente"/>
        <w:spacing w:line="276" w:lineRule="auto"/>
        <w:ind w:left="0" w:right="118" w:firstLine="0"/>
        <w:jc w:val="both"/>
        <w:rPr>
          <w:rFonts w:ascii="Arial" w:hAnsi="Arial" w:cs="Arial"/>
          <w:sz w:val="22"/>
          <w:szCs w:val="22"/>
        </w:rPr>
      </w:pPr>
      <w:r w:rsidRPr="00A56F69">
        <w:rPr>
          <w:rFonts w:ascii="Arial" w:hAnsi="Arial" w:cs="Arial"/>
          <w:sz w:val="22"/>
          <w:szCs w:val="22"/>
        </w:rPr>
        <w:t>This Chapter applies to all goods procured by the entities listed in Sections A to C, subject to the Notes to the respective Sections and the General Notes, with the exception of the goods excluded from each Party's Schedule.</w:t>
      </w:r>
    </w:p>
    <w:p w14:paraId="5426326D" w14:textId="77777777" w:rsidR="00C0320E" w:rsidRPr="00A56F69" w:rsidRDefault="00C0320E" w:rsidP="00A56F69">
      <w:pPr>
        <w:spacing w:after="0"/>
        <w:ind w:right="3064"/>
        <w:jc w:val="both"/>
        <w:rPr>
          <w:rFonts w:ascii="Arial" w:hAnsi="Arial" w:cs="Arial"/>
          <w:i/>
          <w:szCs w:val="22"/>
        </w:rPr>
      </w:pPr>
      <w:bookmarkStart w:id="270" w:name="_Toc393717874"/>
    </w:p>
    <w:p w14:paraId="1D49ED16" w14:textId="77777777" w:rsidR="00603E79" w:rsidRPr="00A56F69" w:rsidRDefault="001C00A8" w:rsidP="00A56F69">
      <w:pPr>
        <w:spacing w:after="0"/>
        <w:ind w:right="3064"/>
        <w:jc w:val="both"/>
        <w:rPr>
          <w:rFonts w:ascii="Arial" w:hAnsi="Arial" w:cs="Arial"/>
          <w:i/>
          <w:szCs w:val="22"/>
        </w:rPr>
      </w:pPr>
      <w:r w:rsidRPr="00A56F69">
        <w:rPr>
          <w:rFonts w:ascii="Arial" w:hAnsi="Arial" w:cs="Arial"/>
          <w:i/>
          <w:szCs w:val="22"/>
        </w:rPr>
        <w:t>Note for Colombia</w:t>
      </w:r>
      <w:bookmarkEnd w:id="270"/>
    </w:p>
    <w:p w14:paraId="1D49ED17" w14:textId="77777777" w:rsidR="00603E79" w:rsidRPr="00A56F69" w:rsidRDefault="001C00A8" w:rsidP="00A56F69">
      <w:pPr>
        <w:pStyle w:val="Textoindependiente"/>
        <w:tabs>
          <w:tab w:val="left" w:pos="709"/>
        </w:tabs>
        <w:spacing w:line="276" w:lineRule="auto"/>
        <w:ind w:left="0" w:right="128" w:firstLine="0"/>
        <w:jc w:val="both"/>
        <w:rPr>
          <w:rFonts w:ascii="Arial" w:hAnsi="Arial" w:cs="Arial"/>
          <w:sz w:val="22"/>
          <w:szCs w:val="22"/>
        </w:rPr>
      </w:pPr>
      <w:r w:rsidRPr="00A56F69">
        <w:rPr>
          <w:rFonts w:ascii="Arial" w:hAnsi="Arial" w:cs="Arial"/>
          <w:sz w:val="22"/>
          <w:szCs w:val="22"/>
        </w:rPr>
        <w:t>1.</w:t>
      </w:r>
      <w:r w:rsidRPr="00A56F69">
        <w:rPr>
          <w:rFonts w:ascii="Arial" w:hAnsi="Arial" w:cs="Arial"/>
          <w:sz w:val="22"/>
          <w:szCs w:val="22"/>
        </w:rPr>
        <w:tab/>
        <w:t>The acquisition of goods required in the execution of research and development services.</w:t>
      </w:r>
    </w:p>
    <w:p w14:paraId="1D49ED18" w14:textId="77777777" w:rsidR="001C00A8" w:rsidRPr="00A56F69" w:rsidRDefault="001C00A8" w:rsidP="00A56F69">
      <w:pPr>
        <w:spacing w:after="0"/>
        <w:jc w:val="both"/>
        <w:rPr>
          <w:rFonts w:ascii="Arial" w:hAnsi="Arial" w:cs="Arial"/>
          <w:szCs w:val="22"/>
        </w:rPr>
      </w:pPr>
    </w:p>
    <w:p w14:paraId="1D49ED19" w14:textId="77777777" w:rsidR="00603E79" w:rsidRPr="00A56F69" w:rsidRDefault="001C00A8" w:rsidP="00A56F69">
      <w:pPr>
        <w:pStyle w:val="Ttulo1"/>
        <w:ind w:right="99"/>
        <w:jc w:val="both"/>
        <w:rPr>
          <w:szCs w:val="22"/>
        </w:rPr>
      </w:pPr>
      <w:bookmarkStart w:id="271" w:name="_Toc393717875"/>
      <w:bookmarkStart w:id="272" w:name="_Toc494463938"/>
      <w:r w:rsidRPr="00A56F69">
        <w:rPr>
          <w:szCs w:val="22"/>
        </w:rPr>
        <w:t>Mexico</w:t>
      </w:r>
      <w:bookmarkEnd w:id="271"/>
      <w:bookmarkEnd w:id="272"/>
    </w:p>
    <w:p w14:paraId="1D49ED1A" w14:textId="77777777" w:rsidR="00603E79" w:rsidRPr="00A56F69" w:rsidRDefault="001C00A8" w:rsidP="00A56F69">
      <w:pPr>
        <w:pStyle w:val="Textoindependiente"/>
        <w:spacing w:line="276" w:lineRule="auto"/>
        <w:ind w:left="0" w:right="124" w:firstLine="0"/>
        <w:jc w:val="both"/>
        <w:rPr>
          <w:rFonts w:ascii="Arial" w:hAnsi="Arial" w:cs="Arial"/>
          <w:sz w:val="22"/>
          <w:szCs w:val="22"/>
        </w:rPr>
      </w:pPr>
      <w:r w:rsidRPr="00A56F69">
        <w:rPr>
          <w:rFonts w:ascii="Arial" w:hAnsi="Arial" w:cs="Arial"/>
          <w:sz w:val="22"/>
          <w:szCs w:val="22"/>
        </w:rPr>
        <w:t>This Chapter shall apply to all goods procured by the entities listed in Sections A to C of this Annex. However, for purchases made by the Secretariat of National Defence and the Secretariat of the Navy, the following goods are excluded from the coverage of this Chapter:</w:t>
      </w:r>
    </w:p>
    <w:p w14:paraId="1D49ED1B" w14:textId="77777777" w:rsidR="00603E79" w:rsidRPr="00A56F69" w:rsidRDefault="001C00A8" w:rsidP="00A56F69">
      <w:pPr>
        <w:spacing w:after="0"/>
        <w:jc w:val="both"/>
        <w:rPr>
          <w:rFonts w:ascii="Arial" w:eastAsia="Times New Roman" w:hAnsi="Arial" w:cs="Arial"/>
          <w:szCs w:val="22"/>
        </w:rPr>
      </w:pPr>
      <w:r w:rsidRPr="00A56F69">
        <w:rPr>
          <w:rFonts w:ascii="Arial" w:hAnsi="Arial" w:cs="Arial"/>
          <w:szCs w:val="22"/>
        </w:rPr>
        <w:t xml:space="preserve">(Note: The numbers refer to the code of the </w:t>
      </w:r>
      <w:r w:rsidRPr="00A56F69">
        <w:rPr>
          <w:rFonts w:ascii="Arial" w:hAnsi="Arial" w:cs="Arial"/>
          <w:i/>
          <w:szCs w:val="22"/>
        </w:rPr>
        <w:t>Federal Supply Classification</w:t>
      </w:r>
      <w:r w:rsidRPr="00A56F69">
        <w:rPr>
          <w:rFonts w:ascii="Arial" w:hAnsi="Arial" w:cs="Arial"/>
          <w:szCs w:val="22"/>
        </w:rPr>
        <w:t>, FSC</w:t>
      </w:r>
      <w:r w:rsidR="007621F0" w:rsidRPr="00A56F69">
        <w:rPr>
          <w:rStyle w:val="Refdenotaalpie"/>
          <w:rFonts w:ascii="Arial" w:hAnsi="Arial" w:cs="Arial"/>
          <w:szCs w:val="22"/>
        </w:rPr>
        <w:footnoteReference w:id="18"/>
      </w:r>
      <w:r w:rsidRPr="00A56F69">
        <w:rPr>
          <w:rFonts w:ascii="Arial" w:hAnsi="Arial" w:cs="Arial"/>
          <w:szCs w:val="22"/>
        </w:rPr>
        <w:t>)</w:t>
      </w:r>
    </w:p>
    <w:p w14:paraId="1D49ED1C" w14:textId="77777777" w:rsidR="00603E79" w:rsidRPr="00A56F69" w:rsidRDefault="001C00A8" w:rsidP="00CC4492">
      <w:pPr>
        <w:pStyle w:val="Textoindependiente"/>
        <w:spacing w:line="276" w:lineRule="auto"/>
        <w:ind w:left="0" w:firstLine="0"/>
        <w:jc w:val="both"/>
        <w:rPr>
          <w:rFonts w:ascii="Arial" w:hAnsi="Arial" w:cs="Arial"/>
          <w:sz w:val="22"/>
          <w:szCs w:val="22"/>
        </w:rPr>
      </w:pPr>
      <w:r w:rsidRPr="00A56F69">
        <w:rPr>
          <w:rFonts w:ascii="Arial" w:hAnsi="Arial" w:cs="Arial"/>
          <w:sz w:val="22"/>
          <w:szCs w:val="22"/>
        </w:rPr>
        <w:lastRenderedPageBreak/>
        <w:t>Arms</w:t>
      </w:r>
    </w:p>
    <w:p w14:paraId="1D49ED1D" w14:textId="77777777" w:rsidR="00603E79" w:rsidRPr="00A56F69" w:rsidRDefault="001C00A8" w:rsidP="00CC4492">
      <w:pPr>
        <w:pStyle w:val="Textoindependiente"/>
        <w:spacing w:line="276" w:lineRule="auto"/>
        <w:ind w:left="0" w:firstLine="0"/>
        <w:jc w:val="both"/>
        <w:rPr>
          <w:rFonts w:ascii="Arial" w:hAnsi="Arial" w:cs="Arial"/>
          <w:sz w:val="22"/>
          <w:szCs w:val="22"/>
        </w:rPr>
      </w:pPr>
      <w:r w:rsidRPr="00A56F69">
        <w:rPr>
          <w:rFonts w:ascii="Arial" w:hAnsi="Arial" w:cs="Arial"/>
          <w:sz w:val="22"/>
          <w:szCs w:val="22"/>
        </w:rPr>
        <w:t xml:space="preserve">Nuclear </w:t>
      </w:r>
      <w:r w:rsidR="00AF071E" w:rsidRPr="00A56F69">
        <w:rPr>
          <w:rFonts w:ascii="Arial" w:hAnsi="Arial" w:cs="Arial"/>
          <w:sz w:val="22"/>
          <w:szCs w:val="22"/>
        </w:rPr>
        <w:t>materials</w:t>
      </w:r>
    </w:p>
    <w:p w14:paraId="1D49ED1E" w14:textId="77777777" w:rsidR="00603E79" w:rsidRPr="00A56F69" w:rsidRDefault="001C00A8" w:rsidP="00CC4492">
      <w:pPr>
        <w:pStyle w:val="Textoindependiente"/>
        <w:spacing w:line="276" w:lineRule="auto"/>
        <w:ind w:left="0" w:firstLine="0"/>
        <w:jc w:val="both"/>
        <w:rPr>
          <w:rFonts w:ascii="Arial" w:hAnsi="Arial" w:cs="Arial"/>
          <w:sz w:val="22"/>
          <w:szCs w:val="22"/>
        </w:rPr>
      </w:pPr>
      <w:r w:rsidRPr="00A56F69">
        <w:rPr>
          <w:rFonts w:ascii="Arial" w:hAnsi="Arial" w:cs="Arial"/>
          <w:sz w:val="22"/>
          <w:szCs w:val="22"/>
        </w:rPr>
        <w:t>Fire control equipment</w:t>
      </w:r>
    </w:p>
    <w:p w14:paraId="1D49ED1F" w14:textId="77777777" w:rsidR="00603E79" w:rsidRPr="00A56F69" w:rsidRDefault="001C00A8" w:rsidP="00CC4492">
      <w:pPr>
        <w:pStyle w:val="Textoindependiente"/>
        <w:spacing w:line="276" w:lineRule="auto"/>
        <w:ind w:left="0" w:firstLine="0"/>
        <w:jc w:val="both"/>
        <w:rPr>
          <w:rFonts w:ascii="Arial" w:hAnsi="Arial" w:cs="Arial"/>
          <w:sz w:val="22"/>
          <w:szCs w:val="22"/>
        </w:rPr>
      </w:pPr>
      <w:r w:rsidRPr="00A56F69">
        <w:rPr>
          <w:rFonts w:ascii="Arial" w:hAnsi="Arial" w:cs="Arial"/>
          <w:sz w:val="22"/>
          <w:szCs w:val="22"/>
        </w:rPr>
        <w:t>Munitions and explosives</w:t>
      </w:r>
    </w:p>
    <w:p w14:paraId="1D49ED20" w14:textId="77777777" w:rsidR="00603E79" w:rsidRPr="00A56F69" w:rsidRDefault="001C00A8" w:rsidP="00CC4492">
      <w:pPr>
        <w:pStyle w:val="Textoindependiente"/>
        <w:spacing w:line="276" w:lineRule="auto"/>
        <w:ind w:left="0" w:firstLine="0"/>
        <w:jc w:val="both"/>
        <w:rPr>
          <w:rFonts w:ascii="Arial" w:hAnsi="Arial" w:cs="Arial"/>
          <w:sz w:val="22"/>
          <w:szCs w:val="22"/>
        </w:rPr>
      </w:pPr>
      <w:r w:rsidRPr="00A56F69">
        <w:rPr>
          <w:rFonts w:ascii="Arial" w:hAnsi="Arial" w:cs="Arial"/>
          <w:sz w:val="22"/>
          <w:szCs w:val="22"/>
        </w:rPr>
        <w:t>Guided missiles</w:t>
      </w:r>
    </w:p>
    <w:p w14:paraId="1D49ED21" w14:textId="77777777" w:rsidR="00603E79" w:rsidRPr="00A56F69" w:rsidRDefault="001C00A8" w:rsidP="00CC4492">
      <w:pPr>
        <w:pStyle w:val="Textoindependiente"/>
        <w:spacing w:line="276" w:lineRule="auto"/>
        <w:ind w:left="0" w:firstLine="0"/>
        <w:jc w:val="both"/>
        <w:rPr>
          <w:rFonts w:ascii="Arial" w:hAnsi="Arial" w:cs="Arial"/>
          <w:sz w:val="22"/>
          <w:szCs w:val="22"/>
        </w:rPr>
      </w:pPr>
      <w:r w:rsidRPr="00A56F69">
        <w:rPr>
          <w:rFonts w:ascii="Arial" w:hAnsi="Arial" w:cs="Arial"/>
          <w:sz w:val="22"/>
          <w:szCs w:val="22"/>
        </w:rPr>
        <w:t xml:space="preserve">Aircraft and structural components for aircraft </w:t>
      </w:r>
    </w:p>
    <w:p w14:paraId="1D49ED22" w14:textId="77777777" w:rsidR="00603E79" w:rsidRPr="00A56F69" w:rsidRDefault="001C00A8" w:rsidP="00CC4492">
      <w:pPr>
        <w:pStyle w:val="Textoindependiente"/>
        <w:spacing w:line="276" w:lineRule="auto"/>
        <w:ind w:left="0" w:firstLine="0"/>
        <w:jc w:val="both"/>
        <w:rPr>
          <w:rFonts w:ascii="Arial" w:hAnsi="Arial" w:cs="Arial"/>
          <w:sz w:val="22"/>
          <w:szCs w:val="22"/>
        </w:rPr>
      </w:pPr>
      <w:r w:rsidRPr="00A56F69">
        <w:rPr>
          <w:rFonts w:ascii="Arial" w:hAnsi="Arial" w:cs="Arial"/>
          <w:sz w:val="22"/>
          <w:szCs w:val="22"/>
        </w:rPr>
        <w:t>Components and accessories for aircraft</w:t>
      </w:r>
    </w:p>
    <w:p w14:paraId="1D49ED23" w14:textId="77777777" w:rsidR="00603E79" w:rsidRPr="00A56F69" w:rsidRDefault="001C00A8" w:rsidP="00CC4492">
      <w:pPr>
        <w:pStyle w:val="Textoindependiente"/>
        <w:spacing w:line="276" w:lineRule="auto"/>
        <w:ind w:left="0" w:firstLine="0"/>
        <w:jc w:val="both"/>
        <w:rPr>
          <w:rFonts w:ascii="Arial" w:hAnsi="Arial" w:cs="Arial"/>
          <w:sz w:val="22"/>
          <w:szCs w:val="22"/>
        </w:rPr>
      </w:pPr>
      <w:r w:rsidRPr="00A56F69">
        <w:rPr>
          <w:rFonts w:ascii="Arial" w:hAnsi="Arial" w:cs="Arial"/>
          <w:sz w:val="22"/>
          <w:szCs w:val="22"/>
        </w:rPr>
        <w:t>Take-off, landing and ground handling equipment for aircraft</w:t>
      </w:r>
    </w:p>
    <w:p w14:paraId="1D49ED24" w14:textId="77777777" w:rsidR="007621F0" w:rsidRPr="00A56F69" w:rsidRDefault="001C00A8" w:rsidP="00CC4492">
      <w:pPr>
        <w:pStyle w:val="Textoindependiente"/>
        <w:tabs>
          <w:tab w:val="left" w:pos="1012"/>
        </w:tabs>
        <w:spacing w:line="276" w:lineRule="auto"/>
        <w:ind w:left="0" w:firstLine="0"/>
        <w:jc w:val="both"/>
        <w:rPr>
          <w:rFonts w:ascii="Arial" w:hAnsi="Arial" w:cs="Arial"/>
          <w:sz w:val="22"/>
          <w:szCs w:val="22"/>
        </w:rPr>
      </w:pPr>
      <w:r w:rsidRPr="00A56F69">
        <w:rPr>
          <w:rFonts w:ascii="Arial" w:hAnsi="Arial" w:cs="Arial"/>
          <w:sz w:val="22"/>
          <w:szCs w:val="22"/>
        </w:rPr>
        <w:t>Spacecraft</w:t>
      </w:r>
    </w:p>
    <w:p w14:paraId="1D49ED25" w14:textId="77777777" w:rsidR="00603E79" w:rsidRPr="00A56F69" w:rsidRDefault="001C00A8" w:rsidP="00CC4492">
      <w:pPr>
        <w:pStyle w:val="Textoindependiente"/>
        <w:tabs>
          <w:tab w:val="left" w:pos="1012"/>
        </w:tabs>
        <w:spacing w:line="276" w:lineRule="auto"/>
        <w:ind w:left="0" w:firstLine="0"/>
        <w:jc w:val="both"/>
        <w:rPr>
          <w:rFonts w:ascii="Arial" w:hAnsi="Arial" w:cs="Arial"/>
          <w:sz w:val="22"/>
          <w:szCs w:val="22"/>
        </w:rPr>
      </w:pPr>
      <w:r w:rsidRPr="00A56F69">
        <w:rPr>
          <w:rFonts w:ascii="Arial" w:hAnsi="Arial" w:cs="Arial"/>
          <w:sz w:val="22"/>
          <w:szCs w:val="22"/>
        </w:rPr>
        <w:t>Boats, small boats, pontoons and floating docks</w:t>
      </w:r>
    </w:p>
    <w:p w14:paraId="1D49ED26" w14:textId="77777777" w:rsidR="00603E79" w:rsidRPr="00A56F69" w:rsidRDefault="001C00A8" w:rsidP="00CC4492">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Boats and marine equipment</w:t>
      </w:r>
    </w:p>
    <w:p w14:paraId="1D49ED27" w14:textId="4CC8F78A" w:rsidR="00603E79" w:rsidRPr="00A56F69" w:rsidRDefault="001C00A8" w:rsidP="00CC4492">
      <w:pPr>
        <w:pStyle w:val="Textoindependiente"/>
        <w:tabs>
          <w:tab w:val="left" w:pos="1012"/>
        </w:tabs>
        <w:spacing w:line="276" w:lineRule="auto"/>
        <w:ind w:left="0" w:right="127" w:firstLine="0"/>
        <w:jc w:val="both"/>
        <w:rPr>
          <w:rFonts w:ascii="Arial" w:hAnsi="Arial" w:cs="Arial"/>
          <w:sz w:val="22"/>
          <w:szCs w:val="22"/>
        </w:rPr>
      </w:pPr>
      <w:r w:rsidRPr="00A56F69">
        <w:rPr>
          <w:rFonts w:ascii="Arial" w:hAnsi="Arial" w:cs="Arial"/>
          <w:sz w:val="22"/>
          <w:szCs w:val="22"/>
        </w:rPr>
        <w:t>Passenger Motor Vehicles (only the following: buses in 2310, military trucks and trailers in 2320 and 2330, and tracked combat, assault and tactical vehicles in 2350)</w:t>
      </w:r>
    </w:p>
    <w:p w14:paraId="1D49ED28" w14:textId="2CB6B191" w:rsidR="00603E79" w:rsidRPr="00A56F69" w:rsidRDefault="001C00A8" w:rsidP="00CC4492">
      <w:pPr>
        <w:pStyle w:val="Textoindependiente"/>
        <w:tabs>
          <w:tab w:val="left" w:pos="1012"/>
        </w:tabs>
        <w:spacing w:line="276" w:lineRule="auto"/>
        <w:ind w:left="0" w:firstLine="0"/>
        <w:jc w:val="both"/>
        <w:rPr>
          <w:rFonts w:ascii="Arial" w:hAnsi="Arial" w:cs="Arial"/>
          <w:sz w:val="22"/>
          <w:szCs w:val="22"/>
        </w:rPr>
      </w:pPr>
      <w:r w:rsidRPr="00A56F69">
        <w:rPr>
          <w:rFonts w:ascii="Arial" w:hAnsi="Arial" w:cs="Arial"/>
          <w:sz w:val="22"/>
          <w:szCs w:val="22"/>
        </w:rPr>
        <w:t>Motors, turbines and components</w:t>
      </w:r>
    </w:p>
    <w:p w14:paraId="1D49ED29" w14:textId="3C03BE1F" w:rsidR="00603E79" w:rsidRPr="00A56F69" w:rsidRDefault="001C00A8" w:rsidP="00CC4492">
      <w:pPr>
        <w:pStyle w:val="Textoindependiente"/>
        <w:tabs>
          <w:tab w:val="left" w:pos="1012"/>
        </w:tabs>
        <w:spacing w:line="276" w:lineRule="auto"/>
        <w:ind w:left="0" w:firstLine="0"/>
        <w:jc w:val="both"/>
        <w:rPr>
          <w:rFonts w:ascii="Arial" w:hAnsi="Arial" w:cs="Arial"/>
          <w:sz w:val="22"/>
          <w:szCs w:val="22"/>
        </w:rPr>
      </w:pPr>
      <w:r w:rsidRPr="00A56F69">
        <w:rPr>
          <w:rFonts w:ascii="Arial" w:hAnsi="Arial" w:cs="Arial"/>
          <w:sz w:val="22"/>
          <w:szCs w:val="22"/>
        </w:rPr>
        <w:t>Bearings</w:t>
      </w:r>
    </w:p>
    <w:p w14:paraId="1D49ED2A" w14:textId="79323BDC" w:rsidR="00603E79" w:rsidRPr="00A56F69" w:rsidRDefault="001C00A8" w:rsidP="00CC4492">
      <w:pPr>
        <w:pStyle w:val="Textoindependiente"/>
        <w:tabs>
          <w:tab w:val="left" w:pos="1012"/>
        </w:tabs>
        <w:spacing w:line="276" w:lineRule="auto"/>
        <w:ind w:left="0" w:firstLine="0"/>
        <w:jc w:val="both"/>
        <w:rPr>
          <w:rFonts w:ascii="Arial" w:hAnsi="Arial" w:cs="Arial"/>
          <w:sz w:val="22"/>
          <w:szCs w:val="22"/>
        </w:rPr>
      </w:pPr>
      <w:r w:rsidRPr="00A56F69">
        <w:rPr>
          <w:rFonts w:ascii="Arial" w:hAnsi="Arial" w:cs="Arial"/>
          <w:sz w:val="22"/>
          <w:szCs w:val="22"/>
        </w:rPr>
        <w:t>Manual tools</w:t>
      </w:r>
    </w:p>
    <w:p w14:paraId="1D49ED2B" w14:textId="77777777" w:rsidR="00603E79" w:rsidRPr="00A56F69" w:rsidRDefault="001C00A8" w:rsidP="00CC4492">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Communication, detection and coherent radiation equipment</w:t>
      </w:r>
    </w:p>
    <w:p w14:paraId="1D49ED2C" w14:textId="77777777" w:rsidR="00603E79" w:rsidRPr="00A56F69" w:rsidRDefault="001C00A8" w:rsidP="00CC4492">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Components for electrical and electronic equipment</w:t>
      </w:r>
    </w:p>
    <w:p w14:paraId="1D49ED2D" w14:textId="77777777" w:rsidR="00603E79" w:rsidRPr="00A56F69" w:rsidRDefault="001C00A8" w:rsidP="00CC4492">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Fibre optic materials, components, assemblies and accessories</w:t>
      </w:r>
    </w:p>
    <w:p w14:paraId="1D49ED2E" w14:textId="77777777" w:rsidR="00603E79" w:rsidRPr="00A56F69" w:rsidRDefault="001C00A8" w:rsidP="00CC4492">
      <w:pPr>
        <w:pStyle w:val="Textoindependiente"/>
        <w:tabs>
          <w:tab w:val="left" w:pos="1013"/>
        </w:tabs>
        <w:spacing w:line="276" w:lineRule="auto"/>
        <w:ind w:left="0" w:right="124" w:firstLine="0"/>
        <w:jc w:val="both"/>
        <w:rPr>
          <w:rFonts w:ascii="Arial" w:hAnsi="Arial" w:cs="Arial"/>
          <w:sz w:val="22"/>
          <w:szCs w:val="22"/>
        </w:rPr>
      </w:pPr>
      <w:r w:rsidRPr="00A56F69">
        <w:rPr>
          <w:rFonts w:ascii="Arial" w:hAnsi="Arial" w:cs="Arial"/>
          <w:sz w:val="22"/>
          <w:szCs w:val="22"/>
        </w:rPr>
        <w:t>Textiles, leather</w:t>
      </w:r>
      <w:r w:rsidR="00AF071E" w:rsidRPr="00A56F69">
        <w:rPr>
          <w:rFonts w:ascii="Arial" w:hAnsi="Arial" w:cs="Arial"/>
          <w:sz w:val="22"/>
          <w:szCs w:val="22"/>
        </w:rPr>
        <w:t xml:space="preserve"> products</w:t>
      </w:r>
      <w:r w:rsidRPr="00A56F69">
        <w:rPr>
          <w:rFonts w:ascii="Arial" w:hAnsi="Arial" w:cs="Arial"/>
          <w:sz w:val="22"/>
          <w:szCs w:val="22"/>
        </w:rPr>
        <w:t>, furs, apparel, footwear, tents and flags</w:t>
      </w:r>
    </w:p>
    <w:p w14:paraId="1D49ED2F" w14:textId="77777777" w:rsidR="00603E79" w:rsidRPr="00A56F69" w:rsidRDefault="001C00A8" w:rsidP="00CC4492">
      <w:pPr>
        <w:pStyle w:val="Textoindependiente"/>
        <w:tabs>
          <w:tab w:val="left" w:pos="1013"/>
        </w:tabs>
        <w:spacing w:line="276" w:lineRule="auto"/>
        <w:ind w:left="0" w:firstLine="0"/>
        <w:jc w:val="both"/>
        <w:rPr>
          <w:rFonts w:ascii="Arial" w:hAnsi="Arial" w:cs="Arial"/>
          <w:sz w:val="22"/>
          <w:szCs w:val="22"/>
        </w:rPr>
      </w:pPr>
      <w:r w:rsidRPr="00A56F69">
        <w:rPr>
          <w:rFonts w:ascii="Arial" w:hAnsi="Arial" w:cs="Arial"/>
          <w:sz w:val="22"/>
          <w:szCs w:val="22"/>
        </w:rPr>
        <w:t>Clothing, individual equipment and insignias</w:t>
      </w:r>
    </w:p>
    <w:p w14:paraId="1D49ED30" w14:textId="4580F889" w:rsidR="00603E79" w:rsidRPr="00A56F69" w:rsidRDefault="001C00A8" w:rsidP="00CC4492">
      <w:pPr>
        <w:pStyle w:val="Textoindependiente"/>
        <w:tabs>
          <w:tab w:val="left" w:pos="1012"/>
        </w:tabs>
        <w:spacing w:line="276" w:lineRule="auto"/>
        <w:ind w:left="0" w:firstLine="0"/>
        <w:jc w:val="both"/>
        <w:rPr>
          <w:rFonts w:ascii="Arial" w:hAnsi="Arial" w:cs="Arial"/>
          <w:sz w:val="22"/>
          <w:szCs w:val="22"/>
        </w:rPr>
      </w:pPr>
      <w:r w:rsidRPr="00A56F69">
        <w:rPr>
          <w:rFonts w:ascii="Arial" w:hAnsi="Arial" w:cs="Arial"/>
          <w:sz w:val="22"/>
          <w:szCs w:val="22"/>
        </w:rPr>
        <w:t>Rations</w:t>
      </w:r>
    </w:p>
    <w:p w14:paraId="1D49ED31" w14:textId="6BCFC253" w:rsidR="00603E79" w:rsidRPr="00A56F69" w:rsidRDefault="001C00A8" w:rsidP="00CC4492">
      <w:pPr>
        <w:pStyle w:val="Textoindependiente"/>
        <w:tabs>
          <w:tab w:val="left" w:pos="1012"/>
        </w:tabs>
        <w:spacing w:line="276" w:lineRule="auto"/>
        <w:ind w:left="0" w:firstLine="0"/>
        <w:jc w:val="both"/>
        <w:rPr>
          <w:rFonts w:ascii="Arial" w:hAnsi="Arial" w:cs="Arial"/>
          <w:sz w:val="22"/>
          <w:szCs w:val="22"/>
        </w:rPr>
      </w:pPr>
      <w:r w:rsidRPr="00A56F69">
        <w:rPr>
          <w:rFonts w:ascii="Arial" w:hAnsi="Arial" w:cs="Arial"/>
          <w:sz w:val="22"/>
          <w:szCs w:val="22"/>
        </w:rPr>
        <w:t>Metal rods, sheets and moulds</w:t>
      </w:r>
    </w:p>
    <w:p w14:paraId="1D49ED32" w14:textId="77777777" w:rsidR="001C00A8" w:rsidRPr="00A56F69" w:rsidRDefault="001C00A8" w:rsidP="00A56F69">
      <w:pPr>
        <w:spacing w:after="0"/>
        <w:ind w:left="709" w:hanging="709"/>
        <w:jc w:val="both"/>
        <w:rPr>
          <w:rFonts w:ascii="Arial" w:hAnsi="Arial" w:cs="Arial"/>
          <w:szCs w:val="22"/>
        </w:rPr>
      </w:pPr>
    </w:p>
    <w:p w14:paraId="1D49ED33" w14:textId="77777777" w:rsidR="00603E79" w:rsidRPr="00A56F69" w:rsidRDefault="001C00A8" w:rsidP="00A56F69">
      <w:pPr>
        <w:pStyle w:val="Ttulo1"/>
        <w:ind w:right="99"/>
        <w:jc w:val="both"/>
        <w:rPr>
          <w:szCs w:val="22"/>
        </w:rPr>
      </w:pPr>
      <w:bookmarkStart w:id="273" w:name="_Toc393717876"/>
      <w:bookmarkStart w:id="274" w:name="_Toc494463939"/>
      <w:r w:rsidRPr="00A56F69">
        <w:rPr>
          <w:szCs w:val="22"/>
        </w:rPr>
        <w:t>Peru</w:t>
      </w:r>
      <w:bookmarkEnd w:id="273"/>
      <w:bookmarkEnd w:id="274"/>
    </w:p>
    <w:p w14:paraId="1D49ED34" w14:textId="77777777" w:rsidR="001C00A8" w:rsidRPr="00A56F69" w:rsidRDefault="001C00A8" w:rsidP="00A56F69">
      <w:pPr>
        <w:pStyle w:val="Textoindependiente"/>
        <w:spacing w:line="276" w:lineRule="auto"/>
        <w:ind w:left="0" w:right="115" w:firstLine="0"/>
        <w:jc w:val="both"/>
        <w:rPr>
          <w:rFonts w:ascii="Arial" w:hAnsi="Arial" w:cs="Arial"/>
          <w:sz w:val="22"/>
          <w:szCs w:val="22"/>
        </w:rPr>
      </w:pPr>
      <w:r w:rsidRPr="00A56F69">
        <w:rPr>
          <w:rFonts w:ascii="Arial" w:hAnsi="Arial" w:cs="Arial"/>
          <w:sz w:val="22"/>
          <w:szCs w:val="22"/>
        </w:rPr>
        <w:t>This Chapter shall apply to all goods procured by the entities listed in Sections A to C, subject to the Notes to the respective Sections and Section G.</w:t>
      </w:r>
    </w:p>
    <w:p w14:paraId="38CD1E0C" w14:textId="77777777" w:rsidR="00F8299D" w:rsidRPr="00A56F69" w:rsidRDefault="00F8299D" w:rsidP="00A56F69">
      <w:pPr>
        <w:pStyle w:val="Textoindependiente"/>
        <w:spacing w:line="276" w:lineRule="auto"/>
        <w:ind w:left="0" w:right="115" w:firstLine="0"/>
        <w:jc w:val="both"/>
        <w:rPr>
          <w:rFonts w:ascii="Arial" w:hAnsi="Arial" w:cs="Arial"/>
          <w:sz w:val="22"/>
          <w:szCs w:val="22"/>
        </w:rPr>
      </w:pPr>
    </w:p>
    <w:p w14:paraId="1D49ED36" w14:textId="77777777" w:rsidR="007621F0" w:rsidRPr="00A56F69" w:rsidRDefault="001C00A8" w:rsidP="00A56F69">
      <w:pPr>
        <w:pStyle w:val="Ttulo2"/>
        <w:spacing w:before="0"/>
        <w:jc w:val="both"/>
        <w:rPr>
          <w:rFonts w:ascii="Arial" w:hAnsi="Arial" w:cs="Arial"/>
          <w:color w:val="auto"/>
          <w:sz w:val="22"/>
          <w:szCs w:val="22"/>
        </w:rPr>
      </w:pPr>
      <w:bookmarkStart w:id="275" w:name="_Toc393717877"/>
      <w:bookmarkStart w:id="276" w:name="_Toc494463940"/>
      <w:r w:rsidRPr="00A56F69">
        <w:rPr>
          <w:rFonts w:ascii="Arial" w:hAnsi="Arial" w:cs="Arial"/>
          <w:color w:val="auto"/>
          <w:sz w:val="22"/>
          <w:szCs w:val="22"/>
        </w:rPr>
        <w:t>Section E: Services</w:t>
      </w:r>
      <w:bookmarkEnd w:id="275"/>
      <w:bookmarkEnd w:id="276"/>
      <w:r w:rsidRPr="00A56F69">
        <w:rPr>
          <w:rFonts w:ascii="Arial" w:hAnsi="Arial" w:cs="Arial"/>
          <w:color w:val="auto"/>
          <w:sz w:val="22"/>
          <w:szCs w:val="22"/>
        </w:rPr>
        <w:t xml:space="preserve"> </w:t>
      </w:r>
    </w:p>
    <w:p w14:paraId="2D1F87C2" w14:textId="77777777" w:rsidR="00C77084" w:rsidRPr="00A56F69" w:rsidRDefault="00C77084" w:rsidP="00A56F69">
      <w:pPr>
        <w:spacing w:after="0"/>
        <w:jc w:val="both"/>
        <w:rPr>
          <w:rFonts w:ascii="Arial" w:hAnsi="Arial" w:cs="Arial"/>
          <w:szCs w:val="22"/>
        </w:rPr>
      </w:pPr>
      <w:bookmarkStart w:id="277" w:name="_Toc393717878"/>
    </w:p>
    <w:p w14:paraId="1D49ED37" w14:textId="77777777" w:rsidR="00603E79" w:rsidRPr="00A56F69" w:rsidRDefault="001C00A8" w:rsidP="00A56F69">
      <w:pPr>
        <w:pStyle w:val="Ttulo1"/>
        <w:ind w:right="99"/>
        <w:jc w:val="both"/>
        <w:rPr>
          <w:szCs w:val="22"/>
        </w:rPr>
      </w:pPr>
      <w:bookmarkStart w:id="278" w:name="_Toc494463941"/>
      <w:r w:rsidRPr="00A56F69">
        <w:rPr>
          <w:szCs w:val="22"/>
        </w:rPr>
        <w:t>Chile</w:t>
      </w:r>
      <w:bookmarkEnd w:id="277"/>
      <w:bookmarkEnd w:id="278"/>
    </w:p>
    <w:p w14:paraId="1D49ED38" w14:textId="77777777" w:rsidR="00603E79" w:rsidRPr="00A56F69" w:rsidRDefault="001C00A8" w:rsidP="00A56F69">
      <w:pPr>
        <w:pStyle w:val="Textoindependiente"/>
        <w:spacing w:line="276" w:lineRule="auto"/>
        <w:ind w:left="0" w:right="123" w:firstLine="0"/>
        <w:jc w:val="both"/>
        <w:rPr>
          <w:rFonts w:ascii="Arial" w:hAnsi="Arial" w:cs="Arial"/>
          <w:sz w:val="22"/>
          <w:szCs w:val="22"/>
        </w:rPr>
      </w:pPr>
      <w:r w:rsidRPr="00A56F69">
        <w:rPr>
          <w:rFonts w:ascii="Arial" w:hAnsi="Arial" w:cs="Arial"/>
          <w:sz w:val="22"/>
          <w:szCs w:val="22"/>
        </w:rPr>
        <w:t>This Chapter shall apply to all goods procured by the entities listed in Sections A to C, except the following:</w:t>
      </w:r>
    </w:p>
    <w:p w14:paraId="1D49ED39" w14:textId="77777777" w:rsidR="00603E79" w:rsidRPr="00A56F69" w:rsidRDefault="001C00A8" w:rsidP="00A56F69">
      <w:pPr>
        <w:pStyle w:val="Textoindependiente"/>
        <w:spacing w:line="276" w:lineRule="auto"/>
        <w:ind w:left="0" w:right="3064" w:firstLine="0"/>
        <w:jc w:val="both"/>
        <w:rPr>
          <w:rFonts w:ascii="Arial" w:hAnsi="Arial" w:cs="Arial"/>
          <w:sz w:val="22"/>
          <w:szCs w:val="22"/>
        </w:rPr>
      </w:pPr>
      <w:r w:rsidRPr="00A56F69">
        <w:rPr>
          <w:rFonts w:ascii="Arial" w:hAnsi="Arial" w:cs="Arial"/>
          <w:sz w:val="22"/>
          <w:szCs w:val="22"/>
        </w:rPr>
        <w:t>Financial Services: All classes</w:t>
      </w:r>
    </w:p>
    <w:p w14:paraId="1D49ED3A" w14:textId="77777777" w:rsidR="00603E79" w:rsidRPr="00A56F69" w:rsidRDefault="00603E79" w:rsidP="00A56F69">
      <w:pPr>
        <w:spacing w:after="0"/>
        <w:jc w:val="both"/>
        <w:rPr>
          <w:rFonts w:ascii="Arial" w:hAnsi="Arial" w:cs="Arial"/>
          <w:szCs w:val="22"/>
        </w:rPr>
      </w:pPr>
    </w:p>
    <w:p w14:paraId="1D49ED3B" w14:textId="77777777" w:rsidR="001C00A8" w:rsidRPr="00A56F69" w:rsidRDefault="001C00A8" w:rsidP="00A56F69">
      <w:pPr>
        <w:pStyle w:val="Ttulo1"/>
        <w:ind w:right="99"/>
        <w:jc w:val="both"/>
        <w:rPr>
          <w:szCs w:val="22"/>
        </w:rPr>
      </w:pPr>
      <w:bookmarkStart w:id="279" w:name="_Toc393717879"/>
      <w:bookmarkStart w:id="280" w:name="_Toc494463942"/>
      <w:r w:rsidRPr="00A56F69">
        <w:rPr>
          <w:szCs w:val="22"/>
        </w:rPr>
        <w:t>Colombia</w:t>
      </w:r>
      <w:bookmarkEnd w:id="279"/>
      <w:bookmarkEnd w:id="280"/>
    </w:p>
    <w:p w14:paraId="1D49ED3C" w14:textId="77777777" w:rsidR="00603E79" w:rsidRPr="00A56F69" w:rsidRDefault="001C00A8" w:rsidP="00A56F69">
      <w:pPr>
        <w:pStyle w:val="Textoindependiente"/>
        <w:spacing w:line="276" w:lineRule="auto"/>
        <w:ind w:left="0" w:right="115" w:firstLine="0"/>
        <w:jc w:val="both"/>
        <w:rPr>
          <w:rFonts w:ascii="Arial" w:hAnsi="Arial" w:cs="Arial"/>
          <w:sz w:val="22"/>
          <w:szCs w:val="22"/>
        </w:rPr>
      </w:pPr>
      <w:r w:rsidRPr="00A56F69">
        <w:rPr>
          <w:rFonts w:ascii="Arial" w:hAnsi="Arial" w:cs="Arial"/>
          <w:sz w:val="22"/>
          <w:szCs w:val="22"/>
        </w:rPr>
        <w:t>This Chapter applies to all services procured by the entities listed in Sections A to C, subject to the Notes of said Sections, the General Notes, and the Notes to this Section, except for those services excluded in the Schedule of each of the Parties.</w:t>
      </w:r>
    </w:p>
    <w:p w14:paraId="0579DAFF" w14:textId="77777777" w:rsidR="00F8299D" w:rsidRPr="00A56F69" w:rsidRDefault="00F8299D" w:rsidP="00A56F69">
      <w:pPr>
        <w:pStyle w:val="Textoindependiente"/>
        <w:spacing w:line="276" w:lineRule="auto"/>
        <w:ind w:left="0" w:right="-42" w:firstLine="0"/>
        <w:jc w:val="both"/>
        <w:rPr>
          <w:rFonts w:ascii="Arial" w:hAnsi="Arial" w:cs="Arial"/>
          <w:sz w:val="22"/>
          <w:szCs w:val="22"/>
        </w:rPr>
      </w:pPr>
    </w:p>
    <w:p w14:paraId="1D49ED3D" w14:textId="77777777" w:rsidR="00603E79" w:rsidRPr="00A56F69" w:rsidRDefault="001C00A8" w:rsidP="00A56F69">
      <w:pPr>
        <w:pStyle w:val="Textoindependiente"/>
        <w:spacing w:line="276" w:lineRule="auto"/>
        <w:ind w:left="0" w:right="99" w:firstLine="0"/>
        <w:jc w:val="both"/>
        <w:rPr>
          <w:rFonts w:ascii="Arial" w:hAnsi="Arial" w:cs="Arial"/>
          <w:sz w:val="22"/>
          <w:szCs w:val="22"/>
        </w:rPr>
      </w:pPr>
      <w:r w:rsidRPr="00A56F69">
        <w:rPr>
          <w:rFonts w:ascii="Arial" w:hAnsi="Arial" w:cs="Arial"/>
          <w:sz w:val="22"/>
          <w:szCs w:val="22"/>
        </w:rPr>
        <w:t>This Chapter does not cover procurement of the following services, pursuant to the Central Product Classification of the United Nations (CPC Version 1.0).</w:t>
      </w:r>
    </w:p>
    <w:p w14:paraId="1625DF20" w14:textId="77777777" w:rsidR="00F8299D" w:rsidRPr="00A56F69" w:rsidRDefault="00F8299D" w:rsidP="00A56F69">
      <w:pPr>
        <w:pStyle w:val="Textoindependiente"/>
        <w:spacing w:line="276" w:lineRule="auto"/>
        <w:ind w:left="0" w:right="625" w:firstLine="0"/>
        <w:jc w:val="both"/>
        <w:rPr>
          <w:rFonts w:ascii="Arial" w:hAnsi="Arial" w:cs="Arial"/>
          <w:sz w:val="22"/>
          <w:szCs w:val="22"/>
        </w:rPr>
      </w:pPr>
    </w:p>
    <w:p w14:paraId="1D49ED3E" w14:textId="77777777" w:rsidR="00603E79" w:rsidRPr="00A56F69" w:rsidRDefault="001C00A8" w:rsidP="002C3856">
      <w:pPr>
        <w:pStyle w:val="Textoindependiente"/>
        <w:numPr>
          <w:ilvl w:val="0"/>
          <w:numId w:val="232"/>
        </w:numPr>
        <w:spacing w:line="276" w:lineRule="auto"/>
        <w:ind w:left="0" w:right="115" w:firstLine="0"/>
        <w:jc w:val="both"/>
        <w:rPr>
          <w:rFonts w:ascii="Arial" w:hAnsi="Arial" w:cs="Arial"/>
          <w:b/>
          <w:sz w:val="22"/>
          <w:szCs w:val="22"/>
        </w:rPr>
      </w:pPr>
      <w:bookmarkStart w:id="281" w:name="_Toc393717880"/>
      <w:r w:rsidRPr="00A56F69">
        <w:rPr>
          <w:rFonts w:ascii="Arial" w:hAnsi="Arial" w:cs="Arial"/>
          <w:b/>
          <w:sz w:val="22"/>
          <w:szCs w:val="22"/>
        </w:rPr>
        <w:t>Research and Development Services</w:t>
      </w:r>
      <w:bookmarkEnd w:id="281"/>
    </w:p>
    <w:p w14:paraId="1D49ED3F" w14:textId="77777777" w:rsidR="001C00A8" w:rsidRPr="00A56F69" w:rsidRDefault="001C00A8" w:rsidP="002C3856">
      <w:pPr>
        <w:pStyle w:val="Textoindependiente"/>
        <w:numPr>
          <w:ilvl w:val="1"/>
          <w:numId w:val="233"/>
        </w:numPr>
        <w:spacing w:line="276" w:lineRule="auto"/>
        <w:ind w:left="851" w:hanging="425"/>
        <w:jc w:val="both"/>
        <w:rPr>
          <w:rFonts w:ascii="Arial" w:hAnsi="Arial" w:cs="Arial"/>
          <w:sz w:val="22"/>
          <w:szCs w:val="22"/>
        </w:rPr>
      </w:pPr>
      <w:r w:rsidRPr="00A56F69">
        <w:rPr>
          <w:rFonts w:ascii="Arial" w:hAnsi="Arial" w:cs="Arial"/>
          <w:sz w:val="22"/>
          <w:szCs w:val="22"/>
        </w:rPr>
        <w:t>Division 81. Research and Development Services</w:t>
      </w:r>
    </w:p>
    <w:p w14:paraId="4CB551E0" w14:textId="77777777" w:rsidR="00F8299D" w:rsidRPr="00A56F69" w:rsidRDefault="00F8299D" w:rsidP="00A56F69">
      <w:pPr>
        <w:pStyle w:val="Textoindependiente"/>
        <w:spacing w:line="276" w:lineRule="auto"/>
        <w:ind w:left="851" w:firstLine="0"/>
        <w:jc w:val="both"/>
        <w:rPr>
          <w:rFonts w:ascii="Arial" w:hAnsi="Arial" w:cs="Arial"/>
          <w:sz w:val="22"/>
          <w:szCs w:val="22"/>
        </w:rPr>
      </w:pPr>
    </w:p>
    <w:p w14:paraId="1D49ED40" w14:textId="77777777" w:rsidR="001C00A8" w:rsidRPr="00A56F69" w:rsidRDefault="001C00A8" w:rsidP="002C3856">
      <w:pPr>
        <w:pStyle w:val="Textoindependiente"/>
        <w:numPr>
          <w:ilvl w:val="1"/>
          <w:numId w:val="233"/>
        </w:numPr>
        <w:spacing w:line="276" w:lineRule="auto"/>
        <w:ind w:left="851" w:hanging="425"/>
        <w:jc w:val="both"/>
        <w:rPr>
          <w:rFonts w:ascii="Arial" w:hAnsi="Arial" w:cs="Arial"/>
          <w:sz w:val="22"/>
          <w:szCs w:val="22"/>
        </w:rPr>
      </w:pPr>
      <w:r w:rsidRPr="00A56F69">
        <w:rPr>
          <w:rFonts w:ascii="Arial" w:hAnsi="Arial" w:cs="Arial"/>
          <w:sz w:val="22"/>
          <w:szCs w:val="22"/>
        </w:rPr>
        <w:t>Group 835. Scientific and Other Technical Services</w:t>
      </w:r>
    </w:p>
    <w:p w14:paraId="6312DBA9" w14:textId="77777777" w:rsidR="00F8299D" w:rsidRPr="00A56F69" w:rsidRDefault="00F8299D" w:rsidP="00A56F69">
      <w:pPr>
        <w:pStyle w:val="Textoindependiente"/>
        <w:spacing w:line="276" w:lineRule="auto"/>
        <w:ind w:left="851" w:right="125" w:firstLine="0"/>
        <w:jc w:val="both"/>
        <w:rPr>
          <w:rFonts w:ascii="Arial" w:hAnsi="Arial" w:cs="Arial"/>
          <w:sz w:val="22"/>
          <w:szCs w:val="22"/>
        </w:rPr>
      </w:pPr>
    </w:p>
    <w:p w14:paraId="1D49ED41" w14:textId="77777777" w:rsidR="00603E79" w:rsidRPr="00A56F69" w:rsidRDefault="001C00A8" w:rsidP="002C3856">
      <w:pPr>
        <w:pStyle w:val="Textoindependiente"/>
        <w:numPr>
          <w:ilvl w:val="1"/>
          <w:numId w:val="233"/>
        </w:numPr>
        <w:spacing w:line="276" w:lineRule="auto"/>
        <w:ind w:left="851" w:right="125" w:hanging="425"/>
        <w:jc w:val="both"/>
        <w:rPr>
          <w:rFonts w:ascii="Arial" w:hAnsi="Arial" w:cs="Arial"/>
          <w:sz w:val="22"/>
          <w:szCs w:val="22"/>
        </w:rPr>
      </w:pPr>
      <w:r w:rsidRPr="00A56F69">
        <w:rPr>
          <w:rFonts w:ascii="Arial" w:hAnsi="Arial" w:cs="Arial"/>
          <w:sz w:val="22"/>
          <w:szCs w:val="22"/>
        </w:rPr>
        <w:t xml:space="preserve">Data processing services (8596) and event organisation (8597), required during the </w:t>
      </w:r>
      <w:r w:rsidRPr="00A56F69">
        <w:rPr>
          <w:rFonts w:ascii="Arial" w:hAnsi="Arial" w:cs="Arial"/>
          <w:sz w:val="22"/>
          <w:szCs w:val="22"/>
        </w:rPr>
        <w:lastRenderedPageBreak/>
        <w:t>carrying-out of scientific and technological activities</w:t>
      </w:r>
    </w:p>
    <w:p w14:paraId="6581C1B4" w14:textId="77777777" w:rsidR="00F8299D" w:rsidRPr="00A56F69" w:rsidRDefault="00F8299D" w:rsidP="00A56F69">
      <w:pPr>
        <w:pStyle w:val="Textoindependiente"/>
        <w:spacing w:line="276" w:lineRule="auto"/>
        <w:ind w:left="0" w:right="115" w:firstLine="0"/>
        <w:jc w:val="both"/>
        <w:rPr>
          <w:rFonts w:ascii="Arial" w:hAnsi="Arial" w:cs="Arial"/>
          <w:b/>
          <w:sz w:val="22"/>
          <w:szCs w:val="22"/>
        </w:rPr>
      </w:pPr>
      <w:bookmarkStart w:id="282" w:name="_Toc393717881"/>
    </w:p>
    <w:p w14:paraId="1D49ED42" w14:textId="77777777" w:rsidR="00603E79" w:rsidRPr="00A56F69" w:rsidRDefault="001C00A8" w:rsidP="002C3856">
      <w:pPr>
        <w:pStyle w:val="Textoindependiente"/>
        <w:numPr>
          <w:ilvl w:val="0"/>
          <w:numId w:val="232"/>
        </w:numPr>
        <w:spacing w:line="276" w:lineRule="auto"/>
        <w:ind w:left="0" w:right="115" w:firstLine="0"/>
        <w:jc w:val="both"/>
        <w:rPr>
          <w:rFonts w:ascii="Arial" w:hAnsi="Arial" w:cs="Arial"/>
          <w:b/>
          <w:sz w:val="22"/>
          <w:szCs w:val="22"/>
        </w:rPr>
      </w:pPr>
      <w:r w:rsidRPr="00A56F69">
        <w:rPr>
          <w:rFonts w:ascii="Arial" w:hAnsi="Arial" w:cs="Arial"/>
          <w:b/>
          <w:sz w:val="22"/>
          <w:szCs w:val="22"/>
        </w:rPr>
        <w:t>Public Services</w:t>
      </w:r>
      <w:bookmarkEnd w:id="282"/>
    </w:p>
    <w:p w14:paraId="1D49ED43" w14:textId="77777777" w:rsidR="001C00A8" w:rsidRPr="00A56F69" w:rsidRDefault="00AF071E" w:rsidP="004E6242">
      <w:pPr>
        <w:pStyle w:val="Textoindependiente"/>
        <w:numPr>
          <w:ilvl w:val="1"/>
          <w:numId w:val="38"/>
        </w:numPr>
        <w:spacing w:line="276" w:lineRule="auto"/>
        <w:ind w:left="851" w:right="129" w:hanging="425"/>
        <w:jc w:val="both"/>
        <w:rPr>
          <w:rFonts w:ascii="Arial" w:hAnsi="Arial" w:cs="Arial"/>
          <w:sz w:val="22"/>
          <w:szCs w:val="22"/>
        </w:rPr>
      </w:pPr>
      <w:r w:rsidRPr="00A56F69">
        <w:rPr>
          <w:rFonts w:ascii="Arial" w:hAnsi="Arial" w:cs="Arial"/>
          <w:sz w:val="22"/>
          <w:szCs w:val="22"/>
        </w:rPr>
        <w:t xml:space="preserve">Division 69. </w:t>
      </w:r>
      <w:r w:rsidR="001C00A8" w:rsidRPr="00A56F69">
        <w:rPr>
          <w:rFonts w:ascii="Arial" w:hAnsi="Arial" w:cs="Arial"/>
          <w:sz w:val="22"/>
          <w:szCs w:val="22"/>
        </w:rPr>
        <w:t>Electricity distribution services; reticulated gas and water distribution services</w:t>
      </w:r>
    </w:p>
    <w:p w14:paraId="3DF0F207" w14:textId="77777777" w:rsidR="00F8299D" w:rsidRPr="00A56F69" w:rsidRDefault="00F8299D" w:rsidP="00A56F69">
      <w:pPr>
        <w:pStyle w:val="Textoindependiente"/>
        <w:spacing w:line="276" w:lineRule="auto"/>
        <w:ind w:left="851" w:right="128" w:firstLine="0"/>
        <w:jc w:val="both"/>
        <w:rPr>
          <w:rFonts w:ascii="Arial" w:hAnsi="Arial" w:cs="Arial"/>
          <w:sz w:val="22"/>
          <w:szCs w:val="22"/>
        </w:rPr>
      </w:pPr>
    </w:p>
    <w:p w14:paraId="1D49ED44" w14:textId="77777777" w:rsidR="001C00A8" w:rsidRPr="00A56F69" w:rsidRDefault="001C00A8" w:rsidP="004E6242">
      <w:pPr>
        <w:pStyle w:val="Textoindependiente"/>
        <w:numPr>
          <w:ilvl w:val="1"/>
          <w:numId w:val="38"/>
        </w:numPr>
        <w:spacing w:line="276" w:lineRule="auto"/>
        <w:ind w:left="851" w:right="128" w:hanging="425"/>
        <w:jc w:val="both"/>
        <w:rPr>
          <w:rFonts w:ascii="Arial" w:hAnsi="Arial" w:cs="Arial"/>
          <w:sz w:val="22"/>
          <w:szCs w:val="22"/>
        </w:rPr>
      </w:pPr>
      <w:r w:rsidRPr="00A56F69">
        <w:rPr>
          <w:rFonts w:ascii="Arial" w:hAnsi="Arial" w:cs="Arial"/>
          <w:sz w:val="22"/>
          <w:szCs w:val="22"/>
        </w:rPr>
        <w:t>Division 94. Sewage services and refuse disposal, sanitation and other environmental protection services (except 949 which is covered by this Chapter)</w:t>
      </w:r>
    </w:p>
    <w:p w14:paraId="5F81D600" w14:textId="77777777" w:rsidR="00F8299D" w:rsidRPr="00A56F69" w:rsidRDefault="00F8299D" w:rsidP="00A56F69">
      <w:pPr>
        <w:pStyle w:val="Textoindependiente"/>
        <w:spacing w:line="276" w:lineRule="auto"/>
        <w:ind w:left="851" w:right="124" w:firstLine="0"/>
        <w:jc w:val="both"/>
        <w:rPr>
          <w:rFonts w:ascii="Arial" w:hAnsi="Arial" w:cs="Arial"/>
          <w:sz w:val="22"/>
          <w:szCs w:val="22"/>
        </w:rPr>
      </w:pPr>
    </w:p>
    <w:p w14:paraId="1D49ED45" w14:textId="77777777" w:rsidR="00603E79" w:rsidRPr="00A56F69" w:rsidRDefault="00AF071E" w:rsidP="004E6242">
      <w:pPr>
        <w:pStyle w:val="Textoindependiente"/>
        <w:numPr>
          <w:ilvl w:val="1"/>
          <w:numId w:val="38"/>
        </w:numPr>
        <w:spacing w:line="276" w:lineRule="auto"/>
        <w:ind w:left="851" w:right="124" w:hanging="425"/>
        <w:jc w:val="both"/>
        <w:rPr>
          <w:rFonts w:ascii="Arial" w:hAnsi="Arial" w:cs="Arial"/>
          <w:sz w:val="22"/>
          <w:szCs w:val="22"/>
        </w:rPr>
      </w:pPr>
      <w:r w:rsidRPr="00A56F69">
        <w:rPr>
          <w:rFonts w:ascii="Arial" w:hAnsi="Arial" w:cs="Arial"/>
          <w:sz w:val="22"/>
          <w:szCs w:val="22"/>
        </w:rPr>
        <w:t>Basic t</w:t>
      </w:r>
      <w:r w:rsidR="001C00A8" w:rsidRPr="00A56F69">
        <w:rPr>
          <w:rFonts w:ascii="Arial" w:hAnsi="Arial" w:cs="Arial"/>
          <w:sz w:val="22"/>
          <w:szCs w:val="22"/>
        </w:rPr>
        <w:t>elecommunications (excludes value-added telecommunications services)</w:t>
      </w:r>
    </w:p>
    <w:p w14:paraId="12FBA794" w14:textId="77777777" w:rsidR="00F8299D" w:rsidRPr="00A56F69" w:rsidRDefault="00F8299D" w:rsidP="00A56F69">
      <w:pPr>
        <w:pStyle w:val="Textoindependiente"/>
        <w:spacing w:line="276" w:lineRule="auto"/>
        <w:ind w:left="0" w:right="115" w:firstLine="0"/>
        <w:jc w:val="both"/>
        <w:rPr>
          <w:rFonts w:ascii="Arial" w:hAnsi="Arial" w:cs="Arial"/>
          <w:b/>
          <w:sz w:val="22"/>
          <w:szCs w:val="22"/>
        </w:rPr>
      </w:pPr>
      <w:bookmarkStart w:id="283" w:name="_Toc393717882"/>
    </w:p>
    <w:p w14:paraId="1D49ED46" w14:textId="77777777" w:rsidR="00603E79" w:rsidRPr="00A56F69" w:rsidRDefault="001C00A8" w:rsidP="002C3856">
      <w:pPr>
        <w:pStyle w:val="Textoindependiente"/>
        <w:numPr>
          <w:ilvl w:val="0"/>
          <w:numId w:val="232"/>
        </w:numPr>
        <w:spacing w:line="276" w:lineRule="auto"/>
        <w:ind w:left="0" w:right="115" w:firstLine="0"/>
        <w:jc w:val="both"/>
        <w:rPr>
          <w:rFonts w:ascii="Arial" w:hAnsi="Arial" w:cs="Arial"/>
          <w:b/>
          <w:sz w:val="22"/>
          <w:szCs w:val="22"/>
        </w:rPr>
      </w:pPr>
      <w:r w:rsidRPr="00A56F69">
        <w:rPr>
          <w:rFonts w:ascii="Arial" w:hAnsi="Arial" w:cs="Arial"/>
          <w:b/>
          <w:sz w:val="22"/>
          <w:szCs w:val="22"/>
        </w:rPr>
        <w:t>Social Services</w:t>
      </w:r>
      <w:bookmarkEnd w:id="283"/>
    </w:p>
    <w:p w14:paraId="1D49ED47" w14:textId="77777777" w:rsidR="001C00A8" w:rsidRPr="00A56F69" w:rsidRDefault="001C00A8" w:rsidP="002C3856">
      <w:pPr>
        <w:pStyle w:val="Textoindependiente"/>
        <w:numPr>
          <w:ilvl w:val="1"/>
          <w:numId w:val="234"/>
        </w:numPr>
        <w:spacing w:line="276" w:lineRule="auto"/>
        <w:ind w:left="851" w:right="129" w:hanging="425"/>
        <w:jc w:val="both"/>
        <w:rPr>
          <w:rFonts w:ascii="Arial" w:hAnsi="Arial" w:cs="Arial"/>
          <w:sz w:val="22"/>
          <w:szCs w:val="22"/>
        </w:rPr>
      </w:pPr>
      <w:r w:rsidRPr="00A56F69">
        <w:rPr>
          <w:rFonts w:ascii="Arial" w:hAnsi="Arial" w:cs="Arial"/>
          <w:sz w:val="22"/>
          <w:szCs w:val="22"/>
        </w:rPr>
        <w:t>Division 91. Public administration and other services to the community in general; social security services with compulsory membership</w:t>
      </w:r>
    </w:p>
    <w:p w14:paraId="34254D17" w14:textId="77777777" w:rsidR="00F8299D" w:rsidRPr="00A56F69" w:rsidRDefault="00F8299D" w:rsidP="00A56F69">
      <w:pPr>
        <w:pStyle w:val="Textoindependiente"/>
        <w:spacing w:line="276" w:lineRule="auto"/>
        <w:ind w:left="851" w:firstLine="0"/>
        <w:jc w:val="both"/>
        <w:rPr>
          <w:rFonts w:ascii="Arial" w:hAnsi="Arial" w:cs="Arial"/>
          <w:sz w:val="22"/>
          <w:szCs w:val="22"/>
        </w:rPr>
      </w:pPr>
    </w:p>
    <w:p w14:paraId="1D49ED48" w14:textId="77777777" w:rsidR="001C00A8" w:rsidRPr="00A56F69" w:rsidRDefault="001C00A8" w:rsidP="002C3856">
      <w:pPr>
        <w:pStyle w:val="Textoindependiente"/>
        <w:numPr>
          <w:ilvl w:val="1"/>
          <w:numId w:val="234"/>
        </w:numPr>
        <w:spacing w:line="276" w:lineRule="auto"/>
        <w:ind w:left="851" w:hanging="425"/>
        <w:jc w:val="both"/>
        <w:rPr>
          <w:rFonts w:ascii="Arial" w:hAnsi="Arial" w:cs="Arial"/>
          <w:sz w:val="22"/>
          <w:szCs w:val="22"/>
        </w:rPr>
      </w:pPr>
      <w:r w:rsidRPr="00A56F69">
        <w:rPr>
          <w:rFonts w:ascii="Arial" w:hAnsi="Arial" w:cs="Arial"/>
          <w:sz w:val="22"/>
          <w:szCs w:val="22"/>
        </w:rPr>
        <w:t>Division 92. Teaching services</w:t>
      </w:r>
    </w:p>
    <w:p w14:paraId="160B414D" w14:textId="77777777" w:rsidR="00F8299D" w:rsidRPr="00A56F69" w:rsidRDefault="00F8299D" w:rsidP="00A56F69">
      <w:pPr>
        <w:pStyle w:val="Textoindependiente"/>
        <w:spacing w:line="276" w:lineRule="auto"/>
        <w:ind w:left="851" w:firstLine="0"/>
        <w:jc w:val="both"/>
        <w:rPr>
          <w:rFonts w:ascii="Arial" w:hAnsi="Arial" w:cs="Arial"/>
          <w:sz w:val="22"/>
          <w:szCs w:val="22"/>
        </w:rPr>
      </w:pPr>
    </w:p>
    <w:p w14:paraId="1D49ED49" w14:textId="77777777" w:rsidR="00603E79" w:rsidRPr="00A56F69" w:rsidRDefault="001C00A8" w:rsidP="002C3856">
      <w:pPr>
        <w:pStyle w:val="Textoindependiente"/>
        <w:numPr>
          <w:ilvl w:val="1"/>
          <w:numId w:val="234"/>
        </w:numPr>
        <w:spacing w:line="276" w:lineRule="auto"/>
        <w:ind w:left="851" w:hanging="425"/>
        <w:jc w:val="both"/>
        <w:rPr>
          <w:rFonts w:ascii="Arial" w:hAnsi="Arial" w:cs="Arial"/>
          <w:sz w:val="22"/>
          <w:szCs w:val="22"/>
        </w:rPr>
      </w:pPr>
      <w:r w:rsidRPr="00A56F69">
        <w:rPr>
          <w:rFonts w:ascii="Arial" w:hAnsi="Arial" w:cs="Arial"/>
          <w:sz w:val="22"/>
          <w:szCs w:val="22"/>
        </w:rPr>
        <w:t>Group 931. Human health services</w:t>
      </w:r>
    </w:p>
    <w:p w14:paraId="48D4E790" w14:textId="77777777" w:rsidR="00F8299D" w:rsidRPr="00A56F69" w:rsidRDefault="00F8299D" w:rsidP="00A56F69">
      <w:pPr>
        <w:pStyle w:val="Textoindependiente"/>
        <w:spacing w:line="276" w:lineRule="auto"/>
        <w:ind w:left="0" w:right="115" w:firstLine="0"/>
        <w:jc w:val="both"/>
        <w:rPr>
          <w:rFonts w:ascii="Arial" w:hAnsi="Arial" w:cs="Arial"/>
          <w:b/>
          <w:sz w:val="22"/>
          <w:szCs w:val="22"/>
        </w:rPr>
      </w:pPr>
      <w:bookmarkStart w:id="284" w:name="_Toc393717883"/>
    </w:p>
    <w:p w14:paraId="1D49ED4A" w14:textId="77777777" w:rsidR="00603E79" w:rsidRPr="00A56F69" w:rsidRDefault="001C00A8" w:rsidP="002C3856">
      <w:pPr>
        <w:pStyle w:val="Textoindependiente"/>
        <w:numPr>
          <w:ilvl w:val="0"/>
          <w:numId w:val="232"/>
        </w:numPr>
        <w:spacing w:line="276" w:lineRule="auto"/>
        <w:ind w:left="0" w:right="115" w:firstLine="0"/>
        <w:jc w:val="both"/>
        <w:rPr>
          <w:rFonts w:ascii="Arial" w:hAnsi="Arial" w:cs="Arial"/>
          <w:b/>
          <w:sz w:val="22"/>
          <w:szCs w:val="22"/>
        </w:rPr>
      </w:pPr>
      <w:r w:rsidRPr="00A56F69">
        <w:rPr>
          <w:rFonts w:ascii="Arial" w:hAnsi="Arial" w:cs="Arial"/>
          <w:b/>
          <w:sz w:val="22"/>
          <w:szCs w:val="22"/>
        </w:rPr>
        <w:t>Television Programme Development</w:t>
      </w:r>
      <w:bookmarkEnd w:id="284"/>
      <w:r w:rsidRPr="00A56F69">
        <w:rPr>
          <w:rFonts w:ascii="Arial" w:hAnsi="Arial" w:cs="Arial"/>
          <w:b/>
          <w:sz w:val="22"/>
          <w:szCs w:val="22"/>
        </w:rPr>
        <w:t xml:space="preserve"> </w:t>
      </w:r>
    </w:p>
    <w:p w14:paraId="1D49ED4B" w14:textId="77777777" w:rsidR="00603E79" w:rsidRPr="00A56F69" w:rsidRDefault="00AF071E" w:rsidP="002C3856">
      <w:pPr>
        <w:pStyle w:val="Textoindependiente"/>
        <w:numPr>
          <w:ilvl w:val="1"/>
          <w:numId w:val="235"/>
        </w:numPr>
        <w:spacing w:line="276" w:lineRule="auto"/>
        <w:ind w:left="851" w:right="117" w:hanging="425"/>
        <w:jc w:val="both"/>
        <w:rPr>
          <w:rFonts w:ascii="Arial" w:hAnsi="Arial" w:cs="Arial"/>
          <w:sz w:val="22"/>
          <w:szCs w:val="22"/>
        </w:rPr>
      </w:pPr>
      <w:r w:rsidRPr="00A56F69">
        <w:rPr>
          <w:rFonts w:ascii="Arial" w:hAnsi="Arial" w:cs="Arial"/>
          <w:sz w:val="22"/>
          <w:szCs w:val="22"/>
        </w:rPr>
        <w:t xml:space="preserve">Sub-class 96121. </w:t>
      </w:r>
      <w:r w:rsidR="001C00A8" w:rsidRPr="00A56F69">
        <w:rPr>
          <w:rFonts w:ascii="Arial" w:hAnsi="Arial" w:cs="Arial"/>
          <w:sz w:val="22"/>
          <w:szCs w:val="22"/>
        </w:rPr>
        <w:t>Motion picture, videotape and television programme production services</w:t>
      </w:r>
    </w:p>
    <w:p w14:paraId="774A5335" w14:textId="77777777" w:rsidR="00F8299D" w:rsidRPr="00A56F69" w:rsidRDefault="00F8299D" w:rsidP="00A56F69">
      <w:pPr>
        <w:spacing w:after="0"/>
        <w:jc w:val="both"/>
        <w:rPr>
          <w:rFonts w:ascii="Arial" w:hAnsi="Arial" w:cs="Arial"/>
          <w:szCs w:val="22"/>
        </w:rPr>
      </w:pPr>
    </w:p>
    <w:p w14:paraId="1D49ED4D" w14:textId="77777777" w:rsidR="00603E79" w:rsidRPr="00A56F69" w:rsidRDefault="001C00A8" w:rsidP="00A56F69">
      <w:pPr>
        <w:pStyle w:val="Ttulo1"/>
        <w:ind w:right="99"/>
        <w:jc w:val="both"/>
        <w:rPr>
          <w:szCs w:val="22"/>
        </w:rPr>
      </w:pPr>
      <w:bookmarkStart w:id="285" w:name="_Toc393717884"/>
      <w:bookmarkStart w:id="286" w:name="_Toc494463943"/>
      <w:r w:rsidRPr="00A56F69">
        <w:rPr>
          <w:szCs w:val="22"/>
        </w:rPr>
        <w:t>Mexico</w:t>
      </w:r>
      <w:bookmarkEnd w:id="285"/>
      <w:bookmarkEnd w:id="286"/>
    </w:p>
    <w:p w14:paraId="4B53A924" w14:textId="77777777" w:rsidR="00316BC5" w:rsidRPr="00483EC5" w:rsidRDefault="00316BC5" w:rsidP="00316BC5">
      <w:pPr>
        <w:pStyle w:val="Textoindependiente"/>
        <w:spacing w:after="120"/>
        <w:ind w:left="0" w:right="120" w:firstLine="708"/>
        <w:jc w:val="both"/>
        <w:rPr>
          <w:rFonts w:ascii="Arial" w:hAnsi="Arial" w:cs="Arial"/>
          <w:sz w:val="22"/>
          <w:szCs w:val="22"/>
        </w:rPr>
      </w:pPr>
      <w:bookmarkStart w:id="287" w:name="_Toc393717885"/>
      <w:r w:rsidRPr="00483EC5">
        <w:rPr>
          <w:rFonts w:ascii="Arial" w:hAnsi="Arial" w:cs="Arial"/>
          <w:sz w:val="22"/>
          <w:szCs w:val="22"/>
        </w:rPr>
        <w:t>Unless otherwise specified in this Chapter, including this Annex, this Chapter shall apply to all services procured by the entities listed in Sections A to C, except the following:</w:t>
      </w:r>
    </w:p>
    <w:p w14:paraId="638CB5C0" w14:textId="77777777" w:rsidR="00316BC5" w:rsidRPr="00483EC5" w:rsidRDefault="00316BC5" w:rsidP="00316BC5">
      <w:pPr>
        <w:pStyle w:val="Textoindependiente"/>
        <w:spacing w:line="276" w:lineRule="auto"/>
        <w:ind w:left="0" w:right="153" w:firstLine="0"/>
        <w:jc w:val="both"/>
        <w:rPr>
          <w:rFonts w:ascii="Arial" w:hAnsi="Arial" w:cs="Arial"/>
          <w:sz w:val="22"/>
          <w:szCs w:val="22"/>
        </w:rPr>
      </w:pPr>
      <w:r w:rsidRPr="00483EC5">
        <w:rPr>
          <w:rFonts w:ascii="Arial" w:hAnsi="Arial" w:cs="Arial"/>
          <w:sz w:val="22"/>
          <w:szCs w:val="22"/>
        </w:rPr>
        <w:t>A</w:t>
      </w:r>
      <w:r w:rsidRPr="00483EC5">
        <w:rPr>
          <w:rFonts w:ascii="Arial" w:hAnsi="Arial" w:cs="Arial"/>
          <w:sz w:val="22"/>
          <w:szCs w:val="22"/>
        </w:rPr>
        <w:tab/>
      </w:r>
    </w:p>
    <w:p w14:paraId="28256144" w14:textId="77777777" w:rsidR="00316BC5" w:rsidRPr="00483EC5" w:rsidRDefault="00316BC5" w:rsidP="00316BC5">
      <w:pPr>
        <w:pStyle w:val="Textoindependiente"/>
        <w:tabs>
          <w:tab w:val="left" w:pos="1720"/>
        </w:tabs>
        <w:spacing w:after="120"/>
        <w:ind w:left="0" w:right="-42" w:firstLine="0"/>
        <w:rPr>
          <w:rFonts w:ascii="Arial" w:hAnsi="Arial" w:cs="Arial"/>
          <w:sz w:val="22"/>
          <w:szCs w:val="22"/>
        </w:rPr>
      </w:pPr>
      <w:r w:rsidRPr="00483EC5">
        <w:rPr>
          <w:rFonts w:ascii="Arial" w:hAnsi="Arial" w:cs="Arial"/>
          <w:sz w:val="22"/>
          <w:szCs w:val="22"/>
        </w:rPr>
        <w:tab/>
        <w:t xml:space="preserve">Research and Development </w:t>
      </w:r>
    </w:p>
    <w:p w14:paraId="3D11315D" w14:textId="77777777" w:rsidR="00316BC5" w:rsidRPr="00483EC5" w:rsidRDefault="00316BC5" w:rsidP="00316BC5">
      <w:pPr>
        <w:pStyle w:val="Textoindependiente"/>
        <w:tabs>
          <w:tab w:val="left" w:pos="1720"/>
        </w:tabs>
        <w:spacing w:after="120"/>
        <w:ind w:left="0" w:right="-42" w:firstLine="0"/>
        <w:rPr>
          <w:rFonts w:ascii="Arial" w:hAnsi="Arial" w:cs="Arial"/>
          <w:sz w:val="22"/>
          <w:szCs w:val="22"/>
        </w:rPr>
      </w:pPr>
      <w:r w:rsidRPr="00483EC5">
        <w:rPr>
          <w:rFonts w:ascii="Arial" w:hAnsi="Arial" w:cs="Arial"/>
          <w:sz w:val="22"/>
          <w:szCs w:val="22"/>
        </w:rPr>
        <w:tab/>
        <w:t>All classes</w:t>
      </w:r>
    </w:p>
    <w:p w14:paraId="579F9773" w14:textId="77777777" w:rsidR="00316BC5" w:rsidRPr="00483EC5" w:rsidRDefault="00316BC5" w:rsidP="00316BC5">
      <w:pPr>
        <w:pStyle w:val="Textoindependiente"/>
        <w:tabs>
          <w:tab w:val="left" w:pos="1721"/>
        </w:tabs>
        <w:spacing w:after="120"/>
        <w:ind w:left="0" w:right="-42" w:firstLine="0"/>
        <w:rPr>
          <w:rFonts w:ascii="Arial" w:hAnsi="Arial" w:cs="Arial"/>
          <w:sz w:val="22"/>
          <w:szCs w:val="22"/>
        </w:rPr>
      </w:pPr>
      <w:r w:rsidRPr="00483EC5">
        <w:rPr>
          <w:rFonts w:ascii="Arial" w:hAnsi="Arial" w:cs="Arial"/>
          <w:sz w:val="22"/>
          <w:szCs w:val="22"/>
        </w:rPr>
        <w:t>C</w:t>
      </w:r>
      <w:r w:rsidRPr="00483EC5">
        <w:rPr>
          <w:rFonts w:ascii="Arial" w:hAnsi="Arial" w:cs="Arial"/>
          <w:sz w:val="22"/>
          <w:szCs w:val="22"/>
        </w:rPr>
        <w:tab/>
        <w:t>Architecture and Engineering Services</w:t>
      </w:r>
    </w:p>
    <w:p w14:paraId="2081E860" w14:textId="77777777" w:rsidR="00316BC5" w:rsidRPr="00483EC5" w:rsidRDefault="00316BC5" w:rsidP="00316BC5">
      <w:pPr>
        <w:pStyle w:val="Textoindependiente"/>
        <w:tabs>
          <w:tab w:val="left" w:pos="1716"/>
        </w:tabs>
        <w:spacing w:before="48" w:after="120"/>
        <w:ind w:left="1701" w:right="162" w:hanging="992"/>
        <w:jc w:val="both"/>
        <w:rPr>
          <w:rFonts w:ascii="Arial" w:hAnsi="Arial" w:cs="Arial"/>
          <w:sz w:val="22"/>
          <w:szCs w:val="22"/>
        </w:rPr>
      </w:pPr>
      <w:r w:rsidRPr="00483EC5">
        <w:rPr>
          <w:rFonts w:ascii="Arial" w:hAnsi="Arial" w:cs="Arial"/>
          <w:sz w:val="22"/>
          <w:szCs w:val="22"/>
        </w:rPr>
        <w:t>C130</w:t>
      </w:r>
      <w:r w:rsidRPr="00483EC5">
        <w:rPr>
          <w:rFonts w:ascii="Arial" w:hAnsi="Arial" w:cs="Arial"/>
          <w:sz w:val="22"/>
          <w:szCs w:val="22"/>
        </w:rPr>
        <w:tab/>
        <w:t>Restoration (only for preservation services of historic sites and buildings)</w:t>
      </w:r>
    </w:p>
    <w:p w14:paraId="32BC7D4C" w14:textId="77777777" w:rsidR="00316BC5" w:rsidRPr="00483EC5" w:rsidRDefault="00316BC5" w:rsidP="00316BC5">
      <w:pPr>
        <w:pStyle w:val="Textoindependiente"/>
        <w:tabs>
          <w:tab w:val="left" w:pos="1721"/>
          <w:tab w:val="left" w:pos="2883"/>
          <w:tab w:val="left" w:pos="3382"/>
          <w:tab w:val="left" w:pos="5068"/>
          <w:tab w:val="left" w:pos="5570"/>
          <w:tab w:val="left" w:pos="7024"/>
          <w:tab w:val="left" w:pos="7412"/>
          <w:tab w:val="left" w:pos="8575"/>
        </w:tabs>
        <w:spacing w:after="120"/>
        <w:ind w:left="0" w:right="166" w:firstLine="0"/>
        <w:rPr>
          <w:rFonts w:ascii="Arial" w:hAnsi="Arial" w:cs="Arial"/>
          <w:sz w:val="22"/>
          <w:szCs w:val="22"/>
        </w:rPr>
      </w:pPr>
      <w:r w:rsidRPr="00483EC5">
        <w:rPr>
          <w:rFonts w:ascii="Arial" w:hAnsi="Arial" w:cs="Arial"/>
          <w:sz w:val="22"/>
          <w:szCs w:val="22"/>
        </w:rPr>
        <w:t>D</w:t>
      </w:r>
      <w:r w:rsidRPr="00483EC5">
        <w:rPr>
          <w:rFonts w:ascii="Arial" w:hAnsi="Arial" w:cs="Arial"/>
          <w:sz w:val="22"/>
          <w:szCs w:val="22"/>
        </w:rPr>
        <w:tab/>
        <w:t>Information Processing and related Telecommunications Services</w:t>
      </w:r>
    </w:p>
    <w:p w14:paraId="041F9EF6" w14:textId="77777777" w:rsidR="00316BC5" w:rsidRPr="00483EC5" w:rsidRDefault="00316BC5" w:rsidP="00316BC5">
      <w:pPr>
        <w:pStyle w:val="Textoindependiente"/>
        <w:spacing w:after="120"/>
        <w:ind w:left="1701" w:right="153" w:hanging="992"/>
        <w:jc w:val="both"/>
        <w:rPr>
          <w:rFonts w:ascii="Arial" w:hAnsi="Arial" w:cs="Arial"/>
          <w:sz w:val="22"/>
          <w:szCs w:val="22"/>
        </w:rPr>
      </w:pPr>
      <w:r w:rsidRPr="00483EC5">
        <w:rPr>
          <w:rFonts w:ascii="Arial" w:hAnsi="Arial" w:cs="Arial"/>
          <w:sz w:val="22"/>
          <w:szCs w:val="22"/>
        </w:rPr>
        <w:t>D304</w:t>
      </w:r>
      <w:r w:rsidRPr="00483EC5">
        <w:rPr>
          <w:rFonts w:ascii="Arial" w:hAnsi="Arial" w:cs="Arial"/>
          <w:sz w:val="22"/>
          <w:szCs w:val="22"/>
        </w:rPr>
        <w:tab/>
        <w:t>Automatic Data Processing Services for Telecommunications and Transmission, except for those services that are classified as enhanced or value-added, defined as telecommunications services employing computerised processing systems that: (a) act on the format, content, code, protocol or similar aspects of the information transmitted by the user; (b) provide the customer with additional, different or restructured information; or (c) involve user interaction with stored data. For the purposes of this provision, the acquisition of Automatic Data Processing Services for Telecommunications and Transmission does not include the ownership or furnishing of facilities for voice transmission or data services.</w:t>
      </w:r>
    </w:p>
    <w:tbl>
      <w:tblPr>
        <w:tblStyle w:val="TableNormal1"/>
        <w:tblW w:w="9322" w:type="dxa"/>
        <w:tblLook w:val="01E0" w:firstRow="1" w:lastRow="1" w:firstColumn="1" w:lastColumn="1" w:noHBand="0" w:noVBand="0"/>
      </w:tblPr>
      <w:tblGrid>
        <w:gridCol w:w="641"/>
        <w:gridCol w:w="45"/>
        <w:gridCol w:w="1015"/>
        <w:gridCol w:w="111"/>
        <w:gridCol w:w="6913"/>
        <w:gridCol w:w="421"/>
        <w:gridCol w:w="176"/>
      </w:tblGrid>
      <w:tr w:rsidR="00316BC5" w:rsidRPr="00483EC5" w14:paraId="732F56AF" w14:textId="77777777" w:rsidTr="0098054F">
        <w:trPr>
          <w:gridAfter w:val="1"/>
          <w:wAfter w:w="176" w:type="dxa"/>
          <w:trHeight w:hRule="exact" w:val="294"/>
        </w:trPr>
        <w:tc>
          <w:tcPr>
            <w:tcW w:w="641" w:type="dxa"/>
            <w:vMerge w:val="restart"/>
            <w:tcBorders>
              <w:top w:val="nil"/>
              <w:left w:val="nil"/>
              <w:right w:val="nil"/>
            </w:tcBorders>
          </w:tcPr>
          <w:p w14:paraId="4C21E862" w14:textId="77777777" w:rsidR="00316BC5" w:rsidRPr="00483EC5" w:rsidRDefault="00316BC5" w:rsidP="0098054F">
            <w:pPr>
              <w:spacing w:after="120"/>
              <w:rPr>
                <w:rFonts w:ascii="Arial" w:hAnsi="Arial" w:cs="Arial"/>
              </w:rPr>
            </w:pPr>
          </w:p>
        </w:tc>
        <w:tc>
          <w:tcPr>
            <w:tcW w:w="1060" w:type="dxa"/>
            <w:gridSpan w:val="2"/>
            <w:tcBorders>
              <w:top w:val="nil"/>
              <w:left w:val="nil"/>
              <w:bottom w:val="nil"/>
              <w:right w:val="nil"/>
            </w:tcBorders>
          </w:tcPr>
          <w:p w14:paraId="4BDCC71A" w14:textId="77777777" w:rsidR="00316BC5" w:rsidRPr="00483EC5" w:rsidRDefault="00316BC5" w:rsidP="0098054F">
            <w:pPr>
              <w:pStyle w:val="TableParagraph"/>
              <w:spacing w:after="120"/>
              <w:rPr>
                <w:rFonts w:ascii="Arial" w:hAnsi="Arial" w:cs="Arial"/>
              </w:rPr>
            </w:pPr>
            <w:r w:rsidRPr="00483EC5">
              <w:rPr>
                <w:rFonts w:ascii="Arial" w:hAnsi="Arial" w:cs="Arial"/>
              </w:rPr>
              <w:t>D305</w:t>
            </w:r>
          </w:p>
        </w:tc>
        <w:tc>
          <w:tcPr>
            <w:tcW w:w="7445" w:type="dxa"/>
            <w:gridSpan w:val="3"/>
            <w:tcBorders>
              <w:top w:val="nil"/>
              <w:left w:val="nil"/>
              <w:bottom w:val="nil"/>
              <w:right w:val="nil"/>
            </w:tcBorders>
          </w:tcPr>
          <w:p w14:paraId="6FCEFF91" w14:textId="77777777" w:rsidR="00316BC5" w:rsidRPr="00483EC5" w:rsidRDefault="00316BC5" w:rsidP="0098054F">
            <w:pPr>
              <w:pStyle w:val="TableParagraph"/>
              <w:tabs>
                <w:tab w:val="left" w:pos="1488"/>
                <w:tab w:val="left" w:pos="2088"/>
                <w:tab w:val="left" w:pos="3874"/>
                <w:tab w:val="left" w:pos="5376"/>
                <w:tab w:val="left" w:pos="5976"/>
                <w:tab w:val="left" w:pos="6903"/>
              </w:tabs>
              <w:spacing w:after="120"/>
              <w:rPr>
                <w:rFonts w:ascii="Arial" w:hAnsi="Arial" w:cs="Arial"/>
              </w:rPr>
            </w:pPr>
            <w:r w:rsidRPr="00483EC5">
              <w:rPr>
                <w:rFonts w:ascii="Arial" w:hAnsi="Arial" w:cs="Arial"/>
              </w:rPr>
              <w:t>Automatic Data Processing Services for Teleprocessing and time-sharing.</w:t>
            </w:r>
          </w:p>
        </w:tc>
      </w:tr>
      <w:tr w:rsidR="00316BC5" w:rsidRPr="00483EC5" w14:paraId="72AA50ED" w14:textId="77777777" w:rsidTr="0098054F">
        <w:trPr>
          <w:gridAfter w:val="1"/>
          <w:wAfter w:w="176" w:type="dxa"/>
          <w:trHeight w:hRule="exact" w:val="276"/>
        </w:trPr>
        <w:tc>
          <w:tcPr>
            <w:tcW w:w="641" w:type="dxa"/>
            <w:vMerge/>
            <w:tcBorders>
              <w:left w:val="nil"/>
              <w:right w:val="nil"/>
            </w:tcBorders>
          </w:tcPr>
          <w:p w14:paraId="7A1D5EE6" w14:textId="77777777" w:rsidR="00316BC5" w:rsidRPr="00483EC5" w:rsidRDefault="00316BC5" w:rsidP="0098054F">
            <w:pPr>
              <w:spacing w:after="120"/>
              <w:rPr>
                <w:rFonts w:ascii="Arial" w:hAnsi="Arial" w:cs="Arial"/>
              </w:rPr>
            </w:pPr>
          </w:p>
        </w:tc>
        <w:tc>
          <w:tcPr>
            <w:tcW w:w="1060" w:type="dxa"/>
            <w:gridSpan w:val="2"/>
            <w:tcBorders>
              <w:top w:val="nil"/>
              <w:left w:val="nil"/>
              <w:bottom w:val="nil"/>
              <w:right w:val="nil"/>
            </w:tcBorders>
          </w:tcPr>
          <w:p w14:paraId="53CE89FA" w14:textId="77777777" w:rsidR="00316BC5" w:rsidRPr="00483EC5" w:rsidRDefault="00316BC5" w:rsidP="0098054F">
            <w:pPr>
              <w:pStyle w:val="TableParagraph"/>
              <w:spacing w:after="120" w:line="258" w:lineRule="exact"/>
              <w:rPr>
                <w:rFonts w:ascii="Arial" w:hAnsi="Arial" w:cs="Arial"/>
              </w:rPr>
            </w:pPr>
            <w:r w:rsidRPr="00483EC5">
              <w:rPr>
                <w:rFonts w:ascii="Arial" w:hAnsi="Arial" w:cs="Arial"/>
              </w:rPr>
              <w:t>D309</w:t>
            </w:r>
          </w:p>
        </w:tc>
        <w:tc>
          <w:tcPr>
            <w:tcW w:w="7445" w:type="dxa"/>
            <w:gridSpan w:val="3"/>
            <w:tcBorders>
              <w:top w:val="nil"/>
              <w:left w:val="nil"/>
              <w:bottom w:val="nil"/>
              <w:right w:val="nil"/>
            </w:tcBorders>
          </w:tcPr>
          <w:p w14:paraId="35900F5E" w14:textId="77777777" w:rsidR="00316BC5" w:rsidRPr="00483EC5" w:rsidRDefault="00316BC5" w:rsidP="0098054F">
            <w:pPr>
              <w:pStyle w:val="TableParagraph"/>
              <w:spacing w:after="120" w:line="258" w:lineRule="exact"/>
              <w:rPr>
                <w:rFonts w:ascii="Arial" w:hAnsi="Arial" w:cs="Arial"/>
              </w:rPr>
            </w:pPr>
            <w:r w:rsidRPr="00483EC5">
              <w:rPr>
                <w:rFonts w:ascii="Arial" w:hAnsi="Arial" w:cs="Arial"/>
              </w:rPr>
              <w:t>Information and Data Broadcasting Services or Data Distribution Services</w:t>
            </w:r>
          </w:p>
        </w:tc>
      </w:tr>
      <w:tr w:rsidR="00316BC5" w:rsidRPr="00483EC5" w14:paraId="123E9437" w14:textId="77777777" w:rsidTr="0098054F">
        <w:trPr>
          <w:gridAfter w:val="1"/>
          <w:wAfter w:w="176" w:type="dxa"/>
          <w:trHeight w:hRule="exact" w:val="276"/>
        </w:trPr>
        <w:tc>
          <w:tcPr>
            <w:tcW w:w="641" w:type="dxa"/>
            <w:tcBorders>
              <w:left w:val="nil"/>
              <w:right w:val="nil"/>
            </w:tcBorders>
          </w:tcPr>
          <w:p w14:paraId="0AEF94C1" w14:textId="77777777" w:rsidR="00316BC5" w:rsidRPr="00483EC5" w:rsidRDefault="00316BC5" w:rsidP="0098054F">
            <w:pPr>
              <w:spacing w:after="120"/>
              <w:rPr>
                <w:rFonts w:ascii="Arial" w:hAnsi="Arial" w:cs="Arial"/>
              </w:rPr>
            </w:pPr>
          </w:p>
        </w:tc>
        <w:tc>
          <w:tcPr>
            <w:tcW w:w="1060" w:type="dxa"/>
            <w:gridSpan w:val="2"/>
            <w:tcBorders>
              <w:top w:val="nil"/>
              <w:left w:val="nil"/>
              <w:bottom w:val="nil"/>
              <w:right w:val="nil"/>
            </w:tcBorders>
          </w:tcPr>
          <w:p w14:paraId="242A5EF2" w14:textId="77777777" w:rsidR="00316BC5" w:rsidRPr="00483EC5" w:rsidRDefault="00316BC5" w:rsidP="0098054F">
            <w:pPr>
              <w:pStyle w:val="TableParagraph"/>
              <w:spacing w:after="120" w:line="258" w:lineRule="exact"/>
              <w:rPr>
                <w:rFonts w:ascii="Arial" w:hAnsi="Arial" w:cs="Arial"/>
              </w:rPr>
            </w:pPr>
            <w:r w:rsidRPr="00483EC5">
              <w:rPr>
                <w:rFonts w:ascii="Arial" w:hAnsi="Arial" w:cs="Arial"/>
              </w:rPr>
              <w:t>D316</w:t>
            </w:r>
          </w:p>
        </w:tc>
        <w:tc>
          <w:tcPr>
            <w:tcW w:w="7445" w:type="dxa"/>
            <w:gridSpan w:val="3"/>
            <w:tcBorders>
              <w:top w:val="nil"/>
              <w:left w:val="nil"/>
              <w:bottom w:val="nil"/>
              <w:right w:val="nil"/>
            </w:tcBorders>
          </w:tcPr>
          <w:p w14:paraId="0889318D" w14:textId="77777777" w:rsidR="00316BC5" w:rsidRPr="00483EC5" w:rsidRDefault="00316BC5" w:rsidP="0098054F">
            <w:pPr>
              <w:pStyle w:val="TableParagraph"/>
              <w:spacing w:after="120" w:line="258" w:lineRule="exact"/>
              <w:rPr>
                <w:rFonts w:ascii="Arial" w:hAnsi="Arial" w:cs="Arial"/>
              </w:rPr>
            </w:pPr>
            <w:r w:rsidRPr="00483EC5">
              <w:rPr>
                <w:rFonts w:ascii="Arial" w:hAnsi="Arial" w:cs="Arial"/>
              </w:rPr>
              <w:t>Telecommunication Networks Management Services</w:t>
            </w:r>
          </w:p>
        </w:tc>
      </w:tr>
      <w:tr w:rsidR="00316BC5" w:rsidRPr="00483EC5" w14:paraId="674DE86A" w14:textId="77777777" w:rsidTr="0098054F">
        <w:trPr>
          <w:gridAfter w:val="1"/>
          <w:wAfter w:w="176" w:type="dxa"/>
          <w:trHeight w:hRule="exact" w:val="276"/>
        </w:trPr>
        <w:tc>
          <w:tcPr>
            <w:tcW w:w="641" w:type="dxa"/>
            <w:tcBorders>
              <w:left w:val="nil"/>
              <w:right w:val="nil"/>
            </w:tcBorders>
          </w:tcPr>
          <w:p w14:paraId="05C8B8FB" w14:textId="77777777" w:rsidR="00316BC5" w:rsidRPr="00483EC5" w:rsidRDefault="00316BC5" w:rsidP="0098054F">
            <w:pPr>
              <w:spacing w:after="120"/>
              <w:rPr>
                <w:rFonts w:ascii="Arial" w:hAnsi="Arial" w:cs="Arial"/>
              </w:rPr>
            </w:pPr>
          </w:p>
        </w:tc>
        <w:tc>
          <w:tcPr>
            <w:tcW w:w="1060" w:type="dxa"/>
            <w:gridSpan w:val="2"/>
            <w:tcBorders>
              <w:top w:val="nil"/>
              <w:left w:val="nil"/>
              <w:bottom w:val="nil"/>
              <w:right w:val="nil"/>
            </w:tcBorders>
          </w:tcPr>
          <w:p w14:paraId="006D351A" w14:textId="77777777" w:rsidR="00316BC5" w:rsidRPr="00483EC5" w:rsidRDefault="00316BC5" w:rsidP="0098054F">
            <w:pPr>
              <w:pStyle w:val="TableParagraph"/>
              <w:spacing w:after="120" w:line="258" w:lineRule="exact"/>
              <w:rPr>
                <w:rFonts w:ascii="Arial" w:eastAsia="Times New Roman" w:hAnsi="Arial" w:cs="Arial"/>
              </w:rPr>
            </w:pPr>
            <w:r w:rsidRPr="00483EC5">
              <w:rPr>
                <w:rFonts w:ascii="Arial" w:hAnsi="Arial" w:cs="Arial"/>
              </w:rPr>
              <w:t>D317</w:t>
            </w:r>
          </w:p>
        </w:tc>
        <w:tc>
          <w:tcPr>
            <w:tcW w:w="7445" w:type="dxa"/>
            <w:gridSpan w:val="3"/>
            <w:tcBorders>
              <w:top w:val="nil"/>
              <w:left w:val="nil"/>
              <w:bottom w:val="nil"/>
              <w:right w:val="nil"/>
            </w:tcBorders>
          </w:tcPr>
          <w:p w14:paraId="789AD798" w14:textId="77777777" w:rsidR="00316BC5" w:rsidRPr="00483EC5" w:rsidRDefault="00316BC5" w:rsidP="0098054F">
            <w:pPr>
              <w:pStyle w:val="TableParagraph"/>
              <w:spacing w:after="120" w:line="258" w:lineRule="exact"/>
              <w:ind w:right="120"/>
              <w:rPr>
                <w:rFonts w:ascii="Arial" w:eastAsia="Times New Roman" w:hAnsi="Arial" w:cs="Arial"/>
              </w:rPr>
            </w:pPr>
            <w:r w:rsidRPr="00483EC5">
              <w:rPr>
                <w:rFonts w:ascii="Arial" w:hAnsi="Arial" w:cs="Arial"/>
              </w:rPr>
              <w:t>Automated News Services, Data or Other Services</w:t>
            </w:r>
          </w:p>
        </w:tc>
      </w:tr>
      <w:tr w:rsidR="00316BC5" w:rsidRPr="00483EC5" w14:paraId="01FB79E6" w14:textId="77777777" w:rsidTr="0098054F">
        <w:trPr>
          <w:gridAfter w:val="1"/>
          <w:wAfter w:w="176" w:type="dxa"/>
          <w:trHeight w:hRule="exact" w:val="276"/>
        </w:trPr>
        <w:tc>
          <w:tcPr>
            <w:tcW w:w="641" w:type="dxa"/>
            <w:tcBorders>
              <w:left w:val="nil"/>
              <w:right w:val="nil"/>
            </w:tcBorders>
          </w:tcPr>
          <w:p w14:paraId="32DA1C2D" w14:textId="77777777" w:rsidR="00316BC5" w:rsidRPr="00483EC5" w:rsidRDefault="00316BC5" w:rsidP="0098054F">
            <w:pPr>
              <w:spacing w:after="120"/>
              <w:rPr>
                <w:rFonts w:ascii="Arial" w:hAnsi="Arial" w:cs="Arial"/>
              </w:rPr>
            </w:pPr>
          </w:p>
        </w:tc>
        <w:tc>
          <w:tcPr>
            <w:tcW w:w="1060" w:type="dxa"/>
            <w:gridSpan w:val="2"/>
            <w:tcBorders>
              <w:top w:val="nil"/>
              <w:left w:val="nil"/>
              <w:bottom w:val="nil"/>
              <w:right w:val="nil"/>
            </w:tcBorders>
          </w:tcPr>
          <w:p w14:paraId="7477B2E0" w14:textId="77777777" w:rsidR="00316BC5" w:rsidRPr="00483EC5" w:rsidRDefault="00316BC5" w:rsidP="0098054F">
            <w:pPr>
              <w:spacing w:after="120"/>
              <w:rPr>
                <w:rFonts w:ascii="Arial" w:hAnsi="Arial" w:cs="Arial"/>
              </w:rPr>
            </w:pPr>
          </w:p>
        </w:tc>
        <w:tc>
          <w:tcPr>
            <w:tcW w:w="7445" w:type="dxa"/>
            <w:gridSpan w:val="3"/>
            <w:tcBorders>
              <w:top w:val="nil"/>
              <w:left w:val="nil"/>
              <w:bottom w:val="nil"/>
              <w:right w:val="nil"/>
            </w:tcBorders>
          </w:tcPr>
          <w:p w14:paraId="2F1634FC" w14:textId="77777777" w:rsidR="00316BC5" w:rsidRPr="00483EC5" w:rsidRDefault="00316BC5" w:rsidP="0098054F">
            <w:pPr>
              <w:pStyle w:val="TableParagraph"/>
              <w:spacing w:after="120" w:line="258" w:lineRule="exact"/>
              <w:rPr>
                <w:rFonts w:ascii="Arial" w:hAnsi="Arial" w:cs="Arial"/>
              </w:rPr>
            </w:pPr>
            <w:r w:rsidRPr="00483EC5">
              <w:rPr>
                <w:rFonts w:ascii="Arial" w:hAnsi="Arial" w:cs="Arial"/>
              </w:rPr>
              <w:t>Information Services, Purchases of Data (the electronic equivalent</w:t>
            </w:r>
          </w:p>
        </w:tc>
      </w:tr>
      <w:tr w:rsidR="00316BC5" w:rsidRPr="00483EC5" w14:paraId="02361D00" w14:textId="77777777" w:rsidTr="0098054F">
        <w:trPr>
          <w:gridAfter w:val="1"/>
          <w:wAfter w:w="176" w:type="dxa"/>
          <w:trHeight w:hRule="exact" w:val="276"/>
        </w:trPr>
        <w:tc>
          <w:tcPr>
            <w:tcW w:w="641" w:type="dxa"/>
            <w:tcBorders>
              <w:left w:val="nil"/>
              <w:right w:val="nil"/>
            </w:tcBorders>
          </w:tcPr>
          <w:p w14:paraId="27801192" w14:textId="77777777" w:rsidR="00316BC5" w:rsidRPr="00483EC5" w:rsidRDefault="00316BC5" w:rsidP="0098054F">
            <w:pPr>
              <w:spacing w:after="120"/>
              <w:rPr>
                <w:rFonts w:ascii="Arial" w:hAnsi="Arial" w:cs="Arial"/>
              </w:rPr>
            </w:pPr>
          </w:p>
        </w:tc>
        <w:tc>
          <w:tcPr>
            <w:tcW w:w="1060" w:type="dxa"/>
            <w:gridSpan w:val="2"/>
            <w:tcBorders>
              <w:top w:val="nil"/>
              <w:left w:val="nil"/>
              <w:bottom w:val="nil"/>
              <w:right w:val="nil"/>
            </w:tcBorders>
          </w:tcPr>
          <w:p w14:paraId="772EDD8A" w14:textId="77777777" w:rsidR="00316BC5" w:rsidRPr="00483EC5" w:rsidRDefault="00316BC5" w:rsidP="0098054F">
            <w:pPr>
              <w:spacing w:after="120"/>
              <w:rPr>
                <w:rFonts w:ascii="Arial" w:hAnsi="Arial" w:cs="Arial"/>
              </w:rPr>
            </w:pPr>
          </w:p>
        </w:tc>
        <w:tc>
          <w:tcPr>
            <w:tcW w:w="7445" w:type="dxa"/>
            <w:gridSpan w:val="3"/>
            <w:tcBorders>
              <w:top w:val="nil"/>
              <w:left w:val="nil"/>
              <w:bottom w:val="nil"/>
              <w:right w:val="nil"/>
            </w:tcBorders>
          </w:tcPr>
          <w:p w14:paraId="5BF5DD42" w14:textId="77777777" w:rsidR="00316BC5" w:rsidRPr="00483EC5" w:rsidRDefault="00316BC5" w:rsidP="0098054F">
            <w:pPr>
              <w:pStyle w:val="TableParagraph"/>
              <w:spacing w:after="120" w:line="258" w:lineRule="exact"/>
              <w:rPr>
                <w:rFonts w:ascii="Arial" w:eastAsia="Times New Roman" w:hAnsi="Arial" w:cs="Arial"/>
              </w:rPr>
            </w:pPr>
            <w:r w:rsidRPr="00483EC5">
              <w:rPr>
                <w:rFonts w:ascii="Arial" w:hAnsi="Arial" w:cs="Arial"/>
              </w:rPr>
              <w:t>of books, periodicals, regular publications, etc.)</w:t>
            </w:r>
          </w:p>
        </w:tc>
      </w:tr>
      <w:tr w:rsidR="00316BC5" w:rsidRPr="00483EC5" w14:paraId="333973D9" w14:textId="77777777" w:rsidTr="0098054F">
        <w:trPr>
          <w:gridAfter w:val="1"/>
          <w:wAfter w:w="176" w:type="dxa"/>
          <w:trHeight w:hRule="exact" w:val="276"/>
        </w:trPr>
        <w:tc>
          <w:tcPr>
            <w:tcW w:w="641" w:type="dxa"/>
            <w:tcBorders>
              <w:left w:val="nil"/>
              <w:right w:val="nil"/>
            </w:tcBorders>
          </w:tcPr>
          <w:p w14:paraId="71032B51" w14:textId="77777777" w:rsidR="00316BC5" w:rsidRPr="00483EC5" w:rsidRDefault="00316BC5" w:rsidP="0098054F">
            <w:pPr>
              <w:spacing w:after="120"/>
              <w:rPr>
                <w:rFonts w:ascii="Arial" w:hAnsi="Arial" w:cs="Arial"/>
              </w:rPr>
            </w:pPr>
          </w:p>
        </w:tc>
        <w:tc>
          <w:tcPr>
            <w:tcW w:w="1060" w:type="dxa"/>
            <w:gridSpan w:val="2"/>
            <w:tcBorders>
              <w:top w:val="nil"/>
              <w:left w:val="nil"/>
              <w:bottom w:val="nil"/>
              <w:right w:val="nil"/>
            </w:tcBorders>
          </w:tcPr>
          <w:p w14:paraId="21A1A39D" w14:textId="77777777" w:rsidR="00316BC5" w:rsidRPr="00483EC5" w:rsidRDefault="00316BC5" w:rsidP="0098054F">
            <w:pPr>
              <w:pStyle w:val="TableParagraph"/>
              <w:spacing w:after="120" w:line="258" w:lineRule="exact"/>
              <w:rPr>
                <w:rFonts w:ascii="Arial" w:eastAsia="Times New Roman" w:hAnsi="Arial" w:cs="Arial"/>
              </w:rPr>
            </w:pPr>
            <w:r w:rsidRPr="00483EC5">
              <w:rPr>
                <w:rFonts w:ascii="Arial" w:hAnsi="Arial" w:cs="Arial"/>
              </w:rPr>
              <w:t>D399</w:t>
            </w:r>
          </w:p>
        </w:tc>
        <w:tc>
          <w:tcPr>
            <w:tcW w:w="7445" w:type="dxa"/>
            <w:gridSpan w:val="3"/>
            <w:tcBorders>
              <w:top w:val="nil"/>
              <w:left w:val="nil"/>
              <w:bottom w:val="nil"/>
              <w:right w:val="nil"/>
            </w:tcBorders>
          </w:tcPr>
          <w:p w14:paraId="510E78B4" w14:textId="77777777" w:rsidR="00316BC5" w:rsidRPr="00483EC5" w:rsidRDefault="00316BC5" w:rsidP="0098054F">
            <w:pPr>
              <w:pStyle w:val="TableParagraph"/>
              <w:tabs>
                <w:tab w:val="left" w:pos="1045"/>
                <w:tab w:val="left" w:pos="2219"/>
                <w:tab w:val="left" w:pos="2731"/>
                <w:tab w:val="left" w:pos="4425"/>
                <w:tab w:val="left" w:pos="5843"/>
                <w:tab w:val="left" w:pos="6350"/>
                <w:tab w:val="left" w:pos="7193"/>
              </w:tabs>
              <w:spacing w:after="120" w:line="258" w:lineRule="exact"/>
              <w:rPr>
                <w:rFonts w:ascii="Arial" w:eastAsia="Times New Roman" w:hAnsi="Arial" w:cs="Arial"/>
              </w:rPr>
            </w:pPr>
            <w:r w:rsidRPr="00483EC5">
              <w:rPr>
                <w:rFonts w:ascii="Arial" w:hAnsi="Arial" w:cs="Arial"/>
              </w:rPr>
              <w:t>Other Automatic Data Processing Services and</w:t>
            </w:r>
          </w:p>
        </w:tc>
      </w:tr>
      <w:tr w:rsidR="00316BC5" w:rsidRPr="00483EC5" w14:paraId="137A564E" w14:textId="77777777" w:rsidTr="0098054F">
        <w:trPr>
          <w:gridAfter w:val="1"/>
          <w:wAfter w:w="176" w:type="dxa"/>
          <w:trHeight w:hRule="exact" w:val="538"/>
        </w:trPr>
        <w:tc>
          <w:tcPr>
            <w:tcW w:w="641" w:type="dxa"/>
            <w:tcBorders>
              <w:left w:val="nil"/>
              <w:right w:val="nil"/>
            </w:tcBorders>
          </w:tcPr>
          <w:p w14:paraId="3E1E193C" w14:textId="77777777" w:rsidR="00316BC5" w:rsidRPr="00483EC5" w:rsidRDefault="00316BC5" w:rsidP="0098054F">
            <w:pPr>
              <w:spacing w:after="120"/>
              <w:rPr>
                <w:rFonts w:ascii="Arial" w:hAnsi="Arial" w:cs="Arial"/>
              </w:rPr>
            </w:pPr>
          </w:p>
        </w:tc>
        <w:tc>
          <w:tcPr>
            <w:tcW w:w="1060" w:type="dxa"/>
            <w:gridSpan w:val="2"/>
            <w:tcBorders>
              <w:top w:val="nil"/>
              <w:left w:val="nil"/>
              <w:bottom w:val="nil"/>
              <w:right w:val="nil"/>
            </w:tcBorders>
          </w:tcPr>
          <w:p w14:paraId="23BADEA0" w14:textId="77777777" w:rsidR="00316BC5" w:rsidRPr="00483EC5" w:rsidRDefault="00316BC5" w:rsidP="0098054F">
            <w:pPr>
              <w:spacing w:after="120"/>
              <w:rPr>
                <w:rFonts w:ascii="Arial" w:hAnsi="Arial" w:cs="Arial"/>
              </w:rPr>
            </w:pPr>
          </w:p>
        </w:tc>
        <w:tc>
          <w:tcPr>
            <w:tcW w:w="7445" w:type="dxa"/>
            <w:gridSpan w:val="3"/>
            <w:tcBorders>
              <w:top w:val="nil"/>
              <w:left w:val="nil"/>
              <w:bottom w:val="nil"/>
              <w:right w:val="nil"/>
            </w:tcBorders>
          </w:tcPr>
          <w:p w14:paraId="52FB7312" w14:textId="77777777" w:rsidR="00316BC5" w:rsidRPr="00483EC5" w:rsidRDefault="00316BC5" w:rsidP="0098054F">
            <w:pPr>
              <w:pStyle w:val="TableParagraph"/>
              <w:spacing w:after="120" w:line="258" w:lineRule="exact"/>
              <w:ind w:right="120"/>
              <w:rPr>
                <w:rFonts w:ascii="Arial" w:hAnsi="Arial" w:cs="Arial"/>
              </w:rPr>
            </w:pPr>
            <w:r w:rsidRPr="00483EC5">
              <w:rPr>
                <w:rFonts w:ascii="Arial" w:hAnsi="Arial" w:cs="Arial"/>
              </w:rPr>
              <w:t>Telecommunications Services (including storage of data on tapes, CD, etc.)</w:t>
            </w:r>
          </w:p>
        </w:tc>
      </w:tr>
      <w:tr w:rsidR="00316BC5" w:rsidRPr="00483EC5" w14:paraId="75DF3747" w14:textId="77777777" w:rsidTr="0098054F">
        <w:trPr>
          <w:trHeight w:hRule="exact" w:val="276"/>
        </w:trPr>
        <w:tc>
          <w:tcPr>
            <w:tcW w:w="641" w:type="dxa"/>
            <w:tcBorders>
              <w:top w:val="nil"/>
              <w:left w:val="nil"/>
              <w:bottom w:val="nil"/>
              <w:right w:val="nil"/>
            </w:tcBorders>
          </w:tcPr>
          <w:p w14:paraId="574D9CDE" w14:textId="77777777" w:rsidR="00316BC5" w:rsidRPr="00483EC5" w:rsidRDefault="00316BC5" w:rsidP="0098054F">
            <w:pPr>
              <w:pStyle w:val="TableParagraph"/>
              <w:spacing w:after="120" w:line="258" w:lineRule="exact"/>
              <w:rPr>
                <w:rFonts w:ascii="Arial" w:hAnsi="Arial" w:cs="Arial"/>
              </w:rPr>
            </w:pPr>
            <w:r w:rsidRPr="00483EC5">
              <w:rPr>
                <w:rFonts w:ascii="Arial" w:hAnsi="Arial" w:cs="Arial"/>
              </w:rPr>
              <w:t>F</w:t>
            </w:r>
          </w:p>
        </w:tc>
        <w:tc>
          <w:tcPr>
            <w:tcW w:w="1060" w:type="dxa"/>
            <w:gridSpan w:val="2"/>
            <w:tcBorders>
              <w:top w:val="nil"/>
              <w:left w:val="nil"/>
              <w:bottom w:val="nil"/>
              <w:right w:val="nil"/>
            </w:tcBorders>
          </w:tcPr>
          <w:p w14:paraId="5787C2C5" w14:textId="77777777" w:rsidR="00316BC5" w:rsidRPr="00483EC5" w:rsidRDefault="00316BC5" w:rsidP="0098054F">
            <w:pPr>
              <w:spacing w:after="120"/>
              <w:rPr>
                <w:rFonts w:ascii="Arial" w:hAnsi="Arial" w:cs="Arial"/>
                <w:lang w:val="en-CA" w:eastAsia="en-US" w:bidi="ar-SA"/>
              </w:rPr>
            </w:pPr>
          </w:p>
        </w:tc>
        <w:tc>
          <w:tcPr>
            <w:tcW w:w="7621" w:type="dxa"/>
            <w:gridSpan w:val="4"/>
            <w:tcBorders>
              <w:top w:val="nil"/>
              <w:left w:val="nil"/>
              <w:bottom w:val="nil"/>
              <w:right w:val="nil"/>
            </w:tcBorders>
          </w:tcPr>
          <w:p w14:paraId="0E47DC68" w14:textId="77777777" w:rsidR="00316BC5" w:rsidRPr="00483EC5" w:rsidRDefault="00316BC5" w:rsidP="0098054F">
            <w:pPr>
              <w:pStyle w:val="TableParagraph"/>
              <w:spacing w:after="120" w:line="258" w:lineRule="exact"/>
              <w:rPr>
                <w:rFonts w:ascii="Arial" w:hAnsi="Arial" w:cs="Arial"/>
              </w:rPr>
            </w:pPr>
            <w:r w:rsidRPr="00483EC5">
              <w:rPr>
                <w:rFonts w:ascii="Arial" w:hAnsi="Arial" w:cs="Arial"/>
              </w:rPr>
              <w:t>Services related to Natural Resources</w:t>
            </w:r>
          </w:p>
        </w:tc>
      </w:tr>
      <w:tr w:rsidR="00316BC5" w:rsidRPr="00483EC5" w14:paraId="4479786F" w14:textId="77777777" w:rsidTr="0098054F">
        <w:trPr>
          <w:trHeight w:hRule="exact" w:val="276"/>
        </w:trPr>
        <w:tc>
          <w:tcPr>
            <w:tcW w:w="641" w:type="dxa"/>
            <w:tcBorders>
              <w:top w:val="nil"/>
              <w:left w:val="nil"/>
              <w:bottom w:val="nil"/>
              <w:right w:val="nil"/>
            </w:tcBorders>
          </w:tcPr>
          <w:p w14:paraId="0F589329" w14:textId="77777777" w:rsidR="00316BC5" w:rsidRPr="00483EC5" w:rsidRDefault="00316BC5" w:rsidP="0098054F">
            <w:pPr>
              <w:spacing w:after="120"/>
              <w:rPr>
                <w:rFonts w:ascii="Arial" w:hAnsi="Arial" w:cs="Arial"/>
              </w:rPr>
            </w:pPr>
          </w:p>
        </w:tc>
        <w:tc>
          <w:tcPr>
            <w:tcW w:w="1060" w:type="dxa"/>
            <w:gridSpan w:val="2"/>
            <w:tcBorders>
              <w:top w:val="nil"/>
              <w:left w:val="nil"/>
              <w:bottom w:val="nil"/>
              <w:right w:val="nil"/>
            </w:tcBorders>
          </w:tcPr>
          <w:p w14:paraId="541242D1" w14:textId="77777777" w:rsidR="00316BC5" w:rsidRPr="00483EC5" w:rsidRDefault="00316BC5" w:rsidP="0098054F">
            <w:pPr>
              <w:pStyle w:val="TableParagraph"/>
              <w:spacing w:after="120" w:line="258" w:lineRule="exact"/>
              <w:rPr>
                <w:rFonts w:ascii="Arial" w:hAnsi="Arial" w:cs="Arial"/>
              </w:rPr>
            </w:pPr>
            <w:r w:rsidRPr="00483EC5">
              <w:rPr>
                <w:rFonts w:ascii="Arial" w:hAnsi="Arial" w:cs="Arial"/>
              </w:rPr>
              <w:t>F011</w:t>
            </w:r>
          </w:p>
        </w:tc>
        <w:tc>
          <w:tcPr>
            <w:tcW w:w="7621" w:type="dxa"/>
            <w:gridSpan w:val="4"/>
            <w:tcBorders>
              <w:top w:val="nil"/>
              <w:left w:val="nil"/>
              <w:bottom w:val="nil"/>
              <w:right w:val="nil"/>
            </w:tcBorders>
          </w:tcPr>
          <w:p w14:paraId="5B9A2B3C" w14:textId="77777777" w:rsidR="00316BC5" w:rsidRPr="00483EC5" w:rsidRDefault="00316BC5" w:rsidP="0098054F">
            <w:pPr>
              <w:pStyle w:val="TableParagraph"/>
              <w:spacing w:after="120" w:line="258" w:lineRule="exact"/>
              <w:rPr>
                <w:rFonts w:ascii="Arial" w:hAnsi="Arial" w:cs="Arial"/>
              </w:rPr>
            </w:pPr>
            <w:r w:rsidRPr="00483EC5">
              <w:rPr>
                <w:rFonts w:ascii="Arial" w:hAnsi="Arial" w:cs="Arial"/>
              </w:rPr>
              <w:t>Support Services for Insecticides/Pesticides</w:t>
            </w:r>
          </w:p>
        </w:tc>
      </w:tr>
      <w:tr w:rsidR="00316BC5" w:rsidRPr="00483EC5" w14:paraId="732E06A1" w14:textId="77777777" w:rsidTr="0098054F">
        <w:trPr>
          <w:trHeight w:hRule="exact" w:val="276"/>
        </w:trPr>
        <w:tc>
          <w:tcPr>
            <w:tcW w:w="641" w:type="dxa"/>
            <w:tcBorders>
              <w:top w:val="nil"/>
              <w:left w:val="nil"/>
              <w:bottom w:val="nil"/>
              <w:right w:val="nil"/>
            </w:tcBorders>
          </w:tcPr>
          <w:p w14:paraId="030E19C9" w14:textId="77777777" w:rsidR="00316BC5" w:rsidRPr="00483EC5" w:rsidRDefault="00316BC5" w:rsidP="0098054F">
            <w:pPr>
              <w:pStyle w:val="TableParagraph"/>
              <w:spacing w:after="120" w:line="258" w:lineRule="exact"/>
              <w:rPr>
                <w:rFonts w:ascii="Arial" w:hAnsi="Arial" w:cs="Arial"/>
              </w:rPr>
            </w:pPr>
            <w:r w:rsidRPr="00483EC5">
              <w:rPr>
                <w:rFonts w:ascii="Arial" w:hAnsi="Arial" w:cs="Arial"/>
              </w:rPr>
              <w:t>G</w:t>
            </w:r>
          </w:p>
        </w:tc>
        <w:tc>
          <w:tcPr>
            <w:tcW w:w="1060" w:type="dxa"/>
            <w:gridSpan w:val="2"/>
            <w:tcBorders>
              <w:top w:val="nil"/>
              <w:left w:val="nil"/>
              <w:bottom w:val="nil"/>
              <w:right w:val="nil"/>
            </w:tcBorders>
          </w:tcPr>
          <w:p w14:paraId="4EFFF73B" w14:textId="77777777" w:rsidR="00316BC5" w:rsidRPr="00483EC5" w:rsidRDefault="00316BC5" w:rsidP="0098054F">
            <w:pPr>
              <w:spacing w:after="120"/>
              <w:rPr>
                <w:rFonts w:ascii="Arial" w:hAnsi="Arial" w:cs="Arial"/>
                <w:lang w:val="en-CA" w:eastAsia="en-US" w:bidi="ar-SA"/>
              </w:rPr>
            </w:pPr>
          </w:p>
        </w:tc>
        <w:tc>
          <w:tcPr>
            <w:tcW w:w="7621" w:type="dxa"/>
            <w:gridSpan w:val="4"/>
            <w:tcBorders>
              <w:top w:val="nil"/>
              <w:left w:val="nil"/>
              <w:bottom w:val="nil"/>
              <w:right w:val="nil"/>
            </w:tcBorders>
          </w:tcPr>
          <w:p w14:paraId="4CBC69A7" w14:textId="77777777" w:rsidR="00316BC5" w:rsidRPr="00483EC5" w:rsidRDefault="00316BC5" w:rsidP="0098054F">
            <w:pPr>
              <w:pStyle w:val="TableParagraph"/>
              <w:spacing w:after="120" w:line="258" w:lineRule="exact"/>
              <w:rPr>
                <w:rFonts w:ascii="Arial" w:hAnsi="Arial" w:cs="Arial"/>
              </w:rPr>
            </w:pPr>
            <w:r w:rsidRPr="00483EC5">
              <w:rPr>
                <w:rFonts w:ascii="Arial" w:hAnsi="Arial" w:cs="Arial"/>
              </w:rPr>
              <w:t>Health and Social Services</w:t>
            </w:r>
          </w:p>
        </w:tc>
      </w:tr>
      <w:tr w:rsidR="00316BC5" w:rsidRPr="00483EC5" w14:paraId="20112442" w14:textId="77777777" w:rsidTr="0098054F">
        <w:trPr>
          <w:trHeight w:hRule="exact" w:val="276"/>
        </w:trPr>
        <w:tc>
          <w:tcPr>
            <w:tcW w:w="641" w:type="dxa"/>
            <w:tcBorders>
              <w:top w:val="nil"/>
              <w:left w:val="nil"/>
              <w:bottom w:val="nil"/>
              <w:right w:val="nil"/>
            </w:tcBorders>
          </w:tcPr>
          <w:p w14:paraId="47C13BF5" w14:textId="77777777" w:rsidR="00316BC5" w:rsidRPr="00483EC5" w:rsidRDefault="00316BC5" w:rsidP="0098054F">
            <w:pPr>
              <w:spacing w:after="120"/>
              <w:rPr>
                <w:rFonts w:ascii="Arial" w:hAnsi="Arial" w:cs="Arial"/>
              </w:rPr>
            </w:pPr>
          </w:p>
        </w:tc>
        <w:tc>
          <w:tcPr>
            <w:tcW w:w="1060" w:type="dxa"/>
            <w:gridSpan w:val="2"/>
            <w:tcBorders>
              <w:top w:val="nil"/>
              <w:left w:val="nil"/>
              <w:bottom w:val="nil"/>
              <w:right w:val="nil"/>
            </w:tcBorders>
          </w:tcPr>
          <w:p w14:paraId="5B260E61" w14:textId="77777777" w:rsidR="00316BC5" w:rsidRPr="00483EC5" w:rsidRDefault="00316BC5" w:rsidP="0098054F">
            <w:pPr>
              <w:spacing w:after="120"/>
              <w:rPr>
                <w:rFonts w:ascii="Arial" w:hAnsi="Arial" w:cs="Arial"/>
              </w:rPr>
            </w:pPr>
          </w:p>
        </w:tc>
        <w:tc>
          <w:tcPr>
            <w:tcW w:w="7621" w:type="dxa"/>
            <w:gridSpan w:val="4"/>
            <w:tcBorders>
              <w:top w:val="nil"/>
              <w:left w:val="nil"/>
              <w:bottom w:val="nil"/>
              <w:right w:val="nil"/>
            </w:tcBorders>
          </w:tcPr>
          <w:p w14:paraId="5E027A0D" w14:textId="77777777" w:rsidR="00316BC5" w:rsidRPr="00483EC5" w:rsidRDefault="00316BC5" w:rsidP="0098054F">
            <w:pPr>
              <w:pStyle w:val="TableParagraph"/>
              <w:spacing w:after="120" w:line="258" w:lineRule="exact"/>
              <w:rPr>
                <w:rFonts w:ascii="Arial" w:hAnsi="Arial" w:cs="Arial"/>
              </w:rPr>
            </w:pPr>
            <w:r w:rsidRPr="00483EC5">
              <w:rPr>
                <w:rFonts w:ascii="Arial" w:hAnsi="Arial" w:cs="Arial"/>
              </w:rPr>
              <w:t>All classes</w:t>
            </w:r>
          </w:p>
        </w:tc>
      </w:tr>
      <w:tr w:rsidR="00316BC5" w:rsidRPr="00483EC5" w14:paraId="435A224E" w14:textId="77777777" w:rsidTr="0098054F">
        <w:trPr>
          <w:trHeight w:hRule="exact" w:val="276"/>
        </w:trPr>
        <w:tc>
          <w:tcPr>
            <w:tcW w:w="641" w:type="dxa"/>
            <w:tcBorders>
              <w:top w:val="nil"/>
              <w:left w:val="nil"/>
              <w:bottom w:val="nil"/>
              <w:right w:val="nil"/>
            </w:tcBorders>
          </w:tcPr>
          <w:p w14:paraId="4CA8C228" w14:textId="77777777" w:rsidR="00316BC5" w:rsidRPr="00483EC5" w:rsidRDefault="00316BC5" w:rsidP="0098054F">
            <w:pPr>
              <w:pStyle w:val="TableParagraph"/>
              <w:spacing w:after="120" w:line="258" w:lineRule="exact"/>
              <w:rPr>
                <w:rFonts w:ascii="Arial" w:hAnsi="Arial" w:cs="Arial"/>
              </w:rPr>
            </w:pPr>
            <w:r w:rsidRPr="00483EC5">
              <w:rPr>
                <w:rFonts w:ascii="Arial" w:hAnsi="Arial" w:cs="Arial"/>
              </w:rPr>
              <w:t>J</w:t>
            </w:r>
          </w:p>
        </w:tc>
        <w:tc>
          <w:tcPr>
            <w:tcW w:w="1060" w:type="dxa"/>
            <w:gridSpan w:val="2"/>
            <w:tcBorders>
              <w:top w:val="nil"/>
              <w:left w:val="nil"/>
              <w:bottom w:val="nil"/>
              <w:right w:val="nil"/>
            </w:tcBorders>
          </w:tcPr>
          <w:p w14:paraId="012D4BA2" w14:textId="77777777" w:rsidR="00316BC5" w:rsidRPr="00483EC5" w:rsidRDefault="00316BC5" w:rsidP="0098054F">
            <w:pPr>
              <w:spacing w:after="120"/>
              <w:rPr>
                <w:rFonts w:ascii="Arial" w:hAnsi="Arial" w:cs="Arial"/>
                <w:lang w:val="en-CA" w:eastAsia="en-US" w:bidi="ar-SA"/>
              </w:rPr>
            </w:pPr>
          </w:p>
        </w:tc>
        <w:tc>
          <w:tcPr>
            <w:tcW w:w="7621" w:type="dxa"/>
            <w:gridSpan w:val="4"/>
            <w:tcBorders>
              <w:top w:val="nil"/>
              <w:left w:val="nil"/>
              <w:bottom w:val="nil"/>
              <w:right w:val="nil"/>
            </w:tcBorders>
          </w:tcPr>
          <w:p w14:paraId="41BB23D3" w14:textId="77777777" w:rsidR="00316BC5" w:rsidRPr="00483EC5" w:rsidRDefault="00316BC5" w:rsidP="0098054F">
            <w:pPr>
              <w:pStyle w:val="TableParagraph"/>
              <w:spacing w:after="120" w:line="258" w:lineRule="exact"/>
              <w:rPr>
                <w:rFonts w:ascii="Arial" w:hAnsi="Arial" w:cs="Arial"/>
              </w:rPr>
            </w:pPr>
            <w:r w:rsidRPr="00483EC5">
              <w:rPr>
                <w:rFonts w:ascii="Arial" w:hAnsi="Arial" w:cs="Arial"/>
              </w:rPr>
              <w:t>Maintenance, Repair, Modification, Rebuilding and Installation</w:t>
            </w:r>
          </w:p>
        </w:tc>
      </w:tr>
      <w:tr w:rsidR="00316BC5" w:rsidRPr="00483EC5" w14:paraId="4EDE6463" w14:textId="77777777" w:rsidTr="0098054F">
        <w:trPr>
          <w:trHeight w:hRule="exact" w:val="276"/>
        </w:trPr>
        <w:tc>
          <w:tcPr>
            <w:tcW w:w="641" w:type="dxa"/>
            <w:tcBorders>
              <w:top w:val="nil"/>
              <w:left w:val="nil"/>
              <w:bottom w:val="nil"/>
              <w:right w:val="nil"/>
            </w:tcBorders>
          </w:tcPr>
          <w:p w14:paraId="73E2E8AB" w14:textId="77777777" w:rsidR="00316BC5" w:rsidRPr="00483EC5" w:rsidRDefault="00316BC5" w:rsidP="0098054F">
            <w:pPr>
              <w:spacing w:after="120"/>
              <w:rPr>
                <w:rFonts w:ascii="Arial" w:hAnsi="Arial" w:cs="Arial"/>
              </w:rPr>
            </w:pPr>
          </w:p>
        </w:tc>
        <w:tc>
          <w:tcPr>
            <w:tcW w:w="1060" w:type="dxa"/>
            <w:gridSpan w:val="2"/>
            <w:tcBorders>
              <w:top w:val="nil"/>
              <w:left w:val="nil"/>
              <w:bottom w:val="nil"/>
              <w:right w:val="nil"/>
            </w:tcBorders>
          </w:tcPr>
          <w:p w14:paraId="6304DC42" w14:textId="77777777" w:rsidR="00316BC5" w:rsidRPr="00483EC5" w:rsidRDefault="00316BC5" w:rsidP="0098054F">
            <w:pPr>
              <w:spacing w:after="120"/>
              <w:rPr>
                <w:rFonts w:ascii="Arial" w:hAnsi="Arial" w:cs="Arial"/>
              </w:rPr>
            </w:pPr>
          </w:p>
        </w:tc>
        <w:tc>
          <w:tcPr>
            <w:tcW w:w="7621" w:type="dxa"/>
            <w:gridSpan w:val="4"/>
            <w:tcBorders>
              <w:top w:val="nil"/>
              <w:left w:val="nil"/>
              <w:bottom w:val="nil"/>
              <w:right w:val="nil"/>
            </w:tcBorders>
          </w:tcPr>
          <w:p w14:paraId="4C82BECC" w14:textId="77777777" w:rsidR="00316BC5" w:rsidRPr="00483EC5" w:rsidRDefault="00316BC5" w:rsidP="0098054F">
            <w:pPr>
              <w:pStyle w:val="TableParagraph"/>
              <w:spacing w:after="120" w:line="258" w:lineRule="exact"/>
              <w:rPr>
                <w:rFonts w:ascii="Arial" w:eastAsia="Times New Roman" w:hAnsi="Arial" w:cs="Arial"/>
              </w:rPr>
            </w:pPr>
            <w:r w:rsidRPr="00483EC5">
              <w:rPr>
                <w:rFonts w:ascii="Arial" w:hAnsi="Arial" w:cs="Arial"/>
              </w:rPr>
              <w:t>of Goods/Equipment</w:t>
            </w:r>
          </w:p>
        </w:tc>
      </w:tr>
      <w:tr w:rsidR="00316BC5" w:rsidRPr="00483EC5" w14:paraId="53EFD54C" w14:textId="77777777" w:rsidTr="0098054F">
        <w:trPr>
          <w:trHeight w:hRule="exact" w:val="276"/>
        </w:trPr>
        <w:tc>
          <w:tcPr>
            <w:tcW w:w="641" w:type="dxa"/>
            <w:tcBorders>
              <w:top w:val="nil"/>
              <w:left w:val="nil"/>
              <w:bottom w:val="nil"/>
              <w:right w:val="nil"/>
            </w:tcBorders>
          </w:tcPr>
          <w:p w14:paraId="44BE005B" w14:textId="77777777" w:rsidR="00316BC5" w:rsidRPr="00483EC5" w:rsidRDefault="00316BC5" w:rsidP="0098054F">
            <w:pPr>
              <w:spacing w:after="120"/>
              <w:rPr>
                <w:rFonts w:ascii="Arial" w:hAnsi="Arial" w:cs="Arial"/>
              </w:rPr>
            </w:pPr>
          </w:p>
        </w:tc>
        <w:tc>
          <w:tcPr>
            <w:tcW w:w="1060" w:type="dxa"/>
            <w:gridSpan w:val="2"/>
            <w:tcBorders>
              <w:top w:val="nil"/>
              <w:left w:val="nil"/>
              <w:bottom w:val="nil"/>
              <w:right w:val="nil"/>
            </w:tcBorders>
          </w:tcPr>
          <w:p w14:paraId="48208D75" w14:textId="77777777" w:rsidR="00316BC5" w:rsidRPr="00483EC5" w:rsidRDefault="00316BC5" w:rsidP="0098054F">
            <w:pPr>
              <w:pStyle w:val="TableParagraph"/>
              <w:spacing w:after="120" w:line="258" w:lineRule="exact"/>
              <w:rPr>
                <w:rFonts w:ascii="Arial" w:hAnsi="Arial" w:cs="Arial"/>
              </w:rPr>
            </w:pPr>
            <w:r w:rsidRPr="00483EC5">
              <w:rPr>
                <w:rFonts w:ascii="Arial" w:hAnsi="Arial" w:cs="Arial"/>
              </w:rPr>
              <w:t>J010</w:t>
            </w:r>
          </w:p>
        </w:tc>
        <w:tc>
          <w:tcPr>
            <w:tcW w:w="7621" w:type="dxa"/>
            <w:gridSpan w:val="4"/>
            <w:tcBorders>
              <w:top w:val="nil"/>
              <w:left w:val="nil"/>
              <w:bottom w:val="nil"/>
              <w:right w:val="nil"/>
            </w:tcBorders>
          </w:tcPr>
          <w:p w14:paraId="23DF98A6" w14:textId="77777777" w:rsidR="00316BC5" w:rsidRPr="00483EC5" w:rsidRDefault="00316BC5" w:rsidP="0098054F">
            <w:pPr>
              <w:pStyle w:val="TableParagraph"/>
              <w:spacing w:after="120" w:line="258" w:lineRule="exact"/>
              <w:rPr>
                <w:rFonts w:ascii="Arial" w:hAnsi="Arial" w:cs="Arial"/>
              </w:rPr>
            </w:pPr>
            <w:r w:rsidRPr="00483EC5">
              <w:rPr>
                <w:rFonts w:ascii="Arial" w:hAnsi="Arial" w:cs="Arial"/>
              </w:rPr>
              <w:t>Arms</w:t>
            </w:r>
          </w:p>
        </w:tc>
      </w:tr>
      <w:tr w:rsidR="00316BC5" w:rsidRPr="00483EC5" w14:paraId="08E1FCEC" w14:textId="77777777" w:rsidTr="0098054F">
        <w:trPr>
          <w:trHeight w:hRule="exact" w:val="276"/>
        </w:trPr>
        <w:tc>
          <w:tcPr>
            <w:tcW w:w="641" w:type="dxa"/>
            <w:tcBorders>
              <w:top w:val="nil"/>
              <w:left w:val="nil"/>
              <w:bottom w:val="nil"/>
              <w:right w:val="nil"/>
            </w:tcBorders>
          </w:tcPr>
          <w:p w14:paraId="32D698E8" w14:textId="77777777" w:rsidR="00316BC5" w:rsidRPr="00483EC5" w:rsidRDefault="00316BC5" w:rsidP="0098054F">
            <w:pPr>
              <w:spacing w:after="120"/>
              <w:rPr>
                <w:rFonts w:ascii="Arial" w:hAnsi="Arial" w:cs="Arial"/>
              </w:rPr>
            </w:pPr>
          </w:p>
        </w:tc>
        <w:tc>
          <w:tcPr>
            <w:tcW w:w="1060" w:type="dxa"/>
            <w:gridSpan w:val="2"/>
            <w:tcBorders>
              <w:top w:val="nil"/>
              <w:left w:val="nil"/>
              <w:bottom w:val="nil"/>
              <w:right w:val="nil"/>
            </w:tcBorders>
          </w:tcPr>
          <w:p w14:paraId="6DB4BD04" w14:textId="77777777" w:rsidR="00316BC5" w:rsidRPr="00483EC5" w:rsidRDefault="00316BC5" w:rsidP="0098054F">
            <w:pPr>
              <w:pStyle w:val="TableParagraph"/>
              <w:spacing w:after="120" w:line="258" w:lineRule="exact"/>
              <w:rPr>
                <w:rFonts w:ascii="Arial" w:hAnsi="Arial" w:cs="Arial"/>
              </w:rPr>
            </w:pPr>
            <w:r w:rsidRPr="00483EC5">
              <w:rPr>
                <w:rFonts w:ascii="Arial" w:hAnsi="Arial" w:cs="Arial"/>
              </w:rPr>
              <w:t>J011</w:t>
            </w:r>
          </w:p>
        </w:tc>
        <w:tc>
          <w:tcPr>
            <w:tcW w:w="7621" w:type="dxa"/>
            <w:gridSpan w:val="4"/>
            <w:tcBorders>
              <w:top w:val="nil"/>
              <w:left w:val="nil"/>
              <w:bottom w:val="nil"/>
              <w:right w:val="nil"/>
            </w:tcBorders>
          </w:tcPr>
          <w:p w14:paraId="49C44042" w14:textId="77777777" w:rsidR="00316BC5" w:rsidRPr="00483EC5" w:rsidRDefault="00316BC5" w:rsidP="0098054F">
            <w:pPr>
              <w:pStyle w:val="TableParagraph"/>
              <w:spacing w:after="120" w:line="258" w:lineRule="exact"/>
              <w:rPr>
                <w:rFonts w:ascii="Arial" w:hAnsi="Arial" w:cs="Arial"/>
              </w:rPr>
            </w:pPr>
            <w:r w:rsidRPr="00483EC5">
              <w:rPr>
                <w:rFonts w:ascii="Arial" w:hAnsi="Arial" w:cs="Arial"/>
              </w:rPr>
              <w:t>Nuclear Weapons</w:t>
            </w:r>
          </w:p>
        </w:tc>
      </w:tr>
      <w:tr w:rsidR="00316BC5" w:rsidRPr="00483EC5" w14:paraId="390984E6" w14:textId="77777777" w:rsidTr="0098054F">
        <w:trPr>
          <w:trHeight w:hRule="exact" w:val="276"/>
        </w:trPr>
        <w:tc>
          <w:tcPr>
            <w:tcW w:w="641" w:type="dxa"/>
            <w:tcBorders>
              <w:top w:val="nil"/>
              <w:left w:val="nil"/>
              <w:bottom w:val="nil"/>
              <w:right w:val="nil"/>
            </w:tcBorders>
          </w:tcPr>
          <w:p w14:paraId="60B08E26" w14:textId="77777777" w:rsidR="00316BC5" w:rsidRPr="00483EC5" w:rsidRDefault="00316BC5" w:rsidP="0098054F">
            <w:pPr>
              <w:spacing w:after="120"/>
              <w:rPr>
                <w:rFonts w:ascii="Arial" w:hAnsi="Arial" w:cs="Arial"/>
              </w:rPr>
            </w:pPr>
          </w:p>
        </w:tc>
        <w:tc>
          <w:tcPr>
            <w:tcW w:w="1060" w:type="dxa"/>
            <w:gridSpan w:val="2"/>
            <w:tcBorders>
              <w:top w:val="nil"/>
              <w:left w:val="nil"/>
              <w:bottom w:val="nil"/>
              <w:right w:val="nil"/>
            </w:tcBorders>
          </w:tcPr>
          <w:p w14:paraId="704A2C48" w14:textId="77777777" w:rsidR="00316BC5" w:rsidRPr="00483EC5" w:rsidRDefault="00316BC5" w:rsidP="0098054F">
            <w:pPr>
              <w:pStyle w:val="TableParagraph"/>
              <w:spacing w:after="120" w:line="258" w:lineRule="exact"/>
              <w:rPr>
                <w:rFonts w:ascii="Arial" w:hAnsi="Arial" w:cs="Arial"/>
              </w:rPr>
            </w:pPr>
            <w:r w:rsidRPr="00483EC5">
              <w:rPr>
                <w:rFonts w:ascii="Arial" w:hAnsi="Arial" w:cs="Arial"/>
              </w:rPr>
              <w:t>J012</w:t>
            </w:r>
          </w:p>
        </w:tc>
        <w:tc>
          <w:tcPr>
            <w:tcW w:w="7621" w:type="dxa"/>
            <w:gridSpan w:val="4"/>
            <w:tcBorders>
              <w:top w:val="nil"/>
              <w:left w:val="nil"/>
              <w:bottom w:val="nil"/>
              <w:right w:val="nil"/>
            </w:tcBorders>
          </w:tcPr>
          <w:p w14:paraId="6891B63F" w14:textId="77777777" w:rsidR="00316BC5" w:rsidRPr="00483EC5" w:rsidRDefault="00316BC5" w:rsidP="0098054F">
            <w:pPr>
              <w:pStyle w:val="TableParagraph"/>
              <w:spacing w:after="120" w:line="258" w:lineRule="exact"/>
              <w:rPr>
                <w:rFonts w:ascii="Arial" w:hAnsi="Arial" w:cs="Arial"/>
              </w:rPr>
            </w:pPr>
            <w:r w:rsidRPr="00483EC5">
              <w:rPr>
                <w:rFonts w:ascii="Arial" w:hAnsi="Arial" w:cs="Arial"/>
              </w:rPr>
              <w:t>Fire Equipment and Control</w:t>
            </w:r>
          </w:p>
        </w:tc>
      </w:tr>
      <w:tr w:rsidR="00316BC5" w:rsidRPr="00483EC5" w14:paraId="1AA1F74B" w14:textId="77777777" w:rsidTr="0098054F">
        <w:trPr>
          <w:trHeight w:hRule="exact" w:val="276"/>
        </w:trPr>
        <w:tc>
          <w:tcPr>
            <w:tcW w:w="641" w:type="dxa"/>
            <w:tcBorders>
              <w:top w:val="nil"/>
              <w:left w:val="nil"/>
              <w:bottom w:val="nil"/>
              <w:right w:val="nil"/>
            </w:tcBorders>
          </w:tcPr>
          <w:p w14:paraId="3D3C489E" w14:textId="77777777" w:rsidR="00316BC5" w:rsidRPr="00483EC5" w:rsidRDefault="00316BC5" w:rsidP="0098054F">
            <w:pPr>
              <w:spacing w:after="120"/>
              <w:rPr>
                <w:rFonts w:ascii="Arial" w:hAnsi="Arial" w:cs="Arial"/>
              </w:rPr>
            </w:pPr>
          </w:p>
        </w:tc>
        <w:tc>
          <w:tcPr>
            <w:tcW w:w="1060" w:type="dxa"/>
            <w:gridSpan w:val="2"/>
            <w:tcBorders>
              <w:top w:val="nil"/>
              <w:left w:val="nil"/>
              <w:bottom w:val="nil"/>
              <w:right w:val="nil"/>
            </w:tcBorders>
          </w:tcPr>
          <w:p w14:paraId="4CBA9FCD" w14:textId="77777777" w:rsidR="00316BC5" w:rsidRPr="00483EC5" w:rsidRDefault="00316BC5" w:rsidP="0098054F">
            <w:pPr>
              <w:pStyle w:val="TableParagraph"/>
              <w:spacing w:after="120" w:line="258" w:lineRule="exact"/>
              <w:rPr>
                <w:rFonts w:ascii="Arial" w:hAnsi="Arial" w:cs="Arial"/>
              </w:rPr>
            </w:pPr>
            <w:r w:rsidRPr="00483EC5">
              <w:rPr>
                <w:rFonts w:ascii="Arial" w:hAnsi="Arial" w:cs="Arial"/>
              </w:rPr>
              <w:t>J013</w:t>
            </w:r>
          </w:p>
        </w:tc>
        <w:tc>
          <w:tcPr>
            <w:tcW w:w="7621" w:type="dxa"/>
            <w:gridSpan w:val="4"/>
            <w:tcBorders>
              <w:top w:val="nil"/>
              <w:left w:val="nil"/>
              <w:bottom w:val="nil"/>
              <w:right w:val="nil"/>
            </w:tcBorders>
          </w:tcPr>
          <w:p w14:paraId="2E916379" w14:textId="77777777" w:rsidR="00316BC5" w:rsidRPr="00483EC5" w:rsidRDefault="00316BC5" w:rsidP="0098054F">
            <w:pPr>
              <w:pStyle w:val="TableParagraph"/>
              <w:spacing w:after="120" w:line="258" w:lineRule="exact"/>
              <w:rPr>
                <w:rFonts w:ascii="Arial" w:hAnsi="Arial" w:cs="Arial"/>
              </w:rPr>
            </w:pPr>
            <w:r w:rsidRPr="00483EC5">
              <w:rPr>
                <w:rFonts w:ascii="Arial" w:hAnsi="Arial" w:cs="Arial"/>
              </w:rPr>
              <w:t>Munitions and Explosives</w:t>
            </w:r>
          </w:p>
        </w:tc>
      </w:tr>
      <w:tr w:rsidR="00316BC5" w:rsidRPr="00483EC5" w14:paraId="746E1562" w14:textId="77777777" w:rsidTr="0098054F">
        <w:trPr>
          <w:trHeight w:hRule="exact" w:val="276"/>
        </w:trPr>
        <w:tc>
          <w:tcPr>
            <w:tcW w:w="641" w:type="dxa"/>
            <w:tcBorders>
              <w:top w:val="nil"/>
              <w:left w:val="nil"/>
              <w:bottom w:val="nil"/>
              <w:right w:val="nil"/>
            </w:tcBorders>
          </w:tcPr>
          <w:p w14:paraId="5298C605" w14:textId="77777777" w:rsidR="00316BC5" w:rsidRPr="00483EC5" w:rsidRDefault="00316BC5" w:rsidP="0098054F">
            <w:pPr>
              <w:spacing w:after="120"/>
              <w:rPr>
                <w:rFonts w:ascii="Arial" w:hAnsi="Arial" w:cs="Arial"/>
              </w:rPr>
            </w:pPr>
          </w:p>
        </w:tc>
        <w:tc>
          <w:tcPr>
            <w:tcW w:w="1060" w:type="dxa"/>
            <w:gridSpan w:val="2"/>
            <w:tcBorders>
              <w:top w:val="nil"/>
              <w:left w:val="nil"/>
              <w:bottom w:val="nil"/>
              <w:right w:val="nil"/>
            </w:tcBorders>
          </w:tcPr>
          <w:p w14:paraId="49F19C7C" w14:textId="77777777" w:rsidR="00316BC5" w:rsidRPr="00483EC5" w:rsidRDefault="00316BC5" w:rsidP="0098054F">
            <w:pPr>
              <w:pStyle w:val="TableParagraph"/>
              <w:spacing w:after="120" w:line="258" w:lineRule="exact"/>
              <w:rPr>
                <w:rFonts w:ascii="Arial" w:hAnsi="Arial" w:cs="Arial"/>
              </w:rPr>
            </w:pPr>
            <w:r w:rsidRPr="00483EC5">
              <w:rPr>
                <w:rFonts w:ascii="Arial" w:hAnsi="Arial" w:cs="Arial"/>
              </w:rPr>
              <w:t>J014</w:t>
            </w:r>
          </w:p>
        </w:tc>
        <w:tc>
          <w:tcPr>
            <w:tcW w:w="7621" w:type="dxa"/>
            <w:gridSpan w:val="4"/>
            <w:tcBorders>
              <w:top w:val="nil"/>
              <w:left w:val="nil"/>
              <w:bottom w:val="nil"/>
              <w:right w:val="nil"/>
            </w:tcBorders>
          </w:tcPr>
          <w:p w14:paraId="550D25C0" w14:textId="77777777" w:rsidR="00316BC5" w:rsidRPr="00483EC5" w:rsidRDefault="00316BC5" w:rsidP="0098054F">
            <w:pPr>
              <w:pStyle w:val="TableParagraph"/>
              <w:spacing w:after="120" w:line="258" w:lineRule="exact"/>
              <w:rPr>
                <w:rFonts w:ascii="Arial" w:hAnsi="Arial" w:cs="Arial"/>
              </w:rPr>
            </w:pPr>
            <w:r w:rsidRPr="00483EC5">
              <w:rPr>
                <w:rFonts w:ascii="Arial" w:hAnsi="Arial" w:cs="Arial"/>
              </w:rPr>
              <w:t>Guided Missiles</w:t>
            </w:r>
          </w:p>
        </w:tc>
      </w:tr>
      <w:tr w:rsidR="00316BC5" w:rsidRPr="00483EC5" w14:paraId="01FF4660" w14:textId="77777777" w:rsidTr="0098054F">
        <w:trPr>
          <w:trHeight w:hRule="exact" w:val="276"/>
        </w:trPr>
        <w:tc>
          <w:tcPr>
            <w:tcW w:w="641" w:type="dxa"/>
            <w:tcBorders>
              <w:top w:val="nil"/>
              <w:left w:val="nil"/>
              <w:bottom w:val="nil"/>
              <w:right w:val="nil"/>
            </w:tcBorders>
          </w:tcPr>
          <w:p w14:paraId="3E373A40" w14:textId="77777777" w:rsidR="00316BC5" w:rsidRPr="00483EC5" w:rsidRDefault="00316BC5" w:rsidP="0098054F">
            <w:pPr>
              <w:spacing w:after="120"/>
              <w:rPr>
                <w:rFonts w:ascii="Arial" w:hAnsi="Arial" w:cs="Arial"/>
              </w:rPr>
            </w:pPr>
          </w:p>
        </w:tc>
        <w:tc>
          <w:tcPr>
            <w:tcW w:w="1060" w:type="dxa"/>
            <w:gridSpan w:val="2"/>
            <w:tcBorders>
              <w:top w:val="nil"/>
              <w:left w:val="nil"/>
              <w:bottom w:val="nil"/>
              <w:right w:val="nil"/>
            </w:tcBorders>
          </w:tcPr>
          <w:p w14:paraId="67C28795" w14:textId="77777777" w:rsidR="00316BC5" w:rsidRPr="00483EC5" w:rsidRDefault="00316BC5" w:rsidP="0098054F">
            <w:pPr>
              <w:pStyle w:val="TableParagraph"/>
              <w:spacing w:after="120" w:line="258" w:lineRule="exact"/>
              <w:rPr>
                <w:rFonts w:ascii="Arial" w:hAnsi="Arial" w:cs="Arial"/>
              </w:rPr>
            </w:pPr>
            <w:r w:rsidRPr="00483EC5">
              <w:rPr>
                <w:rFonts w:ascii="Arial" w:hAnsi="Arial" w:cs="Arial"/>
              </w:rPr>
              <w:t>J015</w:t>
            </w:r>
          </w:p>
        </w:tc>
        <w:tc>
          <w:tcPr>
            <w:tcW w:w="7621" w:type="dxa"/>
            <w:gridSpan w:val="4"/>
            <w:tcBorders>
              <w:top w:val="nil"/>
              <w:left w:val="nil"/>
              <w:bottom w:val="nil"/>
              <w:right w:val="nil"/>
            </w:tcBorders>
          </w:tcPr>
          <w:p w14:paraId="2CD85345" w14:textId="77777777" w:rsidR="00316BC5" w:rsidRPr="00483EC5" w:rsidRDefault="00316BC5" w:rsidP="0098054F">
            <w:pPr>
              <w:pStyle w:val="TableParagraph"/>
              <w:spacing w:after="120" w:line="258" w:lineRule="exact"/>
              <w:rPr>
                <w:rFonts w:ascii="Arial" w:hAnsi="Arial" w:cs="Arial"/>
              </w:rPr>
            </w:pPr>
            <w:r w:rsidRPr="00483EC5">
              <w:rPr>
                <w:rFonts w:ascii="Arial" w:hAnsi="Arial" w:cs="Arial"/>
              </w:rPr>
              <w:t>Aircraft and Structural Components for Aircraft</w:t>
            </w:r>
          </w:p>
        </w:tc>
      </w:tr>
      <w:tr w:rsidR="00316BC5" w:rsidRPr="00483EC5" w14:paraId="2397070F" w14:textId="77777777" w:rsidTr="0098054F">
        <w:trPr>
          <w:trHeight w:hRule="exact" w:val="276"/>
        </w:trPr>
        <w:tc>
          <w:tcPr>
            <w:tcW w:w="641" w:type="dxa"/>
            <w:tcBorders>
              <w:top w:val="nil"/>
              <w:left w:val="nil"/>
              <w:bottom w:val="nil"/>
              <w:right w:val="nil"/>
            </w:tcBorders>
          </w:tcPr>
          <w:p w14:paraId="393B8F37" w14:textId="77777777" w:rsidR="00316BC5" w:rsidRPr="00483EC5" w:rsidRDefault="00316BC5" w:rsidP="0098054F">
            <w:pPr>
              <w:spacing w:after="120"/>
              <w:rPr>
                <w:rFonts w:ascii="Arial" w:hAnsi="Arial" w:cs="Arial"/>
              </w:rPr>
            </w:pPr>
          </w:p>
        </w:tc>
        <w:tc>
          <w:tcPr>
            <w:tcW w:w="1060" w:type="dxa"/>
            <w:gridSpan w:val="2"/>
            <w:tcBorders>
              <w:top w:val="nil"/>
              <w:left w:val="nil"/>
              <w:bottom w:val="nil"/>
              <w:right w:val="nil"/>
            </w:tcBorders>
          </w:tcPr>
          <w:p w14:paraId="3CF20F9E" w14:textId="77777777" w:rsidR="00316BC5" w:rsidRPr="00483EC5" w:rsidRDefault="00316BC5" w:rsidP="0098054F">
            <w:pPr>
              <w:pStyle w:val="TableParagraph"/>
              <w:spacing w:after="120" w:line="258" w:lineRule="exact"/>
              <w:rPr>
                <w:rFonts w:ascii="Arial" w:hAnsi="Arial" w:cs="Arial"/>
              </w:rPr>
            </w:pPr>
            <w:r w:rsidRPr="00483EC5">
              <w:rPr>
                <w:rFonts w:ascii="Arial" w:hAnsi="Arial" w:cs="Arial"/>
              </w:rPr>
              <w:t>J016</w:t>
            </w:r>
          </w:p>
        </w:tc>
        <w:tc>
          <w:tcPr>
            <w:tcW w:w="7621" w:type="dxa"/>
            <w:gridSpan w:val="4"/>
            <w:tcBorders>
              <w:top w:val="nil"/>
              <w:left w:val="nil"/>
              <w:bottom w:val="nil"/>
              <w:right w:val="nil"/>
            </w:tcBorders>
          </w:tcPr>
          <w:p w14:paraId="2D4DFAB0" w14:textId="77777777" w:rsidR="00316BC5" w:rsidRPr="00483EC5" w:rsidRDefault="00316BC5" w:rsidP="0098054F">
            <w:pPr>
              <w:pStyle w:val="TableParagraph"/>
              <w:spacing w:after="120" w:line="258" w:lineRule="exact"/>
              <w:rPr>
                <w:rFonts w:ascii="Arial" w:hAnsi="Arial" w:cs="Arial"/>
              </w:rPr>
            </w:pPr>
            <w:r w:rsidRPr="00483EC5">
              <w:rPr>
                <w:rFonts w:ascii="Arial" w:hAnsi="Arial" w:cs="Arial"/>
              </w:rPr>
              <w:t>Components and Accessories for Aircraft</w:t>
            </w:r>
          </w:p>
        </w:tc>
      </w:tr>
      <w:tr w:rsidR="00316BC5" w:rsidRPr="00483EC5" w14:paraId="5732BCA8" w14:textId="77777777" w:rsidTr="0098054F">
        <w:trPr>
          <w:trHeight w:hRule="exact" w:val="276"/>
        </w:trPr>
        <w:tc>
          <w:tcPr>
            <w:tcW w:w="641" w:type="dxa"/>
            <w:tcBorders>
              <w:top w:val="nil"/>
              <w:left w:val="nil"/>
              <w:bottom w:val="nil"/>
              <w:right w:val="nil"/>
            </w:tcBorders>
          </w:tcPr>
          <w:p w14:paraId="73F68B1C" w14:textId="77777777" w:rsidR="00316BC5" w:rsidRPr="00483EC5" w:rsidRDefault="00316BC5" w:rsidP="0098054F">
            <w:pPr>
              <w:pStyle w:val="Textoindependiente"/>
              <w:spacing w:line="276" w:lineRule="auto"/>
              <w:ind w:left="0" w:right="153" w:firstLine="0"/>
              <w:jc w:val="both"/>
              <w:rPr>
                <w:rFonts w:ascii="Arial" w:hAnsi="Arial" w:cs="Arial"/>
                <w:sz w:val="22"/>
                <w:szCs w:val="22"/>
              </w:rPr>
            </w:pPr>
          </w:p>
        </w:tc>
        <w:tc>
          <w:tcPr>
            <w:tcW w:w="1060" w:type="dxa"/>
            <w:gridSpan w:val="2"/>
            <w:tcBorders>
              <w:top w:val="nil"/>
              <w:left w:val="nil"/>
              <w:bottom w:val="nil"/>
              <w:right w:val="nil"/>
            </w:tcBorders>
          </w:tcPr>
          <w:p w14:paraId="5443A802" w14:textId="77777777" w:rsidR="00316BC5" w:rsidRPr="00483EC5" w:rsidRDefault="00316BC5" w:rsidP="0098054F">
            <w:pPr>
              <w:pStyle w:val="Textoindependiente"/>
              <w:spacing w:line="276" w:lineRule="auto"/>
              <w:ind w:left="0" w:right="153" w:firstLine="0"/>
              <w:jc w:val="both"/>
              <w:rPr>
                <w:rFonts w:ascii="Arial" w:hAnsi="Arial" w:cs="Arial"/>
                <w:sz w:val="22"/>
                <w:szCs w:val="22"/>
              </w:rPr>
            </w:pPr>
            <w:r w:rsidRPr="00483EC5">
              <w:rPr>
                <w:rFonts w:ascii="Arial" w:hAnsi="Arial" w:cs="Arial"/>
                <w:sz w:val="22"/>
                <w:szCs w:val="22"/>
              </w:rPr>
              <w:t>J017</w:t>
            </w:r>
          </w:p>
        </w:tc>
        <w:tc>
          <w:tcPr>
            <w:tcW w:w="7621" w:type="dxa"/>
            <w:gridSpan w:val="4"/>
            <w:tcBorders>
              <w:top w:val="nil"/>
              <w:left w:val="nil"/>
              <w:bottom w:val="nil"/>
              <w:right w:val="nil"/>
            </w:tcBorders>
          </w:tcPr>
          <w:p w14:paraId="429131DD" w14:textId="77777777" w:rsidR="00316BC5" w:rsidRPr="00483EC5" w:rsidRDefault="00316BC5" w:rsidP="0098054F">
            <w:pPr>
              <w:pStyle w:val="Textoindependiente"/>
              <w:spacing w:line="276" w:lineRule="auto"/>
              <w:ind w:left="0" w:right="153" w:firstLine="0"/>
              <w:jc w:val="both"/>
              <w:rPr>
                <w:rFonts w:ascii="Arial" w:hAnsi="Arial" w:cs="Arial"/>
                <w:sz w:val="22"/>
                <w:szCs w:val="22"/>
              </w:rPr>
            </w:pPr>
            <w:r w:rsidRPr="00483EC5">
              <w:rPr>
                <w:rFonts w:ascii="Arial" w:hAnsi="Arial" w:cs="Arial"/>
                <w:sz w:val="22"/>
                <w:szCs w:val="22"/>
              </w:rPr>
              <w:t>Take-off, Landing and Ground handling Equipment for Aircraft</w:t>
            </w:r>
          </w:p>
        </w:tc>
      </w:tr>
      <w:tr w:rsidR="00316BC5" w:rsidRPr="00483EC5" w14:paraId="05180D21" w14:textId="77777777" w:rsidTr="0098054F">
        <w:trPr>
          <w:trHeight w:hRule="exact" w:val="276"/>
        </w:trPr>
        <w:tc>
          <w:tcPr>
            <w:tcW w:w="641" w:type="dxa"/>
            <w:tcBorders>
              <w:top w:val="nil"/>
              <w:left w:val="nil"/>
              <w:bottom w:val="nil"/>
              <w:right w:val="nil"/>
            </w:tcBorders>
          </w:tcPr>
          <w:p w14:paraId="507C5CE9" w14:textId="77777777" w:rsidR="00316BC5" w:rsidRPr="00483EC5" w:rsidRDefault="00316BC5" w:rsidP="0098054F">
            <w:pPr>
              <w:spacing w:after="120"/>
              <w:rPr>
                <w:rFonts w:ascii="Arial" w:hAnsi="Arial" w:cs="Arial"/>
              </w:rPr>
            </w:pPr>
          </w:p>
        </w:tc>
        <w:tc>
          <w:tcPr>
            <w:tcW w:w="1060" w:type="dxa"/>
            <w:gridSpan w:val="2"/>
            <w:tcBorders>
              <w:top w:val="nil"/>
              <w:left w:val="nil"/>
              <w:bottom w:val="nil"/>
              <w:right w:val="nil"/>
            </w:tcBorders>
          </w:tcPr>
          <w:p w14:paraId="4E05355A" w14:textId="77777777" w:rsidR="00316BC5" w:rsidRPr="00483EC5" w:rsidRDefault="00316BC5" w:rsidP="0098054F">
            <w:pPr>
              <w:pStyle w:val="TableParagraph"/>
              <w:spacing w:after="120" w:line="258" w:lineRule="exact"/>
              <w:rPr>
                <w:rFonts w:ascii="Arial" w:hAnsi="Arial" w:cs="Arial"/>
              </w:rPr>
            </w:pPr>
            <w:r w:rsidRPr="00483EC5">
              <w:rPr>
                <w:rFonts w:ascii="Arial" w:hAnsi="Arial" w:cs="Arial"/>
              </w:rPr>
              <w:t>J018</w:t>
            </w:r>
          </w:p>
        </w:tc>
        <w:tc>
          <w:tcPr>
            <w:tcW w:w="7621" w:type="dxa"/>
            <w:gridSpan w:val="4"/>
            <w:tcBorders>
              <w:top w:val="nil"/>
              <w:left w:val="nil"/>
              <w:bottom w:val="nil"/>
              <w:right w:val="nil"/>
            </w:tcBorders>
          </w:tcPr>
          <w:p w14:paraId="38DCAE50" w14:textId="77777777" w:rsidR="00316BC5" w:rsidRPr="00483EC5" w:rsidRDefault="00316BC5" w:rsidP="0098054F">
            <w:pPr>
              <w:pStyle w:val="TableParagraph"/>
              <w:spacing w:after="120" w:line="258" w:lineRule="exact"/>
              <w:rPr>
                <w:rFonts w:ascii="Arial" w:hAnsi="Arial" w:cs="Arial"/>
              </w:rPr>
            </w:pPr>
            <w:r w:rsidRPr="00483EC5">
              <w:rPr>
                <w:rFonts w:ascii="Arial" w:hAnsi="Arial" w:cs="Arial"/>
              </w:rPr>
              <w:t>Spacecraft</w:t>
            </w:r>
          </w:p>
        </w:tc>
      </w:tr>
      <w:tr w:rsidR="00316BC5" w:rsidRPr="00483EC5" w14:paraId="426A4E65" w14:textId="77777777" w:rsidTr="0098054F">
        <w:trPr>
          <w:trHeight w:hRule="exact" w:val="276"/>
        </w:trPr>
        <w:tc>
          <w:tcPr>
            <w:tcW w:w="641" w:type="dxa"/>
            <w:tcBorders>
              <w:top w:val="nil"/>
              <w:left w:val="nil"/>
              <w:bottom w:val="nil"/>
              <w:right w:val="nil"/>
            </w:tcBorders>
          </w:tcPr>
          <w:p w14:paraId="06BC6B35" w14:textId="77777777" w:rsidR="00316BC5" w:rsidRPr="00483EC5" w:rsidRDefault="00316BC5" w:rsidP="0098054F">
            <w:pPr>
              <w:spacing w:after="120"/>
              <w:rPr>
                <w:rFonts w:ascii="Arial" w:hAnsi="Arial" w:cs="Arial"/>
              </w:rPr>
            </w:pPr>
          </w:p>
        </w:tc>
        <w:tc>
          <w:tcPr>
            <w:tcW w:w="1060" w:type="dxa"/>
            <w:gridSpan w:val="2"/>
            <w:tcBorders>
              <w:top w:val="nil"/>
              <w:left w:val="nil"/>
              <w:bottom w:val="nil"/>
              <w:right w:val="nil"/>
            </w:tcBorders>
          </w:tcPr>
          <w:p w14:paraId="056976EC" w14:textId="77777777" w:rsidR="00316BC5" w:rsidRPr="00483EC5" w:rsidRDefault="00316BC5" w:rsidP="0098054F">
            <w:pPr>
              <w:pStyle w:val="TableParagraph"/>
              <w:spacing w:after="120" w:line="258" w:lineRule="exact"/>
              <w:rPr>
                <w:rFonts w:ascii="Arial" w:hAnsi="Arial" w:cs="Arial"/>
              </w:rPr>
            </w:pPr>
            <w:r w:rsidRPr="00483EC5">
              <w:rPr>
                <w:rFonts w:ascii="Arial" w:hAnsi="Arial" w:cs="Arial"/>
              </w:rPr>
              <w:t>J019</w:t>
            </w:r>
          </w:p>
        </w:tc>
        <w:tc>
          <w:tcPr>
            <w:tcW w:w="7621" w:type="dxa"/>
            <w:gridSpan w:val="4"/>
            <w:tcBorders>
              <w:top w:val="nil"/>
              <w:left w:val="nil"/>
              <w:bottom w:val="nil"/>
              <w:right w:val="nil"/>
            </w:tcBorders>
          </w:tcPr>
          <w:p w14:paraId="3A03E4B9" w14:textId="77777777" w:rsidR="00316BC5" w:rsidRPr="00483EC5" w:rsidRDefault="00316BC5" w:rsidP="0098054F">
            <w:pPr>
              <w:pStyle w:val="TableParagraph"/>
              <w:spacing w:after="120" w:line="258" w:lineRule="exact"/>
              <w:rPr>
                <w:rFonts w:ascii="Arial" w:hAnsi="Arial" w:cs="Arial"/>
              </w:rPr>
            </w:pPr>
            <w:r w:rsidRPr="00483EC5">
              <w:rPr>
                <w:rFonts w:ascii="Arial" w:hAnsi="Arial" w:cs="Arial"/>
              </w:rPr>
              <w:t>Ships, Small Structures, Barges and Floating Docks</w:t>
            </w:r>
          </w:p>
        </w:tc>
      </w:tr>
      <w:tr w:rsidR="00316BC5" w:rsidRPr="00483EC5" w14:paraId="2B73921A" w14:textId="77777777" w:rsidTr="0098054F">
        <w:trPr>
          <w:trHeight w:hRule="exact" w:val="276"/>
        </w:trPr>
        <w:tc>
          <w:tcPr>
            <w:tcW w:w="641" w:type="dxa"/>
            <w:tcBorders>
              <w:top w:val="nil"/>
              <w:left w:val="nil"/>
              <w:bottom w:val="nil"/>
              <w:right w:val="nil"/>
            </w:tcBorders>
          </w:tcPr>
          <w:p w14:paraId="034E5395" w14:textId="77777777" w:rsidR="00316BC5" w:rsidRPr="00483EC5" w:rsidRDefault="00316BC5" w:rsidP="0098054F">
            <w:pPr>
              <w:spacing w:after="120"/>
              <w:rPr>
                <w:rFonts w:ascii="Arial" w:hAnsi="Arial" w:cs="Arial"/>
              </w:rPr>
            </w:pPr>
          </w:p>
        </w:tc>
        <w:tc>
          <w:tcPr>
            <w:tcW w:w="1060" w:type="dxa"/>
            <w:gridSpan w:val="2"/>
            <w:tcBorders>
              <w:top w:val="nil"/>
              <w:left w:val="nil"/>
              <w:bottom w:val="nil"/>
              <w:right w:val="nil"/>
            </w:tcBorders>
          </w:tcPr>
          <w:p w14:paraId="6EE93B44" w14:textId="77777777" w:rsidR="00316BC5" w:rsidRPr="00483EC5" w:rsidRDefault="00316BC5" w:rsidP="0098054F">
            <w:pPr>
              <w:pStyle w:val="TableParagraph"/>
              <w:spacing w:after="120" w:line="258" w:lineRule="exact"/>
              <w:rPr>
                <w:rFonts w:ascii="Arial" w:hAnsi="Arial" w:cs="Arial"/>
              </w:rPr>
            </w:pPr>
            <w:r w:rsidRPr="00483EC5">
              <w:rPr>
                <w:rFonts w:ascii="Arial" w:hAnsi="Arial" w:cs="Arial"/>
              </w:rPr>
              <w:t>J020</w:t>
            </w:r>
          </w:p>
        </w:tc>
        <w:tc>
          <w:tcPr>
            <w:tcW w:w="7621" w:type="dxa"/>
            <w:gridSpan w:val="4"/>
            <w:tcBorders>
              <w:top w:val="nil"/>
              <w:left w:val="nil"/>
              <w:bottom w:val="nil"/>
              <w:right w:val="nil"/>
            </w:tcBorders>
          </w:tcPr>
          <w:p w14:paraId="04938C21" w14:textId="77777777" w:rsidR="00316BC5" w:rsidRPr="00483EC5" w:rsidRDefault="00316BC5" w:rsidP="0098054F">
            <w:pPr>
              <w:pStyle w:val="TableParagraph"/>
              <w:spacing w:after="120" w:line="258" w:lineRule="exact"/>
              <w:rPr>
                <w:rFonts w:ascii="Arial" w:hAnsi="Arial" w:cs="Arial"/>
              </w:rPr>
            </w:pPr>
            <w:r w:rsidRPr="00483EC5">
              <w:rPr>
                <w:rFonts w:ascii="Arial" w:hAnsi="Arial" w:cs="Arial"/>
              </w:rPr>
              <w:t>Boats and Marine Equipment</w:t>
            </w:r>
          </w:p>
        </w:tc>
      </w:tr>
      <w:tr w:rsidR="00316BC5" w:rsidRPr="00483EC5" w14:paraId="6492A5C4" w14:textId="77777777" w:rsidTr="0098054F">
        <w:trPr>
          <w:trHeight w:hRule="exact" w:val="276"/>
        </w:trPr>
        <w:tc>
          <w:tcPr>
            <w:tcW w:w="641" w:type="dxa"/>
            <w:tcBorders>
              <w:top w:val="nil"/>
              <w:left w:val="nil"/>
              <w:bottom w:val="nil"/>
              <w:right w:val="nil"/>
            </w:tcBorders>
          </w:tcPr>
          <w:p w14:paraId="0BB8A732" w14:textId="77777777" w:rsidR="00316BC5" w:rsidRPr="00483EC5" w:rsidRDefault="00316BC5" w:rsidP="0098054F">
            <w:pPr>
              <w:spacing w:after="120"/>
              <w:rPr>
                <w:rFonts w:ascii="Arial" w:hAnsi="Arial" w:cs="Arial"/>
              </w:rPr>
            </w:pPr>
          </w:p>
        </w:tc>
        <w:tc>
          <w:tcPr>
            <w:tcW w:w="1060" w:type="dxa"/>
            <w:gridSpan w:val="2"/>
            <w:tcBorders>
              <w:top w:val="nil"/>
              <w:left w:val="nil"/>
              <w:bottom w:val="nil"/>
              <w:right w:val="nil"/>
            </w:tcBorders>
          </w:tcPr>
          <w:p w14:paraId="45F2E209" w14:textId="77777777" w:rsidR="00316BC5" w:rsidRPr="00483EC5" w:rsidRDefault="00316BC5" w:rsidP="0098054F">
            <w:pPr>
              <w:pStyle w:val="TableParagraph"/>
              <w:spacing w:after="120" w:line="258" w:lineRule="exact"/>
              <w:rPr>
                <w:rFonts w:ascii="Arial" w:hAnsi="Arial" w:cs="Arial"/>
              </w:rPr>
            </w:pPr>
            <w:r w:rsidRPr="00483EC5">
              <w:rPr>
                <w:rFonts w:ascii="Arial" w:hAnsi="Arial" w:cs="Arial"/>
              </w:rPr>
              <w:t>J022</w:t>
            </w:r>
          </w:p>
        </w:tc>
        <w:tc>
          <w:tcPr>
            <w:tcW w:w="7621" w:type="dxa"/>
            <w:gridSpan w:val="4"/>
            <w:tcBorders>
              <w:top w:val="nil"/>
              <w:left w:val="nil"/>
              <w:bottom w:val="nil"/>
              <w:right w:val="nil"/>
            </w:tcBorders>
          </w:tcPr>
          <w:p w14:paraId="11D647F1" w14:textId="77777777" w:rsidR="00316BC5" w:rsidRPr="00483EC5" w:rsidRDefault="00316BC5" w:rsidP="0098054F">
            <w:pPr>
              <w:pStyle w:val="TableParagraph"/>
              <w:spacing w:after="120" w:line="258" w:lineRule="exact"/>
              <w:rPr>
                <w:rFonts w:ascii="Arial" w:hAnsi="Arial" w:cs="Arial"/>
              </w:rPr>
            </w:pPr>
            <w:r w:rsidRPr="00483EC5">
              <w:rPr>
                <w:rFonts w:ascii="Arial" w:hAnsi="Arial" w:cs="Arial"/>
              </w:rPr>
              <w:t>Railway Equipment</w:t>
            </w:r>
          </w:p>
        </w:tc>
      </w:tr>
      <w:tr w:rsidR="00316BC5" w:rsidRPr="00483EC5" w14:paraId="42D9DF62" w14:textId="77777777" w:rsidTr="0098054F">
        <w:trPr>
          <w:trHeight w:hRule="exact" w:val="276"/>
        </w:trPr>
        <w:tc>
          <w:tcPr>
            <w:tcW w:w="641" w:type="dxa"/>
            <w:tcBorders>
              <w:top w:val="nil"/>
              <w:left w:val="nil"/>
              <w:bottom w:val="nil"/>
              <w:right w:val="nil"/>
            </w:tcBorders>
          </w:tcPr>
          <w:p w14:paraId="68EE3966" w14:textId="77777777" w:rsidR="00316BC5" w:rsidRPr="00483EC5" w:rsidRDefault="00316BC5" w:rsidP="0098054F">
            <w:pPr>
              <w:spacing w:after="120"/>
              <w:rPr>
                <w:rFonts w:ascii="Arial" w:hAnsi="Arial" w:cs="Arial"/>
              </w:rPr>
            </w:pPr>
          </w:p>
        </w:tc>
        <w:tc>
          <w:tcPr>
            <w:tcW w:w="1060" w:type="dxa"/>
            <w:gridSpan w:val="2"/>
            <w:tcBorders>
              <w:top w:val="nil"/>
              <w:left w:val="nil"/>
              <w:bottom w:val="nil"/>
              <w:right w:val="nil"/>
            </w:tcBorders>
          </w:tcPr>
          <w:p w14:paraId="161CFF29" w14:textId="77777777" w:rsidR="00316BC5" w:rsidRPr="00483EC5" w:rsidRDefault="00316BC5" w:rsidP="0098054F">
            <w:pPr>
              <w:pStyle w:val="TableParagraph"/>
              <w:spacing w:after="120" w:line="258" w:lineRule="exact"/>
              <w:rPr>
                <w:rFonts w:ascii="Arial" w:hAnsi="Arial" w:cs="Arial"/>
              </w:rPr>
            </w:pPr>
            <w:r w:rsidRPr="00483EC5">
              <w:rPr>
                <w:rFonts w:ascii="Arial" w:hAnsi="Arial" w:cs="Arial"/>
              </w:rPr>
              <w:t>JO23</w:t>
            </w:r>
          </w:p>
        </w:tc>
        <w:tc>
          <w:tcPr>
            <w:tcW w:w="7621" w:type="dxa"/>
            <w:gridSpan w:val="4"/>
            <w:tcBorders>
              <w:top w:val="nil"/>
              <w:left w:val="nil"/>
              <w:bottom w:val="nil"/>
              <w:right w:val="nil"/>
            </w:tcBorders>
          </w:tcPr>
          <w:p w14:paraId="71757A18" w14:textId="77777777" w:rsidR="00316BC5" w:rsidRPr="00483EC5" w:rsidRDefault="00316BC5" w:rsidP="0098054F">
            <w:pPr>
              <w:pStyle w:val="TableParagraph"/>
              <w:spacing w:after="120" w:line="258" w:lineRule="exact"/>
              <w:rPr>
                <w:rFonts w:ascii="Arial" w:hAnsi="Arial" w:cs="Arial"/>
              </w:rPr>
            </w:pPr>
            <w:r w:rsidRPr="00483EC5">
              <w:rPr>
                <w:rFonts w:ascii="Arial" w:hAnsi="Arial" w:cs="Arial"/>
              </w:rPr>
              <w:t>Ground Vehicles, Motor Vehicles, Trailers and Motorcycles</w:t>
            </w:r>
          </w:p>
        </w:tc>
      </w:tr>
      <w:tr w:rsidR="00316BC5" w:rsidRPr="00483EC5" w14:paraId="5BCCCEBF" w14:textId="77777777" w:rsidTr="0098054F">
        <w:trPr>
          <w:trHeight w:hRule="exact" w:val="276"/>
        </w:trPr>
        <w:tc>
          <w:tcPr>
            <w:tcW w:w="641" w:type="dxa"/>
            <w:tcBorders>
              <w:top w:val="nil"/>
              <w:left w:val="nil"/>
              <w:bottom w:val="nil"/>
              <w:right w:val="nil"/>
            </w:tcBorders>
          </w:tcPr>
          <w:p w14:paraId="3B5B8566" w14:textId="77777777" w:rsidR="00316BC5" w:rsidRPr="00483EC5" w:rsidRDefault="00316BC5" w:rsidP="0098054F">
            <w:pPr>
              <w:spacing w:after="120"/>
              <w:rPr>
                <w:rFonts w:ascii="Arial" w:hAnsi="Arial" w:cs="Arial"/>
              </w:rPr>
            </w:pPr>
          </w:p>
        </w:tc>
        <w:tc>
          <w:tcPr>
            <w:tcW w:w="1060" w:type="dxa"/>
            <w:gridSpan w:val="2"/>
            <w:tcBorders>
              <w:top w:val="nil"/>
              <w:left w:val="nil"/>
              <w:bottom w:val="nil"/>
              <w:right w:val="nil"/>
            </w:tcBorders>
          </w:tcPr>
          <w:p w14:paraId="411968E1" w14:textId="77777777" w:rsidR="00316BC5" w:rsidRPr="00483EC5" w:rsidRDefault="00316BC5" w:rsidP="0098054F">
            <w:pPr>
              <w:pStyle w:val="TableParagraph"/>
              <w:spacing w:after="120" w:line="258" w:lineRule="exact"/>
              <w:rPr>
                <w:rFonts w:ascii="Arial" w:hAnsi="Arial" w:cs="Arial"/>
              </w:rPr>
            </w:pPr>
            <w:r w:rsidRPr="00483EC5">
              <w:rPr>
                <w:rFonts w:ascii="Arial" w:hAnsi="Arial" w:cs="Arial"/>
              </w:rPr>
              <w:t>J024</w:t>
            </w:r>
          </w:p>
        </w:tc>
        <w:tc>
          <w:tcPr>
            <w:tcW w:w="7621" w:type="dxa"/>
            <w:gridSpan w:val="4"/>
            <w:tcBorders>
              <w:top w:val="nil"/>
              <w:left w:val="nil"/>
              <w:bottom w:val="nil"/>
              <w:right w:val="nil"/>
            </w:tcBorders>
          </w:tcPr>
          <w:p w14:paraId="06D95CE1" w14:textId="77777777" w:rsidR="00316BC5" w:rsidRPr="00483EC5" w:rsidRDefault="00316BC5" w:rsidP="0098054F">
            <w:pPr>
              <w:pStyle w:val="TableParagraph"/>
              <w:spacing w:after="120" w:line="258" w:lineRule="exact"/>
              <w:rPr>
                <w:rFonts w:ascii="Arial" w:hAnsi="Arial" w:cs="Arial"/>
              </w:rPr>
            </w:pPr>
            <w:r w:rsidRPr="00483EC5">
              <w:rPr>
                <w:rFonts w:ascii="Arial" w:hAnsi="Arial" w:cs="Arial"/>
              </w:rPr>
              <w:t>Tractors</w:t>
            </w:r>
          </w:p>
        </w:tc>
      </w:tr>
      <w:tr w:rsidR="00316BC5" w:rsidRPr="00483EC5" w14:paraId="3A8812E8" w14:textId="77777777" w:rsidTr="0098054F">
        <w:trPr>
          <w:trHeight w:hRule="exact" w:val="276"/>
        </w:trPr>
        <w:tc>
          <w:tcPr>
            <w:tcW w:w="641" w:type="dxa"/>
            <w:tcBorders>
              <w:top w:val="nil"/>
              <w:left w:val="nil"/>
              <w:bottom w:val="nil"/>
              <w:right w:val="nil"/>
            </w:tcBorders>
          </w:tcPr>
          <w:p w14:paraId="5B245944" w14:textId="77777777" w:rsidR="00316BC5" w:rsidRPr="00483EC5" w:rsidRDefault="00316BC5" w:rsidP="0098054F">
            <w:pPr>
              <w:spacing w:after="120"/>
              <w:rPr>
                <w:rFonts w:ascii="Arial" w:hAnsi="Arial" w:cs="Arial"/>
              </w:rPr>
            </w:pPr>
          </w:p>
        </w:tc>
        <w:tc>
          <w:tcPr>
            <w:tcW w:w="1060" w:type="dxa"/>
            <w:gridSpan w:val="2"/>
            <w:tcBorders>
              <w:top w:val="nil"/>
              <w:left w:val="nil"/>
              <w:bottom w:val="nil"/>
              <w:right w:val="nil"/>
            </w:tcBorders>
          </w:tcPr>
          <w:p w14:paraId="1C81646A" w14:textId="77777777" w:rsidR="00316BC5" w:rsidRPr="00483EC5" w:rsidRDefault="00316BC5" w:rsidP="0098054F">
            <w:pPr>
              <w:pStyle w:val="TableParagraph"/>
              <w:spacing w:after="120" w:line="258" w:lineRule="exact"/>
              <w:rPr>
                <w:rFonts w:ascii="Arial" w:hAnsi="Arial" w:cs="Arial"/>
              </w:rPr>
            </w:pPr>
            <w:r w:rsidRPr="00483EC5">
              <w:rPr>
                <w:rFonts w:ascii="Arial" w:hAnsi="Arial" w:cs="Arial"/>
              </w:rPr>
              <w:t>J025</w:t>
            </w:r>
          </w:p>
        </w:tc>
        <w:tc>
          <w:tcPr>
            <w:tcW w:w="7621" w:type="dxa"/>
            <w:gridSpan w:val="4"/>
            <w:tcBorders>
              <w:top w:val="nil"/>
              <w:left w:val="nil"/>
              <w:bottom w:val="nil"/>
              <w:right w:val="nil"/>
            </w:tcBorders>
          </w:tcPr>
          <w:p w14:paraId="2AF600C3" w14:textId="77777777" w:rsidR="00316BC5" w:rsidRPr="00483EC5" w:rsidRDefault="00316BC5" w:rsidP="0098054F">
            <w:pPr>
              <w:pStyle w:val="TableParagraph"/>
              <w:spacing w:after="120" w:line="258" w:lineRule="exact"/>
              <w:rPr>
                <w:rFonts w:ascii="Arial" w:hAnsi="Arial" w:cs="Arial"/>
              </w:rPr>
            </w:pPr>
            <w:r w:rsidRPr="00483EC5">
              <w:rPr>
                <w:rFonts w:ascii="Arial" w:hAnsi="Arial" w:cs="Arial"/>
              </w:rPr>
              <w:t>Parts for Automotive Vehicles</w:t>
            </w:r>
          </w:p>
        </w:tc>
      </w:tr>
      <w:tr w:rsidR="00316BC5" w:rsidRPr="00483EC5" w14:paraId="399216DC" w14:textId="77777777" w:rsidTr="0098054F">
        <w:trPr>
          <w:trHeight w:hRule="exact" w:val="358"/>
        </w:trPr>
        <w:tc>
          <w:tcPr>
            <w:tcW w:w="641" w:type="dxa"/>
            <w:tcBorders>
              <w:top w:val="nil"/>
              <w:left w:val="nil"/>
              <w:bottom w:val="nil"/>
              <w:right w:val="nil"/>
            </w:tcBorders>
          </w:tcPr>
          <w:p w14:paraId="114A0E7F" w14:textId="77777777" w:rsidR="00316BC5" w:rsidRPr="00483EC5" w:rsidRDefault="00316BC5" w:rsidP="0098054F">
            <w:pPr>
              <w:spacing w:after="120"/>
              <w:rPr>
                <w:rFonts w:ascii="Arial" w:hAnsi="Arial" w:cs="Arial"/>
              </w:rPr>
            </w:pPr>
          </w:p>
        </w:tc>
        <w:tc>
          <w:tcPr>
            <w:tcW w:w="1060" w:type="dxa"/>
            <w:gridSpan w:val="2"/>
            <w:tcBorders>
              <w:top w:val="nil"/>
              <w:left w:val="nil"/>
              <w:bottom w:val="nil"/>
              <w:right w:val="nil"/>
            </w:tcBorders>
          </w:tcPr>
          <w:p w14:paraId="611AEB29" w14:textId="77777777" w:rsidR="00316BC5" w:rsidRPr="00483EC5" w:rsidRDefault="00316BC5" w:rsidP="0098054F">
            <w:pPr>
              <w:pStyle w:val="TableParagraph"/>
              <w:spacing w:after="120" w:line="258" w:lineRule="exact"/>
              <w:rPr>
                <w:rFonts w:ascii="Arial" w:hAnsi="Arial" w:cs="Arial"/>
              </w:rPr>
            </w:pPr>
            <w:r w:rsidRPr="00483EC5">
              <w:rPr>
                <w:rFonts w:ascii="Arial" w:hAnsi="Arial" w:cs="Arial"/>
              </w:rPr>
              <w:t>J998</w:t>
            </w:r>
          </w:p>
        </w:tc>
        <w:tc>
          <w:tcPr>
            <w:tcW w:w="7621" w:type="dxa"/>
            <w:gridSpan w:val="4"/>
            <w:tcBorders>
              <w:top w:val="nil"/>
              <w:left w:val="nil"/>
              <w:bottom w:val="nil"/>
              <w:right w:val="nil"/>
            </w:tcBorders>
          </w:tcPr>
          <w:p w14:paraId="60BC799B" w14:textId="77777777" w:rsidR="00316BC5" w:rsidRPr="00483EC5" w:rsidRDefault="00316BC5" w:rsidP="0098054F">
            <w:pPr>
              <w:pStyle w:val="TableParagraph"/>
              <w:spacing w:after="120" w:line="258" w:lineRule="exact"/>
              <w:rPr>
                <w:rFonts w:ascii="Arial" w:hAnsi="Arial" w:cs="Arial"/>
              </w:rPr>
            </w:pPr>
            <w:r w:rsidRPr="00483EC5">
              <w:rPr>
                <w:rFonts w:ascii="Arial" w:hAnsi="Arial" w:cs="Arial"/>
              </w:rPr>
              <w:t>Repair of non-nuclear ships</w:t>
            </w:r>
          </w:p>
        </w:tc>
      </w:tr>
      <w:tr w:rsidR="00316BC5" w:rsidRPr="00483EC5" w14:paraId="66F6053F" w14:textId="77777777" w:rsidTr="0098054F">
        <w:trPr>
          <w:gridAfter w:val="2"/>
          <w:wAfter w:w="597" w:type="dxa"/>
          <w:trHeight w:hRule="exact" w:val="903"/>
        </w:trPr>
        <w:tc>
          <w:tcPr>
            <w:tcW w:w="641" w:type="dxa"/>
            <w:tcBorders>
              <w:top w:val="nil"/>
              <w:left w:val="nil"/>
              <w:bottom w:val="nil"/>
              <w:right w:val="nil"/>
            </w:tcBorders>
          </w:tcPr>
          <w:p w14:paraId="3483D0D0" w14:textId="77777777" w:rsidR="00316BC5" w:rsidRPr="00483EC5" w:rsidRDefault="00316BC5" w:rsidP="0098054F">
            <w:pPr>
              <w:pStyle w:val="TableParagraph"/>
              <w:spacing w:before="69" w:after="120"/>
              <w:rPr>
                <w:rFonts w:ascii="Arial" w:eastAsia="Times New Roman" w:hAnsi="Arial" w:cs="Arial"/>
              </w:rPr>
            </w:pPr>
            <w:r w:rsidRPr="00483EC5">
              <w:rPr>
                <w:rFonts w:ascii="Arial" w:hAnsi="Arial" w:cs="Arial"/>
              </w:rPr>
              <w:t>K</w:t>
            </w:r>
          </w:p>
        </w:tc>
        <w:tc>
          <w:tcPr>
            <w:tcW w:w="1060" w:type="dxa"/>
            <w:gridSpan w:val="2"/>
            <w:tcBorders>
              <w:top w:val="nil"/>
              <w:left w:val="nil"/>
              <w:bottom w:val="nil"/>
              <w:right w:val="nil"/>
            </w:tcBorders>
          </w:tcPr>
          <w:p w14:paraId="3FEE7BB4" w14:textId="77777777" w:rsidR="00316BC5" w:rsidRPr="00483EC5" w:rsidRDefault="00316BC5" w:rsidP="0098054F">
            <w:pPr>
              <w:spacing w:after="120"/>
              <w:rPr>
                <w:rFonts w:ascii="Arial" w:hAnsi="Arial" w:cs="Arial"/>
              </w:rPr>
            </w:pPr>
          </w:p>
        </w:tc>
        <w:tc>
          <w:tcPr>
            <w:tcW w:w="7024" w:type="dxa"/>
            <w:gridSpan w:val="2"/>
            <w:tcBorders>
              <w:top w:val="nil"/>
              <w:left w:val="nil"/>
              <w:bottom w:val="nil"/>
              <w:right w:val="nil"/>
            </w:tcBorders>
          </w:tcPr>
          <w:p w14:paraId="3B0C6E73" w14:textId="77777777" w:rsidR="00316BC5" w:rsidRPr="00483EC5" w:rsidRDefault="00316BC5" w:rsidP="0098054F">
            <w:pPr>
              <w:pStyle w:val="TableParagraph"/>
              <w:spacing w:before="69" w:after="120"/>
              <w:ind w:right="81"/>
              <w:rPr>
                <w:rFonts w:ascii="Arial" w:eastAsia="Times New Roman" w:hAnsi="Arial" w:cs="Arial"/>
              </w:rPr>
            </w:pPr>
            <w:r w:rsidRPr="00483EC5">
              <w:rPr>
                <w:rFonts w:ascii="Arial" w:hAnsi="Arial" w:cs="Arial"/>
              </w:rPr>
              <w:t>Counselling and Related Services (only for professional protection, personal and facilities security and surveillance services carried out by armed guards)</w:t>
            </w:r>
          </w:p>
        </w:tc>
      </w:tr>
      <w:tr w:rsidR="00316BC5" w:rsidRPr="00483EC5" w14:paraId="0D38DA67" w14:textId="77777777" w:rsidTr="0098054F">
        <w:trPr>
          <w:trHeight w:hRule="exact" w:val="276"/>
        </w:trPr>
        <w:tc>
          <w:tcPr>
            <w:tcW w:w="686" w:type="dxa"/>
            <w:gridSpan w:val="2"/>
            <w:tcBorders>
              <w:top w:val="nil"/>
              <w:left w:val="nil"/>
              <w:bottom w:val="nil"/>
              <w:right w:val="nil"/>
            </w:tcBorders>
          </w:tcPr>
          <w:p w14:paraId="07342911" w14:textId="77777777" w:rsidR="00316BC5" w:rsidRPr="00483EC5" w:rsidRDefault="00316BC5" w:rsidP="0098054F">
            <w:pPr>
              <w:spacing w:after="120"/>
              <w:rPr>
                <w:rFonts w:ascii="Arial" w:hAnsi="Arial" w:cs="Arial"/>
              </w:rPr>
            </w:pPr>
          </w:p>
        </w:tc>
        <w:tc>
          <w:tcPr>
            <w:tcW w:w="1126" w:type="dxa"/>
            <w:gridSpan w:val="2"/>
            <w:tcBorders>
              <w:top w:val="nil"/>
              <w:left w:val="nil"/>
              <w:bottom w:val="nil"/>
              <w:right w:val="nil"/>
            </w:tcBorders>
          </w:tcPr>
          <w:p w14:paraId="77182938" w14:textId="77777777" w:rsidR="00316BC5" w:rsidRPr="00483EC5" w:rsidRDefault="00316BC5" w:rsidP="0098054F">
            <w:pPr>
              <w:pStyle w:val="TableParagraph"/>
              <w:spacing w:after="120" w:line="263" w:lineRule="exact"/>
              <w:rPr>
                <w:rFonts w:ascii="Arial" w:hAnsi="Arial" w:cs="Arial"/>
              </w:rPr>
            </w:pPr>
            <w:r w:rsidRPr="00483EC5">
              <w:rPr>
                <w:rFonts w:ascii="Arial" w:hAnsi="Arial" w:cs="Arial"/>
              </w:rPr>
              <w:t>K103</w:t>
            </w:r>
          </w:p>
        </w:tc>
        <w:tc>
          <w:tcPr>
            <w:tcW w:w="7510" w:type="dxa"/>
            <w:gridSpan w:val="3"/>
            <w:tcBorders>
              <w:top w:val="nil"/>
              <w:left w:val="nil"/>
              <w:bottom w:val="nil"/>
              <w:right w:val="nil"/>
            </w:tcBorders>
          </w:tcPr>
          <w:p w14:paraId="74F24473" w14:textId="77777777" w:rsidR="00316BC5" w:rsidRPr="00483EC5" w:rsidRDefault="00316BC5" w:rsidP="0098054F">
            <w:pPr>
              <w:pStyle w:val="TableParagraph"/>
              <w:spacing w:after="120" w:line="263" w:lineRule="exact"/>
              <w:ind w:right="81"/>
              <w:rPr>
                <w:rFonts w:ascii="Arial" w:hAnsi="Arial" w:cs="Arial"/>
              </w:rPr>
            </w:pPr>
            <w:r w:rsidRPr="00483EC5">
              <w:rPr>
                <w:rFonts w:ascii="Arial" w:hAnsi="Arial" w:cs="Arial"/>
              </w:rPr>
              <w:t>Fuel Supply and Other Petroleum Services</w:t>
            </w:r>
          </w:p>
        </w:tc>
      </w:tr>
      <w:tr w:rsidR="00316BC5" w:rsidRPr="00483EC5" w14:paraId="67983D8C" w14:textId="77777777" w:rsidTr="0098054F">
        <w:trPr>
          <w:trHeight w:hRule="exact" w:val="276"/>
        </w:trPr>
        <w:tc>
          <w:tcPr>
            <w:tcW w:w="686" w:type="dxa"/>
            <w:gridSpan w:val="2"/>
            <w:tcBorders>
              <w:top w:val="nil"/>
              <w:left w:val="nil"/>
              <w:bottom w:val="nil"/>
              <w:right w:val="nil"/>
            </w:tcBorders>
          </w:tcPr>
          <w:p w14:paraId="591F672D" w14:textId="77777777" w:rsidR="00316BC5" w:rsidRPr="00483EC5" w:rsidRDefault="00316BC5" w:rsidP="0098054F">
            <w:pPr>
              <w:spacing w:after="120"/>
              <w:rPr>
                <w:rFonts w:ascii="Arial" w:hAnsi="Arial" w:cs="Arial"/>
              </w:rPr>
            </w:pPr>
          </w:p>
        </w:tc>
        <w:tc>
          <w:tcPr>
            <w:tcW w:w="1126" w:type="dxa"/>
            <w:gridSpan w:val="2"/>
            <w:tcBorders>
              <w:top w:val="nil"/>
              <w:left w:val="nil"/>
              <w:bottom w:val="nil"/>
              <w:right w:val="nil"/>
            </w:tcBorders>
          </w:tcPr>
          <w:p w14:paraId="24C6074F" w14:textId="77777777" w:rsidR="00316BC5" w:rsidRPr="00483EC5" w:rsidRDefault="00316BC5" w:rsidP="0098054F">
            <w:pPr>
              <w:spacing w:after="120"/>
              <w:rPr>
                <w:rFonts w:ascii="Arial" w:hAnsi="Arial" w:cs="Arial"/>
              </w:rPr>
            </w:pPr>
          </w:p>
        </w:tc>
        <w:tc>
          <w:tcPr>
            <w:tcW w:w="7510" w:type="dxa"/>
            <w:gridSpan w:val="3"/>
            <w:tcBorders>
              <w:top w:val="nil"/>
              <w:left w:val="nil"/>
              <w:bottom w:val="nil"/>
              <w:right w:val="nil"/>
            </w:tcBorders>
          </w:tcPr>
          <w:p w14:paraId="5C1332FF" w14:textId="77777777" w:rsidR="00316BC5" w:rsidRPr="00483EC5" w:rsidRDefault="00316BC5" w:rsidP="0098054F">
            <w:pPr>
              <w:pStyle w:val="TableParagraph"/>
              <w:spacing w:after="120" w:line="263" w:lineRule="exact"/>
              <w:ind w:right="81"/>
              <w:rPr>
                <w:rFonts w:ascii="Arial" w:eastAsia="Times New Roman" w:hAnsi="Arial" w:cs="Arial"/>
              </w:rPr>
            </w:pPr>
            <w:r w:rsidRPr="00483EC5">
              <w:rPr>
                <w:rFonts w:ascii="Arial" w:hAnsi="Arial" w:cs="Arial"/>
              </w:rPr>
              <w:t>- excludes storage</w:t>
            </w:r>
          </w:p>
        </w:tc>
      </w:tr>
      <w:tr w:rsidR="00316BC5" w:rsidRPr="00483EC5" w14:paraId="7F25A06D" w14:textId="77777777" w:rsidTr="0098054F">
        <w:trPr>
          <w:trHeight w:hRule="exact" w:val="276"/>
        </w:trPr>
        <w:tc>
          <w:tcPr>
            <w:tcW w:w="686" w:type="dxa"/>
            <w:gridSpan w:val="2"/>
            <w:tcBorders>
              <w:top w:val="nil"/>
              <w:left w:val="nil"/>
              <w:bottom w:val="nil"/>
              <w:right w:val="nil"/>
            </w:tcBorders>
          </w:tcPr>
          <w:p w14:paraId="567E06B0" w14:textId="77777777" w:rsidR="00316BC5" w:rsidRPr="00483EC5" w:rsidRDefault="00316BC5" w:rsidP="0098054F">
            <w:pPr>
              <w:spacing w:after="120"/>
              <w:rPr>
                <w:rFonts w:ascii="Arial" w:hAnsi="Arial" w:cs="Arial"/>
              </w:rPr>
            </w:pPr>
          </w:p>
        </w:tc>
        <w:tc>
          <w:tcPr>
            <w:tcW w:w="1126" w:type="dxa"/>
            <w:gridSpan w:val="2"/>
            <w:tcBorders>
              <w:top w:val="nil"/>
              <w:left w:val="nil"/>
              <w:bottom w:val="nil"/>
              <w:right w:val="nil"/>
            </w:tcBorders>
          </w:tcPr>
          <w:p w14:paraId="3BD37E2E" w14:textId="77777777" w:rsidR="00316BC5" w:rsidRPr="00483EC5" w:rsidRDefault="00316BC5" w:rsidP="0098054F">
            <w:pPr>
              <w:pStyle w:val="TableParagraph"/>
              <w:spacing w:after="120" w:line="263" w:lineRule="exact"/>
              <w:rPr>
                <w:rFonts w:ascii="Arial" w:eastAsia="Times New Roman" w:hAnsi="Arial" w:cs="Arial"/>
              </w:rPr>
            </w:pPr>
            <w:r w:rsidRPr="00483EC5">
              <w:rPr>
                <w:rFonts w:ascii="Arial" w:hAnsi="Arial" w:cs="Arial"/>
              </w:rPr>
              <w:t>K105</w:t>
            </w:r>
          </w:p>
        </w:tc>
        <w:tc>
          <w:tcPr>
            <w:tcW w:w="7510" w:type="dxa"/>
            <w:gridSpan w:val="3"/>
            <w:tcBorders>
              <w:top w:val="nil"/>
              <w:left w:val="nil"/>
              <w:bottom w:val="nil"/>
              <w:right w:val="nil"/>
            </w:tcBorders>
          </w:tcPr>
          <w:p w14:paraId="3B9C884C" w14:textId="77777777" w:rsidR="00316BC5" w:rsidRPr="00483EC5" w:rsidRDefault="00316BC5" w:rsidP="0098054F">
            <w:pPr>
              <w:pStyle w:val="TableParagraph"/>
              <w:spacing w:after="120" w:line="263" w:lineRule="exact"/>
              <w:ind w:right="81"/>
              <w:rPr>
                <w:rFonts w:ascii="Arial" w:eastAsia="Times New Roman" w:hAnsi="Arial" w:cs="Arial"/>
              </w:rPr>
            </w:pPr>
            <w:r w:rsidRPr="00483EC5">
              <w:rPr>
                <w:rFonts w:ascii="Arial" w:hAnsi="Arial" w:cs="Arial"/>
              </w:rPr>
              <w:t>Security Services (only for professional protection,</w:t>
            </w:r>
          </w:p>
        </w:tc>
      </w:tr>
      <w:tr w:rsidR="00316BC5" w:rsidRPr="00483EC5" w14:paraId="75AFB2C0" w14:textId="77777777" w:rsidTr="0098054F">
        <w:trPr>
          <w:trHeight w:hRule="exact" w:val="601"/>
        </w:trPr>
        <w:tc>
          <w:tcPr>
            <w:tcW w:w="686" w:type="dxa"/>
            <w:gridSpan w:val="2"/>
            <w:tcBorders>
              <w:top w:val="nil"/>
              <w:left w:val="nil"/>
              <w:bottom w:val="nil"/>
              <w:right w:val="nil"/>
            </w:tcBorders>
          </w:tcPr>
          <w:p w14:paraId="6188671D" w14:textId="77777777" w:rsidR="00316BC5" w:rsidRPr="00483EC5" w:rsidRDefault="00316BC5" w:rsidP="0098054F">
            <w:pPr>
              <w:spacing w:after="120"/>
              <w:rPr>
                <w:rFonts w:ascii="Arial" w:hAnsi="Arial" w:cs="Arial"/>
              </w:rPr>
            </w:pPr>
          </w:p>
        </w:tc>
        <w:tc>
          <w:tcPr>
            <w:tcW w:w="1126" w:type="dxa"/>
            <w:gridSpan w:val="2"/>
            <w:tcBorders>
              <w:top w:val="nil"/>
              <w:left w:val="nil"/>
              <w:bottom w:val="nil"/>
              <w:right w:val="nil"/>
            </w:tcBorders>
          </w:tcPr>
          <w:p w14:paraId="48E8A491" w14:textId="77777777" w:rsidR="00316BC5" w:rsidRPr="00483EC5" w:rsidRDefault="00316BC5" w:rsidP="0098054F">
            <w:pPr>
              <w:spacing w:after="120"/>
              <w:rPr>
                <w:rFonts w:ascii="Arial" w:hAnsi="Arial" w:cs="Arial"/>
              </w:rPr>
            </w:pPr>
          </w:p>
        </w:tc>
        <w:tc>
          <w:tcPr>
            <w:tcW w:w="7510" w:type="dxa"/>
            <w:gridSpan w:val="3"/>
            <w:tcBorders>
              <w:top w:val="nil"/>
              <w:left w:val="nil"/>
              <w:bottom w:val="nil"/>
              <w:right w:val="nil"/>
            </w:tcBorders>
          </w:tcPr>
          <w:p w14:paraId="1FFE3122" w14:textId="5D47D8FF" w:rsidR="00316BC5" w:rsidRPr="00483EC5" w:rsidRDefault="00316BC5" w:rsidP="0098054F">
            <w:pPr>
              <w:pStyle w:val="TableParagraph"/>
              <w:spacing w:after="120" w:line="263" w:lineRule="exact"/>
              <w:ind w:right="81"/>
              <w:rPr>
                <w:rFonts w:ascii="Arial" w:hAnsi="Arial" w:cs="Arial"/>
              </w:rPr>
            </w:pPr>
            <w:r w:rsidRPr="00483EC5">
              <w:rPr>
                <w:rFonts w:ascii="Arial" w:hAnsi="Arial" w:cs="Arial"/>
              </w:rPr>
              <w:t>personal and facilities security and surveillance services carried out by armed guards)</w:t>
            </w:r>
          </w:p>
        </w:tc>
      </w:tr>
      <w:tr w:rsidR="00316BC5" w:rsidRPr="00483EC5" w14:paraId="35135552" w14:textId="77777777" w:rsidTr="0098054F">
        <w:trPr>
          <w:trHeight w:hRule="exact" w:val="276"/>
        </w:trPr>
        <w:tc>
          <w:tcPr>
            <w:tcW w:w="686" w:type="dxa"/>
            <w:gridSpan w:val="2"/>
            <w:tcBorders>
              <w:top w:val="nil"/>
              <w:left w:val="nil"/>
              <w:bottom w:val="nil"/>
              <w:right w:val="nil"/>
            </w:tcBorders>
          </w:tcPr>
          <w:p w14:paraId="706961F0" w14:textId="77777777" w:rsidR="00316BC5" w:rsidRPr="00483EC5" w:rsidRDefault="00316BC5" w:rsidP="0098054F">
            <w:pPr>
              <w:spacing w:after="120"/>
              <w:rPr>
                <w:rFonts w:ascii="Arial" w:hAnsi="Arial" w:cs="Arial"/>
              </w:rPr>
            </w:pPr>
          </w:p>
        </w:tc>
        <w:tc>
          <w:tcPr>
            <w:tcW w:w="1126" w:type="dxa"/>
            <w:gridSpan w:val="2"/>
            <w:tcBorders>
              <w:top w:val="nil"/>
              <w:left w:val="nil"/>
              <w:bottom w:val="nil"/>
              <w:right w:val="nil"/>
            </w:tcBorders>
          </w:tcPr>
          <w:p w14:paraId="15DF2D80" w14:textId="77777777" w:rsidR="00316BC5" w:rsidRPr="00483EC5" w:rsidRDefault="00316BC5" w:rsidP="0098054F">
            <w:pPr>
              <w:pStyle w:val="TableParagraph"/>
              <w:spacing w:after="120" w:line="263" w:lineRule="exact"/>
              <w:rPr>
                <w:rFonts w:ascii="Arial" w:eastAsia="Times New Roman" w:hAnsi="Arial" w:cs="Arial"/>
              </w:rPr>
            </w:pPr>
            <w:r w:rsidRPr="00483EC5">
              <w:rPr>
                <w:rFonts w:ascii="Arial" w:hAnsi="Arial" w:cs="Arial"/>
              </w:rPr>
              <w:t>K109</w:t>
            </w:r>
          </w:p>
        </w:tc>
        <w:tc>
          <w:tcPr>
            <w:tcW w:w="7510" w:type="dxa"/>
            <w:gridSpan w:val="3"/>
            <w:tcBorders>
              <w:top w:val="nil"/>
              <w:left w:val="nil"/>
              <w:bottom w:val="nil"/>
              <w:right w:val="nil"/>
            </w:tcBorders>
          </w:tcPr>
          <w:p w14:paraId="2DE13DF9" w14:textId="77777777" w:rsidR="00316BC5" w:rsidRPr="00483EC5" w:rsidRDefault="00316BC5" w:rsidP="0098054F">
            <w:pPr>
              <w:pStyle w:val="TableParagraph"/>
              <w:spacing w:after="120" w:line="263" w:lineRule="exact"/>
              <w:rPr>
                <w:rFonts w:ascii="Arial" w:eastAsia="Times New Roman" w:hAnsi="Arial" w:cs="Arial"/>
              </w:rPr>
            </w:pPr>
            <w:r w:rsidRPr="00483EC5">
              <w:rPr>
                <w:rFonts w:ascii="Arial" w:hAnsi="Arial" w:cs="Arial"/>
              </w:rPr>
              <w:t>Surveillance Services (only for professional protection,</w:t>
            </w:r>
          </w:p>
        </w:tc>
      </w:tr>
      <w:tr w:rsidR="00316BC5" w:rsidRPr="00483EC5" w14:paraId="1E159AB6" w14:textId="77777777" w:rsidTr="0098054F">
        <w:trPr>
          <w:trHeight w:hRule="exact" w:val="558"/>
        </w:trPr>
        <w:tc>
          <w:tcPr>
            <w:tcW w:w="686" w:type="dxa"/>
            <w:gridSpan w:val="2"/>
            <w:tcBorders>
              <w:top w:val="nil"/>
              <w:left w:val="nil"/>
              <w:bottom w:val="nil"/>
              <w:right w:val="nil"/>
            </w:tcBorders>
          </w:tcPr>
          <w:p w14:paraId="41BCF8CA" w14:textId="77777777" w:rsidR="00316BC5" w:rsidRPr="00483EC5" w:rsidRDefault="00316BC5" w:rsidP="0098054F">
            <w:pPr>
              <w:spacing w:after="120"/>
              <w:rPr>
                <w:rFonts w:ascii="Arial" w:hAnsi="Arial" w:cs="Arial"/>
              </w:rPr>
            </w:pPr>
          </w:p>
        </w:tc>
        <w:tc>
          <w:tcPr>
            <w:tcW w:w="1126" w:type="dxa"/>
            <w:gridSpan w:val="2"/>
            <w:tcBorders>
              <w:top w:val="nil"/>
              <w:left w:val="nil"/>
              <w:bottom w:val="nil"/>
              <w:right w:val="nil"/>
            </w:tcBorders>
          </w:tcPr>
          <w:p w14:paraId="09A13A99" w14:textId="77777777" w:rsidR="00316BC5" w:rsidRPr="00483EC5" w:rsidRDefault="00316BC5" w:rsidP="0098054F">
            <w:pPr>
              <w:spacing w:after="120"/>
              <w:rPr>
                <w:rFonts w:ascii="Arial" w:hAnsi="Arial" w:cs="Arial"/>
              </w:rPr>
            </w:pPr>
          </w:p>
        </w:tc>
        <w:tc>
          <w:tcPr>
            <w:tcW w:w="7510" w:type="dxa"/>
            <w:gridSpan w:val="3"/>
            <w:tcBorders>
              <w:top w:val="nil"/>
              <w:left w:val="nil"/>
              <w:bottom w:val="nil"/>
              <w:right w:val="nil"/>
            </w:tcBorders>
          </w:tcPr>
          <w:p w14:paraId="0951B190" w14:textId="776BAE54" w:rsidR="00316BC5" w:rsidRPr="00483EC5" w:rsidRDefault="00316BC5" w:rsidP="0098054F">
            <w:pPr>
              <w:pStyle w:val="TableParagraph"/>
              <w:spacing w:after="120" w:line="263" w:lineRule="exact"/>
              <w:ind w:right="137"/>
              <w:rPr>
                <w:rFonts w:ascii="Arial" w:hAnsi="Arial" w:cs="Arial"/>
              </w:rPr>
            </w:pPr>
            <w:r w:rsidRPr="00483EC5">
              <w:rPr>
                <w:rFonts w:ascii="Arial" w:hAnsi="Arial" w:cs="Arial"/>
              </w:rPr>
              <w:t>personal and facilities security and surveillance services carried out by armed guards)</w:t>
            </w:r>
          </w:p>
        </w:tc>
      </w:tr>
      <w:tr w:rsidR="00316BC5" w:rsidRPr="00483EC5" w14:paraId="58B283C3" w14:textId="77777777" w:rsidTr="0098054F">
        <w:trPr>
          <w:trHeight w:hRule="exact" w:val="276"/>
        </w:trPr>
        <w:tc>
          <w:tcPr>
            <w:tcW w:w="686" w:type="dxa"/>
            <w:gridSpan w:val="2"/>
            <w:tcBorders>
              <w:top w:val="nil"/>
              <w:left w:val="nil"/>
              <w:bottom w:val="nil"/>
              <w:right w:val="nil"/>
            </w:tcBorders>
          </w:tcPr>
          <w:p w14:paraId="3DDCF0D7" w14:textId="77777777" w:rsidR="00316BC5" w:rsidRPr="00483EC5" w:rsidRDefault="00316BC5" w:rsidP="0098054F">
            <w:pPr>
              <w:spacing w:after="120"/>
              <w:rPr>
                <w:rFonts w:ascii="Arial" w:hAnsi="Arial" w:cs="Arial"/>
              </w:rPr>
            </w:pPr>
          </w:p>
        </w:tc>
        <w:tc>
          <w:tcPr>
            <w:tcW w:w="1126" w:type="dxa"/>
            <w:gridSpan w:val="2"/>
            <w:tcBorders>
              <w:top w:val="nil"/>
              <w:left w:val="nil"/>
              <w:bottom w:val="nil"/>
              <w:right w:val="nil"/>
            </w:tcBorders>
          </w:tcPr>
          <w:p w14:paraId="60102ED6" w14:textId="77777777" w:rsidR="00316BC5" w:rsidRPr="00483EC5" w:rsidRDefault="00316BC5" w:rsidP="0098054F">
            <w:pPr>
              <w:pStyle w:val="TableParagraph"/>
              <w:spacing w:after="120" w:line="263" w:lineRule="exact"/>
              <w:rPr>
                <w:rFonts w:ascii="Arial" w:hAnsi="Arial" w:cs="Arial"/>
              </w:rPr>
            </w:pPr>
            <w:r w:rsidRPr="00483EC5">
              <w:rPr>
                <w:rFonts w:ascii="Arial" w:hAnsi="Arial" w:cs="Arial"/>
              </w:rPr>
              <w:t>K110</w:t>
            </w:r>
          </w:p>
        </w:tc>
        <w:tc>
          <w:tcPr>
            <w:tcW w:w="7510" w:type="dxa"/>
            <w:gridSpan w:val="3"/>
            <w:tcBorders>
              <w:top w:val="nil"/>
              <w:left w:val="nil"/>
              <w:bottom w:val="nil"/>
              <w:right w:val="nil"/>
            </w:tcBorders>
          </w:tcPr>
          <w:p w14:paraId="67E1B390" w14:textId="77777777" w:rsidR="00316BC5" w:rsidRPr="00483EC5" w:rsidRDefault="00316BC5" w:rsidP="0098054F">
            <w:pPr>
              <w:pStyle w:val="TableParagraph"/>
              <w:spacing w:after="120" w:line="263" w:lineRule="exact"/>
              <w:ind w:right="81"/>
              <w:rPr>
                <w:rFonts w:ascii="Arial" w:hAnsi="Arial" w:cs="Arial"/>
              </w:rPr>
            </w:pPr>
            <w:r w:rsidRPr="00483EC5">
              <w:rPr>
                <w:rFonts w:ascii="Arial" w:hAnsi="Arial" w:cs="Arial"/>
              </w:rPr>
              <w:t>Solid Fuel Handling Services</w:t>
            </w:r>
          </w:p>
        </w:tc>
      </w:tr>
      <w:tr w:rsidR="00316BC5" w:rsidRPr="00483EC5" w14:paraId="440CB17E" w14:textId="77777777" w:rsidTr="0098054F">
        <w:trPr>
          <w:trHeight w:hRule="exact" w:val="276"/>
        </w:trPr>
        <w:tc>
          <w:tcPr>
            <w:tcW w:w="686" w:type="dxa"/>
            <w:gridSpan w:val="2"/>
            <w:tcBorders>
              <w:top w:val="nil"/>
              <w:left w:val="nil"/>
              <w:bottom w:val="nil"/>
              <w:right w:val="nil"/>
            </w:tcBorders>
          </w:tcPr>
          <w:p w14:paraId="5375B19F" w14:textId="77777777" w:rsidR="00316BC5" w:rsidRPr="00483EC5" w:rsidRDefault="00316BC5" w:rsidP="0098054F">
            <w:pPr>
              <w:pStyle w:val="TableParagraph"/>
              <w:spacing w:after="120" w:line="263" w:lineRule="exact"/>
              <w:rPr>
                <w:rFonts w:ascii="Arial" w:hAnsi="Arial" w:cs="Arial"/>
              </w:rPr>
            </w:pPr>
            <w:r w:rsidRPr="00483EC5">
              <w:rPr>
                <w:rFonts w:ascii="Arial" w:hAnsi="Arial" w:cs="Arial"/>
              </w:rPr>
              <w:t>L</w:t>
            </w:r>
          </w:p>
        </w:tc>
        <w:tc>
          <w:tcPr>
            <w:tcW w:w="1126" w:type="dxa"/>
            <w:gridSpan w:val="2"/>
            <w:tcBorders>
              <w:top w:val="nil"/>
              <w:left w:val="nil"/>
              <w:bottom w:val="nil"/>
              <w:right w:val="nil"/>
            </w:tcBorders>
          </w:tcPr>
          <w:p w14:paraId="652BFC2C" w14:textId="77777777" w:rsidR="00316BC5" w:rsidRPr="00483EC5" w:rsidRDefault="00316BC5" w:rsidP="0098054F">
            <w:pPr>
              <w:spacing w:after="120"/>
              <w:rPr>
                <w:rFonts w:ascii="Arial" w:hAnsi="Arial" w:cs="Arial"/>
                <w:lang w:val="en-CA" w:eastAsia="en-US" w:bidi="ar-SA"/>
              </w:rPr>
            </w:pPr>
          </w:p>
        </w:tc>
        <w:tc>
          <w:tcPr>
            <w:tcW w:w="7510" w:type="dxa"/>
            <w:gridSpan w:val="3"/>
            <w:tcBorders>
              <w:top w:val="nil"/>
              <w:left w:val="nil"/>
              <w:bottom w:val="nil"/>
              <w:right w:val="nil"/>
            </w:tcBorders>
          </w:tcPr>
          <w:p w14:paraId="637614E6" w14:textId="77777777" w:rsidR="00316BC5" w:rsidRPr="00483EC5" w:rsidRDefault="00316BC5" w:rsidP="0098054F">
            <w:pPr>
              <w:pStyle w:val="TableParagraph"/>
              <w:spacing w:after="120" w:line="263" w:lineRule="exact"/>
              <w:ind w:right="81"/>
              <w:rPr>
                <w:rFonts w:ascii="Arial" w:hAnsi="Arial" w:cs="Arial"/>
              </w:rPr>
            </w:pPr>
            <w:r w:rsidRPr="00483EC5">
              <w:rPr>
                <w:rFonts w:ascii="Arial" w:hAnsi="Arial" w:cs="Arial"/>
              </w:rPr>
              <w:t>Financial Services and Related Services</w:t>
            </w:r>
          </w:p>
        </w:tc>
      </w:tr>
      <w:tr w:rsidR="00316BC5" w:rsidRPr="00483EC5" w14:paraId="4B716487" w14:textId="77777777" w:rsidTr="0098054F">
        <w:trPr>
          <w:trHeight w:hRule="exact" w:val="276"/>
        </w:trPr>
        <w:tc>
          <w:tcPr>
            <w:tcW w:w="686" w:type="dxa"/>
            <w:gridSpan w:val="2"/>
            <w:tcBorders>
              <w:top w:val="nil"/>
              <w:left w:val="nil"/>
              <w:bottom w:val="nil"/>
              <w:right w:val="nil"/>
            </w:tcBorders>
          </w:tcPr>
          <w:p w14:paraId="360204DE" w14:textId="77777777" w:rsidR="00316BC5" w:rsidRPr="00483EC5" w:rsidRDefault="00316BC5" w:rsidP="0098054F">
            <w:pPr>
              <w:spacing w:after="120"/>
              <w:rPr>
                <w:rFonts w:ascii="Arial" w:hAnsi="Arial" w:cs="Arial"/>
              </w:rPr>
            </w:pPr>
          </w:p>
        </w:tc>
        <w:tc>
          <w:tcPr>
            <w:tcW w:w="1126" w:type="dxa"/>
            <w:gridSpan w:val="2"/>
            <w:tcBorders>
              <w:top w:val="nil"/>
              <w:left w:val="nil"/>
              <w:bottom w:val="nil"/>
              <w:right w:val="nil"/>
            </w:tcBorders>
          </w:tcPr>
          <w:p w14:paraId="0681872D" w14:textId="77777777" w:rsidR="00316BC5" w:rsidRPr="00483EC5" w:rsidRDefault="00316BC5" w:rsidP="0098054F">
            <w:pPr>
              <w:spacing w:after="120"/>
              <w:rPr>
                <w:rFonts w:ascii="Arial" w:hAnsi="Arial" w:cs="Arial"/>
              </w:rPr>
            </w:pPr>
          </w:p>
        </w:tc>
        <w:tc>
          <w:tcPr>
            <w:tcW w:w="7510" w:type="dxa"/>
            <w:gridSpan w:val="3"/>
            <w:tcBorders>
              <w:top w:val="nil"/>
              <w:left w:val="nil"/>
              <w:bottom w:val="nil"/>
              <w:right w:val="nil"/>
            </w:tcBorders>
          </w:tcPr>
          <w:p w14:paraId="322B8A9D" w14:textId="77777777" w:rsidR="00316BC5" w:rsidRPr="00483EC5" w:rsidRDefault="00316BC5" w:rsidP="0098054F">
            <w:pPr>
              <w:pStyle w:val="TableParagraph"/>
              <w:spacing w:after="120" w:line="263" w:lineRule="exact"/>
              <w:ind w:right="81"/>
              <w:rPr>
                <w:rFonts w:ascii="Arial" w:hAnsi="Arial" w:cs="Arial"/>
              </w:rPr>
            </w:pPr>
            <w:r w:rsidRPr="00483EC5">
              <w:rPr>
                <w:rFonts w:ascii="Arial" w:hAnsi="Arial" w:cs="Arial"/>
              </w:rPr>
              <w:t>All classes</w:t>
            </w:r>
          </w:p>
        </w:tc>
      </w:tr>
      <w:tr w:rsidR="00316BC5" w:rsidRPr="00483EC5" w14:paraId="33338F35" w14:textId="77777777" w:rsidTr="0098054F">
        <w:trPr>
          <w:trHeight w:hRule="exact" w:val="276"/>
        </w:trPr>
        <w:tc>
          <w:tcPr>
            <w:tcW w:w="686" w:type="dxa"/>
            <w:gridSpan w:val="2"/>
            <w:tcBorders>
              <w:top w:val="nil"/>
              <w:left w:val="nil"/>
              <w:bottom w:val="nil"/>
              <w:right w:val="nil"/>
            </w:tcBorders>
          </w:tcPr>
          <w:p w14:paraId="582A716C" w14:textId="77777777" w:rsidR="00316BC5" w:rsidRPr="00483EC5" w:rsidRDefault="00316BC5" w:rsidP="0098054F">
            <w:pPr>
              <w:pStyle w:val="TableParagraph"/>
              <w:spacing w:after="120" w:line="263" w:lineRule="exact"/>
              <w:rPr>
                <w:rFonts w:ascii="Arial" w:hAnsi="Arial" w:cs="Arial"/>
              </w:rPr>
            </w:pPr>
            <w:r w:rsidRPr="00483EC5">
              <w:rPr>
                <w:rFonts w:ascii="Arial" w:hAnsi="Arial" w:cs="Arial"/>
              </w:rPr>
              <w:t>R</w:t>
            </w:r>
          </w:p>
        </w:tc>
        <w:tc>
          <w:tcPr>
            <w:tcW w:w="1126" w:type="dxa"/>
            <w:gridSpan w:val="2"/>
            <w:tcBorders>
              <w:top w:val="nil"/>
              <w:left w:val="nil"/>
              <w:bottom w:val="nil"/>
              <w:right w:val="nil"/>
            </w:tcBorders>
          </w:tcPr>
          <w:p w14:paraId="6F4E2907" w14:textId="77777777" w:rsidR="00316BC5" w:rsidRPr="00483EC5" w:rsidRDefault="00316BC5" w:rsidP="0098054F">
            <w:pPr>
              <w:spacing w:after="120"/>
              <w:rPr>
                <w:rFonts w:ascii="Arial" w:hAnsi="Arial" w:cs="Arial"/>
              </w:rPr>
            </w:pPr>
          </w:p>
        </w:tc>
        <w:tc>
          <w:tcPr>
            <w:tcW w:w="7510" w:type="dxa"/>
            <w:gridSpan w:val="3"/>
            <w:tcBorders>
              <w:top w:val="nil"/>
              <w:left w:val="nil"/>
              <w:bottom w:val="nil"/>
              <w:right w:val="nil"/>
            </w:tcBorders>
          </w:tcPr>
          <w:p w14:paraId="2488E7DB" w14:textId="77777777" w:rsidR="00316BC5" w:rsidRPr="00483EC5" w:rsidRDefault="00316BC5" w:rsidP="0098054F">
            <w:pPr>
              <w:pStyle w:val="TableParagraph"/>
              <w:spacing w:after="120" w:line="263" w:lineRule="exact"/>
              <w:ind w:right="81"/>
              <w:rPr>
                <w:rFonts w:ascii="Arial" w:hAnsi="Arial" w:cs="Arial"/>
              </w:rPr>
            </w:pPr>
            <w:r w:rsidRPr="00483EC5">
              <w:rPr>
                <w:rFonts w:ascii="Arial" w:hAnsi="Arial" w:cs="Arial"/>
              </w:rPr>
              <w:t>Professional, Administrative and Management Support Services</w:t>
            </w:r>
          </w:p>
        </w:tc>
      </w:tr>
      <w:tr w:rsidR="00316BC5" w:rsidRPr="00483EC5" w14:paraId="42645E8C" w14:textId="77777777" w:rsidTr="0098054F">
        <w:trPr>
          <w:trHeight w:hRule="exact" w:val="276"/>
        </w:trPr>
        <w:tc>
          <w:tcPr>
            <w:tcW w:w="686" w:type="dxa"/>
            <w:gridSpan w:val="2"/>
            <w:tcBorders>
              <w:top w:val="nil"/>
              <w:left w:val="nil"/>
              <w:bottom w:val="nil"/>
              <w:right w:val="nil"/>
            </w:tcBorders>
          </w:tcPr>
          <w:p w14:paraId="5C09A524" w14:textId="77777777" w:rsidR="00316BC5" w:rsidRPr="00483EC5" w:rsidRDefault="00316BC5" w:rsidP="0098054F">
            <w:pPr>
              <w:spacing w:after="120"/>
              <w:rPr>
                <w:rFonts w:ascii="Arial" w:hAnsi="Arial" w:cs="Arial"/>
              </w:rPr>
            </w:pPr>
          </w:p>
        </w:tc>
        <w:tc>
          <w:tcPr>
            <w:tcW w:w="1126" w:type="dxa"/>
            <w:gridSpan w:val="2"/>
            <w:tcBorders>
              <w:top w:val="nil"/>
              <w:left w:val="nil"/>
              <w:bottom w:val="nil"/>
              <w:right w:val="nil"/>
            </w:tcBorders>
          </w:tcPr>
          <w:p w14:paraId="79113B74" w14:textId="77777777" w:rsidR="00316BC5" w:rsidRPr="00483EC5" w:rsidRDefault="00316BC5" w:rsidP="0098054F">
            <w:pPr>
              <w:pStyle w:val="TableParagraph"/>
              <w:spacing w:after="120" w:line="263" w:lineRule="exact"/>
              <w:rPr>
                <w:rFonts w:ascii="Arial" w:hAnsi="Arial" w:cs="Arial"/>
              </w:rPr>
            </w:pPr>
            <w:r w:rsidRPr="00483EC5">
              <w:rPr>
                <w:rFonts w:ascii="Arial" w:hAnsi="Arial" w:cs="Arial"/>
              </w:rPr>
              <w:t>R003</w:t>
            </w:r>
          </w:p>
        </w:tc>
        <w:tc>
          <w:tcPr>
            <w:tcW w:w="7510" w:type="dxa"/>
            <w:gridSpan w:val="3"/>
            <w:tcBorders>
              <w:top w:val="nil"/>
              <w:left w:val="nil"/>
              <w:bottom w:val="nil"/>
              <w:right w:val="nil"/>
            </w:tcBorders>
          </w:tcPr>
          <w:p w14:paraId="2522C821" w14:textId="77777777" w:rsidR="00316BC5" w:rsidRPr="00483EC5" w:rsidRDefault="00316BC5" w:rsidP="0098054F">
            <w:pPr>
              <w:pStyle w:val="TableParagraph"/>
              <w:spacing w:after="120" w:line="263" w:lineRule="exact"/>
              <w:ind w:right="81"/>
              <w:rPr>
                <w:rFonts w:ascii="Arial" w:hAnsi="Arial" w:cs="Arial"/>
              </w:rPr>
            </w:pPr>
            <w:r w:rsidRPr="00483EC5">
              <w:rPr>
                <w:rFonts w:ascii="Arial" w:hAnsi="Arial" w:cs="Arial"/>
              </w:rPr>
              <w:t>Legal Services</w:t>
            </w:r>
            <w:bookmarkStart w:id="288" w:name="_GoBack"/>
            <w:bookmarkEnd w:id="288"/>
          </w:p>
        </w:tc>
      </w:tr>
      <w:tr w:rsidR="00316BC5" w:rsidRPr="00483EC5" w14:paraId="29023DFC" w14:textId="77777777" w:rsidTr="0098054F">
        <w:trPr>
          <w:trHeight w:hRule="exact" w:val="614"/>
        </w:trPr>
        <w:tc>
          <w:tcPr>
            <w:tcW w:w="686" w:type="dxa"/>
            <w:gridSpan w:val="2"/>
            <w:tcBorders>
              <w:top w:val="nil"/>
              <w:left w:val="nil"/>
              <w:bottom w:val="nil"/>
              <w:right w:val="nil"/>
            </w:tcBorders>
          </w:tcPr>
          <w:p w14:paraId="1F8C026B" w14:textId="77777777" w:rsidR="00316BC5" w:rsidRPr="00483EC5" w:rsidRDefault="00316BC5" w:rsidP="0098054F">
            <w:pPr>
              <w:spacing w:after="120"/>
              <w:rPr>
                <w:rFonts w:ascii="Arial" w:hAnsi="Arial" w:cs="Arial"/>
              </w:rPr>
            </w:pPr>
          </w:p>
        </w:tc>
        <w:tc>
          <w:tcPr>
            <w:tcW w:w="1126" w:type="dxa"/>
            <w:gridSpan w:val="2"/>
            <w:tcBorders>
              <w:top w:val="nil"/>
              <w:left w:val="nil"/>
              <w:bottom w:val="nil"/>
              <w:right w:val="nil"/>
            </w:tcBorders>
          </w:tcPr>
          <w:p w14:paraId="59458961" w14:textId="77777777" w:rsidR="00316BC5" w:rsidRPr="00483EC5" w:rsidRDefault="00316BC5" w:rsidP="0098054F">
            <w:pPr>
              <w:pStyle w:val="TableParagraph"/>
              <w:spacing w:after="120" w:line="263" w:lineRule="exact"/>
              <w:rPr>
                <w:rFonts w:ascii="Arial" w:hAnsi="Arial" w:cs="Arial"/>
              </w:rPr>
            </w:pPr>
            <w:r w:rsidRPr="00483EC5">
              <w:rPr>
                <w:rFonts w:ascii="Arial" w:hAnsi="Arial" w:cs="Arial"/>
              </w:rPr>
              <w:t>R004</w:t>
            </w:r>
          </w:p>
        </w:tc>
        <w:tc>
          <w:tcPr>
            <w:tcW w:w="7510" w:type="dxa"/>
            <w:gridSpan w:val="3"/>
            <w:tcBorders>
              <w:top w:val="nil"/>
              <w:left w:val="nil"/>
              <w:bottom w:val="nil"/>
              <w:right w:val="nil"/>
            </w:tcBorders>
          </w:tcPr>
          <w:p w14:paraId="5BB42527" w14:textId="77777777" w:rsidR="00316BC5" w:rsidRPr="00483EC5" w:rsidRDefault="00316BC5" w:rsidP="0098054F">
            <w:pPr>
              <w:pStyle w:val="TableParagraph"/>
              <w:spacing w:after="120" w:line="263" w:lineRule="exact"/>
              <w:ind w:right="81"/>
              <w:rPr>
                <w:rFonts w:ascii="Arial" w:hAnsi="Arial" w:cs="Arial"/>
              </w:rPr>
            </w:pPr>
            <w:r w:rsidRPr="00483EC5">
              <w:rPr>
                <w:rFonts w:ascii="Arial" w:hAnsi="Arial" w:cs="Arial"/>
              </w:rPr>
              <w:t>Certifications and Accreditations for Products and Institutions other than Educational Institutions</w:t>
            </w:r>
          </w:p>
        </w:tc>
      </w:tr>
      <w:tr w:rsidR="00316BC5" w:rsidRPr="00483EC5" w14:paraId="5A978E2B" w14:textId="77777777" w:rsidTr="0098054F">
        <w:trPr>
          <w:trHeight w:hRule="exact" w:val="276"/>
        </w:trPr>
        <w:tc>
          <w:tcPr>
            <w:tcW w:w="686" w:type="dxa"/>
            <w:gridSpan w:val="2"/>
            <w:tcBorders>
              <w:top w:val="nil"/>
              <w:left w:val="nil"/>
              <w:bottom w:val="nil"/>
              <w:right w:val="nil"/>
            </w:tcBorders>
          </w:tcPr>
          <w:p w14:paraId="5610A6D7" w14:textId="77777777" w:rsidR="00316BC5" w:rsidRPr="00483EC5" w:rsidRDefault="00316BC5" w:rsidP="0098054F">
            <w:pPr>
              <w:spacing w:after="120"/>
              <w:rPr>
                <w:rFonts w:ascii="Arial" w:hAnsi="Arial" w:cs="Arial"/>
              </w:rPr>
            </w:pPr>
          </w:p>
        </w:tc>
        <w:tc>
          <w:tcPr>
            <w:tcW w:w="1126" w:type="dxa"/>
            <w:gridSpan w:val="2"/>
            <w:tcBorders>
              <w:top w:val="nil"/>
              <w:left w:val="nil"/>
              <w:bottom w:val="nil"/>
              <w:right w:val="nil"/>
            </w:tcBorders>
          </w:tcPr>
          <w:p w14:paraId="57DD6C15" w14:textId="77777777" w:rsidR="00316BC5" w:rsidRPr="00483EC5" w:rsidRDefault="00316BC5" w:rsidP="0098054F">
            <w:pPr>
              <w:pStyle w:val="TableParagraph"/>
              <w:spacing w:after="120" w:line="263" w:lineRule="exact"/>
              <w:rPr>
                <w:rFonts w:ascii="Arial" w:hAnsi="Arial" w:cs="Arial"/>
              </w:rPr>
            </w:pPr>
            <w:r w:rsidRPr="00483EC5">
              <w:rPr>
                <w:rFonts w:ascii="Arial" w:hAnsi="Arial" w:cs="Arial"/>
              </w:rPr>
              <w:t>R012</w:t>
            </w:r>
          </w:p>
        </w:tc>
        <w:tc>
          <w:tcPr>
            <w:tcW w:w="7510" w:type="dxa"/>
            <w:gridSpan w:val="3"/>
            <w:tcBorders>
              <w:top w:val="nil"/>
              <w:left w:val="nil"/>
              <w:bottom w:val="nil"/>
              <w:right w:val="nil"/>
            </w:tcBorders>
          </w:tcPr>
          <w:p w14:paraId="648843A2" w14:textId="77777777" w:rsidR="00316BC5" w:rsidRPr="00483EC5" w:rsidRDefault="00316BC5" w:rsidP="0098054F">
            <w:pPr>
              <w:pStyle w:val="TableParagraph"/>
              <w:spacing w:after="120" w:line="263" w:lineRule="exact"/>
              <w:ind w:right="81"/>
              <w:rPr>
                <w:rFonts w:ascii="Arial" w:hAnsi="Arial" w:cs="Arial"/>
              </w:rPr>
            </w:pPr>
            <w:r w:rsidRPr="00483EC5">
              <w:rPr>
                <w:rFonts w:ascii="Arial" w:hAnsi="Arial" w:cs="Arial"/>
              </w:rPr>
              <w:t>Patent and Trademark Services</w:t>
            </w:r>
          </w:p>
        </w:tc>
      </w:tr>
      <w:tr w:rsidR="00316BC5" w:rsidRPr="00483EC5" w14:paraId="3241B6E8" w14:textId="77777777" w:rsidTr="0098054F">
        <w:trPr>
          <w:trHeight w:hRule="exact" w:val="276"/>
        </w:trPr>
        <w:tc>
          <w:tcPr>
            <w:tcW w:w="686" w:type="dxa"/>
            <w:gridSpan w:val="2"/>
            <w:tcBorders>
              <w:top w:val="nil"/>
              <w:left w:val="nil"/>
              <w:bottom w:val="nil"/>
              <w:right w:val="nil"/>
            </w:tcBorders>
          </w:tcPr>
          <w:p w14:paraId="0335EC2E" w14:textId="77777777" w:rsidR="00316BC5" w:rsidRPr="00483EC5" w:rsidRDefault="00316BC5" w:rsidP="0098054F">
            <w:pPr>
              <w:spacing w:after="120"/>
              <w:rPr>
                <w:rFonts w:ascii="Arial" w:hAnsi="Arial" w:cs="Arial"/>
              </w:rPr>
            </w:pPr>
          </w:p>
        </w:tc>
        <w:tc>
          <w:tcPr>
            <w:tcW w:w="1126" w:type="dxa"/>
            <w:gridSpan w:val="2"/>
            <w:tcBorders>
              <w:top w:val="nil"/>
              <w:left w:val="nil"/>
              <w:bottom w:val="nil"/>
              <w:right w:val="nil"/>
            </w:tcBorders>
          </w:tcPr>
          <w:p w14:paraId="46B24B0C" w14:textId="77777777" w:rsidR="00316BC5" w:rsidRPr="00483EC5" w:rsidRDefault="00316BC5" w:rsidP="0098054F">
            <w:pPr>
              <w:pStyle w:val="TableParagraph"/>
              <w:spacing w:after="120" w:line="263" w:lineRule="exact"/>
              <w:rPr>
                <w:rFonts w:ascii="Arial" w:hAnsi="Arial" w:cs="Arial"/>
              </w:rPr>
            </w:pPr>
            <w:r w:rsidRPr="00483EC5">
              <w:rPr>
                <w:rFonts w:ascii="Arial" w:hAnsi="Arial" w:cs="Arial"/>
              </w:rPr>
              <w:t>R016</w:t>
            </w:r>
          </w:p>
        </w:tc>
        <w:tc>
          <w:tcPr>
            <w:tcW w:w="7510" w:type="dxa"/>
            <w:gridSpan w:val="3"/>
            <w:tcBorders>
              <w:top w:val="nil"/>
              <w:left w:val="nil"/>
              <w:bottom w:val="nil"/>
              <w:right w:val="nil"/>
            </w:tcBorders>
          </w:tcPr>
          <w:p w14:paraId="40F5D6E4" w14:textId="77777777" w:rsidR="00316BC5" w:rsidRPr="00483EC5" w:rsidRDefault="00316BC5" w:rsidP="0098054F">
            <w:pPr>
              <w:pStyle w:val="TableParagraph"/>
              <w:spacing w:after="120" w:line="263" w:lineRule="exact"/>
              <w:ind w:right="81"/>
              <w:rPr>
                <w:rFonts w:ascii="Arial" w:hAnsi="Arial" w:cs="Arial"/>
              </w:rPr>
            </w:pPr>
            <w:r w:rsidRPr="00483EC5">
              <w:rPr>
                <w:rFonts w:ascii="Arial" w:hAnsi="Arial" w:cs="Arial"/>
              </w:rPr>
              <w:t>Personal Contracts for Services</w:t>
            </w:r>
          </w:p>
        </w:tc>
      </w:tr>
      <w:tr w:rsidR="00316BC5" w:rsidRPr="00483EC5" w14:paraId="3F92F45F" w14:textId="77777777" w:rsidTr="0098054F">
        <w:trPr>
          <w:trHeight w:hRule="exact" w:val="276"/>
        </w:trPr>
        <w:tc>
          <w:tcPr>
            <w:tcW w:w="686" w:type="dxa"/>
            <w:gridSpan w:val="2"/>
            <w:tcBorders>
              <w:top w:val="nil"/>
              <w:left w:val="nil"/>
              <w:bottom w:val="nil"/>
              <w:right w:val="nil"/>
            </w:tcBorders>
          </w:tcPr>
          <w:p w14:paraId="1E12A019" w14:textId="77777777" w:rsidR="00316BC5" w:rsidRPr="00483EC5" w:rsidRDefault="00316BC5" w:rsidP="0098054F">
            <w:pPr>
              <w:spacing w:after="120"/>
              <w:rPr>
                <w:rFonts w:ascii="Arial" w:hAnsi="Arial" w:cs="Arial"/>
              </w:rPr>
            </w:pPr>
          </w:p>
        </w:tc>
        <w:tc>
          <w:tcPr>
            <w:tcW w:w="1126" w:type="dxa"/>
            <w:gridSpan w:val="2"/>
            <w:tcBorders>
              <w:top w:val="nil"/>
              <w:left w:val="nil"/>
              <w:bottom w:val="nil"/>
              <w:right w:val="nil"/>
            </w:tcBorders>
          </w:tcPr>
          <w:p w14:paraId="4B94B34D" w14:textId="77777777" w:rsidR="00316BC5" w:rsidRPr="00483EC5" w:rsidRDefault="00316BC5" w:rsidP="0098054F">
            <w:pPr>
              <w:pStyle w:val="TableParagraph"/>
              <w:spacing w:after="120" w:line="263" w:lineRule="exact"/>
              <w:rPr>
                <w:rFonts w:ascii="Arial" w:hAnsi="Arial" w:cs="Arial"/>
              </w:rPr>
            </w:pPr>
            <w:r w:rsidRPr="00483EC5">
              <w:rPr>
                <w:rFonts w:ascii="Arial" w:hAnsi="Arial" w:cs="Arial"/>
              </w:rPr>
              <w:t>R101</w:t>
            </w:r>
          </w:p>
        </w:tc>
        <w:tc>
          <w:tcPr>
            <w:tcW w:w="7510" w:type="dxa"/>
            <w:gridSpan w:val="3"/>
            <w:tcBorders>
              <w:top w:val="nil"/>
              <w:left w:val="nil"/>
              <w:bottom w:val="nil"/>
              <w:right w:val="nil"/>
            </w:tcBorders>
          </w:tcPr>
          <w:p w14:paraId="22AF711C" w14:textId="77777777" w:rsidR="00316BC5" w:rsidRPr="00483EC5" w:rsidRDefault="00316BC5" w:rsidP="0098054F">
            <w:pPr>
              <w:pStyle w:val="TableParagraph"/>
              <w:spacing w:after="120" w:line="263" w:lineRule="exact"/>
              <w:ind w:right="81"/>
              <w:rPr>
                <w:rFonts w:ascii="Arial" w:hAnsi="Arial" w:cs="Arial"/>
              </w:rPr>
            </w:pPr>
            <w:r w:rsidRPr="00483EC5">
              <w:rPr>
                <w:rFonts w:ascii="Arial" w:hAnsi="Arial" w:cs="Arial"/>
              </w:rPr>
              <w:t>Expertise (only for legal services)</w:t>
            </w:r>
          </w:p>
        </w:tc>
      </w:tr>
      <w:tr w:rsidR="00316BC5" w:rsidRPr="00483EC5" w14:paraId="77208BC8" w14:textId="77777777" w:rsidTr="0098054F">
        <w:trPr>
          <w:trHeight w:hRule="exact" w:val="276"/>
        </w:trPr>
        <w:tc>
          <w:tcPr>
            <w:tcW w:w="686" w:type="dxa"/>
            <w:gridSpan w:val="2"/>
            <w:tcBorders>
              <w:top w:val="nil"/>
              <w:left w:val="nil"/>
              <w:bottom w:val="nil"/>
              <w:right w:val="nil"/>
            </w:tcBorders>
          </w:tcPr>
          <w:p w14:paraId="03B5B902" w14:textId="77777777" w:rsidR="00316BC5" w:rsidRPr="00483EC5" w:rsidRDefault="00316BC5" w:rsidP="0098054F">
            <w:pPr>
              <w:spacing w:after="120"/>
              <w:rPr>
                <w:rFonts w:ascii="Arial" w:hAnsi="Arial" w:cs="Arial"/>
              </w:rPr>
            </w:pPr>
          </w:p>
        </w:tc>
        <w:tc>
          <w:tcPr>
            <w:tcW w:w="1126" w:type="dxa"/>
            <w:gridSpan w:val="2"/>
            <w:tcBorders>
              <w:top w:val="nil"/>
              <w:left w:val="nil"/>
              <w:bottom w:val="nil"/>
              <w:right w:val="nil"/>
            </w:tcBorders>
          </w:tcPr>
          <w:p w14:paraId="6D8722B1" w14:textId="77777777" w:rsidR="00316BC5" w:rsidRPr="00483EC5" w:rsidRDefault="00316BC5" w:rsidP="0098054F">
            <w:pPr>
              <w:pStyle w:val="TableParagraph"/>
              <w:spacing w:after="120" w:line="263" w:lineRule="exact"/>
              <w:rPr>
                <w:rFonts w:ascii="Arial" w:hAnsi="Arial" w:cs="Arial"/>
              </w:rPr>
            </w:pPr>
            <w:r w:rsidRPr="00483EC5">
              <w:rPr>
                <w:rFonts w:ascii="Arial" w:hAnsi="Arial" w:cs="Arial"/>
              </w:rPr>
              <w:t>R103</w:t>
            </w:r>
          </w:p>
        </w:tc>
        <w:tc>
          <w:tcPr>
            <w:tcW w:w="7510" w:type="dxa"/>
            <w:gridSpan w:val="3"/>
            <w:tcBorders>
              <w:top w:val="nil"/>
              <w:left w:val="nil"/>
              <w:bottom w:val="nil"/>
              <w:right w:val="nil"/>
            </w:tcBorders>
          </w:tcPr>
          <w:p w14:paraId="744ADD81" w14:textId="77777777" w:rsidR="00316BC5" w:rsidRPr="00483EC5" w:rsidRDefault="00316BC5" w:rsidP="0098054F">
            <w:pPr>
              <w:pStyle w:val="TableParagraph"/>
              <w:spacing w:after="120" w:line="263" w:lineRule="exact"/>
              <w:ind w:right="81"/>
              <w:rPr>
                <w:rFonts w:ascii="Arial" w:hAnsi="Arial" w:cs="Arial"/>
              </w:rPr>
            </w:pPr>
            <w:r w:rsidRPr="00483EC5">
              <w:rPr>
                <w:rFonts w:ascii="Arial" w:hAnsi="Arial" w:cs="Arial"/>
              </w:rPr>
              <w:t>Message Services</w:t>
            </w:r>
          </w:p>
        </w:tc>
      </w:tr>
      <w:tr w:rsidR="00316BC5" w:rsidRPr="00483EC5" w14:paraId="0473A5A4" w14:textId="77777777" w:rsidTr="0098054F">
        <w:trPr>
          <w:trHeight w:hRule="exact" w:val="610"/>
        </w:trPr>
        <w:tc>
          <w:tcPr>
            <w:tcW w:w="686" w:type="dxa"/>
            <w:gridSpan w:val="2"/>
            <w:tcBorders>
              <w:top w:val="nil"/>
              <w:left w:val="nil"/>
              <w:bottom w:val="nil"/>
              <w:right w:val="nil"/>
            </w:tcBorders>
          </w:tcPr>
          <w:p w14:paraId="369F637B" w14:textId="77777777" w:rsidR="00316BC5" w:rsidRPr="00483EC5" w:rsidRDefault="00316BC5" w:rsidP="0098054F">
            <w:pPr>
              <w:spacing w:after="120"/>
              <w:rPr>
                <w:rFonts w:ascii="Arial" w:hAnsi="Arial" w:cs="Arial"/>
              </w:rPr>
            </w:pPr>
          </w:p>
        </w:tc>
        <w:tc>
          <w:tcPr>
            <w:tcW w:w="1126" w:type="dxa"/>
            <w:gridSpan w:val="2"/>
            <w:tcBorders>
              <w:top w:val="nil"/>
              <w:left w:val="nil"/>
              <w:bottom w:val="nil"/>
              <w:right w:val="nil"/>
            </w:tcBorders>
          </w:tcPr>
          <w:p w14:paraId="1BB827D9" w14:textId="77777777" w:rsidR="00316BC5" w:rsidRPr="00483EC5" w:rsidRDefault="00316BC5" w:rsidP="0098054F">
            <w:pPr>
              <w:pStyle w:val="TableParagraph"/>
              <w:spacing w:after="120" w:line="263" w:lineRule="exact"/>
              <w:rPr>
                <w:rFonts w:ascii="Arial" w:hAnsi="Arial" w:cs="Arial"/>
              </w:rPr>
            </w:pPr>
            <w:r w:rsidRPr="00483EC5">
              <w:rPr>
                <w:rFonts w:ascii="Arial" w:hAnsi="Arial" w:cs="Arial"/>
              </w:rPr>
              <w:t>R105</w:t>
            </w:r>
          </w:p>
        </w:tc>
        <w:tc>
          <w:tcPr>
            <w:tcW w:w="7510" w:type="dxa"/>
            <w:gridSpan w:val="3"/>
            <w:tcBorders>
              <w:top w:val="nil"/>
              <w:left w:val="nil"/>
              <w:bottom w:val="nil"/>
              <w:right w:val="nil"/>
            </w:tcBorders>
          </w:tcPr>
          <w:p w14:paraId="02DD7239" w14:textId="77777777" w:rsidR="00316BC5" w:rsidRPr="00483EC5" w:rsidRDefault="00316BC5" w:rsidP="0098054F">
            <w:pPr>
              <w:pStyle w:val="TableParagraph"/>
              <w:spacing w:after="120" w:line="263" w:lineRule="exact"/>
              <w:rPr>
                <w:rFonts w:ascii="Arial" w:hAnsi="Arial" w:cs="Arial"/>
              </w:rPr>
            </w:pPr>
            <w:r w:rsidRPr="00483EC5">
              <w:rPr>
                <w:rFonts w:ascii="Arial" w:hAnsi="Arial" w:cs="Arial"/>
              </w:rPr>
              <w:t>Mail and Correspondence Distribution Services (excludes Post Office Services)</w:t>
            </w:r>
          </w:p>
        </w:tc>
      </w:tr>
      <w:tr w:rsidR="00316BC5" w:rsidRPr="00483EC5" w14:paraId="201606D9" w14:textId="77777777" w:rsidTr="0098054F">
        <w:trPr>
          <w:trHeight w:hRule="exact" w:val="276"/>
        </w:trPr>
        <w:tc>
          <w:tcPr>
            <w:tcW w:w="686" w:type="dxa"/>
            <w:gridSpan w:val="2"/>
            <w:tcBorders>
              <w:top w:val="nil"/>
              <w:left w:val="nil"/>
              <w:bottom w:val="nil"/>
              <w:right w:val="nil"/>
            </w:tcBorders>
          </w:tcPr>
          <w:p w14:paraId="63A62925" w14:textId="77777777" w:rsidR="00316BC5" w:rsidRPr="00483EC5" w:rsidRDefault="00316BC5" w:rsidP="0098054F">
            <w:pPr>
              <w:spacing w:after="120"/>
              <w:rPr>
                <w:rFonts w:ascii="Arial" w:hAnsi="Arial" w:cs="Arial"/>
              </w:rPr>
            </w:pPr>
          </w:p>
        </w:tc>
        <w:tc>
          <w:tcPr>
            <w:tcW w:w="1126" w:type="dxa"/>
            <w:gridSpan w:val="2"/>
            <w:tcBorders>
              <w:top w:val="nil"/>
              <w:left w:val="nil"/>
              <w:bottom w:val="nil"/>
              <w:right w:val="nil"/>
            </w:tcBorders>
          </w:tcPr>
          <w:p w14:paraId="7885537C" w14:textId="77777777" w:rsidR="00316BC5" w:rsidRPr="00483EC5" w:rsidRDefault="00316BC5" w:rsidP="0098054F">
            <w:pPr>
              <w:pStyle w:val="TableParagraph"/>
              <w:spacing w:after="120" w:line="263" w:lineRule="exact"/>
              <w:rPr>
                <w:rFonts w:ascii="Arial" w:hAnsi="Arial" w:cs="Arial"/>
              </w:rPr>
            </w:pPr>
            <w:r w:rsidRPr="00483EC5">
              <w:rPr>
                <w:rFonts w:ascii="Arial" w:hAnsi="Arial" w:cs="Arial"/>
              </w:rPr>
              <w:t>R106</w:t>
            </w:r>
          </w:p>
        </w:tc>
        <w:tc>
          <w:tcPr>
            <w:tcW w:w="7510" w:type="dxa"/>
            <w:gridSpan w:val="3"/>
            <w:tcBorders>
              <w:top w:val="nil"/>
              <w:left w:val="nil"/>
              <w:bottom w:val="nil"/>
              <w:right w:val="nil"/>
            </w:tcBorders>
          </w:tcPr>
          <w:p w14:paraId="2DE0B1E9" w14:textId="77777777" w:rsidR="00316BC5" w:rsidRPr="00483EC5" w:rsidRDefault="00316BC5" w:rsidP="0098054F">
            <w:pPr>
              <w:pStyle w:val="TableParagraph"/>
              <w:spacing w:after="120" w:line="263" w:lineRule="exact"/>
              <w:ind w:right="81"/>
              <w:rPr>
                <w:rFonts w:ascii="Arial" w:hAnsi="Arial" w:cs="Arial"/>
              </w:rPr>
            </w:pPr>
            <w:r w:rsidRPr="00483EC5">
              <w:rPr>
                <w:rFonts w:ascii="Arial" w:hAnsi="Arial" w:cs="Arial"/>
              </w:rPr>
              <w:t>Post Office Services</w:t>
            </w:r>
          </w:p>
        </w:tc>
      </w:tr>
      <w:tr w:rsidR="00316BC5" w:rsidRPr="00483EC5" w14:paraId="13AA028A" w14:textId="77777777" w:rsidTr="0098054F">
        <w:trPr>
          <w:trHeight w:hRule="exact" w:val="276"/>
        </w:trPr>
        <w:tc>
          <w:tcPr>
            <w:tcW w:w="686" w:type="dxa"/>
            <w:gridSpan w:val="2"/>
            <w:tcBorders>
              <w:top w:val="nil"/>
              <w:left w:val="nil"/>
              <w:bottom w:val="nil"/>
              <w:right w:val="nil"/>
            </w:tcBorders>
          </w:tcPr>
          <w:p w14:paraId="08116616" w14:textId="77777777" w:rsidR="00316BC5" w:rsidRPr="00483EC5" w:rsidRDefault="00316BC5" w:rsidP="0098054F">
            <w:pPr>
              <w:spacing w:after="120"/>
              <w:rPr>
                <w:rFonts w:ascii="Arial" w:hAnsi="Arial" w:cs="Arial"/>
              </w:rPr>
            </w:pPr>
          </w:p>
        </w:tc>
        <w:tc>
          <w:tcPr>
            <w:tcW w:w="1126" w:type="dxa"/>
            <w:gridSpan w:val="2"/>
            <w:tcBorders>
              <w:top w:val="nil"/>
              <w:left w:val="nil"/>
              <w:bottom w:val="nil"/>
              <w:right w:val="nil"/>
            </w:tcBorders>
          </w:tcPr>
          <w:p w14:paraId="1E8616C3" w14:textId="77777777" w:rsidR="00316BC5" w:rsidRPr="00483EC5" w:rsidRDefault="00316BC5" w:rsidP="0098054F">
            <w:pPr>
              <w:pStyle w:val="TableParagraph"/>
              <w:spacing w:after="120" w:line="263" w:lineRule="exact"/>
              <w:rPr>
                <w:rFonts w:ascii="Arial" w:hAnsi="Arial" w:cs="Arial"/>
              </w:rPr>
            </w:pPr>
            <w:r w:rsidRPr="00483EC5">
              <w:rPr>
                <w:rFonts w:ascii="Arial" w:hAnsi="Arial" w:cs="Arial"/>
              </w:rPr>
              <w:t>R116</w:t>
            </w:r>
          </w:p>
        </w:tc>
        <w:tc>
          <w:tcPr>
            <w:tcW w:w="7510" w:type="dxa"/>
            <w:gridSpan w:val="3"/>
            <w:tcBorders>
              <w:top w:val="nil"/>
              <w:left w:val="nil"/>
              <w:bottom w:val="nil"/>
              <w:right w:val="nil"/>
            </w:tcBorders>
          </w:tcPr>
          <w:p w14:paraId="1923F63B" w14:textId="77777777" w:rsidR="00316BC5" w:rsidRPr="00483EC5" w:rsidRDefault="00316BC5" w:rsidP="0098054F">
            <w:pPr>
              <w:pStyle w:val="TableParagraph"/>
              <w:spacing w:after="120" w:line="263" w:lineRule="exact"/>
              <w:ind w:right="81"/>
              <w:rPr>
                <w:rFonts w:ascii="Arial" w:hAnsi="Arial" w:cs="Arial"/>
              </w:rPr>
            </w:pPr>
            <w:r w:rsidRPr="00483EC5">
              <w:rPr>
                <w:rFonts w:ascii="Arial" w:hAnsi="Arial" w:cs="Arial"/>
              </w:rPr>
              <w:t>Legal Publication Services</w:t>
            </w:r>
          </w:p>
        </w:tc>
      </w:tr>
      <w:tr w:rsidR="00316BC5" w:rsidRPr="00483EC5" w14:paraId="4F43CBFD" w14:textId="77777777" w:rsidTr="0098054F">
        <w:trPr>
          <w:trHeight w:hRule="exact" w:val="276"/>
        </w:trPr>
        <w:tc>
          <w:tcPr>
            <w:tcW w:w="686" w:type="dxa"/>
            <w:gridSpan w:val="2"/>
            <w:tcBorders>
              <w:top w:val="nil"/>
              <w:left w:val="nil"/>
              <w:bottom w:val="nil"/>
              <w:right w:val="nil"/>
            </w:tcBorders>
          </w:tcPr>
          <w:p w14:paraId="7C301815" w14:textId="77777777" w:rsidR="00316BC5" w:rsidRPr="00483EC5" w:rsidRDefault="00316BC5" w:rsidP="0098054F">
            <w:pPr>
              <w:spacing w:after="120"/>
              <w:rPr>
                <w:rFonts w:ascii="Arial" w:hAnsi="Arial" w:cs="Arial"/>
              </w:rPr>
            </w:pPr>
          </w:p>
        </w:tc>
        <w:tc>
          <w:tcPr>
            <w:tcW w:w="1126" w:type="dxa"/>
            <w:gridSpan w:val="2"/>
            <w:tcBorders>
              <w:top w:val="nil"/>
              <w:left w:val="nil"/>
              <w:bottom w:val="nil"/>
              <w:right w:val="nil"/>
            </w:tcBorders>
          </w:tcPr>
          <w:p w14:paraId="5C18E76C" w14:textId="77777777" w:rsidR="00316BC5" w:rsidRPr="00483EC5" w:rsidRDefault="00316BC5" w:rsidP="0098054F">
            <w:pPr>
              <w:pStyle w:val="TableParagraph"/>
              <w:spacing w:after="120" w:line="263" w:lineRule="exact"/>
              <w:rPr>
                <w:rFonts w:ascii="Arial" w:hAnsi="Arial" w:cs="Arial"/>
              </w:rPr>
            </w:pPr>
            <w:r w:rsidRPr="00483EC5">
              <w:rPr>
                <w:rFonts w:ascii="Arial" w:hAnsi="Arial" w:cs="Arial"/>
              </w:rPr>
              <w:t>R200</w:t>
            </w:r>
          </w:p>
        </w:tc>
        <w:tc>
          <w:tcPr>
            <w:tcW w:w="7510" w:type="dxa"/>
            <w:gridSpan w:val="3"/>
            <w:tcBorders>
              <w:top w:val="nil"/>
              <w:left w:val="nil"/>
              <w:bottom w:val="nil"/>
              <w:right w:val="nil"/>
            </w:tcBorders>
          </w:tcPr>
          <w:p w14:paraId="4272F592" w14:textId="77777777" w:rsidR="00316BC5" w:rsidRPr="00483EC5" w:rsidRDefault="00316BC5" w:rsidP="0098054F">
            <w:pPr>
              <w:pStyle w:val="TableParagraph"/>
              <w:spacing w:after="120" w:line="263" w:lineRule="exact"/>
              <w:ind w:right="81"/>
              <w:rPr>
                <w:rFonts w:ascii="Arial" w:hAnsi="Arial" w:cs="Arial"/>
              </w:rPr>
            </w:pPr>
            <w:r w:rsidRPr="00483EC5">
              <w:rPr>
                <w:rFonts w:ascii="Arial" w:hAnsi="Arial" w:cs="Arial"/>
              </w:rPr>
              <w:t>Recruitment of Military Personnel</w:t>
            </w:r>
          </w:p>
        </w:tc>
      </w:tr>
      <w:tr w:rsidR="00316BC5" w:rsidRPr="00483EC5" w14:paraId="2CED18BA" w14:textId="77777777" w:rsidTr="0098054F">
        <w:trPr>
          <w:trHeight w:hRule="exact" w:val="276"/>
        </w:trPr>
        <w:tc>
          <w:tcPr>
            <w:tcW w:w="686" w:type="dxa"/>
            <w:gridSpan w:val="2"/>
            <w:tcBorders>
              <w:top w:val="nil"/>
              <w:left w:val="nil"/>
              <w:bottom w:val="nil"/>
              <w:right w:val="nil"/>
            </w:tcBorders>
          </w:tcPr>
          <w:p w14:paraId="76F57C9A" w14:textId="77777777" w:rsidR="00316BC5" w:rsidRPr="00483EC5" w:rsidRDefault="00316BC5" w:rsidP="0098054F">
            <w:pPr>
              <w:pStyle w:val="TableParagraph"/>
              <w:spacing w:after="120" w:line="263" w:lineRule="exact"/>
              <w:rPr>
                <w:rFonts w:ascii="Arial" w:hAnsi="Arial" w:cs="Arial"/>
              </w:rPr>
            </w:pPr>
            <w:r w:rsidRPr="00483EC5">
              <w:rPr>
                <w:rFonts w:ascii="Arial" w:hAnsi="Arial" w:cs="Arial"/>
              </w:rPr>
              <w:t>S</w:t>
            </w:r>
          </w:p>
        </w:tc>
        <w:tc>
          <w:tcPr>
            <w:tcW w:w="1126" w:type="dxa"/>
            <w:gridSpan w:val="2"/>
            <w:tcBorders>
              <w:top w:val="nil"/>
              <w:left w:val="nil"/>
              <w:bottom w:val="nil"/>
              <w:right w:val="nil"/>
            </w:tcBorders>
          </w:tcPr>
          <w:p w14:paraId="42BA1C07" w14:textId="77777777" w:rsidR="00316BC5" w:rsidRPr="00483EC5" w:rsidRDefault="00316BC5" w:rsidP="0098054F">
            <w:pPr>
              <w:spacing w:after="120"/>
              <w:rPr>
                <w:rFonts w:ascii="Arial" w:hAnsi="Arial" w:cs="Arial"/>
                <w:lang w:val="en-CA" w:eastAsia="en-US" w:bidi="ar-SA"/>
              </w:rPr>
            </w:pPr>
          </w:p>
        </w:tc>
        <w:tc>
          <w:tcPr>
            <w:tcW w:w="7510" w:type="dxa"/>
            <w:gridSpan w:val="3"/>
            <w:tcBorders>
              <w:top w:val="nil"/>
              <w:left w:val="nil"/>
              <w:bottom w:val="nil"/>
              <w:right w:val="nil"/>
            </w:tcBorders>
          </w:tcPr>
          <w:p w14:paraId="78D20A96" w14:textId="77777777" w:rsidR="00316BC5" w:rsidRPr="00483EC5" w:rsidRDefault="00316BC5" w:rsidP="0098054F">
            <w:pPr>
              <w:pStyle w:val="TableParagraph"/>
              <w:spacing w:after="120" w:line="263" w:lineRule="exact"/>
              <w:ind w:right="81"/>
              <w:rPr>
                <w:rFonts w:ascii="Arial" w:hAnsi="Arial" w:cs="Arial"/>
              </w:rPr>
            </w:pPr>
            <w:r w:rsidRPr="00483EC5">
              <w:rPr>
                <w:rFonts w:ascii="Arial" w:hAnsi="Arial" w:cs="Arial"/>
              </w:rPr>
              <w:t>Public Services</w:t>
            </w:r>
          </w:p>
        </w:tc>
      </w:tr>
      <w:tr w:rsidR="00316BC5" w:rsidRPr="00483EC5" w14:paraId="7B0063DD" w14:textId="77777777" w:rsidTr="0098054F">
        <w:trPr>
          <w:trHeight w:hRule="exact" w:val="276"/>
        </w:trPr>
        <w:tc>
          <w:tcPr>
            <w:tcW w:w="686" w:type="dxa"/>
            <w:gridSpan w:val="2"/>
            <w:tcBorders>
              <w:top w:val="nil"/>
              <w:left w:val="nil"/>
              <w:bottom w:val="nil"/>
              <w:right w:val="nil"/>
            </w:tcBorders>
          </w:tcPr>
          <w:p w14:paraId="1EDA5158" w14:textId="77777777" w:rsidR="00316BC5" w:rsidRPr="00483EC5" w:rsidRDefault="00316BC5" w:rsidP="0098054F">
            <w:pPr>
              <w:spacing w:after="120"/>
              <w:rPr>
                <w:rFonts w:ascii="Arial" w:hAnsi="Arial" w:cs="Arial"/>
              </w:rPr>
            </w:pPr>
          </w:p>
        </w:tc>
        <w:tc>
          <w:tcPr>
            <w:tcW w:w="1126" w:type="dxa"/>
            <w:gridSpan w:val="2"/>
            <w:tcBorders>
              <w:top w:val="nil"/>
              <w:left w:val="nil"/>
              <w:bottom w:val="nil"/>
              <w:right w:val="nil"/>
            </w:tcBorders>
          </w:tcPr>
          <w:p w14:paraId="386F522B" w14:textId="77777777" w:rsidR="00316BC5" w:rsidRPr="00483EC5" w:rsidRDefault="00316BC5" w:rsidP="0098054F">
            <w:pPr>
              <w:spacing w:after="120"/>
              <w:rPr>
                <w:rFonts w:ascii="Arial" w:hAnsi="Arial" w:cs="Arial"/>
              </w:rPr>
            </w:pPr>
          </w:p>
        </w:tc>
        <w:tc>
          <w:tcPr>
            <w:tcW w:w="7510" w:type="dxa"/>
            <w:gridSpan w:val="3"/>
            <w:tcBorders>
              <w:top w:val="nil"/>
              <w:left w:val="nil"/>
              <w:bottom w:val="nil"/>
              <w:right w:val="nil"/>
            </w:tcBorders>
          </w:tcPr>
          <w:p w14:paraId="21B0141D" w14:textId="77777777" w:rsidR="00316BC5" w:rsidRPr="00483EC5" w:rsidRDefault="00316BC5" w:rsidP="0098054F">
            <w:pPr>
              <w:pStyle w:val="TableParagraph"/>
              <w:spacing w:after="120" w:line="263" w:lineRule="exact"/>
              <w:ind w:right="81"/>
              <w:rPr>
                <w:rFonts w:ascii="Arial" w:hAnsi="Arial" w:cs="Arial"/>
              </w:rPr>
            </w:pPr>
            <w:r w:rsidRPr="00483EC5">
              <w:rPr>
                <w:rFonts w:ascii="Arial" w:hAnsi="Arial" w:cs="Arial"/>
              </w:rPr>
              <w:t>All classes</w:t>
            </w:r>
          </w:p>
        </w:tc>
      </w:tr>
      <w:tr w:rsidR="00316BC5" w:rsidRPr="00483EC5" w14:paraId="406C30D2" w14:textId="77777777" w:rsidTr="0098054F">
        <w:trPr>
          <w:trHeight w:hRule="exact" w:val="276"/>
        </w:trPr>
        <w:tc>
          <w:tcPr>
            <w:tcW w:w="686" w:type="dxa"/>
            <w:gridSpan w:val="2"/>
            <w:tcBorders>
              <w:top w:val="nil"/>
              <w:left w:val="nil"/>
              <w:bottom w:val="nil"/>
              <w:right w:val="nil"/>
            </w:tcBorders>
          </w:tcPr>
          <w:p w14:paraId="5904127D" w14:textId="77777777" w:rsidR="00316BC5" w:rsidRPr="00483EC5" w:rsidRDefault="00316BC5" w:rsidP="0098054F">
            <w:pPr>
              <w:pStyle w:val="TableParagraph"/>
              <w:spacing w:after="120" w:line="263" w:lineRule="exact"/>
              <w:rPr>
                <w:rFonts w:ascii="Arial" w:hAnsi="Arial" w:cs="Arial"/>
              </w:rPr>
            </w:pPr>
            <w:r w:rsidRPr="00483EC5">
              <w:rPr>
                <w:rFonts w:ascii="Arial" w:hAnsi="Arial" w:cs="Arial"/>
              </w:rPr>
              <w:t>T</w:t>
            </w:r>
          </w:p>
        </w:tc>
        <w:tc>
          <w:tcPr>
            <w:tcW w:w="1126" w:type="dxa"/>
            <w:gridSpan w:val="2"/>
            <w:tcBorders>
              <w:top w:val="nil"/>
              <w:left w:val="nil"/>
              <w:bottom w:val="nil"/>
              <w:right w:val="nil"/>
            </w:tcBorders>
          </w:tcPr>
          <w:p w14:paraId="0C463355" w14:textId="77777777" w:rsidR="00316BC5" w:rsidRPr="00483EC5" w:rsidRDefault="00316BC5" w:rsidP="0098054F">
            <w:pPr>
              <w:spacing w:after="120"/>
              <w:rPr>
                <w:rFonts w:ascii="Arial" w:hAnsi="Arial" w:cs="Arial"/>
                <w:lang w:val="en-CA" w:eastAsia="en-US" w:bidi="ar-SA"/>
              </w:rPr>
            </w:pPr>
          </w:p>
        </w:tc>
        <w:tc>
          <w:tcPr>
            <w:tcW w:w="7510" w:type="dxa"/>
            <w:gridSpan w:val="3"/>
            <w:tcBorders>
              <w:top w:val="nil"/>
              <w:left w:val="nil"/>
              <w:bottom w:val="nil"/>
              <w:right w:val="nil"/>
            </w:tcBorders>
          </w:tcPr>
          <w:p w14:paraId="7C2C0942" w14:textId="77777777" w:rsidR="00316BC5" w:rsidRPr="00483EC5" w:rsidRDefault="00316BC5" w:rsidP="0098054F">
            <w:pPr>
              <w:pStyle w:val="TableParagraph"/>
              <w:spacing w:after="120" w:line="263" w:lineRule="exact"/>
              <w:ind w:right="81"/>
              <w:rPr>
                <w:rFonts w:ascii="Arial" w:hAnsi="Arial" w:cs="Arial"/>
              </w:rPr>
            </w:pPr>
            <w:r w:rsidRPr="00483EC5">
              <w:rPr>
                <w:rFonts w:ascii="Arial" w:hAnsi="Arial" w:cs="Arial"/>
              </w:rPr>
              <w:t>Communications, Photographic, Mapping, Printing and</w:t>
            </w:r>
          </w:p>
        </w:tc>
      </w:tr>
      <w:tr w:rsidR="00316BC5" w:rsidRPr="00483EC5" w14:paraId="71558F17" w14:textId="77777777" w:rsidTr="0098054F">
        <w:trPr>
          <w:trHeight w:hRule="exact" w:val="276"/>
        </w:trPr>
        <w:tc>
          <w:tcPr>
            <w:tcW w:w="686" w:type="dxa"/>
            <w:gridSpan w:val="2"/>
            <w:tcBorders>
              <w:top w:val="nil"/>
              <w:left w:val="nil"/>
              <w:bottom w:val="nil"/>
              <w:right w:val="nil"/>
            </w:tcBorders>
          </w:tcPr>
          <w:p w14:paraId="1199CE45" w14:textId="77777777" w:rsidR="00316BC5" w:rsidRPr="00483EC5" w:rsidRDefault="00316BC5" w:rsidP="0098054F">
            <w:pPr>
              <w:spacing w:after="120"/>
              <w:rPr>
                <w:rFonts w:ascii="Arial" w:hAnsi="Arial" w:cs="Arial"/>
              </w:rPr>
            </w:pPr>
          </w:p>
        </w:tc>
        <w:tc>
          <w:tcPr>
            <w:tcW w:w="1126" w:type="dxa"/>
            <w:gridSpan w:val="2"/>
            <w:tcBorders>
              <w:top w:val="nil"/>
              <w:left w:val="nil"/>
              <w:bottom w:val="nil"/>
              <w:right w:val="nil"/>
            </w:tcBorders>
          </w:tcPr>
          <w:p w14:paraId="548AE8B5" w14:textId="77777777" w:rsidR="00316BC5" w:rsidRPr="00483EC5" w:rsidRDefault="00316BC5" w:rsidP="0098054F">
            <w:pPr>
              <w:spacing w:after="120"/>
              <w:rPr>
                <w:rFonts w:ascii="Arial" w:hAnsi="Arial" w:cs="Arial"/>
              </w:rPr>
            </w:pPr>
          </w:p>
        </w:tc>
        <w:tc>
          <w:tcPr>
            <w:tcW w:w="7510" w:type="dxa"/>
            <w:gridSpan w:val="3"/>
            <w:tcBorders>
              <w:top w:val="nil"/>
              <w:left w:val="nil"/>
              <w:bottom w:val="nil"/>
              <w:right w:val="nil"/>
            </w:tcBorders>
          </w:tcPr>
          <w:p w14:paraId="700E5812" w14:textId="77777777" w:rsidR="00316BC5" w:rsidRPr="00483EC5" w:rsidRDefault="00316BC5" w:rsidP="0098054F">
            <w:pPr>
              <w:pStyle w:val="TableParagraph"/>
              <w:spacing w:after="120" w:line="263" w:lineRule="exact"/>
              <w:ind w:right="81"/>
              <w:rPr>
                <w:rFonts w:ascii="Arial" w:eastAsia="Times New Roman" w:hAnsi="Arial" w:cs="Arial"/>
              </w:rPr>
            </w:pPr>
            <w:r w:rsidRPr="00483EC5">
              <w:rPr>
                <w:rFonts w:ascii="Arial" w:hAnsi="Arial" w:cs="Arial"/>
              </w:rPr>
              <w:t>Publication Services</w:t>
            </w:r>
          </w:p>
        </w:tc>
      </w:tr>
      <w:tr w:rsidR="00316BC5" w:rsidRPr="00483EC5" w14:paraId="0CC2A0D3" w14:textId="77777777" w:rsidTr="0098054F">
        <w:trPr>
          <w:trHeight w:hRule="exact" w:val="276"/>
        </w:trPr>
        <w:tc>
          <w:tcPr>
            <w:tcW w:w="686" w:type="dxa"/>
            <w:gridSpan w:val="2"/>
            <w:tcBorders>
              <w:top w:val="nil"/>
              <w:left w:val="nil"/>
              <w:bottom w:val="nil"/>
              <w:right w:val="nil"/>
            </w:tcBorders>
          </w:tcPr>
          <w:p w14:paraId="7A5F5C90" w14:textId="77777777" w:rsidR="00316BC5" w:rsidRPr="00483EC5" w:rsidRDefault="00316BC5" w:rsidP="0098054F">
            <w:pPr>
              <w:spacing w:after="120"/>
              <w:rPr>
                <w:rFonts w:ascii="Arial" w:hAnsi="Arial" w:cs="Arial"/>
              </w:rPr>
            </w:pPr>
          </w:p>
        </w:tc>
        <w:tc>
          <w:tcPr>
            <w:tcW w:w="1126" w:type="dxa"/>
            <w:gridSpan w:val="2"/>
            <w:tcBorders>
              <w:top w:val="nil"/>
              <w:left w:val="nil"/>
              <w:bottom w:val="nil"/>
              <w:right w:val="nil"/>
            </w:tcBorders>
          </w:tcPr>
          <w:p w14:paraId="376F0037" w14:textId="77777777" w:rsidR="00316BC5" w:rsidRPr="00483EC5" w:rsidRDefault="00316BC5" w:rsidP="0098054F">
            <w:pPr>
              <w:pStyle w:val="TableParagraph"/>
              <w:spacing w:after="120" w:line="263" w:lineRule="exact"/>
              <w:rPr>
                <w:rFonts w:ascii="Arial" w:hAnsi="Arial" w:cs="Arial"/>
              </w:rPr>
            </w:pPr>
            <w:r w:rsidRPr="00483EC5">
              <w:rPr>
                <w:rFonts w:ascii="Arial" w:hAnsi="Arial" w:cs="Arial"/>
              </w:rPr>
              <w:t>T000</w:t>
            </w:r>
          </w:p>
        </w:tc>
        <w:tc>
          <w:tcPr>
            <w:tcW w:w="7510" w:type="dxa"/>
            <w:gridSpan w:val="3"/>
            <w:tcBorders>
              <w:top w:val="nil"/>
              <w:left w:val="nil"/>
              <w:bottom w:val="nil"/>
              <w:right w:val="nil"/>
            </w:tcBorders>
          </w:tcPr>
          <w:p w14:paraId="38681A38" w14:textId="77777777" w:rsidR="00316BC5" w:rsidRPr="00483EC5" w:rsidRDefault="00316BC5" w:rsidP="0098054F">
            <w:pPr>
              <w:pStyle w:val="TableParagraph"/>
              <w:spacing w:after="120" w:line="263" w:lineRule="exact"/>
              <w:ind w:right="81"/>
              <w:rPr>
                <w:rFonts w:ascii="Arial" w:hAnsi="Arial" w:cs="Arial"/>
              </w:rPr>
            </w:pPr>
            <w:r w:rsidRPr="00483EC5">
              <w:rPr>
                <w:rFonts w:ascii="Arial" w:hAnsi="Arial" w:cs="Arial"/>
              </w:rPr>
              <w:t>Communication Studies</w:t>
            </w:r>
          </w:p>
        </w:tc>
      </w:tr>
      <w:tr w:rsidR="00316BC5" w:rsidRPr="00483EC5" w14:paraId="16BC976D" w14:textId="77777777" w:rsidTr="0098054F">
        <w:trPr>
          <w:trHeight w:hRule="exact" w:val="276"/>
        </w:trPr>
        <w:tc>
          <w:tcPr>
            <w:tcW w:w="686" w:type="dxa"/>
            <w:gridSpan w:val="2"/>
            <w:tcBorders>
              <w:top w:val="nil"/>
              <w:left w:val="nil"/>
              <w:bottom w:val="nil"/>
              <w:right w:val="nil"/>
            </w:tcBorders>
          </w:tcPr>
          <w:p w14:paraId="21A08743" w14:textId="77777777" w:rsidR="00316BC5" w:rsidRPr="00483EC5" w:rsidRDefault="00316BC5" w:rsidP="0098054F">
            <w:pPr>
              <w:spacing w:after="120"/>
              <w:rPr>
                <w:rFonts w:ascii="Arial" w:hAnsi="Arial" w:cs="Arial"/>
              </w:rPr>
            </w:pPr>
          </w:p>
        </w:tc>
        <w:tc>
          <w:tcPr>
            <w:tcW w:w="1126" w:type="dxa"/>
            <w:gridSpan w:val="2"/>
            <w:tcBorders>
              <w:top w:val="nil"/>
              <w:left w:val="nil"/>
              <w:bottom w:val="nil"/>
              <w:right w:val="nil"/>
            </w:tcBorders>
          </w:tcPr>
          <w:p w14:paraId="2671C931" w14:textId="77777777" w:rsidR="00316BC5" w:rsidRPr="00483EC5" w:rsidRDefault="00316BC5" w:rsidP="0098054F">
            <w:pPr>
              <w:pStyle w:val="TableParagraph"/>
              <w:spacing w:after="120" w:line="263" w:lineRule="exact"/>
              <w:rPr>
                <w:rFonts w:ascii="Arial" w:eastAsia="Times New Roman" w:hAnsi="Arial" w:cs="Arial"/>
              </w:rPr>
            </w:pPr>
            <w:r w:rsidRPr="00483EC5">
              <w:rPr>
                <w:rFonts w:ascii="Arial" w:hAnsi="Arial" w:cs="Arial"/>
              </w:rPr>
              <w:t>T001</w:t>
            </w:r>
          </w:p>
        </w:tc>
        <w:tc>
          <w:tcPr>
            <w:tcW w:w="7510" w:type="dxa"/>
            <w:gridSpan w:val="3"/>
            <w:tcBorders>
              <w:top w:val="nil"/>
              <w:left w:val="nil"/>
              <w:bottom w:val="nil"/>
              <w:right w:val="nil"/>
            </w:tcBorders>
          </w:tcPr>
          <w:p w14:paraId="76402AF3" w14:textId="77777777" w:rsidR="00316BC5" w:rsidRPr="00483EC5" w:rsidRDefault="00316BC5" w:rsidP="0098054F">
            <w:pPr>
              <w:pStyle w:val="TableParagraph"/>
              <w:spacing w:after="120" w:line="263" w:lineRule="exact"/>
              <w:ind w:right="81"/>
              <w:rPr>
                <w:rFonts w:ascii="Arial" w:eastAsia="Times New Roman" w:hAnsi="Arial" w:cs="Arial"/>
              </w:rPr>
            </w:pPr>
            <w:r w:rsidRPr="00483EC5">
              <w:rPr>
                <w:rFonts w:ascii="Arial" w:hAnsi="Arial" w:cs="Arial"/>
              </w:rPr>
              <w:t>Market Research and Public Opinion Services (formerly</w:t>
            </w:r>
          </w:p>
        </w:tc>
      </w:tr>
      <w:tr w:rsidR="00316BC5" w:rsidRPr="00483EC5" w14:paraId="2EAED5D6" w14:textId="77777777" w:rsidTr="0098054F">
        <w:trPr>
          <w:trHeight w:hRule="exact" w:val="769"/>
        </w:trPr>
        <w:tc>
          <w:tcPr>
            <w:tcW w:w="686" w:type="dxa"/>
            <w:gridSpan w:val="2"/>
            <w:tcBorders>
              <w:top w:val="nil"/>
              <w:left w:val="nil"/>
              <w:bottom w:val="nil"/>
              <w:right w:val="nil"/>
            </w:tcBorders>
          </w:tcPr>
          <w:p w14:paraId="5C0A00D8" w14:textId="77777777" w:rsidR="00316BC5" w:rsidRPr="00483EC5" w:rsidRDefault="00316BC5" w:rsidP="0098054F">
            <w:pPr>
              <w:spacing w:after="120"/>
              <w:rPr>
                <w:rFonts w:ascii="Arial" w:hAnsi="Arial" w:cs="Arial"/>
              </w:rPr>
            </w:pPr>
          </w:p>
        </w:tc>
        <w:tc>
          <w:tcPr>
            <w:tcW w:w="1126" w:type="dxa"/>
            <w:gridSpan w:val="2"/>
            <w:tcBorders>
              <w:top w:val="nil"/>
              <w:left w:val="nil"/>
              <w:bottom w:val="nil"/>
              <w:right w:val="nil"/>
            </w:tcBorders>
          </w:tcPr>
          <w:p w14:paraId="06CF4CEB" w14:textId="77777777" w:rsidR="00316BC5" w:rsidRPr="00483EC5" w:rsidRDefault="00316BC5" w:rsidP="0098054F">
            <w:pPr>
              <w:spacing w:after="120"/>
              <w:rPr>
                <w:rFonts w:ascii="Arial" w:hAnsi="Arial" w:cs="Arial"/>
              </w:rPr>
            </w:pPr>
          </w:p>
        </w:tc>
        <w:tc>
          <w:tcPr>
            <w:tcW w:w="7510" w:type="dxa"/>
            <w:gridSpan w:val="3"/>
            <w:tcBorders>
              <w:top w:val="nil"/>
              <w:left w:val="nil"/>
              <w:bottom w:val="nil"/>
              <w:right w:val="nil"/>
            </w:tcBorders>
          </w:tcPr>
          <w:p w14:paraId="59C67CCE" w14:textId="77777777" w:rsidR="00316BC5" w:rsidRPr="00483EC5" w:rsidRDefault="00316BC5" w:rsidP="0098054F">
            <w:pPr>
              <w:pStyle w:val="TableParagraph"/>
              <w:spacing w:after="120" w:line="263" w:lineRule="exact"/>
              <w:ind w:right="81"/>
              <w:rPr>
                <w:rFonts w:ascii="Arial" w:hAnsi="Arial" w:cs="Arial"/>
              </w:rPr>
            </w:pPr>
            <w:r w:rsidRPr="00483EC5">
              <w:rPr>
                <w:rFonts w:ascii="Arial" w:hAnsi="Arial" w:cs="Arial"/>
              </w:rPr>
              <w:t>Telephone and Field Interview Services, including polling of specific groups, newspaper and attitudinal polls) Except for CPC 86503 Consultancy services in marketing management</w:t>
            </w:r>
          </w:p>
        </w:tc>
      </w:tr>
      <w:tr w:rsidR="00316BC5" w:rsidRPr="00483EC5" w14:paraId="20252270" w14:textId="77777777" w:rsidTr="0098054F">
        <w:trPr>
          <w:trHeight w:hRule="exact" w:val="276"/>
        </w:trPr>
        <w:tc>
          <w:tcPr>
            <w:tcW w:w="686" w:type="dxa"/>
            <w:gridSpan w:val="2"/>
            <w:tcBorders>
              <w:top w:val="nil"/>
              <w:left w:val="nil"/>
              <w:bottom w:val="nil"/>
              <w:right w:val="nil"/>
            </w:tcBorders>
          </w:tcPr>
          <w:p w14:paraId="044E34E8" w14:textId="77777777" w:rsidR="00316BC5" w:rsidRPr="00483EC5" w:rsidRDefault="00316BC5" w:rsidP="0098054F">
            <w:pPr>
              <w:spacing w:after="120"/>
              <w:rPr>
                <w:rFonts w:ascii="Arial" w:hAnsi="Arial" w:cs="Arial"/>
              </w:rPr>
            </w:pPr>
          </w:p>
        </w:tc>
        <w:tc>
          <w:tcPr>
            <w:tcW w:w="1126" w:type="dxa"/>
            <w:gridSpan w:val="2"/>
            <w:tcBorders>
              <w:top w:val="nil"/>
              <w:left w:val="nil"/>
              <w:bottom w:val="nil"/>
              <w:right w:val="nil"/>
            </w:tcBorders>
          </w:tcPr>
          <w:p w14:paraId="47506AAB" w14:textId="77777777" w:rsidR="00316BC5" w:rsidRPr="00483EC5" w:rsidRDefault="00316BC5" w:rsidP="0098054F">
            <w:pPr>
              <w:pStyle w:val="TableParagraph"/>
              <w:spacing w:after="120" w:line="263" w:lineRule="exact"/>
              <w:rPr>
                <w:rFonts w:ascii="Arial" w:hAnsi="Arial" w:cs="Arial"/>
              </w:rPr>
            </w:pPr>
            <w:r w:rsidRPr="00483EC5">
              <w:rPr>
                <w:rFonts w:ascii="Arial" w:hAnsi="Arial" w:cs="Arial"/>
              </w:rPr>
              <w:t>T002</w:t>
            </w:r>
          </w:p>
        </w:tc>
        <w:tc>
          <w:tcPr>
            <w:tcW w:w="7510" w:type="dxa"/>
            <w:gridSpan w:val="3"/>
            <w:tcBorders>
              <w:top w:val="nil"/>
              <w:left w:val="nil"/>
              <w:bottom w:val="nil"/>
              <w:right w:val="nil"/>
            </w:tcBorders>
          </w:tcPr>
          <w:p w14:paraId="7318F969" w14:textId="77777777" w:rsidR="00316BC5" w:rsidRPr="00483EC5" w:rsidRDefault="00316BC5" w:rsidP="0098054F">
            <w:pPr>
              <w:pStyle w:val="TableParagraph"/>
              <w:spacing w:after="120" w:line="263" w:lineRule="exact"/>
              <w:ind w:right="81"/>
              <w:rPr>
                <w:rFonts w:ascii="Arial" w:hAnsi="Arial" w:cs="Arial"/>
              </w:rPr>
            </w:pPr>
            <w:r w:rsidRPr="00483EC5">
              <w:rPr>
                <w:rFonts w:ascii="Arial" w:hAnsi="Arial" w:cs="Arial"/>
              </w:rPr>
              <w:t>Communication Services (includes Exhibition Services)</w:t>
            </w:r>
          </w:p>
        </w:tc>
      </w:tr>
      <w:tr w:rsidR="00316BC5" w:rsidRPr="00483EC5" w14:paraId="5E24FCED" w14:textId="77777777" w:rsidTr="0098054F">
        <w:trPr>
          <w:trHeight w:hRule="exact" w:val="276"/>
        </w:trPr>
        <w:tc>
          <w:tcPr>
            <w:tcW w:w="686" w:type="dxa"/>
            <w:gridSpan w:val="2"/>
            <w:tcBorders>
              <w:top w:val="nil"/>
              <w:left w:val="nil"/>
              <w:bottom w:val="nil"/>
              <w:right w:val="nil"/>
            </w:tcBorders>
          </w:tcPr>
          <w:p w14:paraId="4BA6EEBD" w14:textId="77777777" w:rsidR="00316BC5" w:rsidRPr="00483EC5" w:rsidRDefault="00316BC5" w:rsidP="0098054F">
            <w:pPr>
              <w:spacing w:after="120"/>
              <w:rPr>
                <w:rFonts w:ascii="Arial" w:hAnsi="Arial" w:cs="Arial"/>
              </w:rPr>
            </w:pPr>
          </w:p>
        </w:tc>
        <w:tc>
          <w:tcPr>
            <w:tcW w:w="1126" w:type="dxa"/>
            <w:gridSpan w:val="2"/>
            <w:tcBorders>
              <w:top w:val="nil"/>
              <w:left w:val="nil"/>
              <w:bottom w:val="nil"/>
              <w:right w:val="nil"/>
            </w:tcBorders>
          </w:tcPr>
          <w:p w14:paraId="5E21B082" w14:textId="77777777" w:rsidR="00316BC5" w:rsidRPr="00483EC5" w:rsidRDefault="00316BC5" w:rsidP="0098054F">
            <w:pPr>
              <w:pStyle w:val="TableParagraph"/>
              <w:spacing w:after="120" w:line="263" w:lineRule="exact"/>
              <w:rPr>
                <w:rFonts w:ascii="Arial" w:hAnsi="Arial" w:cs="Arial"/>
              </w:rPr>
            </w:pPr>
            <w:r w:rsidRPr="00483EC5">
              <w:rPr>
                <w:rFonts w:ascii="Arial" w:hAnsi="Arial" w:cs="Arial"/>
              </w:rPr>
              <w:t>T003</w:t>
            </w:r>
          </w:p>
        </w:tc>
        <w:tc>
          <w:tcPr>
            <w:tcW w:w="7510" w:type="dxa"/>
            <w:gridSpan w:val="3"/>
            <w:tcBorders>
              <w:top w:val="nil"/>
              <w:left w:val="nil"/>
              <w:bottom w:val="nil"/>
              <w:right w:val="nil"/>
            </w:tcBorders>
          </w:tcPr>
          <w:p w14:paraId="4D7D61FD" w14:textId="77777777" w:rsidR="00316BC5" w:rsidRPr="00483EC5" w:rsidRDefault="00316BC5" w:rsidP="0098054F">
            <w:pPr>
              <w:pStyle w:val="TableParagraph"/>
              <w:spacing w:after="120" w:line="263" w:lineRule="exact"/>
              <w:ind w:right="81"/>
              <w:rPr>
                <w:rFonts w:ascii="Arial" w:hAnsi="Arial" w:cs="Arial"/>
              </w:rPr>
            </w:pPr>
            <w:r w:rsidRPr="00483EC5">
              <w:rPr>
                <w:rFonts w:ascii="Arial" w:hAnsi="Arial" w:cs="Arial"/>
              </w:rPr>
              <w:t>Advertising Services</w:t>
            </w:r>
          </w:p>
        </w:tc>
      </w:tr>
      <w:tr w:rsidR="00316BC5" w:rsidRPr="00483EC5" w14:paraId="05CC43A2" w14:textId="77777777" w:rsidTr="0098054F">
        <w:trPr>
          <w:trHeight w:hRule="exact" w:val="859"/>
        </w:trPr>
        <w:tc>
          <w:tcPr>
            <w:tcW w:w="686" w:type="dxa"/>
            <w:gridSpan w:val="2"/>
            <w:tcBorders>
              <w:top w:val="nil"/>
              <w:left w:val="nil"/>
              <w:bottom w:val="nil"/>
              <w:right w:val="nil"/>
            </w:tcBorders>
          </w:tcPr>
          <w:p w14:paraId="4C07FE04" w14:textId="77777777" w:rsidR="00316BC5" w:rsidRPr="00483EC5" w:rsidRDefault="00316BC5" w:rsidP="0098054F">
            <w:pPr>
              <w:spacing w:after="120"/>
              <w:rPr>
                <w:rFonts w:ascii="Arial" w:hAnsi="Arial" w:cs="Arial"/>
              </w:rPr>
            </w:pPr>
          </w:p>
        </w:tc>
        <w:tc>
          <w:tcPr>
            <w:tcW w:w="1126" w:type="dxa"/>
            <w:gridSpan w:val="2"/>
            <w:tcBorders>
              <w:top w:val="nil"/>
              <w:left w:val="nil"/>
              <w:bottom w:val="nil"/>
              <w:right w:val="nil"/>
            </w:tcBorders>
          </w:tcPr>
          <w:p w14:paraId="69A8CB33" w14:textId="77777777" w:rsidR="00316BC5" w:rsidRPr="00483EC5" w:rsidRDefault="00316BC5" w:rsidP="0098054F">
            <w:pPr>
              <w:pStyle w:val="TableParagraph"/>
              <w:spacing w:after="120" w:line="263" w:lineRule="exact"/>
              <w:rPr>
                <w:rFonts w:ascii="Arial" w:hAnsi="Arial" w:cs="Arial"/>
              </w:rPr>
            </w:pPr>
            <w:r w:rsidRPr="00483EC5">
              <w:rPr>
                <w:rFonts w:ascii="Arial" w:hAnsi="Arial" w:cs="Arial"/>
              </w:rPr>
              <w:t>T004</w:t>
            </w:r>
          </w:p>
        </w:tc>
        <w:tc>
          <w:tcPr>
            <w:tcW w:w="7510" w:type="dxa"/>
            <w:gridSpan w:val="3"/>
            <w:tcBorders>
              <w:top w:val="nil"/>
              <w:left w:val="nil"/>
              <w:bottom w:val="nil"/>
              <w:right w:val="nil"/>
            </w:tcBorders>
          </w:tcPr>
          <w:p w14:paraId="0B884503" w14:textId="77777777" w:rsidR="00316BC5" w:rsidRPr="00483EC5" w:rsidRDefault="00316BC5" w:rsidP="0098054F">
            <w:pPr>
              <w:pStyle w:val="TableParagraph"/>
              <w:spacing w:after="120" w:line="263" w:lineRule="exact"/>
              <w:rPr>
                <w:rFonts w:ascii="Arial" w:hAnsi="Arial" w:cs="Arial"/>
              </w:rPr>
            </w:pPr>
            <w:r w:rsidRPr="00483EC5">
              <w:rPr>
                <w:rFonts w:ascii="Arial" w:hAnsi="Arial" w:cs="Arial"/>
              </w:rPr>
              <w:t>Public Relations Services (includes Writing Services, Event Planning and Management, Relations with Mass Media, Radio and Television Analysis, Press Services)</w:t>
            </w:r>
          </w:p>
        </w:tc>
      </w:tr>
    </w:tbl>
    <w:tbl>
      <w:tblPr>
        <w:tblStyle w:val="Tablaconcuadrcula"/>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996"/>
        <w:gridCol w:w="7651"/>
      </w:tblGrid>
      <w:tr w:rsidR="00316BC5" w:rsidRPr="00483EC5" w14:paraId="0430757D" w14:textId="77777777" w:rsidTr="00316BC5">
        <w:trPr>
          <w:trHeight w:val="325"/>
        </w:trPr>
        <w:tc>
          <w:tcPr>
            <w:tcW w:w="817" w:type="dxa"/>
          </w:tcPr>
          <w:p w14:paraId="084B5288" w14:textId="77777777" w:rsidR="00316BC5" w:rsidRPr="00483EC5" w:rsidRDefault="00316BC5" w:rsidP="0098054F">
            <w:pPr>
              <w:widowControl w:val="0"/>
              <w:spacing w:after="120"/>
              <w:rPr>
                <w:rFonts w:ascii="Arial" w:hAnsi="Arial" w:cs="Arial"/>
              </w:rPr>
            </w:pPr>
          </w:p>
        </w:tc>
        <w:tc>
          <w:tcPr>
            <w:tcW w:w="996" w:type="dxa"/>
          </w:tcPr>
          <w:p w14:paraId="4CA9D31E" w14:textId="77777777" w:rsidR="00316BC5" w:rsidRPr="00483EC5" w:rsidRDefault="00316BC5" w:rsidP="0098054F">
            <w:pPr>
              <w:pStyle w:val="TableParagraph"/>
              <w:spacing w:after="120" w:line="263" w:lineRule="exact"/>
              <w:rPr>
                <w:rFonts w:ascii="Arial" w:hAnsi="Arial" w:cs="Arial"/>
              </w:rPr>
            </w:pPr>
            <w:r w:rsidRPr="00483EC5">
              <w:rPr>
                <w:rFonts w:ascii="Arial" w:hAnsi="Arial" w:cs="Arial"/>
              </w:rPr>
              <w:t>T005</w:t>
            </w:r>
          </w:p>
        </w:tc>
        <w:tc>
          <w:tcPr>
            <w:tcW w:w="7651" w:type="dxa"/>
          </w:tcPr>
          <w:p w14:paraId="2A150A14" w14:textId="77777777" w:rsidR="00316BC5" w:rsidRPr="00483EC5" w:rsidRDefault="00316BC5" w:rsidP="0098054F">
            <w:pPr>
              <w:pStyle w:val="TableParagraph"/>
              <w:spacing w:after="120" w:line="263" w:lineRule="exact"/>
              <w:ind w:right="81"/>
              <w:rPr>
                <w:rFonts w:ascii="Arial" w:hAnsi="Arial" w:cs="Arial"/>
              </w:rPr>
            </w:pPr>
            <w:r w:rsidRPr="00483EC5">
              <w:rPr>
                <w:rFonts w:ascii="Arial" w:hAnsi="Arial" w:cs="Arial"/>
              </w:rPr>
              <w:t>Artistic/Graphic Services</w:t>
            </w:r>
          </w:p>
        </w:tc>
      </w:tr>
      <w:tr w:rsidR="00316BC5" w:rsidRPr="00483EC5" w14:paraId="15319425" w14:textId="77777777" w:rsidTr="00316BC5">
        <w:trPr>
          <w:trHeight w:val="325"/>
        </w:trPr>
        <w:tc>
          <w:tcPr>
            <w:tcW w:w="817" w:type="dxa"/>
          </w:tcPr>
          <w:p w14:paraId="5217F62E" w14:textId="77777777" w:rsidR="00316BC5" w:rsidRPr="00483EC5" w:rsidRDefault="00316BC5" w:rsidP="0098054F">
            <w:pPr>
              <w:widowControl w:val="0"/>
              <w:spacing w:after="120"/>
              <w:rPr>
                <w:rFonts w:ascii="Arial" w:hAnsi="Arial" w:cs="Arial"/>
              </w:rPr>
            </w:pPr>
          </w:p>
        </w:tc>
        <w:tc>
          <w:tcPr>
            <w:tcW w:w="996" w:type="dxa"/>
          </w:tcPr>
          <w:p w14:paraId="7C4C1E45" w14:textId="77777777" w:rsidR="00316BC5" w:rsidRPr="00483EC5" w:rsidRDefault="00316BC5" w:rsidP="0098054F">
            <w:pPr>
              <w:pStyle w:val="TableParagraph"/>
              <w:spacing w:after="120" w:line="263" w:lineRule="exact"/>
              <w:rPr>
                <w:rFonts w:ascii="Arial" w:hAnsi="Arial" w:cs="Arial"/>
              </w:rPr>
            </w:pPr>
            <w:r w:rsidRPr="00483EC5">
              <w:rPr>
                <w:rFonts w:ascii="Arial" w:hAnsi="Arial" w:cs="Arial"/>
              </w:rPr>
              <w:t>T008</w:t>
            </w:r>
          </w:p>
        </w:tc>
        <w:tc>
          <w:tcPr>
            <w:tcW w:w="7651" w:type="dxa"/>
          </w:tcPr>
          <w:p w14:paraId="0F323BEC" w14:textId="77777777" w:rsidR="00316BC5" w:rsidRPr="00483EC5" w:rsidRDefault="00316BC5" w:rsidP="0098054F">
            <w:pPr>
              <w:pStyle w:val="TableParagraph"/>
              <w:spacing w:after="120" w:line="263" w:lineRule="exact"/>
              <w:ind w:right="81"/>
              <w:rPr>
                <w:rFonts w:ascii="Arial" w:hAnsi="Arial" w:cs="Arial"/>
              </w:rPr>
            </w:pPr>
            <w:r w:rsidRPr="00483EC5">
              <w:rPr>
                <w:rFonts w:ascii="Arial" w:hAnsi="Arial" w:cs="Arial"/>
              </w:rPr>
              <w:t>Film Processing Services</w:t>
            </w:r>
          </w:p>
        </w:tc>
      </w:tr>
      <w:tr w:rsidR="00316BC5" w:rsidRPr="00483EC5" w14:paraId="6D337CEF" w14:textId="77777777" w:rsidTr="00316BC5">
        <w:trPr>
          <w:trHeight w:val="325"/>
        </w:trPr>
        <w:tc>
          <w:tcPr>
            <w:tcW w:w="817" w:type="dxa"/>
          </w:tcPr>
          <w:p w14:paraId="2A0D06E4" w14:textId="77777777" w:rsidR="00316BC5" w:rsidRPr="00483EC5" w:rsidRDefault="00316BC5" w:rsidP="0098054F">
            <w:pPr>
              <w:widowControl w:val="0"/>
              <w:spacing w:after="120"/>
              <w:rPr>
                <w:rFonts w:ascii="Arial" w:hAnsi="Arial" w:cs="Arial"/>
              </w:rPr>
            </w:pPr>
          </w:p>
        </w:tc>
        <w:tc>
          <w:tcPr>
            <w:tcW w:w="996" w:type="dxa"/>
          </w:tcPr>
          <w:p w14:paraId="50CE1C30" w14:textId="77777777" w:rsidR="00316BC5" w:rsidRPr="00483EC5" w:rsidRDefault="00316BC5" w:rsidP="0098054F">
            <w:pPr>
              <w:pStyle w:val="TableParagraph"/>
              <w:spacing w:after="120" w:line="263" w:lineRule="exact"/>
              <w:rPr>
                <w:rFonts w:ascii="Arial" w:hAnsi="Arial" w:cs="Arial"/>
              </w:rPr>
            </w:pPr>
            <w:r w:rsidRPr="00483EC5">
              <w:rPr>
                <w:rFonts w:ascii="Arial" w:hAnsi="Arial" w:cs="Arial"/>
              </w:rPr>
              <w:t>T009</w:t>
            </w:r>
          </w:p>
        </w:tc>
        <w:tc>
          <w:tcPr>
            <w:tcW w:w="7651" w:type="dxa"/>
          </w:tcPr>
          <w:p w14:paraId="0E1C4298" w14:textId="77777777" w:rsidR="00316BC5" w:rsidRPr="00483EC5" w:rsidRDefault="00316BC5" w:rsidP="0098054F">
            <w:pPr>
              <w:pStyle w:val="TableParagraph"/>
              <w:spacing w:after="120" w:line="263" w:lineRule="exact"/>
              <w:ind w:right="81"/>
              <w:rPr>
                <w:rFonts w:ascii="Arial" w:hAnsi="Arial" w:cs="Arial"/>
              </w:rPr>
            </w:pPr>
            <w:r w:rsidRPr="00483EC5">
              <w:rPr>
                <w:rFonts w:ascii="Arial" w:hAnsi="Arial" w:cs="Arial"/>
              </w:rPr>
              <w:t>Film/Video Production Services</w:t>
            </w:r>
          </w:p>
        </w:tc>
      </w:tr>
      <w:tr w:rsidR="00316BC5" w:rsidRPr="00483EC5" w14:paraId="73A99C8D" w14:textId="77777777" w:rsidTr="00316BC5">
        <w:trPr>
          <w:trHeight w:val="325"/>
        </w:trPr>
        <w:tc>
          <w:tcPr>
            <w:tcW w:w="817" w:type="dxa"/>
          </w:tcPr>
          <w:p w14:paraId="6B4CD41C" w14:textId="77777777" w:rsidR="00316BC5" w:rsidRPr="00483EC5" w:rsidRDefault="00316BC5" w:rsidP="0098054F">
            <w:pPr>
              <w:widowControl w:val="0"/>
              <w:spacing w:after="120"/>
              <w:rPr>
                <w:rFonts w:ascii="Arial" w:hAnsi="Arial" w:cs="Arial"/>
              </w:rPr>
            </w:pPr>
          </w:p>
        </w:tc>
        <w:tc>
          <w:tcPr>
            <w:tcW w:w="996" w:type="dxa"/>
          </w:tcPr>
          <w:p w14:paraId="7D72169A" w14:textId="77777777" w:rsidR="00316BC5" w:rsidRPr="00483EC5" w:rsidRDefault="00316BC5" w:rsidP="0098054F">
            <w:pPr>
              <w:pStyle w:val="TableParagraph"/>
              <w:spacing w:after="120" w:line="263" w:lineRule="exact"/>
              <w:rPr>
                <w:rFonts w:ascii="Arial" w:hAnsi="Arial" w:cs="Arial"/>
              </w:rPr>
            </w:pPr>
            <w:r w:rsidRPr="00483EC5">
              <w:rPr>
                <w:rFonts w:ascii="Arial" w:hAnsi="Arial" w:cs="Arial"/>
              </w:rPr>
              <w:t>T010</w:t>
            </w:r>
          </w:p>
        </w:tc>
        <w:tc>
          <w:tcPr>
            <w:tcW w:w="7651" w:type="dxa"/>
          </w:tcPr>
          <w:p w14:paraId="1CDA0975" w14:textId="77777777" w:rsidR="00316BC5" w:rsidRPr="00483EC5" w:rsidRDefault="00316BC5" w:rsidP="0098054F">
            <w:pPr>
              <w:pStyle w:val="TableParagraph"/>
              <w:spacing w:after="120" w:line="263" w:lineRule="exact"/>
              <w:ind w:right="81"/>
              <w:rPr>
                <w:rFonts w:ascii="Arial" w:hAnsi="Arial" w:cs="Arial"/>
              </w:rPr>
            </w:pPr>
            <w:r w:rsidRPr="00483EC5">
              <w:rPr>
                <w:rFonts w:ascii="Arial" w:hAnsi="Arial" w:cs="Arial"/>
              </w:rPr>
              <w:t>Microfiche Services</w:t>
            </w:r>
          </w:p>
        </w:tc>
      </w:tr>
      <w:tr w:rsidR="00316BC5" w:rsidRPr="00483EC5" w14:paraId="493E0456" w14:textId="77777777" w:rsidTr="00316BC5">
        <w:trPr>
          <w:trHeight w:val="325"/>
        </w:trPr>
        <w:tc>
          <w:tcPr>
            <w:tcW w:w="817" w:type="dxa"/>
          </w:tcPr>
          <w:p w14:paraId="4CE7BF43" w14:textId="77777777" w:rsidR="00316BC5" w:rsidRPr="00483EC5" w:rsidRDefault="00316BC5" w:rsidP="0098054F">
            <w:pPr>
              <w:widowControl w:val="0"/>
              <w:spacing w:after="120"/>
              <w:rPr>
                <w:rFonts w:ascii="Arial" w:hAnsi="Arial" w:cs="Arial"/>
              </w:rPr>
            </w:pPr>
          </w:p>
        </w:tc>
        <w:tc>
          <w:tcPr>
            <w:tcW w:w="996" w:type="dxa"/>
          </w:tcPr>
          <w:p w14:paraId="71A158DC" w14:textId="77777777" w:rsidR="00316BC5" w:rsidRPr="00483EC5" w:rsidRDefault="00316BC5" w:rsidP="0098054F">
            <w:pPr>
              <w:pStyle w:val="TableParagraph"/>
              <w:spacing w:after="120" w:line="263" w:lineRule="exact"/>
              <w:rPr>
                <w:rFonts w:ascii="Arial" w:hAnsi="Arial" w:cs="Arial"/>
              </w:rPr>
            </w:pPr>
            <w:r w:rsidRPr="00483EC5">
              <w:rPr>
                <w:rFonts w:ascii="Arial" w:hAnsi="Arial" w:cs="Arial"/>
              </w:rPr>
              <w:t>T013</w:t>
            </w:r>
          </w:p>
        </w:tc>
        <w:tc>
          <w:tcPr>
            <w:tcW w:w="7651" w:type="dxa"/>
          </w:tcPr>
          <w:p w14:paraId="55DAE2DC" w14:textId="77777777" w:rsidR="00316BC5" w:rsidRPr="00483EC5" w:rsidRDefault="00316BC5" w:rsidP="0098054F">
            <w:pPr>
              <w:pStyle w:val="TableParagraph"/>
              <w:spacing w:after="120" w:line="263" w:lineRule="exact"/>
              <w:ind w:right="81"/>
              <w:rPr>
                <w:rFonts w:ascii="Arial" w:hAnsi="Arial" w:cs="Arial"/>
              </w:rPr>
            </w:pPr>
            <w:r w:rsidRPr="00483EC5">
              <w:rPr>
                <w:rFonts w:ascii="Arial" w:hAnsi="Arial" w:cs="Arial"/>
              </w:rPr>
              <w:t>General Still Photography Services</w:t>
            </w:r>
          </w:p>
        </w:tc>
      </w:tr>
      <w:tr w:rsidR="00316BC5" w:rsidRPr="00483EC5" w14:paraId="75B40ECC" w14:textId="77777777" w:rsidTr="00316BC5">
        <w:trPr>
          <w:trHeight w:val="325"/>
        </w:trPr>
        <w:tc>
          <w:tcPr>
            <w:tcW w:w="817" w:type="dxa"/>
          </w:tcPr>
          <w:p w14:paraId="6B393F17" w14:textId="77777777" w:rsidR="00316BC5" w:rsidRPr="00483EC5" w:rsidRDefault="00316BC5" w:rsidP="0098054F">
            <w:pPr>
              <w:widowControl w:val="0"/>
              <w:spacing w:after="120"/>
              <w:rPr>
                <w:rFonts w:ascii="Arial" w:hAnsi="Arial" w:cs="Arial"/>
              </w:rPr>
            </w:pPr>
          </w:p>
        </w:tc>
        <w:tc>
          <w:tcPr>
            <w:tcW w:w="996" w:type="dxa"/>
          </w:tcPr>
          <w:p w14:paraId="0E364C1F" w14:textId="77777777" w:rsidR="00316BC5" w:rsidRPr="00483EC5" w:rsidRDefault="00316BC5" w:rsidP="0098054F">
            <w:pPr>
              <w:pStyle w:val="TableParagraph"/>
              <w:spacing w:after="120" w:line="263" w:lineRule="exact"/>
              <w:rPr>
                <w:rFonts w:ascii="Arial" w:hAnsi="Arial" w:cs="Arial"/>
              </w:rPr>
            </w:pPr>
            <w:r w:rsidRPr="00483EC5">
              <w:rPr>
                <w:rFonts w:ascii="Arial" w:hAnsi="Arial" w:cs="Arial"/>
              </w:rPr>
              <w:t>T014</w:t>
            </w:r>
          </w:p>
        </w:tc>
        <w:tc>
          <w:tcPr>
            <w:tcW w:w="7651" w:type="dxa"/>
          </w:tcPr>
          <w:p w14:paraId="5412F0FD" w14:textId="77777777" w:rsidR="00316BC5" w:rsidRPr="00483EC5" w:rsidRDefault="00316BC5" w:rsidP="0098054F">
            <w:pPr>
              <w:pStyle w:val="TableParagraph"/>
              <w:spacing w:after="120" w:line="263" w:lineRule="exact"/>
              <w:ind w:right="81"/>
              <w:rPr>
                <w:rFonts w:ascii="Arial" w:hAnsi="Arial" w:cs="Arial"/>
              </w:rPr>
            </w:pPr>
            <w:r w:rsidRPr="00483EC5">
              <w:rPr>
                <w:rFonts w:ascii="Arial" w:hAnsi="Arial" w:cs="Arial"/>
              </w:rPr>
              <w:t>Printing/Framing Services</w:t>
            </w:r>
          </w:p>
        </w:tc>
      </w:tr>
      <w:tr w:rsidR="00316BC5" w:rsidRPr="00483EC5" w14:paraId="3E66AC8C" w14:textId="77777777" w:rsidTr="00316BC5">
        <w:trPr>
          <w:trHeight w:val="325"/>
        </w:trPr>
        <w:tc>
          <w:tcPr>
            <w:tcW w:w="817" w:type="dxa"/>
          </w:tcPr>
          <w:p w14:paraId="17A88FBD" w14:textId="77777777" w:rsidR="00316BC5" w:rsidRPr="00483EC5" w:rsidRDefault="00316BC5" w:rsidP="0098054F">
            <w:pPr>
              <w:widowControl w:val="0"/>
              <w:spacing w:after="120"/>
              <w:rPr>
                <w:rFonts w:ascii="Arial" w:hAnsi="Arial" w:cs="Arial"/>
              </w:rPr>
            </w:pPr>
          </w:p>
        </w:tc>
        <w:tc>
          <w:tcPr>
            <w:tcW w:w="996" w:type="dxa"/>
          </w:tcPr>
          <w:p w14:paraId="389F013B" w14:textId="77777777" w:rsidR="00316BC5" w:rsidRPr="00483EC5" w:rsidRDefault="00316BC5" w:rsidP="0098054F">
            <w:pPr>
              <w:pStyle w:val="TableParagraph"/>
              <w:spacing w:after="120" w:line="263" w:lineRule="exact"/>
              <w:rPr>
                <w:rFonts w:ascii="Arial" w:hAnsi="Arial" w:cs="Arial"/>
              </w:rPr>
            </w:pPr>
            <w:r w:rsidRPr="00483EC5">
              <w:rPr>
                <w:rFonts w:ascii="Arial" w:hAnsi="Arial" w:cs="Arial"/>
              </w:rPr>
              <w:t>T015</w:t>
            </w:r>
          </w:p>
        </w:tc>
        <w:tc>
          <w:tcPr>
            <w:tcW w:w="7651" w:type="dxa"/>
          </w:tcPr>
          <w:p w14:paraId="46FEF76B" w14:textId="77777777" w:rsidR="00316BC5" w:rsidRPr="00483EC5" w:rsidRDefault="00316BC5" w:rsidP="0098054F">
            <w:pPr>
              <w:pStyle w:val="TableParagraph"/>
              <w:spacing w:after="120" w:line="263" w:lineRule="exact"/>
              <w:ind w:right="81"/>
              <w:rPr>
                <w:rFonts w:ascii="Arial" w:hAnsi="Arial" w:cs="Arial"/>
              </w:rPr>
            </w:pPr>
            <w:r w:rsidRPr="00483EC5">
              <w:rPr>
                <w:rFonts w:ascii="Arial" w:hAnsi="Arial" w:cs="Arial"/>
              </w:rPr>
              <w:t>Copying Services</w:t>
            </w:r>
          </w:p>
        </w:tc>
      </w:tr>
      <w:tr w:rsidR="00316BC5" w:rsidRPr="00483EC5" w14:paraId="1DB5DD59" w14:textId="77777777" w:rsidTr="00316BC5">
        <w:trPr>
          <w:trHeight w:val="325"/>
        </w:trPr>
        <w:tc>
          <w:tcPr>
            <w:tcW w:w="817" w:type="dxa"/>
            <w:vMerge w:val="restart"/>
          </w:tcPr>
          <w:p w14:paraId="03F64730" w14:textId="77777777" w:rsidR="00316BC5" w:rsidRPr="00483EC5" w:rsidRDefault="00316BC5" w:rsidP="0098054F">
            <w:pPr>
              <w:widowControl w:val="0"/>
              <w:spacing w:after="120"/>
              <w:rPr>
                <w:rFonts w:ascii="Arial" w:hAnsi="Arial" w:cs="Arial"/>
              </w:rPr>
            </w:pPr>
          </w:p>
        </w:tc>
        <w:tc>
          <w:tcPr>
            <w:tcW w:w="996" w:type="dxa"/>
          </w:tcPr>
          <w:p w14:paraId="1A15A520" w14:textId="77777777" w:rsidR="00316BC5" w:rsidRPr="00483EC5" w:rsidRDefault="00316BC5" w:rsidP="0098054F">
            <w:pPr>
              <w:pStyle w:val="TableParagraph"/>
              <w:spacing w:before="69" w:after="120"/>
              <w:rPr>
                <w:rFonts w:ascii="Arial" w:hAnsi="Arial" w:cs="Arial"/>
              </w:rPr>
            </w:pPr>
            <w:r w:rsidRPr="00483EC5">
              <w:rPr>
                <w:rFonts w:ascii="Arial" w:hAnsi="Arial" w:cs="Arial"/>
              </w:rPr>
              <w:t>T017</w:t>
            </w:r>
          </w:p>
        </w:tc>
        <w:tc>
          <w:tcPr>
            <w:tcW w:w="7651" w:type="dxa"/>
          </w:tcPr>
          <w:p w14:paraId="4B6C884D" w14:textId="77777777" w:rsidR="00316BC5" w:rsidRPr="00483EC5" w:rsidRDefault="00316BC5" w:rsidP="0098054F">
            <w:pPr>
              <w:pStyle w:val="TableParagraph"/>
              <w:spacing w:before="69" w:after="120"/>
              <w:ind w:right="111"/>
              <w:rPr>
                <w:rFonts w:ascii="Arial" w:hAnsi="Arial" w:cs="Arial"/>
              </w:rPr>
            </w:pPr>
            <w:r w:rsidRPr="00483EC5">
              <w:rPr>
                <w:rFonts w:ascii="Arial" w:hAnsi="Arial" w:cs="Arial"/>
              </w:rPr>
              <w:t>General Photography Services - Motion</w:t>
            </w:r>
          </w:p>
        </w:tc>
      </w:tr>
      <w:tr w:rsidR="00316BC5" w:rsidRPr="00483EC5" w14:paraId="77C53FDA" w14:textId="77777777" w:rsidTr="00316BC5">
        <w:trPr>
          <w:trHeight w:val="325"/>
        </w:trPr>
        <w:tc>
          <w:tcPr>
            <w:tcW w:w="817" w:type="dxa"/>
            <w:vMerge/>
          </w:tcPr>
          <w:p w14:paraId="64F95DF8" w14:textId="77777777" w:rsidR="00316BC5" w:rsidRPr="00483EC5" w:rsidRDefault="00316BC5" w:rsidP="0098054F">
            <w:pPr>
              <w:widowControl w:val="0"/>
              <w:spacing w:after="120"/>
              <w:rPr>
                <w:rFonts w:ascii="Arial" w:hAnsi="Arial" w:cs="Arial"/>
              </w:rPr>
            </w:pPr>
          </w:p>
        </w:tc>
        <w:tc>
          <w:tcPr>
            <w:tcW w:w="996" w:type="dxa"/>
          </w:tcPr>
          <w:p w14:paraId="4D96ED9A" w14:textId="77777777" w:rsidR="00316BC5" w:rsidRPr="00483EC5" w:rsidRDefault="00316BC5" w:rsidP="0098054F">
            <w:pPr>
              <w:pStyle w:val="TableParagraph"/>
              <w:spacing w:after="120" w:line="263" w:lineRule="exact"/>
              <w:rPr>
                <w:rFonts w:ascii="Arial" w:hAnsi="Arial" w:cs="Arial"/>
              </w:rPr>
            </w:pPr>
            <w:r w:rsidRPr="00483EC5">
              <w:rPr>
                <w:rFonts w:ascii="Arial" w:hAnsi="Arial" w:cs="Arial"/>
              </w:rPr>
              <w:t>T018</w:t>
            </w:r>
          </w:p>
        </w:tc>
        <w:tc>
          <w:tcPr>
            <w:tcW w:w="7651" w:type="dxa"/>
          </w:tcPr>
          <w:p w14:paraId="3226061C" w14:textId="77777777" w:rsidR="00316BC5" w:rsidRPr="00483EC5" w:rsidRDefault="00316BC5" w:rsidP="0098054F">
            <w:pPr>
              <w:pStyle w:val="TableParagraph"/>
              <w:spacing w:after="120" w:line="263" w:lineRule="exact"/>
              <w:ind w:right="111"/>
              <w:rPr>
                <w:rFonts w:ascii="Arial" w:hAnsi="Arial" w:cs="Arial"/>
              </w:rPr>
            </w:pPr>
            <w:r w:rsidRPr="00483EC5">
              <w:rPr>
                <w:rFonts w:ascii="Arial" w:hAnsi="Arial" w:cs="Arial"/>
              </w:rPr>
              <w:t>Audio/Visual Services</w:t>
            </w:r>
          </w:p>
        </w:tc>
      </w:tr>
      <w:tr w:rsidR="00316BC5" w:rsidRPr="00483EC5" w14:paraId="51917F14" w14:textId="77777777" w:rsidTr="00316BC5">
        <w:trPr>
          <w:trHeight w:val="221"/>
        </w:trPr>
        <w:tc>
          <w:tcPr>
            <w:tcW w:w="817" w:type="dxa"/>
            <w:vMerge/>
          </w:tcPr>
          <w:p w14:paraId="652F8CAC" w14:textId="77777777" w:rsidR="00316BC5" w:rsidRPr="00483EC5" w:rsidRDefault="00316BC5" w:rsidP="0098054F">
            <w:pPr>
              <w:widowControl w:val="0"/>
              <w:spacing w:after="120"/>
              <w:rPr>
                <w:rFonts w:ascii="Arial" w:hAnsi="Arial" w:cs="Arial"/>
              </w:rPr>
            </w:pPr>
          </w:p>
        </w:tc>
        <w:tc>
          <w:tcPr>
            <w:tcW w:w="996" w:type="dxa"/>
          </w:tcPr>
          <w:p w14:paraId="6C3493B3" w14:textId="77777777" w:rsidR="00316BC5" w:rsidRPr="00483EC5" w:rsidRDefault="00316BC5" w:rsidP="0098054F">
            <w:pPr>
              <w:pStyle w:val="TableParagraph"/>
              <w:spacing w:after="120" w:line="263" w:lineRule="exact"/>
              <w:rPr>
                <w:rFonts w:ascii="Arial" w:hAnsi="Arial" w:cs="Arial"/>
              </w:rPr>
            </w:pPr>
            <w:r w:rsidRPr="00483EC5">
              <w:rPr>
                <w:rFonts w:ascii="Arial" w:hAnsi="Arial" w:cs="Arial"/>
              </w:rPr>
              <w:t>T099</w:t>
            </w:r>
          </w:p>
        </w:tc>
        <w:tc>
          <w:tcPr>
            <w:tcW w:w="7651" w:type="dxa"/>
          </w:tcPr>
          <w:p w14:paraId="3813257A" w14:textId="77777777" w:rsidR="00316BC5" w:rsidRPr="00483EC5" w:rsidRDefault="00316BC5" w:rsidP="0098054F">
            <w:pPr>
              <w:pStyle w:val="TableParagraph"/>
              <w:spacing w:after="120" w:line="263" w:lineRule="exact"/>
              <w:ind w:right="111"/>
              <w:rPr>
                <w:rFonts w:ascii="Arial" w:hAnsi="Arial" w:cs="Arial"/>
              </w:rPr>
            </w:pPr>
            <w:r w:rsidRPr="00483EC5">
              <w:rPr>
                <w:rFonts w:ascii="Arial" w:hAnsi="Arial" w:cs="Arial"/>
              </w:rPr>
              <w:t>Other Communication, Photography, Mapping, Printing and Publication Services</w:t>
            </w:r>
          </w:p>
        </w:tc>
      </w:tr>
    </w:tbl>
    <w:tbl>
      <w:tblPr>
        <w:tblStyle w:val="TableNormal1"/>
        <w:tblW w:w="9322" w:type="dxa"/>
        <w:tblLayout w:type="fixed"/>
        <w:tblLook w:val="01E0" w:firstRow="1" w:lastRow="1" w:firstColumn="1" w:lastColumn="1" w:noHBand="0" w:noVBand="0"/>
      </w:tblPr>
      <w:tblGrid>
        <w:gridCol w:w="743"/>
        <w:gridCol w:w="1040"/>
        <w:gridCol w:w="7539"/>
      </w:tblGrid>
      <w:tr w:rsidR="00316BC5" w:rsidRPr="00483EC5" w14:paraId="2BA17B48" w14:textId="77777777" w:rsidTr="0098054F">
        <w:trPr>
          <w:trHeight w:hRule="exact" w:val="276"/>
        </w:trPr>
        <w:tc>
          <w:tcPr>
            <w:tcW w:w="709" w:type="dxa"/>
            <w:tcBorders>
              <w:top w:val="nil"/>
              <w:left w:val="nil"/>
              <w:bottom w:val="nil"/>
              <w:right w:val="nil"/>
            </w:tcBorders>
          </w:tcPr>
          <w:p w14:paraId="55C5003A" w14:textId="77777777" w:rsidR="00316BC5" w:rsidRPr="00483EC5" w:rsidRDefault="00316BC5" w:rsidP="0098054F">
            <w:pPr>
              <w:pStyle w:val="TableParagraph"/>
              <w:spacing w:after="120" w:line="263" w:lineRule="exact"/>
              <w:rPr>
                <w:rFonts w:ascii="Arial" w:hAnsi="Arial" w:cs="Arial"/>
              </w:rPr>
            </w:pPr>
            <w:r w:rsidRPr="00483EC5">
              <w:rPr>
                <w:rFonts w:ascii="Arial" w:hAnsi="Arial" w:cs="Arial"/>
              </w:rPr>
              <w:t>U</w:t>
            </w:r>
          </w:p>
        </w:tc>
        <w:tc>
          <w:tcPr>
            <w:tcW w:w="992" w:type="dxa"/>
            <w:tcBorders>
              <w:top w:val="nil"/>
              <w:left w:val="nil"/>
              <w:bottom w:val="nil"/>
              <w:right w:val="nil"/>
            </w:tcBorders>
          </w:tcPr>
          <w:p w14:paraId="01A6825F" w14:textId="77777777" w:rsidR="00316BC5" w:rsidRPr="00483EC5" w:rsidRDefault="00316BC5" w:rsidP="0098054F">
            <w:pPr>
              <w:spacing w:after="120"/>
              <w:rPr>
                <w:rFonts w:ascii="Arial" w:hAnsi="Arial" w:cs="Arial"/>
                <w:lang w:val="en-CA" w:eastAsia="en-US" w:bidi="ar-SA"/>
              </w:rPr>
            </w:pPr>
          </w:p>
        </w:tc>
        <w:tc>
          <w:tcPr>
            <w:tcW w:w="7194" w:type="dxa"/>
            <w:tcBorders>
              <w:top w:val="nil"/>
              <w:left w:val="nil"/>
              <w:bottom w:val="nil"/>
              <w:right w:val="nil"/>
            </w:tcBorders>
          </w:tcPr>
          <w:p w14:paraId="6BE42D0F" w14:textId="77777777" w:rsidR="00316BC5" w:rsidRPr="00483EC5" w:rsidRDefault="00316BC5" w:rsidP="0098054F">
            <w:pPr>
              <w:pStyle w:val="TableParagraph"/>
              <w:spacing w:after="120" w:line="263" w:lineRule="exact"/>
              <w:ind w:right="111"/>
              <w:rPr>
                <w:rFonts w:ascii="Arial" w:hAnsi="Arial" w:cs="Arial"/>
              </w:rPr>
            </w:pPr>
            <w:r w:rsidRPr="00483EC5">
              <w:rPr>
                <w:rFonts w:ascii="Arial" w:hAnsi="Arial" w:cs="Arial"/>
              </w:rPr>
              <w:t>Education and Training Services</w:t>
            </w:r>
          </w:p>
        </w:tc>
      </w:tr>
      <w:tr w:rsidR="00316BC5" w:rsidRPr="00483EC5" w14:paraId="2CF7E6D2" w14:textId="77777777" w:rsidTr="0098054F">
        <w:trPr>
          <w:trHeight w:hRule="exact" w:val="276"/>
        </w:trPr>
        <w:tc>
          <w:tcPr>
            <w:tcW w:w="709" w:type="dxa"/>
            <w:tcBorders>
              <w:top w:val="nil"/>
              <w:left w:val="nil"/>
              <w:bottom w:val="nil"/>
              <w:right w:val="nil"/>
            </w:tcBorders>
          </w:tcPr>
          <w:p w14:paraId="6D034EA6" w14:textId="77777777" w:rsidR="00316BC5" w:rsidRPr="00483EC5" w:rsidRDefault="00316BC5" w:rsidP="0098054F">
            <w:pPr>
              <w:spacing w:after="120"/>
              <w:rPr>
                <w:rFonts w:ascii="Arial" w:hAnsi="Arial" w:cs="Arial"/>
              </w:rPr>
            </w:pPr>
          </w:p>
        </w:tc>
        <w:tc>
          <w:tcPr>
            <w:tcW w:w="992" w:type="dxa"/>
            <w:tcBorders>
              <w:top w:val="nil"/>
              <w:left w:val="nil"/>
              <w:bottom w:val="nil"/>
              <w:right w:val="nil"/>
            </w:tcBorders>
          </w:tcPr>
          <w:p w14:paraId="32ED19D0" w14:textId="77777777" w:rsidR="00316BC5" w:rsidRPr="00483EC5" w:rsidRDefault="00316BC5" w:rsidP="0098054F">
            <w:pPr>
              <w:pStyle w:val="TableParagraph"/>
              <w:spacing w:after="120" w:line="263" w:lineRule="exact"/>
              <w:rPr>
                <w:rFonts w:ascii="Arial" w:hAnsi="Arial" w:cs="Arial"/>
              </w:rPr>
            </w:pPr>
            <w:r w:rsidRPr="00483EC5">
              <w:rPr>
                <w:rFonts w:ascii="Arial" w:hAnsi="Arial" w:cs="Arial"/>
              </w:rPr>
              <w:t>U003</w:t>
            </w:r>
          </w:p>
        </w:tc>
        <w:tc>
          <w:tcPr>
            <w:tcW w:w="7194" w:type="dxa"/>
            <w:tcBorders>
              <w:top w:val="nil"/>
              <w:left w:val="nil"/>
              <w:bottom w:val="nil"/>
              <w:right w:val="nil"/>
            </w:tcBorders>
          </w:tcPr>
          <w:p w14:paraId="4D03FC6E" w14:textId="77777777" w:rsidR="00316BC5" w:rsidRPr="00483EC5" w:rsidRDefault="00316BC5" w:rsidP="0098054F">
            <w:pPr>
              <w:pStyle w:val="TableParagraph"/>
              <w:spacing w:after="120" w:line="263" w:lineRule="exact"/>
              <w:ind w:right="111"/>
              <w:rPr>
                <w:rFonts w:ascii="Arial" w:hAnsi="Arial" w:cs="Arial"/>
              </w:rPr>
            </w:pPr>
            <w:r w:rsidRPr="00483EC5">
              <w:rPr>
                <w:rFonts w:ascii="Arial" w:hAnsi="Arial" w:cs="Arial"/>
              </w:rPr>
              <w:t>Training of Reserves (Military)</w:t>
            </w:r>
          </w:p>
        </w:tc>
      </w:tr>
      <w:tr w:rsidR="00316BC5" w:rsidRPr="00483EC5" w14:paraId="26C57FDC" w14:textId="77777777" w:rsidTr="0098054F">
        <w:trPr>
          <w:trHeight w:hRule="exact" w:val="276"/>
        </w:trPr>
        <w:tc>
          <w:tcPr>
            <w:tcW w:w="709" w:type="dxa"/>
            <w:tcBorders>
              <w:top w:val="nil"/>
              <w:left w:val="nil"/>
              <w:bottom w:val="nil"/>
              <w:right w:val="nil"/>
            </w:tcBorders>
          </w:tcPr>
          <w:p w14:paraId="3D5EDE7B" w14:textId="77777777" w:rsidR="00316BC5" w:rsidRPr="00483EC5" w:rsidRDefault="00316BC5" w:rsidP="0098054F">
            <w:pPr>
              <w:spacing w:after="120"/>
              <w:rPr>
                <w:rFonts w:ascii="Arial" w:hAnsi="Arial" w:cs="Arial"/>
              </w:rPr>
            </w:pPr>
          </w:p>
        </w:tc>
        <w:tc>
          <w:tcPr>
            <w:tcW w:w="992" w:type="dxa"/>
            <w:tcBorders>
              <w:top w:val="nil"/>
              <w:left w:val="nil"/>
              <w:bottom w:val="nil"/>
              <w:right w:val="nil"/>
            </w:tcBorders>
          </w:tcPr>
          <w:p w14:paraId="7B89E681" w14:textId="77777777" w:rsidR="00316BC5" w:rsidRPr="00483EC5" w:rsidRDefault="00316BC5" w:rsidP="0098054F">
            <w:pPr>
              <w:pStyle w:val="TableParagraph"/>
              <w:spacing w:after="120" w:line="263" w:lineRule="exact"/>
              <w:rPr>
                <w:rFonts w:ascii="Arial" w:hAnsi="Arial" w:cs="Arial"/>
              </w:rPr>
            </w:pPr>
            <w:r w:rsidRPr="00483EC5">
              <w:rPr>
                <w:rFonts w:ascii="Arial" w:hAnsi="Arial" w:cs="Arial"/>
              </w:rPr>
              <w:t>U010</w:t>
            </w:r>
          </w:p>
        </w:tc>
        <w:tc>
          <w:tcPr>
            <w:tcW w:w="7194" w:type="dxa"/>
            <w:tcBorders>
              <w:top w:val="nil"/>
              <w:left w:val="nil"/>
              <w:bottom w:val="nil"/>
              <w:right w:val="nil"/>
            </w:tcBorders>
          </w:tcPr>
          <w:p w14:paraId="745CCA30" w14:textId="77777777" w:rsidR="00316BC5" w:rsidRPr="00483EC5" w:rsidRDefault="00316BC5" w:rsidP="0098054F">
            <w:pPr>
              <w:pStyle w:val="TableParagraph"/>
              <w:spacing w:after="120" w:line="263" w:lineRule="exact"/>
              <w:ind w:right="111"/>
              <w:rPr>
                <w:rFonts w:ascii="Arial" w:hAnsi="Arial" w:cs="Arial"/>
              </w:rPr>
            </w:pPr>
            <w:r w:rsidRPr="00483EC5">
              <w:rPr>
                <w:rFonts w:ascii="Arial" w:hAnsi="Arial" w:cs="Arial"/>
              </w:rPr>
              <w:t>Certificates and Accreditations for Educational Institutions</w:t>
            </w:r>
          </w:p>
        </w:tc>
      </w:tr>
      <w:tr w:rsidR="00316BC5" w:rsidRPr="00483EC5" w14:paraId="19F72162" w14:textId="77777777" w:rsidTr="0098054F">
        <w:trPr>
          <w:trHeight w:hRule="exact" w:val="276"/>
        </w:trPr>
        <w:tc>
          <w:tcPr>
            <w:tcW w:w="709" w:type="dxa"/>
            <w:tcBorders>
              <w:top w:val="nil"/>
              <w:left w:val="nil"/>
              <w:bottom w:val="nil"/>
              <w:right w:val="nil"/>
            </w:tcBorders>
          </w:tcPr>
          <w:p w14:paraId="01C6EE79" w14:textId="77777777" w:rsidR="00316BC5" w:rsidRPr="00483EC5" w:rsidRDefault="00316BC5" w:rsidP="0098054F">
            <w:pPr>
              <w:pStyle w:val="TableParagraph"/>
              <w:spacing w:after="120" w:line="263" w:lineRule="exact"/>
              <w:rPr>
                <w:rFonts w:ascii="Arial" w:hAnsi="Arial" w:cs="Arial"/>
              </w:rPr>
            </w:pPr>
            <w:r w:rsidRPr="00483EC5">
              <w:rPr>
                <w:rFonts w:ascii="Arial" w:hAnsi="Arial" w:cs="Arial"/>
              </w:rPr>
              <w:t>V</w:t>
            </w:r>
          </w:p>
        </w:tc>
        <w:tc>
          <w:tcPr>
            <w:tcW w:w="992" w:type="dxa"/>
            <w:tcBorders>
              <w:top w:val="nil"/>
              <w:left w:val="nil"/>
              <w:bottom w:val="nil"/>
              <w:right w:val="nil"/>
            </w:tcBorders>
          </w:tcPr>
          <w:p w14:paraId="47B73960" w14:textId="77777777" w:rsidR="00316BC5" w:rsidRPr="00483EC5" w:rsidRDefault="00316BC5" w:rsidP="0098054F">
            <w:pPr>
              <w:spacing w:after="120"/>
              <w:rPr>
                <w:rFonts w:ascii="Arial" w:hAnsi="Arial" w:cs="Arial"/>
                <w:lang w:val="en-CA" w:eastAsia="en-US" w:bidi="ar-SA"/>
              </w:rPr>
            </w:pPr>
          </w:p>
        </w:tc>
        <w:tc>
          <w:tcPr>
            <w:tcW w:w="7194" w:type="dxa"/>
            <w:tcBorders>
              <w:top w:val="nil"/>
              <w:left w:val="nil"/>
              <w:bottom w:val="nil"/>
              <w:right w:val="nil"/>
            </w:tcBorders>
          </w:tcPr>
          <w:p w14:paraId="5B20F22A" w14:textId="77777777" w:rsidR="00316BC5" w:rsidRPr="00483EC5" w:rsidRDefault="00316BC5" w:rsidP="0098054F">
            <w:pPr>
              <w:pStyle w:val="TableParagraph"/>
              <w:spacing w:after="120" w:line="263" w:lineRule="exact"/>
              <w:ind w:right="111"/>
              <w:rPr>
                <w:rFonts w:ascii="Arial" w:hAnsi="Arial" w:cs="Arial"/>
              </w:rPr>
            </w:pPr>
            <w:r w:rsidRPr="00483EC5">
              <w:rPr>
                <w:rFonts w:ascii="Arial" w:hAnsi="Arial" w:cs="Arial"/>
              </w:rPr>
              <w:t>Transport, Travel and Relocation Services</w:t>
            </w:r>
          </w:p>
        </w:tc>
      </w:tr>
      <w:tr w:rsidR="00316BC5" w:rsidRPr="00483EC5" w14:paraId="5307F724" w14:textId="77777777" w:rsidTr="0098054F">
        <w:trPr>
          <w:trHeight w:hRule="exact" w:val="276"/>
        </w:trPr>
        <w:tc>
          <w:tcPr>
            <w:tcW w:w="709" w:type="dxa"/>
            <w:tcBorders>
              <w:top w:val="nil"/>
              <w:left w:val="nil"/>
              <w:bottom w:val="nil"/>
              <w:right w:val="nil"/>
            </w:tcBorders>
          </w:tcPr>
          <w:p w14:paraId="38C86433" w14:textId="77777777" w:rsidR="00316BC5" w:rsidRPr="00483EC5" w:rsidRDefault="00316BC5" w:rsidP="0098054F">
            <w:pPr>
              <w:spacing w:after="120"/>
              <w:rPr>
                <w:rFonts w:ascii="Arial" w:hAnsi="Arial" w:cs="Arial"/>
              </w:rPr>
            </w:pPr>
          </w:p>
        </w:tc>
        <w:tc>
          <w:tcPr>
            <w:tcW w:w="992" w:type="dxa"/>
            <w:tcBorders>
              <w:top w:val="nil"/>
              <w:left w:val="nil"/>
              <w:bottom w:val="nil"/>
              <w:right w:val="nil"/>
            </w:tcBorders>
          </w:tcPr>
          <w:p w14:paraId="7AB8C9D2" w14:textId="77777777" w:rsidR="00316BC5" w:rsidRPr="00483EC5" w:rsidRDefault="00316BC5" w:rsidP="0098054F">
            <w:pPr>
              <w:spacing w:after="120"/>
              <w:rPr>
                <w:rFonts w:ascii="Arial" w:hAnsi="Arial" w:cs="Arial"/>
              </w:rPr>
            </w:pPr>
          </w:p>
        </w:tc>
        <w:tc>
          <w:tcPr>
            <w:tcW w:w="7194" w:type="dxa"/>
            <w:tcBorders>
              <w:top w:val="nil"/>
              <w:left w:val="nil"/>
              <w:bottom w:val="nil"/>
              <w:right w:val="nil"/>
            </w:tcBorders>
          </w:tcPr>
          <w:p w14:paraId="1E238091" w14:textId="77777777" w:rsidR="00316BC5" w:rsidRPr="00483EC5" w:rsidRDefault="00316BC5" w:rsidP="0098054F">
            <w:pPr>
              <w:pStyle w:val="TableParagraph"/>
              <w:spacing w:after="120" w:line="263" w:lineRule="exact"/>
              <w:ind w:right="111"/>
              <w:rPr>
                <w:rFonts w:ascii="Arial" w:hAnsi="Arial" w:cs="Arial"/>
              </w:rPr>
            </w:pPr>
            <w:r w:rsidRPr="00483EC5">
              <w:rPr>
                <w:rFonts w:ascii="Arial" w:hAnsi="Arial" w:cs="Arial"/>
              </w:rPr>
              <w:t>All categories (except V503 Travel Agent Services)</w:t>
            </w:r>
          </w:p>
        </w:tc>
      </w:tr>
      <w:tr w:rsidR="00316BC5" w:rsidRPr="00483EC5" w14:paraId="366741B0" w14:textId="77777777" w:rsidTr="0098054F">
        <w:trPr>
          <w:trHeight w:hRule="exact" w:val="543"/>
        </w:trPr>
        <w:tc>
          <w:tcPr>
            <w:tcW w:w="709" w:type="dxa"/>
            <w:tcBorders>
              <w:top w:val="nil"/>
              <w:left w:val="nil"/>
              <w:bottom w:val="nil"/>
              <w:right w:val="nil"/>
            </w:tcBorders>
          </w:tcPr>
          <w:p w14:paraId="73A11051" w14:textId="77777777" w:rsidR="00316BC5" w:rsidRPr="00483EC5" w:rsidRDefault="00316BC5" w:rsidP="0098054F">
            <w:pPr>
              <w:spacing w:after="120"/>
              <w:rPr>
                <w:rFonts w:ascii="Arial" w:hAnsi="Arial" w:cs="Arial"/>
              </w:rPr>
            </w:pPr>
            <w:r w:rsidRPr="00483EC5">
              <w:rPr>
                <w:rFonts w:ascii="Arial" w:hAnsi="Arial" w:cs="Arial"/>
              </w:rPr>
              <w:t>W</w:t>
            </w:r>
          </w:p>
        </w:tc>
        <w:tc>
          <w:tcPr>
            <w:tcW w:w="992" w:type="dxa"/>
            <w:tcBorders>
              <w:top w:val="nil"/>
              <w:left w:val="nil"/>
              <w:bottom w:val="nil"/>
              <w:right w:val="nil"/>
            </w:tcBorders>
          </w:tcPr>
          <w:p w14:paraId="04FBF761" w14:textId="77777777" w:rsidR="00316BC5" w:rsidRPr="00483EC5" w:rsidRDefault="00316BC5" w:rsidP="0098054F">
            <w:pPr>
              <w:spacing w:after="120"/>
              <w:rPr>
                <w:rFonts w:ascii="Arial" w:hAnsi="Arial" w:cs="Arial"/>
                <w:lang w:val="en-CA" w:eastAsia="en-US" w:bidi="ar-SA"/>
              </w:rPr>
            </w:pPr>
          </w:p>
        </w:tc>
        <w:tc>
          <w:tcPr>
            <w:tcW w:w="7194" w:type="dxa"/>
            <w:tcBorders>
              <w:top w:val="nil"/>
              <w:left w:val="nil"/>
              <w:bottom w:val="nil"/>
              <w:right w:val="nil"/>
            </w:tcBorders>
          </w:tcPr>
          <w:p w14:paraId="514DF2C5" w14:textId="77777777" w:rsidR="00316BC5" w:rsidRPr="00483EC5" w:rsidRDefault="00316BC5" w:rsidP="0098054F">
            <w:pPr>
              <w:pStyle w:val="TableParagraph"/>
              <w:spacing w:after="120" w:line="263" w:lineRule="exact"/>
              <w:ind w:right="111"/>
              <w:rPr>
                <w:rFonts w:ascii="Arial" w:hAnsi="Arial" w:cs="Arial"/>
              </w:rPr>
            </w:pPr>
            <w:r w:rsidRPr="00483EC5">
              <w:rPr>
                <w:rFonts w:ascii="Arial" w:hAnsi="Arial" w:cs="Arial"/>
              </w:rPr>
              <w:t>Lease or Rental of equipment where the protection of patent, copyright or other proprietary rights is required</w:t>
            </w:r>
          </w:p>
        </w:tc>
      </w:tr>
      <w:tr w:rsidR="00316BC5" w:rsidRPr="00483EC5" w14:paraId="0F796D9A" w14:textId="77777777" w:rsidTr="0098054F">
        <w:trPr>
          <w:trHeight w:hRule="exact" w:val="358"/>
        </w:trPr>
        <w:tc>
          <w:tcPr>
            <w:tcW w:w="709" w:type="dxa"/>
            <w:tcBorders>
              <w:top w:val="nil"/>
              <w:left w:val="nil"/>
              <w:bottom w:val="nil"/>
              <w:right w:val="nil"/>
            </w:tcBorders>
          </w:tcPr>
          <w:p w14:paraId="324FD9C6" w14:textId="77777777" w:rsidR="00316BC5" w:rsidRPr="00483EC5" w:rsidRDefault="00316BC5" w:rsidP="0098054F">
            <w:pPr>
              <w:spacing w:after="120"/>
              <w:rPr>
                <w:rFonts w:ascii="Arial" w:hAnsi="Arial" w:cs="Arial"/>
              </w:rPr>
            </w:pPr>
          </w:p>
        </w:tc>
        <w:tc>
          <w:tcPr>
            <w:tcW w:w="992" w:type="dxa"/>
            <w:tcBorders>
              <w:top w:val="nil"/>
              <w:left w:val="nil"/>
              <w:bottom w:val="nil"/>
              <w:right w:val="nil"/>
            </w:tcBorders>
          </w:tcPr>
          <w:p w14:paraId="3C625CCB" w14:textId="77777777" w:rsidR="00316BC5" w:rsidRPr="00483EC5" w:rsidRDefault="00316BC5" w:rsidP="0098054F">
            <w:pPr>
              <w:pStyle w:val="TableParagraph"/>
              <w:spacing w:after="120" w:line="263" w:lineRule="exact"/>
              <w:rPr>
                <w:rFonts w:ascii="Arial" w:hAnsi="Arial" w:cs="Arial"/>
              </w:rPr>
            </w:pPr>
            <w:r w:rsidRPr="00483EC5">
              <w:rPr>
                <w:rFonts w:ascii="Arial" w:hAnsi="Arial" w:cs="Arial"/>
              </w:rPr>
              <w:t>W058</w:t>
            </w:r>
          </w:p>
        </w:tc>
        <w:tc>
          <w:tcPr>
            <w:tcW w:w="7194" w:type="dxa"/>
            <w:tcBorders>
              <w:top w:val="nil"/>
              <w:left w:val="nil"/>
              <w:bottom w:val="nil"/>
              <w:right w:val="nil"/>
            </w:tcBorders>
          </w:tcPr>
          <w:p w14:paraId="248EA5C0" w14:textId="77777777" w:rsidR="00316BC5" w:rsidRPr="00483EC5" w:rsidRDefault="00316BC5" w:rsidP="0098054F">
            <w:pPr>
              <w:pStyle w:val="TableParagraph"/>
              <w:spacing w:after="120" w:line="263" w:lineRule="exact"/>
              <w:ind w:right="111"/>
              <w:rPr>
                <w:rFonts w:ascii="Arial" w:hAnsi="Arial" w:cs="Arial"/>
              </w:rPr>
            </w:pPr>
            <w:r w:rsidRPr="00483EC5">
              <w:rPr>
                <w:rFonts w:ascii="Arial" w:hAnsi="Arial" w:cs="Arial"/>
              </w:rPr>
              <w:t>Communication, Detection and Coherent Radiation Equipment</w:t>
            </w:r>
          </w:p>
        </w:tc>
      </w:tr>
    </w:tbl>
    <w:p w14:paraId="279F698D" w14:textId="77777777" w:rsidR="00C80ADD" w:rsidRPr="00A56F69" w:rsidRDefault="00C80ADD" w:rsidP="00A56F69">
      <w:pPr>
        <w:spacing w:after="0"/>
        <w:ind w:right="3064"/>
        <w:jc w:val="both"/>
        <w:rPr>
          <w:rFonts w:ascii="Arial" w:hAnsi="Arial" w:cs="Arial"/>
          <w:i/>
          <w:szCs w:val="22"/>
        </w:rPr>
      </w:pPr>
    </w:p>
    <w:p w14:paraId="1D49EECD" w14:textId="77777777" w:rsidR="00603E79" w:rsidRPr="00A56F69" w:rsidRDefault="001C00A8" w:rsidP="00A56F69">
      <w:pPr>
        <w:spacing w:after="0"/>
        <w:ind w:right="3064"/>
        <w:jc w:val="both"/>
        <w:rPr>
          <w:rFonts w:ascii="Arial" w:hAnsi="Arial" w:cs="Arial"/>
          <w:i/>
          <w:szCs w:val="22"/>
        </w:rPr>
      </w:pPr>
      <w:r w:rsidRPr="00A56F69">
        <w:rPr>
          <w:rFonts w:ascii="Arial" w:hAnsi="Arial" w:cs="Arial"/>
          <w:i/>
          <w:szCs w:val="22"/>
        </w:rPr>
        <w:t>Notes for Mexico</w:t>
      </w:r>
      <w:bookmarkEnd w:id="287"/>
    </w:p>
    <w:p w14:paraId="1D49EECE" w14:textId="77777777" w:rsidR="00603E79" w:rsidRPr="00A56F69" w:rsidRDefault="001C00A8" w:rsidP="00A56F69">
      <w:pPr>
        <w:pStyle w:val="Textoindependiente"/>
        <w:numPr>
          <w:ilvl w:val="0"/>
          <w:numId w:val="37"/>
        </w:numPr>
        <w:tabs>
          <w:tab w:val="left" w:pos="709"/>
        </w:tabs>
        <w:spacing w:line="276" w:lineRule="auto"/>
        <w:ind w:left="0" w:right="162" w:firstLine="0"/>
        <w:jc w:val="both"/>
        <w:rPr>
          <w:rFonts w:ascii="Arial" w:hAnsi="Arial" w:cs="Arial"/>
          <w:sz w:val="22"/>
          <w:szCs w:val="22"/>
        </w:rPr>
      </w:pPr>
      <w:r w:rsidRPr="00A56F69">
        <w:rPr>
          <w:rFonts w:ascii="Arial" w:hAnsi="Arial" w:cs="Arial"/>
          <w:sz w:val="22"/>
          <w:szCs w:val="22"/>
        </w:rPr>
        <w:t>The provisions of this Chapter do not apply to the operation of government facilities subject to concession.</w:t>
      </w:r>
    </w:p>
    <w:p w14:paraId="58B114DB" w14:textId="77777777" w:rsidR="00A56F69" w:rsidRPr="00A56F69" w:rsidRDefault="00A56F69" w:rsidP="00A56F69">
      <w:pPr>
        <w:pStyle w:val="Textoindependiente"/>
        <w:tabs>
          <w:tab w:val="left" w:pos="709"/>
        </w:tabs>
        <w:spacing w:line="276" w:lineRule="auto"/>
        <w:ind w:left="0" w:right="158" w:firstLine="0"/>
        <w:jc w:val="both"/>
        <w:rPr>
          <w:rFonts w:ascii="Arial" w:hAnsi="Arial" w:cs="Arial"/>
          <w:sz w:val="22"/>
          <w:szCs w:val="22"/>
        </w:rPr>
      </w:pPr>
    </w:p>
    <w:p w14:paraId="1D49EECF" w14:textId="77777777" w:rsidR="00603E79" w:rsidRPr="00A56F69" w:rsidRDefault="001C00A8" w:rsidP="00A56F69">
      <w:pPr>
        <w:pStyle w:val="Textoindependiente"/>
        <w:numPr>
          <w:ilvl w:val="0"/>
          <w:numId w:val="37"/>
        </w:numPr>
        <w:tabs>
          <w:tab w:val="left" w:pos="709"/>
        </w:tabs>
        <w:spacing w:line="276" w:lineRule="auto"/>
        <w:ind w:left="0" w:right="158" w:firstLine="0"/>
        <w:jc w:val="both"/>
        <w:rPr>
          <w:rFonts w:ascii="Arial" w:hAnsi="Arial" w:cs="Arial"/>
          <w:sz w:val="22"/>
          <w:szCs w:val="22"/>
        </w:rPr>
      </w:pPr>
      <w:r w:rsidRPr="00A56F69">
        <w:rPr>
          <w:rFonts w:ascii="Arial" w:hAnsi="Arial" w:cs="Arial"/>
          <w:sz w:val="22"/>
          <w:szCs w:val="22"/>
        </w:rPr>
        <w:t>All services related to those goods purchased by the Secretariats of National Defence and of the Navy that are not identified as subject to the coverage of this Chapter (Section D), shall be excluded from the disciplines of this Chapter.</w:t>
      </w:r>
    </w:p>
    <w:p w14:paraId="1C79E7D5" w14:textId="77777777" w:rsidR="00A56F69" w:rsidRPr="00A56F69" w:rsidRDefault="00A56F69" w:rsidP="00A56F69">
      <w:pPr>
        <w:pStyle w:val="Textoindependiente"/>
        <w:tabs>
          <w:tab w:val="left" w:pos="709"/>
        </w:tabs>
        <w:spacing w:line="276" w:lineRule="auto"/>
        <w:ind w:left="0" w:right="159" w:firstLine="0"/>
        <w:jc w:val="both"/>
        <w:rPr>
          <w:rFonts w:ascii="Arial" w:hAnsi="Arial" w:cs="Arial"/>
          <w:sz w:val="22"/>
          <w:szCs w:val="22"/>
        </w:rPr>
      </w:pPr>
    </w:p>
    <w:p w14:paraId="1D49EED0" w14:textId="77777777" w:rsidR="00603E79" w:rsidRPr="00A56F69" w:rsidRDefault="001C00A8" w:rsidP="00A56F69">
      <w:pPr>
        <w:pStyle w:val="Textoindependiente"/>
        <w:numPr>
          <w:ilvl w:val="0"/>
          <w:numId w:val="37"/>
        </w:numPr>
        <w:tabs>
          <w:tab w:val="left" w:pos="709"/>
        </w:tabs>
        <w:spacing w:line="276" w:lineRule="auto"/>
        <w:ind w:left="0" w:right="159" w:firstLine="0"/>
        <w:jc w:val="both"/>
        <w:rPr>
          <w:rFonts w:ascii="Arial" w:hAnsi="Arial" w:cs="Arial"/>
          <w:sz w:val="22"/>
          <w:szCs w:val="22"/>
        </w:rPr>
      </w:pPr>
      <w:r w:rsidRPr="00A56F69">
        <w:rPr>
          <w:rFonts w:ascii="Arial" w:hAnsi="Arial" w:cs="Arial"/>
          <w:sz w:val="22"/>
          <w:szCs w:val="22"/>
        </w:rPr>
        <w:t xml:space="preserve">Management services and the operation of contracts awarded to research and development </w:t>
      </w:r>
      <w:r w:rsidR="00AF071E" w:rsidRPr="00A56F69">
        <w:rPr>
          <w:rFonts w:ascii="Arial" w:hAnsi="Arial" w:cs="Arial"/>
          <w:sz w:val="22"/>
          <w:szCs w:val="22"/>
        </w:rPr>
        <w:t xml:space="preserve">centres </w:t>
      </w:r>
      <w:r w:rsidRPr="00A56F69">
        <w:rPr>
          <w:rFonts w:ascii="Arial" w:hAnsi="Arial" w:cs="Arial"/>
          <w:sz w:val="22"/>
          <w:szCs w:val="22"/>
        </w:rPr>
        <w:t xml:space="preserve">which operate with federal funds, or related to the implementation of </w:t>
      </w:r>
      <w:r w:rsidRPr="00A56F69">
        <w:rPr>
          <w:rFonts w:ascii="Arial" w:hAnsi="Arial" w:cs="Arial"/>
          <w:sz w:val="22"/>
          <w:szCs w:val="22"/>
        </w:rPr>
        <w:lastRenderedPageBreak/>
        <w:t>research programs sponsored by the government are excluded from the disciplines of this Chapter.</w:t>
      </w:r>
    </w:p>
    <w:p w14:paraId="0BBF9ACB" w14:textId="77777777" w:rsidR="00A56F69" w:rsidRPr="00A56F69" w:rsidRDefault="00A56F69" w:rsidP="00A56F69">
      <w:pPr>
        <w:pStyle w:val="Textoindependiente"/>
        <w:tabs>
          <w:tab w:val="left" w:pos="709"/>
        </w:tabs>
        <w:spacing w:line="276" w:lineRule="auto"/>
        <w:ind w:left="0" w:right="167" w:firstLine="0"/>
        <w:jc w:val="both"/>
        <w:rPr>
          <w:rFonts w:ascii="Arial" w:hAnsi="Arial" w:cs="Arial"/>
          <w:sz w:val="22"/>
          <w:szCs w:val="22"/>
        </w:rPr>
      </w:pPr>
    </w:p>
    <w:p w14:paraId="1D49EED1" w14:textId="77777777" w:rsidR="00603E79" w:rsidRPr="00A56F69" w:rsidRDefault="001C00A8" w:rsidP="00A56F69">
      <w:pPr>
        <w:pStyle w:val="Textoindependiente"/>
        <w:numPr>
          <w:ilvl w:val="0"/>
          <w:numId w:val="37"/>
        </w:numPr>
        <w:tabs>
          <w:tab w:val="left" w:pos="709"/>
        </w:tabs>
        <w:spacing w:line="276" w:lineRule="auto"/>
        <w:ind w:left="0" w:right="167" w:firstLine="0"/>
        <w:jc w:val="both"/>
        <w:rPr>
          <w:rFonts w:ascii="Arial" w:hAnsi="Arial" w:cs="Arial"/>
          <w:sz w:val="22"/>
          <w:szCs w:val="22"/>
        </w:rPr>
      </w:pPr>
      <w:r w:rsidRPr="00A56F69">
        <w:rPr>
          <w:rFonts w:ascii="Arial" w:hAnsi="Arial" w:cs="Arial"/>
          <w:sz w:val="22"/>
          <w:szCs w:val="22"/>
        </w:rPr>
        <w:t>This Chapter does not apply to the purchase of transportation services that form part of, or are incidental to, a</w:t>
      </w:r>
      <w:r w:rsidR="00CD3166" w:rsidRPr="00A56F69">
        <w:rPr>
          <w:rFonts w:ascii="Arial" w:hAnsi="Arial" w:cs="Arial"/>
          <w:sz w:val="22"/>
          <w:szCs w:val="22"/>
        </w:rPr>
        <w:t xml:space="preserve"> procurement contract</w:t>
      </w:r>
      <w:r w:rsidRPr="00A56F69">
        <w:rPr>
          <w:rFonts w:ascii="Arial" w:hAnsi="Arial" w:cs="Arial"/>
          <w:sz w:val="22"/>
          <w:szCs w:val="22"/>
        </w:rPr>
        <w:t>.</w:t>
      </w:r>
    </w:p>
    <w:p w14:paraId="1D49EED2" w14:textId="77777777" w:rsidR="001C00A8" w:rsidRPr="00A56F69" w:rsidRDefault="001C00A8" w:rsidP="00A56F69">
      <w:pPr>
        <w:spacing w:after="0"/>
        <w:jc w:val="both"/>
        <w:rPr>
          <w:rFonts w:ascii="Arial" w:hAnsi="Arial" w:cs="Arial"/>
          <w:szCs w:val="22"/>
        </w:rPr>
      </w:pPr>
    </w:p>
    <w:p w14:paraId="1D49EED3" w14:textId="77777777" w:rsidR="00603E79" w:rsidRPr="00A56F69" w:rsidRDefault="001C00A8" w:rsidP="00A56F69">
      <w:pPr>
        <w:pStyle w:val="Ttulo1"/>
        <w:ind w:right="99"/>
        <w:jc w:val="both"/>
        <w:rPr>
          <w:szCs w:val="22"/>
        </w:rPr>
      </w:pPr>
      <w:bookmarkStart w:id="289" w:name="_Toc393717886"/>
      <w:bookmarkStart w:id="290" w:name="_Toc494463944"/>
      <w:r w:rsidRPr="00A56F69">
        <w:rPr>
          <w:szCs w:val="22"/>
        </w:rPr>
        <w:t>Peru</w:t>
      </w:r>
      <w:bookmarkEnd w:id="289"/>
      <w:bookmarkEnd w:id="290"/>
    </w:p>
    <w:p w14:paraId="1D49EED4" w14:textId="77777777" w:rsidR="00603E79" w:rsidRPr="00A56F69" w:rsidRDefault="001C00A8" w:rsidP="00A56F69">
      <w:pPr>
        <w:pStyle w:val="Textoindependiente"/>
        <w:spacing w:line="276" w:lineRule="auto"/>
        <w:ind w:left="0" w:right="164" w:firstLine="0"/>
        <w:jc w:val="both"/>
        <w:rPr>
          <w:rFonts w:ascii="Arial" w:hAnsi="Arial" w:cs="Arial"/>
          <w:sz w:val="22"/>
          <w:szCs w:val="22"/>
        </w:rPr>
      </w:pPr>
      <w:r w:rsidRPr="00A56F69">
        <w:rPr>
          <w:rFonts w:ascii="Arial" w:hAnsi="Arial" w:cs="Arial"/>
          <w:sz w:val="22"/>
          <w:szCs w:val="22"/>
        </w:rPr>
        <w:t>This Chapter shall apply to all services procured by the entities listed in Sections A to C, subject to the Notes to the respective Sections and Section G, except for services th</w:t>
      </w:r>
      <w:r w:rsidR="00AF071E" w:rsidRPr="00A56F69">
        <w:rPr>
          <w:rFonts w:ascii="Arial" w:hAnsi="Arial" w:cs="Arial"/>
          <w:sz w:val="22"/>
          <w:szCs w:val="22"/>
        </w:rPr>
        <w:t>at have been excluded from the S</w:t>
      </w:r>
      <w:r w:rsidRPr="00A56F69">
        <w:rPr>
          <w:rFonts w:ascii="Arial" w:hAnsi="Arial" w:cs="Arial"/>
          <w:sz w:val="22"/>
          <w:szCs w:val="22"/>
        </w:rPr>
        <w:t>chedule of Peru's specific commitments.</w:t>
      </w:r>
    </w:p>
    <w:p w14:paraId="50A20B01" w14:textId="77777777" w:rsidR="00A56F69" w:rsidRPr="00A56F69" w:rsidRDefault="00A56F69" w:rsidP="00A56F69">
      <w:pPr>
        <w:pStyle w:val="Textoindependiente"/>
        <w:spacing w:line="276" w:lineRule="auto"/>
        <w:ind w:left="0" w:right="167" w:firstLine="0"/>
        <w:jc w:val="both"/>
        <w:rPr>
          <w:rFonts w:ascii="Arial" w:hAnsi="Arial" w:cs="Arial"/>
          <w:sz w:val="22"/>
          <w:szCs w:val="22"/>
        </w:rPr>
      </w:pPr>
    </w:p>
    <w:p w14:paraId="1D49EED5" w14:textId="77777777" w:rsidR="00603E79" w:rsidRPr="00A56F69" w:rsidRDefault="001C00A8" w:rsidP="00A56F69">
      <w:pPr>
        <w:pStyle w:val="Textoindependiente"/>
        <w:spacing w:line="276" w:lineRule="auto"/>
        <w:ind w:left="0" w:right="167" w:firstLine="0"/>
        <w:jc w:val="both"/>
        <w:rPr>
          <w:rFonts w:ascii="Arial" w:hAnsi="Arial" w:cs="Arial"/>
          <w:sz w:val="22"/>
          <w:szCs w:val="22"/>
        </w:rPr>
      </w:pPr>
      <w:r w:rsidRPr="00A56F69">
        <w:rPr>
          <w:rFonts w:ascii="Arial" w:hAnsi="Arial" w:cs="Arial"/>
          <w:sz w:val="22"/>
          <w:szCs w:val="22"/>
        </w:rPr>
        <w:t>This Chapter does not cover procurement of the following services in accordance with the Central Product Classification of the Un</w:t>
      </w:r>
      <w:r w:rsidR="00625355" w:rsidRPr="00A56F69">
        <w:rPr>
          <w:rFonts w:ascii="Arial" w:hAnsi="Arial" w:cs="Arial"/>
          <w:sz w:val="22"/>
          <w:szCs w:val="22"/>
        </w:rPr>
        <w:t>ited Nations (CPC Version 1.1)</w:t>
      </w:r>
      <w:r w:rsidR="00625355" w:rsidRPr="00A56F69">
        <w:rPr>
          <w:rStyle w:val="Refdenotaalpie"/>
          <w:rFonts w:ascii="Arial" w:hAnsi="Arial" w:cs="Arial"/>
          <w:sz w:val="22"/>
          <w:szCs w:val="22"/>
        </w:rPr>
        <w:footnoteReference w:id="19"/>
      </w:r>
      <w:r w:rsidRPr="00A56F69">
        <w:rPr>
          <w:rFonts w:ascii="Arial" w:hAnsi="Arial" w:cs="Arial"/>
          <w:sz w:val="22"/>
          <w:szCs w:val="22"/>
        </w:rPr>
        <w:t>:</w:t>
      </w:r>
    </w:p>
    <w:p w14:paraId="1D49EED6" w14:textId="77777777" w:rsidR="00603E79" w:rsidRPr="00A56F69" w:rsidRDefault="001C00A8" w:rsidP="00A56F69">
      <w:pPr>
        <w:pStyle w:val="Textoindependiente"/>
        <w:tabs>
          <w:tab w:val="left" w:pos="1720"/>
        </w:tabs>
        <w:spacing w:line="276" w:lineRule="auto"/>
        <w:ind w:left="0" w:right="3728" w:firstLine="0"/>
        <w:jc w:val="both"/>
        <w:rPr>
          <w:rFonts w:ascii="Arial" w:hAnsi="Arial" w:cs="Arial"/>
          <w:sz w:val="22"/>
          <w:szCs w:val="22"/>
        </w:rPr>
      </w:pPr>
      <w:r w:rsidRPr="00A56F69">
        <w:rPr>
          <w:rFonts w:ascii="Arial" w:hAnsi="Arial" w:cs="Arial"/>
          <w:sz w:val="22"/>
          <w:szCs w:val="22"/>
        </w:rPr>
        <w:t>CPC 8221</w:t>
      </w:r>
      <w:r w:rsidRPr="00A56F69">
        <w:rPr>
          <w:rFonts w:ascii="Arial" w:hAnsi="Arial" w:cs="Arial"/>
          <w:sz w:val="22"/>
          <w:szCs w:val="22"/>
        </w:rPr>
        <w:tab/>
        <w:t>Accounting and auditing services CPC 82191</w:t>
      </w:r>
      <w:r w:rsidRPr="00A56F69">
        <w:rPr>
          <w:rFonts w:ascii="Arial" w:hAnsi="Arial" w:cs="Arial"/>
          <w:sz w:val="22"/>
          <w:szCs w:val="22"/>
        </w:rPr>
        <w:tab/>
        <w:t>Conciliation and arbitration services</w:t>
      </w:r>
    </w:p>
    <w:p w14:paraId="5EA67B10" w14:textId="77777777" w:rsidR="00A56F69" w:rsidRPr="00A56F69" w:rsidRDefault="00A56F69" w:rsidP="00A56F69">
      <w:pPr>
        <w:pStyle w:val="Textoindependiente"/>
        <w:tabs>
          <w:tab w:val="left" w:pos="1720"/>
        </w:tabs>
        <w:spacing w:line="276" w:lineRule="auto"/>
        <w:ind w:left="0" w:right="3728" w:firstLine="0"/>
        <w:jc w:val="both"/>
        <w:rPr>
          <w:rFonts w:ascii="Arial" w:hAnsi="Arial" w:cs="Arial"/>
          <w:sz w:val="22"/>
          <w:szCs w:val="22"/>
        </w:rPr>
      </w:pPr>
    </w:p>
    <w:p w14:paraId="1D49EED8" w14:textId="77777777" w:rsidR="00603E79" w:rsidRPr="00A56F69" w:rsidRDefault="001C00A8" w:rsidP="00A56F69">
      <w:pPr>
        <w:pStyle w:val="Ttulo2"/>
        <w:spacing w:before="0"/>
        <w:jc w:val="both"/>
        <w:rPr>
          <w:rFonts w:ascii="Arial" w:hAnsi="Arial" w:cs="Arial"/>
          <w:color w:val="auto"/>
          <w:sz w:val="22"/>
          <w:szCs w:val="22"/>
        </w:rPr>
      </w:pPr>
      <w:bookmarkStart w:id="291" w:name="_Toc393717887"/>
      <w:bookmarkStart w:id="292" w:name="_Toc494463945"/>
      <w:r w:rsidRPr="00A56F69">
        <w:rPr>
          <w:rFonts w:ascii="Arial" w:hAnsi="Arial" w:cs="Arial"/>
          <w:color w:val="auto"/>
          <w:sz w:val="22"/>
          <w:szCs w:val="22"/>
        </w:rPr>
        <w:t>Section F: Construction Services</w:t>
      </w:r>
      <w:bookmarkEnd w:id="291"/>
      <w:bookmarkEnd w:id="292"/>
    </w:p>
    <w:p w14:paraId="1D49EED9" w14:textId="77777777" w:rsidR="001C00A8" w:rsidRPr="00A56F69" w:rsidRDefault="001C00A8" w:rsidP="00A56F69">
      <w:pPr>
        <w:spacing w:after="0"/>
        <w:jc w:val="both"/>
        <w:rPr>
          <w:rFonts w:ascii="Arial" w:hAnsi="Arial" w:cs="Arial"/>
          <w:szCs w:val="22"/>
        </w:rPr>
      </w:pPr>
    </w:p>
    <w:p w14:paraId="1D49EEDA" w14:textId="77777777" w:rsidR="00603E79" w:rsidRPr="00A56F69" w:rsidRDefault="001C00A8" w:rsidP="00A56F69">
      <w:pPr>
        <w:spacing w:after="0"/>
        <w:ind w:right="-42"/>
        <w:jc w:val="both"/>
        <w:rPr>
          <w:rFonts w:ascii="Arial" w:eastAsia="Times New Roman" w:hAnsi="Arial" w:cs="Arial"/>
          <w:szCs w:val="22"/>
        </w:rPr>
      </w:pPr>
      <w:r w:rsidRPr="00A56F69">
        <w:rPr>
          <w:rFonts w:ascii="Arial" w:hAnsi="Arial" w:cs="Arial"/>
          <w:b/>
          <w:szCs w:val="22"/>
        </w:rPr>
        <w:t>Chile</w:t>
      </w:r>
    </w:p>
    <w:p w14:paraId="1D49EEDB" w14:textId="77777777" w:rsidR="00603E79" w:rsidRPr="00A56F69" w:rsidRDefault="001C00A8" w:rsidP="00A56F69">
      <w:pPr>
        <w:pStyle w:val="Textoindependiente"/>
        <w:spacing w:line="276" w:lineRule="auto"/>
        <w:ind w:left="0" w:right="164" w:firstLine="0"/>
        <w:jc w:val="both"/>
        <w:rPr>
          <w:rFonts w:ascii="Arial" w:hAnsi="Arial" w:cs="Arial"/>
          <w:sz w:val="22"/>
          <w:szCs w:val="22"/>
        </w:rPr>
      </w:pPr>
      <w:r w:rsidRPr="00A56F69">
        <w:rPr>
          <w:rFonts w:ascii="Arial" w:hAnsi="Arial" w:cs="Arial"/>
          <w:sz w:val="22"/>
          <w:szCs w:val="22"/>
        </w:rPr>
        <w:t>This Chapter shall apply to all construction services procured by entities listed in Sections A to C, unless otherwise specified in this Chapter, including this Annex.</w:t>
      </w:r>
    </w:p>
    <w:p w14:paraId="22369AFB" w14:textId="77777777" w:rsidR="00A56F69" w:rsidRPr="00A56F69" w:rsidRDefault="00A56F69" w:rsidP="00A56F69">
      <w:pPr>
        <w:pStyle w:val="Textoindependiente"/>
        <w:spacing w:line="276" w:lineRule="auto"/>
        <w:ind w:left="0" w:right="164" w:firstLine="0"/>
        <w:jc w:val="both"/>
        <w:rPr>
          <w:rFonts w:ascii="Arial" w:hAnsi="Arial" w:cs="Arial"/>
          <w:sz w:val="22"/>
          <w:szCs w:val="22"/>
        </w:rPr>
      </w:pPr>
    </w:p>
    <w:p w14:paraId="1D49EEDC" w14:textId="77777777" w:rsidR="00603E79" w:rsidRPr="00A56F69" w:rsidRDefault="001C00A8" w:rsidP="00A56F69">
      <w:pPr>
        <w:pStyle w:val="Textoindependiente"/>
        <w:spacing w:line="276" w:lineRule="auto"/>
        <w:ind w:left="0" w:right="164" w:firstLine="0"/>
        <w:jc w:val="both"/>
        <w:rPr>
          <w:rFonts w:ascii="Arial" w:hAnsi="Arial" w:cs="Arial"/>
          <w:sz w:val="22"/>
          <w:szCs w:val="22"/>
        </w:rPr>
      </w:pPr>
      <w:r w:rsidRPr="00A56F69">
        <w:rPr>
          <w:rFonts w:ascii="Arial" w:hAnsi="Arial" w:cs="Arial"/>
          <w:sz w:val="22"/>
          <w:szCs w:val="22"/>
        </w:rPr>
        <w:t>This Chapter shall not apply to construction services destined for Easter Island.</w:t>
      </w:r>
    </w:p>
    <w:p w14:paraId="1D49EEDD" w14:textId="77777777" w:rsidR="001C00A8" w:rsidRPr="00A56F69" w:rsidRDefault="001C00A8" w:rsidP="00A56F69">
      <w:pPr>
        <w:spacing w:after="0"/>
        <w:jc w:val="both"/>
        <w:rPr>
          <w:rFonts w:ascii="Arial" w:hAnsi="Arial" w:cs="Arial"/>
          <w:szCs w:val="22"/>
        </w:rPr>
      </w:pPr>
    </w:p>
    <w:p w14:paraId="1D49EEDE" w14:textId="77777777" w:rsidR="00603E79" w:rsidRPr="00A56F69" w:rsidRDefault="001C00A8" w:rsidP="00A56F69">
      <w:pPr>
        <w:pStyle w:val="Ttulo1"/>
        <w:ind w:right="-42"/>
        <w:jc w:val="both"/>
        <w:rPr>
          <w:b w:val="0"/>
          <w:bCs w:val="0"/>
          <w:szCs w:val="22"/>
        </w:rPr>
      </w:pPr>
      <w:bookmarkStart w:id="293" w:name="_Toc393717888"/>
      <w:bookmarkStart w:id="294" w:name="_Toc494463946"/>
      <w:r w:rsidRPr="00A56F69">
        <w:rPr>
          <w:szCs w:val="22"/>
        </w:rPr>
        <w:t>Colombia</w:t>
      </w:r>
      <w:bookmarkEnd w:id="293"/>
      <w:bookmarkEnd w:id="294"/>
    </w:p>
    <w:p w14:paraId="1D49EEDF" w14:textId="77777777" w:rsidR="00603E79" w:rsidRPr="00A56F69" w:rsidRDefault="001C00A8" w:rsidP="00A56F69">
      <w:pPr>
        <w:pStyle w:val="Textoindependiente"/>
        <w:spacing w:line="276" w:lineRule="auto"/>
        <w:ind w:left="0" w:right="164" w:firstLine="0"/>
        <w:jc w:val="both"/>
        <w:rPr>
          <w:rFonts w:ascii="Arial" w:hAnsi="Arial" w:cs="Arial"/>
          <w:sz w:val="22"/>
          <w:szCs w:val="22"/>
        </w:rPr>
      </w:pPr>
      <w:r w:rsidRPr="00A56F69">
        <w:rPr>
          <w:rFonts w:ascii="Arial" w:hAnsi="Arial" w:cs="Arial"/>
          <w:sz w:val="22"/>
          <w:szCs w:val="22"/>
        </w:rPr>
        <w:t>This Chapter applies to all construction services procured by the entities listed in Sections A to C, subject to the Notes to the respective Sections, the General Notes, and the Notes to this Section.</w:t>
      </w:r>
    </w:p>
    <w:p w14:paraId="775E6187" w14:textId="77777777" w:rsidR="00C0320E" w:rsidRPr="00A56F69" w:rsidRDefault="00C0320E" w:rsidP="00A56F69">
      <w:pPr>
        <w:pStyle w:val="Textoindependiente"/>
        <w:spacing w:line="276" w:lineRule="auto"/>
        <w:ind w:left="0" w:right="164" w:firstLine="0"/>
        <w:jc w:val="both"/>
        <w:rPr>
          <w:rFonts w:ascii="Arial" w:hAnsi="Arial" w:cs="Arial"/>
          <w:sz w:val="22"/>
          <w:szCs w:val="22"/>
        </w:rPr>
      </w:pPr>
      <w:bookmarkStart w:id="295" w:name="_Toc393717889"/>
    </w:p>
    <w:p w14:paraId="1D49EEE0" w14:textId="77777777" w:rsidR="00603E79" w:rsidRPr="00A56F69" w:rsidRDefault="001C00A8" w:rsidP="00A56F69">
      <w:pPr>
        <w:spacing w:after="0"/>
        <w:ind w:right="3064"/>
        <w:jc w:val="both"/>
        <w:rPr>
          <w:rFonts w:ascii="Arial" w:hAnsi="Arial" w:cs="Arial"/>
          <w:i/>
          <w:szCs w:val="22"/>
        </w:rPr>
      </w:pPr>
      <w:r w:rsidRPr="00A56F69">
        <w:rPr>
          <w:rFonts w:ascii="Arial" w:hAnsi="Arial" w:cs="Arial"/>
          <w:i/>
          <w:szCs w:val="22"/>
        </w:rPr>
        <w:t>Note for Colombia</w:t>
      </w:r>
      <w:bookmarkEnd w:id="295"/>
    </w:p>
    <w:p w14:paraId="1D49EEE1" w14:textId="77777777" w:rsidR="00603E79" w:rsidRPr="00A56F69" w:rsidRDefault="001C00A8" w:rsidP="00A56F69">
      <w:pPr>
        <w:pStyle w:val="Textoindependiente"/>
        <w:spacing w:line="276" w:lineRule="auto"/>
        <w:ind w:left="0" w:right="101" w:firstLine="0"/>
        <w:jc w:val="both"/>
        <w:rPr>
          <w:rFonts w:ascii="Arial" w:hAnsi="Arial" w:cs="Arial"/>
          <w:sz w:val="22"/>
          <w:szCs w:val="22"/>
        </w:rPr>
      </w:pPr>
      <w:r w:rsidRPr="00A56F69">
        <w:rPr>
          <w:rFonts w:ascii="Arial" w:hAnsi="Arial" w:cs="Arial"/>
          <w:sz w:val="22"/>
          <w:szCs w:val="22"/>
        </w:rPr>
        <w:t xml:space="preserve">1. </w:t>
      </w:r>
      <w:r w:rsidR="00625355" w:rsidRPr="00A56F69">
        <w:rPr>
          <w:rFonts w:ascii="Arial" w:hAnsi="Arial" w:cs="Arial"/>
          <w:sz w:val="22"/>
          <w:szCs w:val="22"/>
        </w:rPr>
        <w:tab/>
      </w:r>
      <w:r w:rsidRPr="00A56F69">
        <w:rPr>
          <w:rFonts w:ascii="Arial" w:hAnsi="Arial" w:cs="Arial"/>
          <w:sz w:val="22"/>
          <w:szCs w:val="22"/>
        </w:rPr>
        <w:t>Notwithstanding the content of any provision of this Chapter, a Colombian entity may apply conditions relating to the recruitment of local staff in rural areas, in contracting construction services for the construction, maintenance or rehabilitation of roads and highways, with a view to the promotion of employment and the improvement of living conditions in these areas.</w:t>
      </w:r>
    </w:p>
    <w:p w14:paraId="1D49EEE2" w14:textId="77777777" w:rsidR="001C00A8" w:rsidRPr="00A56F69" w:rsidRDefault="001C00A8" w:rsidP="00A56F69">
      <w:pPr>
        <w:spacing w:after="0"/>
        <w:jc w:val="both"/>
        <w:rPr>
          <w:rFonts w:ascii="Arial" w:hAnsi="Arial" w:cs="Arial"/>
          <w:szCs w:val="22"/>
        </w:rPr>
      </w:pPr>
    </w:p>
    <w:p w14:paraId="1D49EEE3" w14:textId="77777777" w:rsidR="00603E79" w:rsidRPr="00A56F69" w:rsidRDefault="001C00A8" w:rsidP="00A56F69">
      <w:pPr>
        <w:pStyle w:val="Ttulo1"/>
        <w:tabs>
          <w:tab w:val="left" w:pos="9030"/>
          <w:tab w:val="left" w:pos="9072"/>
        </w:tabs>
        <w:ind w:right="-42"/>
        <w:jc w:val="both"/>
        <w:rPr>
          <w:b w:val="0"/>
          <w:bCs w:val="0"/>
          <w:szCs w:val="22"/>
        </w:rPr>
      </w:pPr>
      <w:bookmarkStart w:id="296" w:name="_Toc393717890"/>
      <w:bookmarkStart w:id="297" w:name="_Toc494463947"/>
      <w:r w:rsidRPr="00A56F69">
        <w:rPr>
          <w:szCs w:val="22"/>
        </w:rPr>
        <w:t>Mexico</w:t>
      </w:r>
      <w:bookmarkEnd w:id="296"/>
      <w:bookmarkEnd w:id="297"/>
    </w:p>
    <w:p w14:paraId="1D49EEE4" w14:textId="77777777" w:rsidR="00603E79" w:rsidRPr="00A56F69" w:rsidRDefault="001C00A8" w:rsidP="00A56F69">
      <w:pPr>
        <w:pStyle w:val="Textoindependiente"/>
        <w:spacing w:line="276" w:lineRule="auto"/>
        <w:ind w:left="0" w:right="110" w:firstLine="0"/>
        <w:jc w:val="both"/>
        <w:rPr>
          <w:rFonts w:ascii="Arial" w:hAnsi="Arial" w:cs="Arial"/>
          <w:sz w:val="22"/>
          <w:szCs w:val="22"/>
        </w:rPr>
      </w:pPr>
      <w:r w:rsidRPr="00A56F69">
        <w:rPr>
          <w:rFonts w:ascii="Arial" w:hAnsi="Arial" w:cs="Arial"/>
          <w:sz w:val="22"/>
          <w:szCs w:val="22"/>
        </w:rPr>
        <w:t>Unless otherwise specified in this Chapter, including this Annex, this Chapter shall apply to all construction services procured by the entities listed in Sections A to C.</w:t>
      </w:r>
    </w:p>
    <w:p w14:paraId="1D49EEE5" w14:textId="77777777" w:rsidR="001C00A8" w:rsidRPr="00A56F69" w:rsidRDefault="001C00A8" w:rsidP="00A56F69">
      <w:pPr>
        <w:spacing w:after="0"/>
        <w:jc w:val="both"/>
        <w:rPr>
          <w:rFonts w:ascii="Arial" w:hAnsi="Arial" w:cs="Arial"/>
          <w:szCs w:val="22"/>
        </w:rPr>
      </w:pPr>
    </w:p>
    <w:p w14:paraId="1D49EEE6" w14:textId="77777777" w:rsidR="00603E79" w:rsidRPr="00A56F69" w:rsidRDefault="001C00A8" w:rsidP="00A56F69">
      <w:pPr>
        <w:pStyle w:val="Ttulo1"/>
        <w:ind w:right="-42"/>
        <w:jc w:val="both"/>
        <w:rPr>
          <w:b w:val="0"/>
          <w:bCs w:val="0"/>
          <w:szCs w:val="22"/>
        </w:rPr>
      </w:pPr>
      <w:bookmarkStart w:id="298" w:name="_Toc393717891"/>
      <w:bookmarkStart w:id="299" w:name="_Toc494463948"/>
      <w:r w:rsidRPr="00A56F69">
        <w:rPr>
          <w:szCs w:val="22"/>
        </w:rPr>
        <w:t>Peru</w:t>
      </w:r>
      <w:bookmarkEnd w:id="298"/>
      <w:bookmarkEnd w:id="299"/>
    </w:p>
    <w:p w14:paraId="1D49EEE7" w14:textId="77777777" w:rsidR="001C00A8" w:rsidRDefault="001C00A8" w:rsidP="00A56F69">
      <w:pPr>
        <w:pStyle w:val="Textoindependiente"/>
        <w:spacing w:line="276" w:lineRule="auto"/>
        <w:ind w:left="0" w:right="108" w:firstLine="0"/>
        <w:jc w:val="both"/>
        <w:rPr>
          <w:rFonts w:ascii="Arial" w:hAnsi="Arial" w:cs="Arial"/>
          <w:sz w:val="22"/>
          <w:szCs w:val="22"/>
        </w:rPr>
      </w:pPr>
      <w:r w:rsidRPr="00A56F69">
        <w:rPr>
          <w:rFonts w:ascii="Arial" w:hAnsi="Arial" w:cs="Arial"/>
          <w:sz w:val="22"/>
          <w:szCs w:val="22"/>
        </w:rPr>
        <w:t xml:space="preserve">This Chapter applies to the government procurement of all construction services for the CPC 51 </w:t>
      </w:r>
      <w:r w:rsidR="00A356CF" w:rsidRPr="00A56F69">
        <w:rPr>
          <w:rFonts w:ascii="Arial" w:hAnsi="Arial" w:cs="Arial"/>
          <w:sz w:val="22"/>
          <w:szCs w:val="22"/>
        </w:rPr>
        <w:t>procur</w:t>
      </w:r>
      <w:r w:rsidRPr="00A56F69">
        <w:rPr>
          <w:rFonts w:ascii="Arial" w:hAnsi="Arial" w:cs="Arial"/>
          <w:sz w:val="22"/>
          <w:szCs w:val="22"/>
        </w:rPr>
        <w:t>ed by the entities listed in Sections A to C, unless otherwise specified in this Chapter.</w:t>
      </w:r>
    </w:p>
    <w:p w14:paraId="0DFBA857" w14:textId="77777777" w:rsidR="004F272A" w:rsidRPr="00A56F69" w:rsidRDefault="004F272A" w:rsidP="00A56F69">
      <w:pPr>
        <w:pStyle w:val="Textoindependiente"/>
        <w:spacing w:line="276" w:lineRule="auto"/>
        <w:ind w:left="0" w:right="108" w:firstLine="0"/>
        <w:jc w:val="both"/>
        <w:rPr>
          <w:rFonts w:ascii="Arial" w:hAnsi="Arial" w:cs="Arial"/>
          <w:sz w:val="22"/>
          <w:szCs w:val="22"/>
        </w:rPr>
      </w:pPr>
    </w:p>
    <w:p w14:paraId="1D49EEE8" w14:textId="22CE5D81" w:rsidR="00625355" w:rsidRPr="00A56F69" w:rsidRDefault="001C00A8" w:rsidP="00A56F69">
      <w:pPr>
        <w:pStyle w:val="Ttulo1"/>
        <w:tabs>
          <w:tab w:val="left" w:pos="9030"/>
        </w:tabs>
        <w:ind w:right="-42"/>
        <w:jc w:val="both"/>
        <w:rPr>
          <w:szCs w:val="22"/>
        </w:rPr>
      </w:pPr>
      <w:bookmarkStart w:id="300" w:name="_Toc393717892"/>
      <w:bookmarkStart w:id="301" w:name="_Toc494463949"/>
      <w:r w:rsidRPr="00A56F69">
        <w:rPr>
          <w:szCs w:val="22"/>
        </w:rPr>
        <w:t>Sectio</w:t>
      </w:r>
      <w:r w:rsidR="00625355" w:rsidRPr="00A56F69">
        <w:rPr>
          <w:szCs w:val="22"/>
        </w:rPr>
        <w:t>n G: General Notes and Waivers</w:t>
      </w:r>
      <w:bookmarkEnd w:id="300"/>
      <w:bookmarkEnd w:id="301"/>
    </w:p>
    <w:p w14:paraId="2D59C289" w14:textId="77777777" w:rsidR="00A56F69" w:rsidRPr="00A56F69" w:rsidRDefault="00A56F69" w:rsidP="00A56F69">
      <w:pPr>
        <w:pStyle w:val="Textoindependiente"/>
        <w:spacing w:line="276" w:lineRule="auto"/>
        <w:ind w:left="0" w:right="110" w:firstLine="0"/>
        <w:jc w:val="both"/>
        <w:rPr>
          <w:rFonts w:ascii="Arial" w:hAnsi="Arial" w:cs="Arial"/>
          <w:sz w:val="22"/>
          <w:szCs w:val="22"/>
        </w:rPr>
      </w:pPr>
      <w:bookmarkStart w:id="302" w:name="_Toc393717893"/>
    </w:p>
    <w:p w14:paraId="1D49EEE9" w14:textId="77777777" w:rsidR="00603E79" w:rsidRPr="00A56F69" w:rsidRDefault="001C00A8" w:rsidP="00A56F69">
      <w:pPr>
        <w:pStyle w:val="Ttulo1"/>
        <w:tabs>
          <w:tab w:val="left" w:pos="9030"/>
        </w:tabs>
        <w:ind w:right="-42"/>
        <w:jc w:val="both"/>
        <w:rPr>
          <w:b w:val="0"/>
          <w:bCs w:val="0"/>
          <w:szCs w:val="22"/>
        </w:rPr>
      </w:pPr>
      <w:bookmarkStart w:id="303" w:name="_Toc494463950"/>
      <w:r w:rsidRPr="00A56F69">
        <w:rPr>
          <w:szCs w:val="22"/>
        </w:rPr>
        <w:lastRenderedPageBreak/>
        <w:t>Chile</w:t>
      </w:r>
      <w:bookmarkEnd w:id="302"/>
      <w:bookmarkEnd w:id="303"/>
    </w:p>
    <w:p w14:paraId="1D49EEEA" w14:textId="77777777" w:rsidR="001C00A8" w:rsidRPr="00A56F69" w:rsidRDefault="001C00A8" w:rsidP="00A56F69">
      <w:pPr>
        <w:pStyle w:val="Textoindependiente"/>
        <w:spacing w:line="276" w:lineRule="auto"/>
        <w:ind w:left="0" w:right="108" w:firstLine="0"/>
        <w:jc w:val="both"/>
        <w:rPr>
          <w:rFonts w:ascii="Arial" w:hAnsi="Arial" w:cs="Arial"/>
          <w:sz w:val="22"/>
          <w:szCs w:val="22"/>
        </w:rPr>
      </w:pPr>
      <w:r w:rsidRPr="00A56F69">
        <w:rPr>
          <w:rFonts w:ascii="Arial" w:hAnsi="Arial" w:cs="Arial"/>
          <w:sz w:val="22"/>
          <w:szCs w:val="22"/>
        </w:rPr>
        <w:t>The Chapter shall not apply, in the case of Mexico, to concession contracts for public works.</w:t>
      </w:r>
    </w:p>
    <w:p w14:paraId="66C3ED7A" w14:textId="77777777" w:rsidR="00730634" w:rsidRPr="003C0E18" w:rsidRDefault="00730634" w:rsidP="003C0E18">
      <w:pPr>
        <w:pStyle w:val="Textoindependiente"/>
        <w:spacing w:line="276" w:lineRule="auto"/>
        <w:ind w:left="0" w:right="110" w:firstLine="0"/>
        <w:jc w:val="both"/>
        <w:rPr>
          <w:rFonts w:ascii="Arial" w:hAnsi="Arial" w:cs="Arial"/>
          <w:sz w:val="22"/>
          <w:szCs w:val="22"/>
        </w:rPr>
      </w:pPr>
      <w:bookmarkStart w:id="304" w:name="_Toc393717894"/>
    </w:p>
    <w:p w14:paraId="1D49EEEB" w14:textId="77777777" w:rsidR="00603E79" w:rsidRPr="00A56F69" w:rsidRDefault="001C00A8" w:rsidP="00A56F69">
      <w:pPr>
        <w:pStyle w:val="Ttulo1"/>
        <w:ind w:right="-42"/>
        <w:jc w:val="both"/>
        <w:rPr>
          <w:b w:val="0"/>
          <w:bCs w:val="0"/>
          <w:szCs w:val="22"/>
        </w:rPr>
      </w:pPr>
      <w:bookmarkStart w:id="305" w:name="_Toc494463951"/>
      <w:r w:rsidRPr="00A56F69">
        <w:rPr>
          <w:szCs w:val="22"/>
        </w:rPr>
        <w:t>Colombia</w:t>
      </w:r>
      <w:bookmarkEnd w:id="304"/>
      <w:bookmarkEnd w:id="305"/>
    </w:p>
    <w:p w14:paraId="1D49EEEC" w14:textId="77777777" w:rsidR="00603E79" w:rsidRPr="00A56F69" w:rsidRDefault="001C00A8" w:rsidP="00A56F69">
      <w:pPr>
        <w:pStyle w:val="Textoindependiente"/>
        <w:spacing w:line="276" w:lineRule="auto"/>
        <w:ind w:left="0" w:right="128" w:firstLine="0"/>
        <w:jc w:val="both"/>
        <w:rPr>
          <w:rFonts w:ascii="Arial" w:hAnsi="Arial" w:cs="Arial"/>
          <w:sz w:val="22"/>
          <w:szCs w:val="22"/>
        </w:rPr>
      </w:pPr>
      <w:r w:rsidRPr="00A56F69">
        <w:rPr>
          <w:rFonts w:ascii="Arial" w:hAnsi="Arial" w:cs="Arial"/>
          <w:sz w:val="22"/>
          <w:szCs w:val="22"/>
        </w:rPr>
        <w:t>Unless there exist provisions to the contrary, the following General Notes apply without exception to this Chapter, including all sections of this Annex.</w:t>
      </w:r>
    </w:p>
    <w:p w14:paraId="310C404D" w14:textId="77777777" w:rsidR="00A56F69" w:rsidRDefault="00A56F69" w:rsidP="00A56F69">
      <w:pPr>
        <w:pStyle w:val="Textoindependiente"/>
        <w:tabs>
          <w:tab w:val="left" w:pos="665"/>
        </w:tabs>
        <w:spacing w:line="276" w:lineRule="auto"/>
        <w:ind w:left="0" w:firstLine="0"/>
        <w:jc w:val="both"/>
        <w:rPr>
          <w:rFonts w:ascii="Arial" w:hAnsi="Arial" w:cs="Arial"/>
          <w:sz w:val="22"/>
          <w:szCs w:val="22"/>
        </w:rPr>
      </w:pPr>
    </w:p>
    <w:p w14:paraId="1D49EEED" w14:textId="77777777" w:rsidR="00603E79" w:rsidRPr="00A56F69" w:rsidRDefault="001C00A8" w:rsidP="00A56F69">
      <w:pPr>
        <w:pStyle w:val="Textoindependiente"/>
        <w:numPr>
          <w:ilvl w:val="0"/>
          <w:numId w:val="36"/>
        </w:numPr>
        <w:tabs>
          <w:tab w:val="left" w:pos="665"/>
        </w:tabs>
        <w:spacing w:line="276" w:lineRule="auto"/>
        <w:ind w:left="0" w:firstLine="0"/>
        <w:jc w:val="both"/>
        <w:rPr>
          <w:rFonts w:ascii="Arial" w:hAnsi="Arial" w:cs="Arial"/>
          <w:sz w:val="22"/>
          <w:szCs w:val="22"/>
        </w:rPr>
      </w:pPr>
      <w:r w:rsidRPr="00A56F69">
        <w:rPr>
          <w:rFonts w:ascii="Arial" w:hAnsi="Arial" w:cs="Arial"/>
          <w:sz w:val="22"/>
          <w:szCs w:val="22"/>
        </w:rPr>
        <w:t>This Chapter does not apply to:</w:t>
      </w:r>
    </w:p>
    <w:p w14:paraId="1D49EEEE" w14:textId="77777777" w:rsidR="00603E79" w:rsidRPr="00A56F69" w:rsidRDefault="001C00A8" w:rsidP="003C0E18">
      <w:pPr>
        <w:pStyle w:val="Textoindependiente"/>
        <w:numPr>
          <w:ilvl w:val="1"/>
          <w:numId w:val="36"/>
        </w:numPr>
        <w:spacing w:line="276" w:lineRule="auto"/>
        <w:ind w:left="851" w:right="115" w:hanging="425"/>
        <w:jc w:val="both"/>
        <w:rPr>
          <w:rFonts w:ascii="Arial" w:hAnsi="Arial" w:cs="Arial"/>
          <w:sz w:val="22"/>
          <w:szCs w:val="22"/>
        </w:rPr>
      </w:pPr>
      <w:r w:rsidRPr="00A56F69">
        <w:rPr>
          <w:rFonts w:ascii="Arial" w:hAnsi="Arial" w:cs="Arial"/>
          <w:sz w:val="22"/>
          <w:szCs w:val="22"/>
        </w:rPr>
        <w:t>The procurement of goods and services in the defence sector, the National Intelligence Agency and the National Protection Unit requiring reserves for its acquisition.</w:t>
      </w:r>
    </w:p>
    <w:p w14:paraId="1C27F2EC" w14:textId="77777777" w:rsidR="003C0E18" w:rsidRDefault="003C0E18" w:rsidP="003C0E18">
      <w:pPr>
        <w:pStyle w:val="Textoindependiente"/>
        <w:spacing w:line="276" w:lineRule="auto"/>
        <w:ind w:left="851" w:right="116" w:firstLine="0"/>
        <w:jc w:val="both"/>
        <w:rPr>
          <w:rFonts w:ascii="Arial" w:hAnsi="Arial" w:cs="Arial"/>
          <w:sz w:val="22"/>
          <w:szCs w:val="22"/>
        </w:rPr>
      </w:pPr>
    </w:p>
    <w:p w14:paraId="1D49EEEF" w14:textId="77777777" w:rsidR="00603E79" w:rsidRPr="00A56F69" w:rsidRDefault="001C00A8" w:rsidP="003C0E18">
      <w:pPr>
        <w:pStyle w:val="Textoindependiente"/>
        <w:numPr>
          <w:ilvl w:val="1"/>
          <w:numId w:val="36"/>
        </w:numPr>
        <w:spacing w:line="276" w:lineRule="auto"/>
        <w:ind w:left="851" w:right="116" w:hanging="425"/>
        <w:jc w:val="both"/>
        <w:rPr>
          <w:rFonts w:ascii="Arial" w:hAnsi="Arial" w:cs="Arial"/>
          <w:sz w:val="22"/>
          <w:szCs w:val="22"/>
        </w:rPr>
      </w:pPr>
      <w:r w:rsidRPr="00A56F69">
        <w:rPr>
          <w:rFonts w:ascii="Arial" w:hAnsi="Arial" w:cs="Arial"/>
          <w:sz w:val="22"/>
          <w:szCs w:val="22"/>
        </w:rPr>
        <w:t>Reserves of contracts up to USD 125,000 for the benefit of Micro, Small and Medium Enterprises (MSMEs), including any preferences, such as the exclusive right to provide a good or service; as well as measures aimed at facilitating technology disaggregation and outsourcing.</w:t>
      </w:r>
    </w:p>
    <w:p w14:paraId="439F1A9B" w14:textId="77777777" w:rsidR="003C0E18" w:rsidRDefault="003C0E18" w:rsidP="003C0E18">
      <w:pPr>
        <w:pStyle w:val="Textoindependiente"/>
        <w:spacing w:line="276" w:lineRule="auto"/>
        <w:ind w:left="851" w:right="118" w:firstLine="0"/>
        <w:jc w:val="both"/>
        <w:rPr>
          <w:rFonts w:ascii="Arial" w:hAnsi="Arial" w:cs="Arial"/>
          <w:sz w:val="22"/>
          <w:szCs w:val="22"/>
        </w:rPr>
      </w:pPr>
    </w:p>
    <w:p w14:paraId="1D49EEF0" w14:textId="77777777" w:rsidR="00603E79" w:rsidRPr="00A56F69" w:rsidRDefault="001C00A8" w:rsidP="003C0E18">
      <w:pPr>
        <w:pStyle w:val="Textoindependiente"/>
        <w:numPr>
          <w:ilvl w:val="1"/>
          <w:numId w:val="36"/>
        </w:numPr>
        <w:spacing w:line="276" w:lineRule="auto"/>
        <w:ind w:left="851" w:right="118" w:hanging="425"/>
        <w:jc w:val="both"/>
        <w:rPr>
          <w:rFonts w:ascii="Arial" w:hAnsi="Arial" w:cs="Arial"/>
          <w:sz w:val="22"/>
          <w:szCs w:val="22"/>
        </w:rPr>
      </w:pPr>
      <w:r w:rsidRPr="00A56F69">
        <w:rPr>
          <w:rFonts w:ascii="Arial" w:hAnsi="Arial" w:cs="Arial"/>
          <w:sz w:val="22"/>
          <w:szCs w:val="22"/>
        </w:rPr>
        <w:t>Reintegration in civilian life programmes originating in peace processes, to assist those displaced by violence, to support people in conflict zones, and p</w:t>
      </w:r>
      <w:r w:rsidR="00A356CF" w:rsidRPr="00A56F69">
        <w:rPr>
          <w:rFonts w:ascii="Arial" w:hAnsi="Arial" w:cs="Arial"/>
          <w:sz w:val="22"/>
          <w:szCs w:val="22"/>
        </w:rPr>
        <w:t>rogrammes in general that derive</w:t>
      </w:r>
      <w:r w:rsidRPr="00A56F69">
        <w:rPr>
          <w:rFonts w:ascii="Arial" w:hAnsi="Arial" w:cs="Arial"/>
          <w:sz w:val="22"/>
          <w:szCs w:val="22"/>
        </w:rPr>
        <w:t xml:space="preserve"> from the </w:t>
      </w:r>
      <w:r w:rsidR="00A356CF" w:rsidRPr="00A56F69">
        <w:rPr>
          <w:rFonts w:ascii="Arial" w:hAnsi="Arial" w:cs="Arial"/>
          <w:sz w:val="22"/>
          <w:szCs w:val="22"/>
        </w:rPr>
        <w:t>re</w:t>
      </w:r>
      <w:r w:rsidRPr="00A56F69">
        <w:rPr>
          <w:rFonts w:ascii="Arial" w:hAnsi="Arial" w:cs="Arial"/>
          <w:sz w:val="22"/>
          <w:szCs w:val="22"/>
        </w:rPr>
        <w:t>solution of the armed conflict.</w:t>
      </w:r>
    </w:p>
    <w:p w14:paraId="49CC8D9A" w14:textId="77777777" w:rsidR="003C0E18" w:rsidRDefault="003C0E18" w:rsidP="003C0E18">
      <w:pPr>
        <w:pStyle w:val="Textoindependiente"/>
        <w:spacing w:line="276" w:lineRule="auto"/>
        <w:ind w:left="851" w:right="114" w:firstLine="0"/>
        <w:jc w:val="both"/>
        <w:rPr>
          <w:rFonts w:ascii="Arial" w:hAnsi="Arial" w:cs="Arial"/>
          <w:sz w:val="22"/>
          <w:szCs w:val="22"/>
        </w:rPr>
      </w:pPr>
    </w:p>
    <w:p w14:paraId="1D49EEF1" w14:textId="77777777" w:rsidR="00603E79" w:rsidRPr="00A56F69" w:rsidRDefault="001C00A8" w:rsidP="003C0E18">
      <w:pPr>
        <w:pStyle w:val="Textoindependiente"/>
        <w:numPr>
          <w:ilvl w:val="1"/>
          <w:numId w:val="36"/>
        </w:numPr>
        <w:spacing w:line="276" w:lineRule="auto"/>
        <w:ind w:left="851" w:right="114" w:hanging="425"/>
        <w:jc w:val="both"/>
        <w:rPr>
          <w:rFonts w:ascii="Arial" w:hAnsi="Arial" w:cs="Arial"/>
          <w:sz w:val="22"/>
          <w:szCs w:val="22"/>
        </w:rPr>
      </w:pPr>
      <w:r w:rsidRPr="00A56F69">
        <w:rPr>
          <w:rFonts w:ascii="Arial" w:hAnsi="Arial" w:cs="Arial"/>
          <w:sz w:val="22"/>
          <w:szCs w:val="22"/>
        </w:rPr>
        <w:t>Procurements and acquisitions made by the missions of the diplomatic service of the Republic of Colombia, exclusively for their operation and management.</w:t>
      </w:r>
    </w:p>
    <w:p w14:paraId="476134A5" w14:textId="77777777" w:rsidR="003C0E18" w:rsidRDefault="003C0E18" w:rsidP="003C0E18">
      <w:pPr>
        <w:pStyle w:val="Textoindependiente"/>
        <w:tabs>
          <w:tab w:val="left" w:pos="665"/>
        </w:tabs>
        <w:spacing w:line="276" w:lineRule="auto"/>
        <w:ind w:left="0" w:right="125" w:firstLine="0"/>
        <w:jc w:val="both"/>
        <w:rPr>
          <w:rFonts w:ascii="Arial" w:hAnsi="Arial" w:cs="Arial"/>
          <w:sz w:val="22"/>
          <w:szCs w:val="22"/>
        </w:rPr>
      </w:pPr>
    </w:p>
    <w:p w14:paraId="1D49EEF2" w14:textId="77777777" w:rsidR="00603E79" w:rsidRPr="00A56F69" w:rsidRDefault="001C00A8" w:rsidP="00A56F69">
      <w:pPr>
        <w:pStyle w:val="Textoindependiente"/>
        <w:numPr>
          <w:ilvl w:val="0"/>
          <w:numId w:val="36"/>
        </w:numPr>
        <w:tabs>
          <w:tab w:val="left" w:pos="665"/>
        </w:tabs>
        <w:spacing w:line="276" w:lineRule="auto"/>
        <w:ind w:left="0" w:right="125" w:firstLine="0"/>
        <w:jc w:val="both"/>
        <w:rPr>
          <w:rFonts w:ascii="Arial" w:hAnsi="Arial" w:cs="Arial"/>
          <w:sz w:val="22"/>
          <w:szCs w:val="22"/>
        </w:rPr>
      </w:pPr>
      <w:r w:rsidRPr="00A56F69">
        <w:rPr>
          <w:rFonts w:ascii="Arial" w:hAnsi="Arial" w:cs="Arial"/>
          <w:sz w:val="22"/>
          <w:szCs w:val="22"/>
        </w:rPr>
        <w:t>Pursuant to Act No. 1150 of 2007, Colombia will ensure that each of the following Colombian entities conduct its procurement in a transparent manner, in accordance with commercial considerations; and treats the suppliers of the Parties at least as favourably as it treats its domestic suppliers and other foreign suppliers in respect of all aspects of its procurements, including the terms, conditions, rules and procedures for awarding contracts.</w:t>
      </w:r>
    </w:p>
    <w:p w14:paraId="1D49EEF3" w14:textId="77777777" w:rsidR="00603E79" w:rsidRPr="00A56F69" w:rsidRDefault="001C00A8" w:rsidP="00A56F69">
      <w:pPr>
        <w:pStyle w:val="Textoindependiente"/>
        <w:numPr>
          <w:ilvl w:val="1"/>
          <w:numId w:val="36"/>
        </w:numPr>
        <w:tabs>
          <w:tab w:val="left" w:pos="1721"/>
        </w:tabs>
        <w:spacing w:line="276" w:lineRule="auto"/>
        <w:ind w:left="1134" w:hanging="425"/>
        <w:jc w:val="both"/>
        <w:rPr>
          <w:rFonts w:ascii="Arial" w:hAnsi="Arial" w:cs="Arial"/>
          <w:sz w:val="22"/>
          <w:szCs w:val="22"/>
        </w:rPr>
      </w:pPr>
      <w:r w:rsidRPr="00A56F69">
        <w:rPr>
          <w:rFonts w:ascii="Arial" w:hAnsi="Arial" w:cs="Arial"/>
          <w:sz w:val="22"/>
          <w:szCs w:val="22"/>
        </w:rPr>
        <w:t>Communications Social Insurance Fund – CAPRECOM</w:t>
      </w:r>
    </w:p>
    <w:p w14:paraId="772D86C3" w14:textId="77777777" w:rsidR="003C0E18" w:rsidRDefault="003C0E18" w:rsidP="003C0E18">
      <w:pPr>
        <w:pStyle w:val="Textoindependiente"/>
        <w:tabs>
          <w:tab w:val="left" w:pos="1721"/>
        </w:tabs>
        <w:spacing w:line="276" w:lineRule="auto"/>
        <w:ind w:left="1134" w:firstLine="0"/>
        <w:jc w:val="both"/>
        <w:rPr>
          <w:rFonts w:ascii="Arial" w:hAnsi="Arial" w:cs="Arial"/>
          <w:sz w:val="22"/>
          <w:szCs w:val="22"/>
        </w:rPr>
      </w:pPr>
    </w:p>
    <w:p w14:paraId="1D49EEF4" w14:textId="77777777" w:rsidR="00603E79" w:rsidRPr="00A56F69" w:rsidRDefault="001C00A8" w:rsidP="00A56F69">
      <w:pPr>
        <w:pStyle w:val="Textoindependiente"/>
        <w:numPr>
          <w:ilvl w:val="1"/>
          <w:numId w:val="36"/>
        </w:numPr>
        <w:tabs>
          <w:tab w:val="left" w:pos="1721"/>
        </w:tabs>
        <w:spacing w:line="276" w:lineRule="auto"/>
        <w:ind w:left="1134" w:hanging="425"/>
        <w:jc w:val="both"/>
        <w:rPr>
          <w:rFonts w:ascii="Arial" w:hAnsi="Arial" w:cs="Arial"/>
          <w:sz w:val="22"/>
          <w:szCs w:val="22"/>
        </w:rPr>
      </w:pPr>
      <w:r w:rsidRPr="00A56F69">
        <w:rPr>
          <w:rFonts w:ascii="Arial" w:hAnsi="Arial" w:cs="Arial"/>
          <w:sz w:val="22"/>
          <w:szCs w:val="22"/>
        </w:rPr>
        <w:t>Energy and Gas Regulation Commission – CREG</w:t>
      </w:r>
    </w:p>
    <w:p w14:paraId="2897EB77" w14:textId="77777777" w:rsidR="003C0E18" w:rsidRDefault="003C0E18" w:rsidP="003C0E18">
      <w:pPr>
        <w:pStyle w:val="Textoindependiente"/>
        <w:tabs>
          <w:tab w:val="left" w:pos="1721"/>
        </w:tabs>
        <w:spacing w:line="276" w:lineRule="auto"/>
        <w:ind w:left="1134" w:firstLine="0"/>
        <w:jc w:val="both"/>
        <w:rPr>
          <w:rFonts w:ascii="Arial" w:hAnsi="Arial" w:cs="Arial"/>
          <w:sz w:val="22"/>
          <w:szCs w:val="22"/>
        </w:rPr>
      </w:pPr>
    </w:p>
    <w:p w14:paraId="1D49EEF5" w14:textId="77777777" w:rsidR="00603E79" w:rsidRPr="00B11650" w:rsidRDefault="001C00A8" w:rsidP="00A56F69">
      <w:pPr>
        <w:pStyle w:val="Textoindependiente"/>
        <w:numPr>
          <w:ilvl w:val="1"/>
          <w:numId w:val="36"/>
        </w:numPr>
        <w:tabs>
          <w:tab w:val="left" w:pos="1721"/>
        </w:tabs>
        <w:spacing w:line="276" w:lineRule="auto"/>
        <w:ind w:left="1134" w:hanging="425"/>
        <w:jc w:val="both"/>
        <w:rPr>
          <w:rFonts w:ascii="Arial" w:hAnsi="Arial" w:cs="Arial"/>
          <w:sz w:val="22"/>
          <w:szCs w:val="22"/>
          <w:lang w:val="it-IT"/>
        </w:rPr>
      </w:pPr>
      <w:r w:rsidRPr="00B11650">
        <w:rPr>
          <w:rFonts w:ascii="Arial" w:hAnsi="Arial" w:cs="Arial"/>
          <w:sz w:val="22"/>
          <w:szCs w:val="22"/>
          <w:lang w:val="it-IT"/>
        </w:rPr>
        <w:t>Empresa Colombiana de Petróleos, S.A. – ECOPETROL</w:t>
      </w:r>
    </w:p>
    <w:p w14:paraId="6730FB2F" w14:textId="77777777" w:rsidR="003C0E18" w:rsidRPr="00B11650" w:rsidRDefault="003C0E18" w:rsidP="003C0E18">
      <w:pPr>
        <w:pStyle w:val="Textoindependiente"/>
        <w:tabs>
          <w:tab w:val="left" w:pos="1721"/>
        </w:tabs>
        <w:spacing w:line="276" w:lineRule="auto"/>
        <w:ind w:left="1134" w:right="124" w:firstLine="0"/>
        <w:jc w:val="both"/>
        <w:rPr>
          <w:rFonts w:ascii="Arial" w:hAnsi="Arial" w:cs="Arial"/>
          <w:sz w:val="22"/>
          <w:szCs w:val="22"/>
          <w:lang w:val="it-IT"/>
        </w:rPr>
      </w:pPr>
    </w:p>
    <w:p w14:paraId="1D49EEF6" w14:textId="77777777" w:rsidR="00603E79" w:rsidRPr="00A56F69" w:rsidRDefault="001C00A8" w:rsidP="00A56F69">
      <w:pPr>
        <w:pStyle w:val="Textoindependiente"/>
        <w:numPr>
          <w:ilvl w:val="1"/>
          <w:numId w:val="36"/>
        </w:numPr>
        <w:tabs>
          <w:tab w:val="left" w:pos="1721"/>
        </w:tabs>
        <w:spacing w:line="276" w:lineRule="auto"/>
        <w:ind w:left="1134" w:right="124" w:hanging="425"/>
        <w:jc w:val="both"/>
        <w:rPr>
          <w:rFonts w:ascii="Arial" w:hAnsi="Arial" w:cs="Arial"/>
          <w:sz w:val="22"/>
          <w:szCs w:val="22"/>
        </w:rPr>
      </w:pPr>
      <w:r w:rsidRPr="00A56F69">
        <w:rPr>
          <w:rFonts w:ascii="Arial" w:hAnsi="Arial" w:cs="Arial"/>
          <w:sz w:val="22"/>
          <w:szCs w:val="22"/>
        </w:rPr>
        <w:t xml:space="preserve">State Industrial and Commercial Management Company for Games of Chance and Gambling </w:t>
      </w:r>
      <w:r w:rsidR="00A356CF" w:rsidRPr="00A56F69">
        <w:rPr>
          <w:rFonts w:ascii="Arial" w:hAnsi="Arial" w:cs="Arial"/>
          <w:sz w:val="22"/>
          <w:szCs w:val="22"/>
        </w:rPr>
        <w:t>Public</w:t>
      </w:r>
      <w:r w:rsidRPr="00A56F69">
        <w:rPr>
          <w:rFonts w:ascii="Arial" w:hAnsi="Arial" w:cs="Arial"/>
          <w:sz w:val="22"/>
          <w:szCs w:val="22"/>
        </w:rPr>
        <w:t xml:space="preserve"> Monopoly – COLJUEGOS</w:t>
      </w:r>
    </w:p>
    <w:p w14:paraId="5D213ACD" w14:textId="77777777" w:rsidR="003C0E18" w:rsidRDefault="003C0E18" w:rsidP="003C0E18">
      <w:pPr>
        <w:pStyle w:val="Textoindependiente"/>
        <w:tabs>
          <w:tab w:val="left" w:pos="1721"/>
        </w:tabs>
        <w:spacing w:line="276" w:lineRule="auto"/>
        <w:ind w:left="1134" w:firstLine="0"/>
        <w:jc w:val="both"/>
        <w:rPr>
          <w:rFonts w:ascii="Arial" w:hAnsi="Arial" w:cs="Arial"/>
          <w:sz w:val="22"/>
          <w:szCs w:val="22"/>
        </w:rPr>
      </w:pPr>
    </w:p>
    <w:p w14:paraId="1D49EEF7" w14:textId="77777777" w:rsidR="00603E79" w:rsidRPr="00A56F69" w:rsidRDefault="001C00A8" w:rsidP="00A56F69">
      <w:pPr>
        <w:pStyle w:val="Textoindependiente"/>
        <w:numPr>
          <w:ilvl w:val="1"/>
          <w:numId w:val="36"/>
        </w:numPr>
        <w:tabs>
          <w:tab w:val="left" w:pos="1721"/>
        </w:tabs>
        <w:spacing w:line="276" w:lineRule="auto"/>
        <w:ind w:left="1134" w:hanging="425"/>
        <w:jc w:val="both"/>
        <w:rPr>
          <w:rFonts w:ascii="Arial" w:hAnsi="Arial" w:cs="Arial"/>
          <w:sz w:val="22"/>
          <w:szCs w:val="22"/>
        </w:rPr>
      </w:pPr>
      <w:r w:rsidRPr="00A56F69">
        <w:rPr>
          <w:rFonts w:ascii="Arial" w:hAnsi="Arial" w:cs="Arial"/>
          <w:sz w:val="22"/>
          <w:szCs w:val="22"/>
        </w:rPr>
        <w:t>Government Printing Press of Colombia</w:t>
      </w:r>
    </w:p>
    <w:p w14:paraId="5ED9A68F" w14:textId="77777777" w:rsidR="003C0E18" w:rsidRDefault="003C0E18" w:rsidP="003C0E18">
      <w:pPr>
        <w:pStyle w:val="Textoindependiente"/>
        <w:tabs>
          <w:tab w:val="left" w:pos="1721"/>
        </w:tabs>
        <w:spacing w:line="276" w:lineRule="auto"/>
        <w:ind w:left="1134" w:firstLine="0"/>
        <w:jc w:val="both"/>
        <w:rPr>
          <w:rFonts w:ascii="Arial" w:hAnsi="Arial" w:cs="Arial"/>
          <w:sz w:val="22"/>
          <w:szCs w:val="22"/>
        </w:rPr>
      </w:pPr>
    </w:p>
    <w:p w14:paraId="1D49EEF8" w14:textId="77777777" w:rsidR="00603E79" w:rsidRPr="00A56F69" w:rsidRDefault="001C00A8" w:rsidP="00A56F69">
      <w:pPr>
        <w:pStyle w:val="Textoindependiente"/>
        <w:numPr>
          <w:ilvl w:val="1"/>
          <w:numId w:val="36"/>
        </w:numPr>
        <w:tabs>
          <w:tab w:val="left" w:pos="1721"/>
        </w:tabs>
        <w:spacing w:line="276" w:lineRule="auto"/>
        <w:ind w:left="1134" w:hanging="425"/>
        <w:jc w:val="both"/>
        <w:rPr>
          <w:rFonts w:ascii="Arial" w:hAnsi="Arial" w:cs="Arial"/>
          <w:sz w:val="22"/>
          <w:szCs w:val="22"/>
        </w:rPr>
      </w:pPr>
      <w:r w:rsidRPr="00A56F69">
        <w:rPr>
          <w:rFonts w:ascii="Arial" w:hAnsi="Arial" w:cs="Arial"/>
          <w:sz w:val="22"/>
          <w:szCs w:val="22"/>
        </w:rPr>
        <w:t>Military Industry – INDUMIL</w:t>
      </w:r>
    </w:p>
    <w:p w14:paraId="5ED79EDA" w14:textId="77777777" w:rsidR="003C0E18" w:rsidRDefault="003C0E18" w:rsidP="003C0E18">
      <w:pPr>
        <w:pStyle w:val="Textoindependiente"/>
        <w:tabs>
          <w:tab w:val="left" w:pos="1721"/>
        </w:tabs>
        <w:spacing w:line="276" w:lineRule="auto"/>
        <w:ind w:left="1134" w:firstLine="0"/>
        <w:jc w:val="both"/>
        <w:rPr>
          <w:rFonts w:ascii="Arial" w:hAnsi="Arial" w:cs="Arial"/>
          <w:sz w:val="22"/>
          <w:szCs w:val="22"/>
        </w:rPr>
      </w:pPr>
    </w:p>
    <w:p w14:paraId="1D49EEF9" w14:textId="77777777" w:rsidR="001C00A8" w:rsidRPr="00A56F69" w:rsidRDefault="001C00A8" w:rsidP="00A56F69">
      <w:pPr>
        <w:pStyle w:val="Textoindependiente"/>
        <w:numPr>
          <w:ilvl w:val="1"/>
          <w:numId w:val="36"/>
        </w:numPr>
        <w:tabs>
          <w:tab w:val="left" w:pos="1721"/>
        </w:tabs>
        <w:spacing w:line="276" w:lineRule="auto"/>
        <w:ind w:left="1134" w:hanging="425"/>
        <w:jc w:val="both"/>
        <w:rPr>
          <w:rFonts w:ascii="Arial" w:hAnsi="Arial" w:cs="Arial"/>
          <w:sz w:val="22"/>
          <w:szCs w:val="22"/>
        </w:rPr>
      </w:pPr>
      <w:r w:rsidRPr="00A56F69">
        <w:rPr>
          <w:rFonts w:ascii="Arial" w:hAnsi="Arial" w:cs="Arial"/>
          <w:sz w:val="22"/>
          <w:szCs w:val="22"/>
        </w:rPr>
        <w:t>Interconexión Eléctrica S.A. – ISA</w:t>
      </w:r>
    </w:p>
    <w:p w14:paraId="10F60869" w14:textId="77777777" w:rsidR="003C0E18" w:rsidRDefault="003C0E18" w:rsidP="003C0E18">
      <w:pPr>
        <w:pStyle w:val="Textoindependiente"/>
        <w:tabs>
          <w:tab w:val="left" w:pos="1721"/>
        </w:tabs>
        <w:spacing w:line="276" w:lineRule="auto"/>
        <w:ind w:left="1134" w:firstLine="0"/>
        <w:jc w:val="both"/>
        <w:rPr>
          <w:rFonts w:ascii="Arial" w:hAnsi="Arial" w:cs="Arial"/>
          <w:sz w:val="22"/>
          <w:szCs w:val="22"/>
        </w:rPr>
      </w:pPr>
    </w:p>
    <w:p w14:paraId="1D49EEFA" w14:textId="77777777" w:rsidR="00603E79" w:rsidRPr="00A56F69" w:rsidRDefault="001C00A8" w:rsidP="00A56F69">
      <w:pPr>
        <w:pStyle w:val="Textoindependiente"/>
        <w:numPr>
          <w:ilvl w:val="1"/>
          <w:numId w:val="36"/>
        </w:numPr>
        <w:tabs>
          <w:tab w:val="left" w:pos="1721"/>
        </w:tabs>
        <w:spacing w:line="276" w:lineRule="auto"/>
        <w:ind w:left="1134" w:hanging="425"/>
        <w:jc w:val="both"/>
        <w:rPr>
          <w:rFonts w:ascii="Arial" w:hAnsi="Arial" w:cs="Arial"/>
          <w:sz w:val="22"/>
          <w:szCs w:val="22"/>
        </w:rPr>
      </w:pPr>
      <w:r w:rsidRPr="00A56F69">
        <w:rPr>
          <w:rFonts w:ascii="Arial" w:hAnsi="Arial" w:cs="Arial"/>
          <w:sz w:val="22"/>
          <w:szCs w:val="22"/>
        </w:rPr>
        <w:t>ISAGEN</w:t>
      </w:r>
    </w:p>
    <w:p w14:paraId="49AD573F" w14:textId="77777777" w:rsidR="003C0E18" w:rsidRDefault="003C0E18" w:rsidP="003C0E18">
      <w:pPr>
        <w:pStyle w:val="Textoindependiente"/>
        <w:tabs>
          <w:tab w:val="left" w:pos="1721"/>
        </w:tabs>
        <w:spacing w:line="276" w:lineRule="auto"/>
        <w:ind w:left="1134" w:firstLine="0"/>
        <w:jc w:val="both"/>
        <w:rPr>
          <w:rFonts w:ascii="Arial" w:hAnsi="Arial" w:cs="Arial"/>
          <w:sz w:val="22"/>
          <w:szCs w:val="22"/>
        </w:rPr>
      </w:pPr>
    </w:p>
    <w:p w14:paraId="1D49EEFB" w14:textId="77777777" w:rsidR="00603E79" w:rsidRPr="00A56F69" w:rsidRDefault="001C00A8" w:rsidP="00A56F69">
      <w:pPr>
        <w:pStyle w:val="Textoindependiente"/>
        <w:numPr>
          <w:ilvl w:val="1"/>
          <w:numId w:val="36"/>
        </w:numPr>
        <w:tabs>
          <w:tab w:val="left" w:pos="1721"/>
        </w:tabs>
        <w:spacing w:line="276" w:lineRule="auto"/>
        <w:ind w:left="1134" w:hanging="425"/>
        <w:jc w:val="both"/>
        <w:rPr>
          <w:rFonts w:ascii="Arial" w:hAnsi="Arial" w:cs="Arial"/>
          <w:sz w:val="22"/>
          <w:szCs w:val="22"/>
        </w:rPr>
      </w:pPr>
      <w:r w:rsidRPr="00A56F69">
        <w:rPr>
          <w:rFonts w:ascii="Arial" w:hAnsi="Arial" w:cs="Arial"/>
          <w:sz w:val="22"/>
          <w:szCs w:val="22"/>
        </w:rPr>
        <w:t>National Radio and Television of Colombia – RTVC</w:t>
      </w:r>
    </w:p>
    <w:p w14:paraId="19F8E115" w14:textId="77777777" w:rsidR="003C0E18" w:rsidRDefault="003C0E18" w:rsidP="003C0E18">
      <w:pPr>
        <w:pStyle w:val="Textoindependiente"/>
        <w:tabs>
          <w:tab w:val="left" w:pos="1721"/>
        </w:tabs>
        <w:spacing w:line="276" w:lineRule="auto"/>
        <w:ind w:left="1134" w:firstLine="0"/>
        <w:jc w:val="both"/>
        <w:rPr>
          <w:rFonts w:ascii="Arial" w:hAnsi="Arial" w:cs="Arial"/>
          <w:sz w:val="22"/>
          <w:szCs w:val="22"/>
        </w:rPr>
      </w:pPr>
    </w:p>
    <w:p w14:paraId="1D49EEFC" w14:textId="77777777" w:rsidR="00603E79" w:rsidRPr="00A56F69" w:rsidRDefault="001C00A8" w:rsidP="00A56F69">
      <w:pPr>
        <w:pStyle w:val="Textoindependiente"/>
        <w:numPr>
          <w:ilvl w:val="1"/>
          <w:numId w:val="36"/>
        </w:numPr>
        <w:tabs>
          <w:tab w:val="left" w:pos="1721"/>
        </w:tabs>
        <w:spacing w:line="276" w:lineRule="auto"/>
        <w:ind w:left="1134" w:hanging="425"/>
        <w:jc w:val="both"/>
        <w:rPr>
          <w:rFonts w:ascii="Arial" w:hAnsi="Arial" w:cs="Arial"/>
          <w:sz w:val="22"/>
          <w:szCs w:val="22"/>
        </w:rPr>
      </w:pPr>
      <w:r w:rsidRPr="00A56F69">
        <w:rPr>
          <w:rFonts w:ascii="Arial" w:hAnsi="Arial" w:cs="Arial"/>
          <w:sz w:val="22"/>
          <w:szCs w:val="22"/>
        </w:rPr>
        <w:t>National Territorial Air Service – SATENA</w:t>
      </w:r>
    </w:p>
    <w:p w14:paraId="7BDFAA42" w14:textId="77777777" w:rsidR="003C0E18" w:rsidRDefault="003C0E18" w:rsidP="003C0E18">
      <w:pPr>
        <w:pStyle w:val="Textoindependiente"/>
        <w:tabs>
          <w:tab w:val="left" w:pos="1721"/>
        </w:tabs>
        <w:spacing w:line="276" w:lineRule="auto"/>
        <w:ind w:left="1134" w:firstLine="0"/>
        <w:jc w:val="both"/>
        <w:rPr>
          <w:rFonts w:ascii="Arial" w:hAnsi="Arial" w:cs="Arial"/>
          <w:sz w:val="22"/>
          <w:szCs w:val="22"/>
        </w:rPr>
      </w:pPr>
    </w:p>
    <w:p w14:paraId="1D49EEFD" w14:textId="77777777" w:rsidR="00603E79" w:rsidRPr="00A56F69" w:rsidRDefault="001C00A8" w:rsidP="00A56F69">
      <w:pPr>
        <w:pStyle w:val="Textoindependiente"/>
        <w:numPr>
          <w:ilvl w:val="1"/>
          <w:numId w:val="36"/>
        </w:numPr>
        <w:tabs>
          <w:tab w:val="left" w:pos="1721"/>
        </w:tabs>
        <w:spacing w:line="276" w:lineRule="auto"/>
        <w:ind w:left="1134" w:hanging="425"/>
        <w:jc w:val="both"/>
        <w:rPr>
          <w:rFonts w:ascii="Arial" w:hAnsi="Arial" w:cs="Arial"/>
          <w:sz w:val="22"/>
          <w:szCs w:val="22"/>
        </w:rPr>
      </w:pPr>
      <w:r w:rsidRPr="00A56F69">
        <w:rPr>
          <w:rFonts w:ascii="Arial" w:hAnsi="Arial" w:cs="Arial"/>
          <w:sz w:val="22"/>
          <w:szCs w:val="22"/>
        </w:rPr>
        <w:t>Mining Energy Planning Unit – UPME</w:t>
      </w:r>
    </w:p>
    <w:p w14:paraId="4E9398B1" w14:textId="77777777" w:rsidR="003C0E18" w:rsidRDefault="003C0E18" w:rsidP="003C0E18">
      <w:pPr>
        <w:pStyle w:val="Textoindependiente"/>
        <w:tabs>
          <w:tab w:val="left" w:pos="665"/>
        </w:tabs>
        <w:spacing w:line="276" w:lineRule="auto"/>
        <w:ind w:left="0" w:right="118" w:firstLine="0"/>
        <w:jc w:val="both"/>
        <w:rPr>
          <w:rFonts w:ascii="Arial" w:hAnsi="Arial" w:cs="Arial"/>
          <w:sz w:val="22"/>
          <w:szCs w:val="22"/>
        </w:rPr>
      </w:pPr>
    </w:p>
    <w:p w14:paraId="1D49EEFE" w14:textId="77777777" w:rsidR="00603E79" w:rsidRDefault="00A356CF" w:rsidP="00A56F69">
      <w:pPr>
        <w:pStyle w:val="Textoindependiente"/>
        <w:numPr>
          <w:ilvl w:val="0"/>
          <w:numId w:val="36"/>
        </w:numPr>
        <w:tabs>
          <w:tab w:val="left" w:pos="665"/>
        </w:tabs>
        <w:spacing w:line="276" w:lineRule="auto"/>
        <w:ind w:left="0" w:right="118" w:firstLine="0"/>
        <w:jc w:val="both"/>
        <w:rPr>
          <w:rFonts w:ascii="Arial" w:hAnsi="Arial" w:cs="Arial"/>
          <w:sz w:val="22"/>
          <w:szCs w:val="22"/>
        </w:rPr>
      </w:pPr>
      <w:r w:rsidRPr="00A56F69">
        <w:rPr>
          <w:rFonts w:ascii="Arial" w:hAnsi="Arial" w:cs="Arial"/>
          <w:sz w:val="22"/>
          <w:szCs w:val="22"/>
        </w:rPr>
        <w:t>For the purposes set forth in Article 8.16.2, the Dispute Tribunal and the State Court are impartial authorities. Whereas these authorities do not have the authority to adopt interim measures in accordance with Article 8.16.4, the power to adopt such measures delegated to the Office of the Attorney General are considered sufficient to meet the requirements, supplementarily, of that paragraph. The Office of the Attorney General has the power to suspend the tendering and awarding of contracts in the course of any disciplinary proceedings brought against government officials responsible for government procurement</w:t>
      </w:r>
      <w:r w:rsidR="001C00A8" w:rsidRPr="00A56F69">
        <w:rPr>
          <w:rFonts w:ascii="Arial" w:hAnsi="Arial" w:cs="Arial"/>
          <w:sz w:val="22"/>
          <w:szCs w:val="22"/>
        </w:rPr>
        <w:t>.</w:t>
      </w:r>
    </w:p>
    <w:p w14:paraId="0F559BBD" w14:textId="77777777" w:rsidR="003C0E18" w:rsidRPr="00A56F69" w:rsidRDefault="003C0E18" w:rsidP="003C0E18">
      <w:pPr>
        <w:pStyle w:val="Textoindependiente"/>
        <w:tabs>
          <w:tab w:val="left" w:pos="665"/>
        </w:tabs>
        <w:spacing w:line="276" w:lineRule="auto"/>
        <w:ind w:left="0" w:right="118" w:firstLine="0"/>
        <w:jc w:val="both"/>
        <w:rPr>
          <w:rFonts w:ascii="Arial" w:hAnsi="Arial" w:cs="Arial"/>
          <w:sz w:val="22"/>
          <w:szCs w:val="22"/>
        </w:rPr>
      </w:pPr>
    </w:p>
    <w:p w14:paraId="1D49EEFF" w14:textId="77777777" w:rsidR="00603E79" w:rsidRPr="00A56F69" w:rsidRDefault="001C00A8" w:rsidP="00A56F69">
      <w:pPr>
        <w:pStyle w:val="Textoindependiente"/>
        <w:spacing w:line="276" w:lineRule="auto"/>
        <w:ind w:left="0" w:right="115" w:firstLine="0"/>
        <w:jc w:val="both"/>
        <w:rPr>
          <w:rFonts w:ascii="Arial" w:hAnsi="Arial" w:cs="Arial"/>
          <w:sz w:val="22"/>
          <w:szCs w:val="22"/>
        </w:rPr>
      </w:pPr>
      <w:r w:rsidRPr="00A56F69">
        <w:rPr>
          <w:rFonts w:ascii="Arial" w:hAnsi="Arial" w:cs="Arial"/>
          <w:sz w:val="22"/>
          <w:szCs w:val="22"/>
        </w:rPr>
        <w:t xml:space="preserve">Without prejudice to the provisions of the preceding paragraph, Colombia will work to implement the provisions of Article 8.16.4, within a maximum period of eight years from the entry into force of this Additional Protocol. Within this period and in accordance with the provisions of Article 8.23.2 (a), Colombia shall report to the Committee </w:t>
      </w:r>
      <w:r w:rsidR="00A356CF" w:rsidRPr="00A56F69">
        <w:rPr>
          <w:rFonts w:ascii="Arial" w:hAnsi="Arial" w:cs="Arial"/>
          <w:sz w:val="22"/>
          <w:szCs w:val="22"/>
        </w:rPr>
        <w:t>on</w:t>
      </w:r>
      <w:r w:rsidRPr="00A56F69">
        <w:rPr>
          <w:rFonts w:ascii="Arial" w:hAnsi="Arial" w:cs="Arial"/>
          <w:sz w:val="22"/>
          <w:szCs w:val="22"/>
        </w:rPr>
        <w:t xml:space="preserve"> the adoption of such measures.</w:t>
      </w:r>
    </w:p>
    <w:p w14:paraId="6244688A" w14:textId="77777777" w:rsidR="003C0E18" w:rsidRDefault="003C0E18" w:rsidP="003C0E18">
      <w:pPr>
        <w:pStyle w:val="Textoindependiente"/>
        <w:tabs>
          <w:tab w:val="left" w:pos="665"/>
        </w:tabs>
        <w:spacing w:line="276" w:lineRule="auto"/>
        <w:ind w:left="0" w:right="-40" w:firstLine="0"/>
        <w:jc w:val="both"/>
        <w:rPr>
          <w:rFonts w:ascii="Arial" w:hAnsi="Arial" w:cs="Arial"/>
          <w:sz w:val="22"/>
          <w:szCs w:val="22"/>
        </w:rPr>
      </w:pPr>
    </w:p>
    <w:p w14:paraId="1D49EF00" w14:textId="77777777" w:rsidR="00625355" w:rsidRPr="00A56F69" w:rsidRDefault="001C00A8" w:rsidP="00A56F69">
      <w:pPr>
        <w:pStyle w:val="Textoindependiente"/>
        <w:numPr>
          <w:ilvl w:val="0"/>
          <w:numId w:val="36"/>
        </w:numPr>
        <w:tabs>
          <w:tab w:val="left" w:pos="665"/>
        </w:tabs>
        <w:spacing w:line="276" w:lineRule="auto"/>
        <w:ind w:left="0" w:right="-40" w:firstLine="0"/>
        <w:jc w:val="both"/>
        <w:rPr>
          <w:rFonts w:ascii="Arial" w:hAnsi="Arial" w:cs="Arial"/>
          <w:sz w:val="22"/>
          <w:szCs w:val="22"/>
        </w:rPr>
      </w:pPr>
      <w:r w:rsidRPr="00A56F69">
        <w:rPr>
          <w:rFonts w:ascii="Arial" w:hAnsi="Arial" w:cs="Arial"/>
          <w:sz w:val="22"/>
          <w:szCs w:val="22"/>
        </w:rPr>
        <w:t xml:space="preserve">The following are not covered: </w:t>
      </w:r>
    </w:p>
    <w:p w14:paraId="1D49EF01" w14:textId="756B6FE3" w:rsidR="001C00A8" w:rsidRPr="00A56F69" w:rsidRDefault="001C00A8" w:rsidP="00A56F69">
      <w:pPr>
        <w:pStyle w:val="Textoindependiente"/>
        <w:tabs>
          <w:tab w:val="left" w:pos="709"/>
        </w:tabs>
        <w:spacing w:line="276" w:lineRule="auto"/>
        <w:ind w:left="0" w:right="-40" w:firstLine="0"/>
        <w:jc w:val="both"/>
        <w:rPr>
          <w:rFonts w:ascii="Arial" w:hAnsi="Arial" w:cs="Arial"/>
          <w:sz w:val="22"/>
          <w:szCs w:val="22"/>
        </w:rPr>
      </w:pPr>
      <w:r w:rsidRPr="00A56F69">
        <w:rPr>
          <w:rFonts w:ascii="Arial" w:hAnsi="Arial" w:cs="Arial"/>
          <w:sz w:val="22"/>
          <w:szCs w:val="22"/>
          <w:u w:val="single" w:color="000000"/>
        </w:rPr>
        <w:t>In the case of Mexico:</w:t>
      </w:r>
    </w:p>
    <w:p w14:paraId="1D49EF02" w14:textId="77777777" w:rsidR="00603E79" w:rsidRPr="00A56F69" w:rsidRDefault="001C00A8" w:rsidP="00611983">
      <w:pPr>
        <w:pStyle w:val="Textoindependiente"/>
        <w:numPr>
          <w:ilvl w:val="1"/>
          <w:numId w:val="36"/>
        </w:numPr>
        <w:spacing w:line="276" w:lineRule="auto"/>
        <w:ind w:left="851" w:hanging="425"/>
        <w:jc w:val="both"/>
        <w:rPr>
          <w:rFonts w:ascii="Arial" w:hAnsi="Arial" w:cs="Arial"/>
          <w:sz w:val="22"/>
          <w:szCs w:val="22"/>
        </w:rPr>
      </w:pPr>
      <w:r w:rsidRPr="00A56F69">
        <w:rPr>
          <w:rFonts w:ascii="Arial" w:hAnsi="Arial" w:cs="Arial"/>
          <w:sz w:val="22"/>
          <w:szCs w:val="22"/>
        </w:rPr>
        <w:t>Section A: The Legislative and Judicial Branches and the Electoral Organisation</w:t>
      </w:r>
    </w:p>
    <w:p w14:paraId="7BD72D49" w14:textId="77777777" w:rsidR="00611983" w:rsidRDefault="00611983" w:rsidP="00611983">
      <w:pPr>
        <w:pStyle w:val="Textoindependiente"/>
        <w:tabs>
          <w:tab w:val="left" w:pos="665"/>
        </w:tabs>
        <w:spacing w:line="276" w:lineRule="auto"/>
        <w:ind w:left="0" w:right="-40" w:firstLine="0"/>
        <w:jc w:val="both"/>
        <w:rPr>
          <w:rFonts w:ascii="Arial" w:hAnsi="Arial" w:cs="Arial"/>
          <w:sz w:val="22"/>
          <w:szCs w:val="22"/>
        </w:rPr>
      </w:pPr>
    </w:p>
    <w:p w14:paraId="1D49EF03" w14:textId="77777777" w:rsidR="00603E79" w:rsidRPr="00A56F69" w:rsidRDefault="001C00A8" w:rsidP="00611983">
      <w:pPr>
        <w:pStyle w:val="Textoindependiente"/>
        <w:numPr>
          <w:ilvl w:val="1"/>
          <w:numId w:val="36"/>
        </w:numPr>
        <w:spacing w:line="276" w:lineRule="auto"/>
        <w:ind w:left="851" w:right="116" w:hanging="425"/>
        <w:jc w:val="both"/>
        <w:rPr>
          <w:rFonts w:ascii="Arial" w:hAnsi="Arial" w:cs="Arial"/>
          <w:sz w:val="22"/>
          <w:szCs w:val="22"/>
        </w:rPr>
      </w:pPr>
      <w:r w:rsidRPr="00A56F69">
        <w:rPr>
          <w:rFonts w:ascii="Arial" w:hAnsi="Arial" w:cs="Arial"/>
          <w:sz w:val="22"/>
          <w:szCs w:val="22"/>
        </w:rPr>
        <w:t>Section B: All departments and municipalities until such time as they agree bilaterally and reciprocally on a level of sub-federal/sub-central coverage</w:t>
      </w:r>
    </w:p>
    <w:p w14:paraId="08F13D10" w14:textId="77777777" w:rsidR="00611983" w:rsidRDefault="00611983" w:rsidP="00611983">
      <w:pPr>
        <w:pStyle w:val="Textoindependiente"/>
        <w:tabs>
          <w:tab w:val="left" w:pos="665"/>
        </w:tabs>
        <w:spacing w:line="276" w:lineRule="auto"/>
        <w:ind w:left="0" w:right="-40" w:firstLine="0"/>
        <w:jc w:val="both"/>
        <w:rPr>
          <w:rFonts w:ascii="Arial" w:hAnsi="Arial" w:cs="Arial"/>
          <w:sz w:val="22"/>
          <w:szCs w:val="22"/>
        </w:rPr>
      </w:pPr>
    </w:p>
    <w:p w14:paraId="1D49EF04" w14:textId="77777777" w:rsidR="00603E79" w:rsidRPr="00A56F69" w:rsidRDefault="001C00A8" w:rsidP="00611983">
      <w:pPr>
        <w:pStyle w:val="Textoindependiente"/>
        <w:numPr>
          <w:ilvl w:val="1"/>
          <w:numId w:val="36"/>
        </w:numPr>
        <w:spacing w:line="276" w:lineRule="auto"/>
        <w:ind w:left="851" w:hanging="425"/>
        <w:jc w:val="both"/>
        <w:rPr>
          <w:rFonts w:ascii="Arial" w:hAnsi="Arial" w:cs="Arial"/>
          <w:sz w:val="22"/>
          <w:szCs w:val="22"/>
        </w:rPr>
      </w:pPr>
      <w:r w:rsidRPr="00A56F69">
        <w:rPr>
          <w:rFonts w:ascii="Arial" w:hAnsi="Arial" w:cs="Arial"/>
          <w:sz w:val="22"/>
          <w:szCs w:val="22"/>
        </w:rPr>
        <w:t>Section E: The following services:</w:t>
      </w:r>
    </w:p>
    <w:p w14:paraId="1D49EF05" w14:textId="77777777" w:rsidR="001C00A8" w:rsidRPr="003C0E18" w:rsidRDefault="001C00A8" w:rsidP="002C3856">
      <w:pPr>
        <w:pStyle w:val="Prrafodelista"/>
        <w:numPr>
          <w:ilvl w:val="0"/>
          <w:numId w:val="236"/>
        </w:numPr>
        <w:spacing w:after="0"/>
        <w:ind w:left="1418" w:hanging="567"/>
        <w:rPr>
          <w:rFonts w:ascii="Arial" w:hAnsi="Arial" w:cs="Arial"/>
          <w:b/>
          <w:bCs/>
        </w:rPr>
      </w:pPr>
      <w:bookmarkStart w:id="306" w:name="_Toc393717895"/>
      <w:r w:rsidRPr="003C0E18">
        <w:rPr>
          <w:rFonts w:ascii="Arial" w:hAnsi="Arial" w:cs="Arial"/>
        </w:rPr>
        <w:t>Engineering and Architectural Services</w:t>
      </w:r>
      <w:bookmarkEnd w:id="306"/>
    </w:p>
    <w:p w14:paraId="1D49EF06" w14:textId="77777777" w:rsidR="001C00A8" w:rsidRPr="003C0E18" w:rsidRDefault="001C00A8" w:rsidP="00611983">
      <w:pPr>
        <w:pStyle w:val="Textoindependiente"/>
        <w:spacing w:line="276" w:lineRule="auto"/>
        <w:ind w:left="1418" w:right="3064" w:hanging="567"/>
        <w:jc w:val="both"/>
        <w:rPr>
          <w:rFonts w:ascii="Arial" w:hAnsi="Arial" w:cs="Arial"/>
          <w:sz w:val="22"/>
          <w:szCs w:val="22"/>
        </w:rPr>
      </w:pPr>
      <w:r w:rsidRPr="003C0E18">
        <w:rPr>
          <w:rFonts w:ascii="Arial" w:hAnsi="Arial" w:cs="Arial"/>
          <w:sz w:val="22"/>
          <w:szCs w:val="22"/>
        </w:rPr>
        <w:t>Class 8321. Architectural Services</w:t>
      </w:r>
    </w:p>
    <w:p w14:paraId="1D49EF07" w14:textId="77777777" w:rsidR="001C00A8" w:rsidRPr="003C0E18" w:rsidRDefault="001C00A8" w:rsidP="00611983">
      <w:pPr>
        <w:pStyle w:val="Textoindependiente"/>
        <w:spacing w:line="276" w:lineRule="auto"/>
        <w:ind w:left="1418" w:hanging="567"/>
        <w:jc w:val="both"/>
        <w:rPr>
          <w:rFonts w:ascii="Arial" w:hAnsi="Arial" w:cs="Arial"/>
          <w:sz w:val="22"/>
          <w:szCs w:val="22"/>
        </w:rPr>
      </w:pPr>
      <w:r w:rsidRPr="003C0E18">
        <w:rPr>
          <w:rFonts w:ascii="Arial" w:hAnsi="Arial" w:cs="Arial"/>
          <w:sz w:val="22"/>
          <w:szCs w:val="22"/>
        </w:rPr>
        <w:t>Class 8334. Design and engineering services</w:t>
      </w:r>
    </w:p>
    <w:p w14:paraId="1D49EF08" w14:textId="77777777" w:rsidR="00603E79" w:rsidRPr="003C0E18" w:rsidRDefault="001C00A8" w:rsidP="00611983">
      <w:pPr>
        <w:pStyle w:val="Textoindependiente"/>
        <w:spacing w:line="276" w:lineRule="auto"/>
        <w:ind w:left="1418" w:hanging="567"/>
        <w:jc w:val="both"/>
        <w:rPr>
          <w:rFonts w:ascii="Arial" w:hAnsi="Arial" w:cs="Arial"/>
          <w:sz w:val="22"/>
          <w:szCs w:val="22"/>
        </w:rPr>
      </w:pPr>
      <w:r w:rsidRPr="003C0E18">
        <w:rPr>
          <w:rFonts w:ascii="Arial" w:hAnsi="Arial" w:cs="Arial"/>
          <w:sz w:val="22"/>
          <w:szCs w:val="22"/>
        </w:rPr>
        <w:t>Class 8335. Engineering services during the construction and installation phases</w:t>
      </w:r>
    </w:p>
    <w:p w14:paraId="72404190" w14:textId="77777777" w:rsidR="003C0E18" w:rsidRPr="00611983" w:rsidRDefault="003C0E18" w:rsidP="00611983">
      <w:pPr>
        <w:pStyle w:val="Textoindependiente"/>
        <w:tabs>
          <w:tab w:val="left" w:pos="665"/>
        </w:tabs>
        <w:spacing w:line="276" w:lineRule="auto"/>
        <w:ind w:left="0" w:right="-40" w:firstLine="0"/>
        <w:jc w:val="both"/>
        <w:rPr>
          <w:rFonts w:ascii="Arial" w:hAnsi="Arial" w:cs="Arial"/>
          <w:sz w:val="22"/>
          <w:szCs w:val="22"/>
        </w:rPr>
      </w:pPr>
      <w:bookmarkStart w:id="307" w:name="_Toc393717896"/>
    </w:p>
    <w:p w14:paraId="1D49EF09" w14:textId="77777777" w:rsidR="001C00A8" w:rsidRPr="003C0E18" w:rsidRDefault="001C00A8" w:rsidP="002C3856">
      <w:pPr>
        <w:pStyle w:val="Prrafodelista"/>
        <w:numPr>
          <w:ilvl w:val="0"/>
          <w:numId w:val="236"/>
        </w:numPr>
        <w:spacing w:after="0"/>
        <w:ind w:left="1418" w:hanging="567"/>
        <w:rPr>
          <w:rFonts w:ascii="Arial" w:hAnsi="Arial" w:cs="Arial"/>
        </w:rPr>
      </w:pPr>
      <w:r w:rsidRPr="003C0E18">
        <w:rPr>
          <w:rFonts w:ascii="Arial" w:hAnsi="Arial" w:cs="Arial"/>
        </w:rPr>
        <w:t>Transport Services</w:t>
      </w:r>
      <w:bookmarkEnd w:id="307"/>
    </w:p>
    <w:p w14:paraId="1D49EF0A" w14:textId="0AC540CF" w:rsidR="00603E79" w:rsidRPr="003C0E18" w:rsidRDefault="0098054F" w:rsidP="00611983">
      <w:pPr>
        <w:pStyle w:val="Textoindependiente"/>
        <w:spacing w:line="276" w:lineRule="auto"/>
        <w:ind w:left="851" w:right="-42" w:firstLine="0"/>
        <w:jc w:val="both"/>
        <w:rPr>
          <w:rFonts w:ascii="Arial" w:hAnsi="Arial" w:cs="Arial"/>
          <w:sz w:val="22"/>
          <w:szCs w:val="22"/>
        </w:rPr>
      </w:pPr>
      <w:hyperlink r:id="rId27">
        <w:r w:rsidR="001C00A8" w:rsidRPr="003C0E18">
          <w:rPr>
            <w:rFonts w:ascii="Arial" w:hAnsi="Arial" w:cs="Arial"/>
            <w:sz w:val="22"/>
            <w:szCs w:val="22"/>
          </w:rPr>
          <w:t>Division 64.</w:t>
        </w:r>
      </w:hyperlink>
      <w:r w:rsidR="001C00A8" w:rsidRPr="003C0E18">
        <w:rPr>
          <w:rFonts w:ascii="Arial" w:hAnsi="Arial" w:cs="Arial"/>
          <w:sz w:val="22"/>
          <w:szCs w:val="22"/>
        </w:rPr>
        <w:t xml:space="preserve"> Road transport services Division </w:t>
      </w:r>
      <w:hyperlink r:id="rId28">
        <w:r w:rsidR="001C00A8" w:rsidRPr="003C0E18">
          <w:rPr>
            <w:rFonts w:ascii="Arial" w:hAnsi="Arial" w:cs="Arial"/>
            <w:sz w:val="22"/>
            <w:szCs w:val="22"/>
          </w:rPr>
          <w:t>66.</w:t>
        </w:r>
      </w:hyperlink>
      <w:r w:rsidR="003C0E18">
        <w:rPr>
          <w:rFonts w:ascii="Arial" w:hAnsi="Arial" w:cs="Arial"/>
          <w:sz w:val="22"/>
          <w:szCs w:val="22"/>
        </w:rPr>
        <w:t xml:space="preserve"> Air </w:t>
      </w:r>
      <w:r w:rsidR="001C00A8" w:rsidRPr="003C0E18">
        <w:rPr>
          <w:rFonts w:ascii="Arial" w:hAnsi="Arial" w:cs="Arial"/>
          <w:sz w:val="22"/>
          <w:szCs w:val="22"/>
        </w:rPr>
        <w:t xml:space="preserve">transport services Class </w:t>
      </w:r>
      <w:hyperlink r:id="rId29">
        <w:r w:rsidR="001C00A8" w:rsidRPr="003C0E18">
          <w:rPr>
            <w:rFonts w:ascii="Arial" w:hAnsi="Arial" w:cs="Arial"/>
            <w:sz w:val="22"/>
            <w:szCs w:val="22"/>
          </w:rPr>
          <w:t>6751</w:t>
        </w:r>
      </w:hyperlink>
      <w:r w:rsidR="001C00A8" w:rsidRPr="003C0E18">
        <w:rPr>
          <w:rFonts w:ascii="Arial" w:hAnsi="Arial" w:cs="Arial"/>
          <w:sz w:val="22"/>
          <w:szCs w:val="22"/>
        </w:rPr>
        <w:t>. Bus station services</w:t>
      </w:r>
    </w:p>
    <w:p w14:paraId="26202DC5" w14:textId="77777777" w:rsidR="003C0E18" w:rsidRPr="00611983" w:rsidRDefault="003C0E18" w:rsidP="00611983">
      <w:pPr>
        <w:pStyle w:val="Textoindependiente"/>
        <w:tabs>
          <w:tab w:val="left" w:pos="665"/>
        </w:tabs>
        <w:spacing w:line="276" w:lineRule="auto"/>
        <w:ind w:left="0" w:right="-40" w:firstLine="0"/>
        <w:jc w:val="both"/>
        <w:rPr>
          <w:rFonts w:ascii="Arial" w:hAnsi="Arial" w:cs="Arial"/>
          <w:sz w:val="22"/>
          <w:szCs w:val="22"/>
        </w:rPr>
      </w:pPr>
      <w:bookmarkStart w:id="308" w:name="_Toc393717897"/>
    </w:p>
    <w:p w14:paraId="1D49EF0B" w14:textId="77777777" w:rsidR="001C00A8" w:rsidRPr="003C0E18" w:rsidRDefault="001C00A8" w:rsidP="002C3856">
      <w:pPr>
        <w:pStyle w:val="Prrafodelista"/>
        <w:numPr>
          <w:ilvl w:val="0"/>
          <w:numId w:val="236"/>
        </w:numPr>
        <w:spacing w:after="0"/>
        <w:ind w:left="1418" w:hanging="567"/>
        <w:rPr>
          <w:rFonts w:ascii="Arial" w:hAnsi="Arial" w:cs="Arial"/>
        </w:rPr>
      </w:pPr>
      <w:r w:rsidRPr="003C0E18">
        <w:rPr>
          <w:rFonts w:ascii="Arial" w:hAnsi="Arial" w:cs="Arial"/>
        </w:rPr>
        <w:t>Printing Services</w:t>
      </w:r>
      <w:bookmarkEnd w:id="308"/>
    </w:p>
    <w:p w14:paraId="3B88AD2B" w14:textId="77777777" w:rsidR="003C0E18" w:rsidRPr="003C0E18" w:rsidRDefault="003C0E18" w:rsidP="00611983">
      <w:pPr>
        <w:pStyle w:val="Textoindependiente"/>
        <w:tabs>
          <w:tab w:val="left" w:pos="665"/>
        </w:tabs>
        <w:spacing w:line="276" w:lineRule="auto"/>
        <w:ind w:left="0" w:right="-40" w:firstLine="0"/>
        <w:jc w:val="both"/>
        <w:rPr>
          <w:rFonts w:ascii="Arial" w:hAnsi="Arial" w:cs="Arial"/>
          <w:sz w:val="22"/>
          <w:szCs w:val="22"/>
        </w:rPr>
      </w:pPr>
    </w:p>
    <w:p w14:paraId="1D49EF0C" w14:textId="77777777" w:rsidR="002504A5" w:rsidRPr="00A56F69" w:rsidRDefault="001C00A8" w:rsidP="003C0E18">
      <w:pPr>
        <w:pStyle w:val="Textoindependiente"/>
        <w:numPr>
          <w:ilvl w:val="1"/>
          <w:numId w:val="36"/>
        </w:numPr>
        <w:spacing w:line="276" w:lineRule="auto"/>
        <w:ind w:left="851" w:hanging="425"/>
        <w:jc w:val="both"/>
        <w:rPr>
          <w:rFonts w:ascii="Arial" w:hAnsi="Arial" w:cs="Arial"/>
          <w:sz w:val="22"/>
          <w:szCs w:val="22"/>
        </w:rPr>
      </w:pPr>
      <w:r w:rsidRPr="00A56F69">
        <w:rPr>
          <w:rFonts w:ascii="Arial" w:hAnsi="Arial" w:cs="Arial"/>
          <w:sz w:val="22"/>
          <w:szCs w:val="22"/>
        </w:rPr>
        <w:t xml:space="preserve">Concession contracts for public works </w:t>
      </w:r>
    </w:p>
    <w:p w14:paraId="056812DB" w14:textId="77777777" w:rsidR="003C0E18" w:rsidRPr="00611983" w:rsidRDefault="003C0E18" w:rsidP="00611983">
      <w:pPr>
        <w:pStyle w:val="Textoindependiente"/>
        <w:tabs>
          <w:tab w:val="left" w:pos="665"/>
        </w:tabs>
        <w:spacing w:line="276" w:lineRule="auto"/>
        <w:ind w:left="0" w:right="-40" w:firstLine="0"/>
        <w:jc w:val="both"/>
        <w:rPr>
          <w:rFonts w:ascii="Arial" w:hAnsi="Arial" w:cs="Arial"/>
          <w:sz w:val="22"/>
          <w:szCs w:val="22"/>
        </w:rPr>
      </w:pPr>
    </w:p>
    <w:p w14:paraId="1D49EF0D" w14:textId="77777777" w:rsidR="001C00A8" w:rsidRPr="00A56F69" w:rsidRDefault="001C00A8" w:rsidP="003C0E18">
      <w:pPr>
        <w:pStyle w:val="Textoindependiente"/>
        <w:tabs>
          <w:tab w:val="left" w:pos="1721"/>
        </w:tabs>
        <w:spacing w:line="276" w:lineRule="auto"/>
        <w:ind w:left="0" w:right="3062" w:firstLine="0"/>
        <w:jc w:val="both"/>
        <w:rPr>
          <w:rFonts w:ascii="Arial" w:hAnsi="Arial" w:cs="Arial"/>
          <w:sz w:val="22"/>
          <w:szCs w:val="22"/>
        </w:rPr>
      </w:pPr>
      <w:r w:rsidRPr="00A56F69">
        <w:rPr>
          <w:rFonts w:ascii="Arial" w:hAnsi="Arial" w:cs="Arial"/>
          <w:sz w:val="22"/>
          <w:szCs w:val="22"/>
          <w:u w:val="single" w:color="000000"/>
        </w:rPr>
        <w:t>In the case of Chile:</w:t>
      </w:r>
    </w:p>
    <w:p w14:paraId="1D49EF0E" w14:textId="77777777" w:rsidR="00603E79" w:rsidRDefault="001C00A8" w:rsidP="003C0E18">
      <w:pPr>
        <w:pStyle w:val="Textoindependiente"/>
        <w:numPr>
          <w:ilvl w:val="1"/>
          <w:numId w:val="36"/>
        </w:numPr>
        <w:spacing w:line="276" w:lineRule="auto"/>
        <w:ind w:left="851" w:hanging="425"/>
        <w:jc w:val="both"/>
        <w:rPr>
          <w:rFonts w:ascii="Arial" w:hAnsi="Arial" w:cs="Arial"/>
          <w:sz w:val="22"/>
          <w:szCs w:val="22"/>
        </w:rPr>
      </w:pPr>
      <w:r w:rsidRPr="00A56F69">
        <w:rPr>
          <w:rFonts w:ascii="Arial" w:hAnsi="Arial" w:cs="Arial"/>
          <w:sz w:val="22"/>
          <w:szCs w:val="22"/>
        </w:rPr>
        <w:t>Note 2 of this Section does not apply.</w:t>
      </w:r>
    </w:p>
    <w:p w14:paraId="524E668A" w14:textId="24C08F74" w:rsidR="00CC4492" w:rsidRDefault="00CC4492">
      <w:pPr>
        <w:rPr>
          <w:rFonts w:ascii="Arial" w:eastAsia="Times New Roman" w:hAnsi="Arial" w:cs="Arial"/>
          <w:szCs w:val="22"/>
          <w:lang w:eastAsia="en-NZ" w:bidi="en-NZ"/>
        </w:rPr>
      </w:pPr>
      <w:r>
        <w:rPr>
          <w:rFonts w:ascii="Arial" w:hAnsi="Arial" w:cs="Arial"/>
          <w:szCs w:val="22"/>
        </w:rPr>
        <w:br w:type="page"/>
      </w:r>
    </w:p>
    <w:p w14:paraId="1D49EF10" w14:textId="77777777" w:rsidR="00603E79" w:rsidRPr="00A56F69" w:rsidRDefault="001C00A8" w:rsidP="00A56F69">
      <w:pPr>
        <w:pStyle w:val="Ttulo1"/>
        <w:tabs>
          <w:tab w:val="left" w:pos="6521"/>
          <w:tab w:val="left" w:pos="9030"/>
        </w:tabs>
        <w:ind w:right="-42"/>
        <w:jc w:val="both"/>
        <w:rPr>
          <w:b w:val="0"/>
          <w:bCs w:val="0"/>
          <w:szCs w:val="22"/>
        </w:rPr>
      </w:pPr>
      <w:bookmarkStart w:id="309" w:name="_Toc393717898"/>
      <w:bookmarkStart w:id="310" w:name="_Toc494463952"/>
      <w:r w:rsidRPr="00A56F69">
        <w:rPr>
          <w:szCs w:val="22"/>
        </w:rPr>
        <w:lastRenderedPageBreak/>
        <w:t>Mexico</w:t>
      </w:r>
      <w:bookmarkEnd w:id="309"/>
      <w:bookmarkEnd w:id="310"/>
    </w:p>
    <w:p w14:paraId="1D49EF11" w14:textId="77777777" w:rsidR="00603E79" w:rsidRPr="00A56F69" w:rsidRDefault="001C00A8" w:rsidP="003C0E18">
      <w:pPr>
        <w:pStyle w:val="Textoindependiente"/>
        <w:spacing w:line="276" w:lineRule="auto"/>
        <w:ind w:left="0" w:right="221" w:firstLine="0"/>
        <w:jc w:val="both"/>
        <w:rPr>
          <w:rFonts w:ascii="Arial" w:hAnsi="Arial" w:cs="Arial"/>
          <w:sz w:val="22"/>
          <w:szCs w:val="22"/>
        </w:rPr>
      </w:pPr>
      <w:r w:rsidRPr="00A56F69">
        <w:rPr>
          <w:rFonts w:ascii="Arial" w:hAnsi="Arial" w:cs="Arial"/>
          <w:sz w:val="22"/>
          <w:szCs w:val="22"/>
        </w:rPr>
        <w:t>Notwithstanding any other provision of this Chapter, Sections A to F are subject to the following General Notes:</w:t>
      </w:r>
    </w:p>
    <w:p w14:paraId="4A1461CD" w14:textId="77777777" w:rsidR="003C0E18" w:rsidRPr="00611983" w:rsidRDefault="003C0E18" w:rsidP="00611983">
      <w:pPr>
        <w:spacing w:after="0"/>
        <w:jc w:val="both"/>
        <w:rPr>
          <w:rFonts w:ascii="Arial" w:hAnsi="Arial" w:cs="Arial"/>
          <w:i/>
          <w:szCs w:val="22"/>
        </w:rPr>
      </w:pPr>
      <w:bookmarkStart w:id="311" w:name="_Toc393717899"/>
    </w:p>
    <w:p w14:paraId="1D49EF12" w14:textId="77777777" w:rsidR="00603E79" w:rsidRPr="00611983" w:rsidRDefault="001C00A8" w:rsidP="00611983">
      <w:pPr>
        <w:spacing w:after="0"/>
        <w:jc w:val="both"/>
        <w:rPr>
          <w:rFonts w:ascii="Arial" w:hAnsi="Arial" w:cs="Arial"/>
          <w:i/>
          <w:szCs w:val="22"/>
        </w:rPr>
      </w:pPr>
      <w:r w:rsidRPr="00611983">
        <w:rPr>
          <w:rFonts w:ascii="Arial" w:hAnsi="Arial" w:cs="Arial"/>
          <w:i/>
          <w:szCs w:val="22"/>
        </w:rPr>
        <w:t>Transitory Provisions</w:t>
      </w:r>
      <w:bookmarkEnd w:id="311"/>
    </w:p>
    <w:p w14:paraId="1D49EF13" w14:textId="77777777" w:rsidR="00603E79" w:rsidRPr="00A56F69" w:rsidRDefault="00A356CF" w:rsidP="00A56F69">
      <w:pPr>
        <w:spacing w:after="0"/>
        <w:jc w:val="both"/>
        <w:rPr>
          <w:rFonts w:ascii="Arial" w:eastAsia="Times New Roman" w:hAnsi="Arial" w:cs="Arial"/>
          <w:szCs w:val="22"/>
        </w:rPr>
      </w:pPr>
      <w:r w:rsidRPr="00A56F69">
        <w:rPr>
          <w:rFonts w:ascii="Arial" w:hAnsi="Arial" w:cs="Arial"/>
          <w:i/>
          <w:szCs w:val="22"/>
        </w:rPr>
        <w:t>PEMEX, CFE and C</w:t>
      </w:r>
      <w:r w:rsidR="001C00A8" w:rsidRPr="00A56F69">
        <w:rPr>
          <w:rFonts w:ascii="Arial" w:hAnsi="Arial" w:cs="Arial"/>
          <w:i/>
          <w:szCs w:val="22"/>
        </w:rPr>
        <w:t>onstruction for the non-energy sector</w:t>
      </w:r>
    </w:p>
    <w:p w14:paraId="1D49EF14" w14:textId="77777777" w:rsidR="00603E79" w:rsidRPr="00A56F69" w:rsidRDefault="001C00A8" w:rsidP="00A56F69">
      <w:pPr>
        <w:pStyle w:val="Textoindependiente"/>
        <w:numPr>
          <w:ilvl w:val="0"/>
          <w:numId w:val="35"/>
        </w:numPr>
        <w:tabs>
          <w:tab w:val="left" w:pos="709"/>
        </w:tabs>
        <w:spacing w:line="276" w:lineRule="auto"/>
        <w:ind w:left="0" w:right="121" w:firstLine="0"/>
        <w:jc w:val="both"/>
        <w:rPr>
          <w:rFonts w:ascii="Arial" w:hAnsi="Arial" w:cs="Arial"/>
          <w:sz w:val="22"/>
          <w:szCs w:val="22"/>
        </w:rPr>
      </w:pPr>
      <w:r w:rsidRPr="00A56F69">
        <w:rPr>
          <w:rFonts w:ascii="Arial" w:hAnsi="Arial" w:cs="Arial"/>
          <w:sz w:val="22"/>
          <w:szCs w:val="22"/>
        </w:rPr>
        <w:t xml:space="preserve">For each calendar year following the date of entry into force of this </w:t>
      </w:r>
      <w:r w:rsidR="00A356CF" w:rsidRPr="00A56F69">
        <w:rPr>
          <w:rFonts w:ascii="Arial" w:hAnsi="Arial" w:cs="Arial"/>
          <w:sz w:val="22"/>
          <w:szCs w:val="22"/>
        </w:rPr>
        <w:t>Additional Protocol, Mexico may set aside</w:t>
      </w:r>
      <w:r w:rsidRPr="00A56F69">
        <w:rPr>
          <w:rFonts w:ascii="Arial" w:hAnsi="Arial" w:cs="Arial"/>
          <w:sz w:val="22"/>
          <w:szCs w:val="22"/>
        </w:rPr>
        <w:t xml:space="preserve"> from the obligations of this Chapter the respective percentage spe</w:t>
      </w:r>
      <w:r w:rsidR="00A356CF" w:rsidRPr="00A56F69">
        <w:rPr>
          <w:rFonts w:ascii="Arial" w:hAnsi="Arial" w:cs="Arial"/>
          <w:sz w:val="22"/>
          <w:szCs w:val="22"/>
        </w:rPr>
        <w:t>cified in paragraph 2, of</w:t>
      </w:r>
      <w:r w:rsidRPr="00A56F69">
        <w:rPr>
          <w:rFonts w:ascii="Arial" w:hAnsi="Arial" w:cs="Arial"/>
          <w:sz w:val="22"/>
          <w:szCs w:val="22"/>
        </w:rPr>
        <w:t>:</w:t>
      </w:r>
    </w:p>
    <w:p w14:paraId="1D49EF15" w14:textId="681C0543" w:rsidR="00603E79" w:rsidRPr="00A56F69" w:rsidRDefault="00611983" w:rsidP="00611983">
      <w:pPr>
        <w:pStyle w:val="Textoindependiente"/>
        <w:numPr>
          <w:ilvl w:val="1"/>
          <w:numId w:val="35"/>
        </w:numPr>
        <w:tabs>
          <w:tab w:val="left" w:pos="1717"/>
        </w:tabs>
        <w:spacing w:line="276" w:lineRule="auto"/>
        <w:ind w:left="851" w:right="110" w:hanging="425"/>
        <w:jc w:val="both"/>
        <w:rPr>
          <w:rFonts w:ascii="Arial" w:hAnsi="Arial" w:cs="Arial"/>
          <w:sz w:val="22"/>
          <w:szCs w:val="22"/>
        </w:rPr>
      </w:pPr>
      <w:r>
        <w:rPr>
          <w:rFonts w:ascii="Arial" w:hAnsi="Arial" w:cs="Arial"/>
          <w:sz w:val="22"/>
          <w:szCs w:val="22"/>
        </w:rPr>
        <w:t>T</w:t>
      </w:r>
      <w:r w:rsidR="001C00A8" w:rsidRPr="00A56F69">
        <w:rPr>
          <w:rFonts w:ascii="Arial" w:hAnsi="Arial" w:cs="Arial"/>
          <w:sz w:val="22"/>
          <w:szCs w:val="22"/>
        </w:rPr>
        <w:t>he total value of contracts for the purchase of goods, services or any combination thereof, and of construction services procured by PEMEX during the year, that exceed the thresholds set out in Section H of this Annex;</w:t>
      </w:r>
    </w:p>
    <w:p w14:paraId="7F969A88" w14:textId="77777777" w:rsidR="00611983" w:rsidRDefault="00611983" w:rsidP="00611983">
      <w:pPr>
        <w:pStyle w:val="Textoindependiente"/>
        <w:tabs>
          <w:tab w:val="left" w:pos="1709"/>
        </w:tabs>
        <w:spacing w:line="276" w:lineRule="auto"/>
        <w:ind w:left="851" w:right="117" w:firstLine="0"/>
        <w:jc w:val="both"/>
        <w:rPr>
          <w:rFonts w:ascii="Arial" w:hAnsi="Arial" w:cs="Arial"/>
          <w:sz w:val="22"/>
          <w:szCs w:val="22"/>
        </w:rPr>
      </w:pPr>
    </w:p>
    <w:p w14:paraId="1D49EF16" w14:textId="0503C850" w:rsidR="00603E79" w:rsidRPr="00A56F69" w:rsidRDefault="00611983" w:rsidP="00611983">
      <w:pPr>
        <w:pStyle w:val="Textoindependiente"/>
        <w:numPr>
          <w:ilvl w:val="1"/>
          <w:numId w:val="35"/>
        </w:numPr>
        <w:tabs>
          <w:tab w:val="left" w:pos="1709"/>
        </w:tabs>
        <w:spacing w:line="276" w:lineRule="auto"/>
        <w:ind w:left="851" w:right="117" w:hanging="425"/>
        <w:jc w:val="both"/>
        <w:rPr>
          <w:rFonts w:ascii="Arial" w:hAnsi="Arial" w:cs="Arial"/>
          <w:sz w:val="22"/>
          <w:szCs w:val="22"/>
        </w:rPr>
      </w:pPr>
      <w:r>
        <w:rPr>
          <w:rFonts w:ascii="Arial" w:hAnsi="Arial" w:cs="Arial"/>
          <w:sz w:val="22"/>
          <w:szCs w:val="22"/>
        </w:rPr>
        <w:t>T</w:t>
      </w:r>
      <w:r w:rsidR="001C00A8" w:rsidRPr="00A56F69">
        <w:rPr>
          <w:rFonts w:ascii="Arial" w:hAnsi="Arial" w:cs="Arial"/>
          <w:sz w:val="22"/>
          <w:szCs w:val="22"/>
        </w:rPr>
        <w:t>he total value of contracts for the purchase of goods, services or any combination thereof, and of construction services procured by CFE in the year, that exceed the thresholds set out in Section H of this Annex, and</w:t>
      </w:r>
    </w:p>
    <w:p w14:paraId="28E1F592" w14:textId="77777777" w:rsidR="00611983" w:rsidRDefault="00611983" w:rsidP="00611983">
      <w:pPr>
        <w:pStyle w:val="Textoindependiente"/>
        <w:tabs>
          <w:tab w:val="left" w:pos="1769"/>
        </w:tabs>
        <w:spacing w:line="276" w:lineRule="auto"/>
        <w:ind w:left="851" w:right="116" w:firstLine="0"/>
        <w:jc w:val="both"/>
        <w:rPr>
          <w:rFonts w:ascii="Arial" w:hAnsi="Arial" w:cs="Arial"/>
          <w:sz w:val="22"/>
          <w:szCs w:val="22"/>
        </w:rPr>
      </w:pPr>
    </w:p>
    <w:p w14:paraId="1D49EF17" w14:textId="0F32BF4F" w:rsidR="00603E79" w:rsidRPr="00A56F69" w:rsidRDefault="00611983" w:rsidP="00611983">
      <w:pPr>
        <w:pStyle w:val="Textoindependiente"/>
        <w:numPr>
          <w:ilvl w:val="1"/>
          <w:numId w:val="35"/>
        </w:numPr>
        <w:tabs>
          <w:tab w:val="left" w:pos="1769"/>
        </w:tabs>
        <w:spacing w:line="276" w:lineRule="auto"/>
        <w:ind w:left="851" w:right="116" w:hanging="425"/>
        <w:jc w:val="both"/>
        <w:rPr>
          <w:rFonts w:ascii="Arial" w:hAnsi="Arial" w:cs="Arial"/>
          <w:sz w:val="22"/>
          <w:szCs w:val="22"/>
        </w:rPr>
      </w:pPr>
      <w:r>
        <w:rPr>
          <w:rFonts w:ascii="Arial" w:hAnsi="Arial" w:cs="Arial"/>
          <w:sz w:val="22"/>
          <w:szCs w:val="22"/>
        </w:rPr>
        <w:t>T</w:t>
      </w:r>
      <w:r w:rsidR="001C00A8" w:rsidRPr="00A56F69">
        <w:rPr>
          <w:rFonts w:ascii="Arial" w:hAnsi="Arial" w:cs="Arial"/>
          <w:sz w:val="22"/>
          <w:szCs w:val="22"/>
        </w:rPr>
        <w:t>he total value of contracts for the purchase of construction services procured in the year, that exceed the thresholds set out in Section H of this Annex, excluding contracts for the purchase of construction services procured by PEMEX and CFE.</w:t>
      </w:r>
    </w:p>
    <w:p w14:paraId="6ED930AA" w14:textId="77777777" w:rsidR="003C0E18" w:rsidRDefault="003C0E18" w:rsidP="003C0E18">
      <w:pPr>
        <w:pStyle w:val="Textoindependiente"/>
        <w:tabs>
          <w:tab w:val="left" w:pos="709"/>
        </w:tabs>
        <w:spacing w:line="276" w:lineRule="auto"/>
        <w:ind w:left="0" w:firstLine="0"/>
        <w:jc w:val="both"/>
        <w:rPr>
          <w:rFonts w:ascii="Arial" w:hAnsi="Arial" w:cs="Arial"/>
          <w:sz w:val="22"/>
          <w:szCs w:val="22"/>
        </w:rPr>
      </w:pPr>
    </w:p>
    <w:p w14:paraId="1D49EF18" w14:textId="77777777" w:rsidR="001C00A8" w:rsidRPr="00A56F69" w:rsidRDefault="001C00A8" w:rsidP="00A56F69">
      <w:pPr>
        <w:pStyle w:val="Textoindependiente"/>
        <w:numPr>
          <w:ilvl w:val="0"/>
          <w:numId w:val="35"/>
        </w:numPr>
        <w:tabs>
          <w:tab w:val="left" w:pos="709"/>
        </w:tabs>
        <w:spacing w:line="276" w:lineRule="auto"/>
        <w:ind w:left="0" w:firstLine="0"/>
        <w:jc w:val="both"/>
        <w:rPr>
          <w:rFonts w:ascii="Arial" w:hAnsi="Arial" w:cs="Arial"/>
          <w:sz w:val="22"/>
          <w:szCs w:val="22"/>
        </w:rPr>
      </w:pPr>
      <w:r w:rsidRPr="00A56F69">
        <w:rPr>
          <w:rFonts w:ascii="Arial" w:hAnsi="Arial" w:cs="Arial"/>
          <w:sz w:val="22"/>
          <w:szCs w:val="22"/>
        </w:rPr>
        <w:t>The percentages referred to in paragraph 1 above are the following:</w:t>
      </w:r>
    </w:p>
    <w:tbl>
      <w:tblPr>
        <w:tblW w:w="8789" w:type="dxa"/>
        <w:tblLayout w:type="fixed"/>
        <w:tblLook w:val="01E0" w:firstRow="1" w:lastRow="1" w:firstColumn="1" w:lastColumn="1" w:noHBand="0" w:noVBand="0"/>
      </w:tblPr>
      <w:tblGrid>
        <w:gridCol w:w="567"/>
        <w:gridCol w:w="567"/>
        <w:gridCol w:w="567"/>
        <w:gridCol w:w="567"/>
        <w:gridCol w:w="567"/>
        <w:gridCol w:w="567"/>
        <w:gridCol w:w="567"/>
        <w:gridCol w:w="567"/>
        <w:gridCol w:w="567"/>
        <w:gridCol w:w="567"/>
        <w:gridCol w:w="3119"/>
      </w:tblGrid>
      <w:tr w:rsidR="004F272A" w:rsidRPr="00A56F69" w14:paraId="1D49EF1F" w14:textId="6800ABE7" w:rsidTr="004F272A">
        <w:trPr>
          <w:trHeight w:hRule="exact" w:val="349"/>
        </w:trPr>
        <w:tc>
          <w:tcPr>
            <w:tcW w:w="567" w:type="dxa"/>
            <w:tcBorders>
              <w:top w:val="nil"/>
              <w:left w:val="nil"/>
              <w:bottom w:val="nil"/>
              <w:right w:val="nil"/>
            </w:tcBorders>
          </w:tcPr>
          <w:p w14:paraId="66CCA26E" w14:textId="21A08067" w:rsidR="004F272A" w:rsidRPr="00A56F69" w:rsidRDefault="004F272A" w:rsidP="00FB73CF">
            <w:pPr>
              <w:pStyle w:val="TableParagraph"/>
              <w:spacing w:line="276" w:lineRule="auto"/>
              <w:rPr>
                <w:rFonts w:ascii="Arial" w:hAnsi="Arial" w:cs="Arial"/>
                <w:b/>
              </w:rPr>
            </w:pPr>
            <w:r>
              <w:rPr>
                <w:rFonts w:ascii="Arial" w:hAnsi="Arial" w:cs="Arial"/>
                <w:b/>
              </w:rPr>
              <w:t>Year</w:t>
            </w:r>
          </w:p>
        </w:tc>
        <w:tc>
          <w:tcPr>
            <w:tcW w:w="567" w:type="dxa"/>
            <w:tcBorders>
              <w:top w:val="nil"/>
              <w:left w:val="nil"/>
              <w:bottom w:val="nil"/>
              <w:right w:val="nil"/>
            </w:tcBorders>
          </w:tcPr>
          <w:p w14:paraId="1D49EF1A" w14:textId="0A7E9442" w:rsidR="004F272A" w:rsidRPr="00A56F69" w:rsidRDefault="004F272A" w:rsidP="00FB73CF">
            <w:pPr>
              <w:pStyle w:val="TableParagraph"/>
              <w:spacing w:line="276" w:lineRule="auto"/>
              <w:rPr>
                <w:rFonts w:ascii="Arial" w:eastAsia="Times New Roman" w:hAnsi="Arial" w:cs="Arial"/>
              </w:rPr>
            </w:pPr>
            <w:r>
              <w:rPr>
                <w:rFonts w:ascii="Arial" w:hAnsi="Arial" w:cs="Arial"/>
                <w:b/>
              </w:rPr>
              <w:t>1</w:t>
            </w:r>
          </w:p>
        </w:tc>
        <w:tc>
          <w:tcPr>
            <w:tcW w:w="567" w:type="dxa"/>
            <w:tcBorders>
              <w:top w:val="nil"/>
              <w:left w:val="nil"/>
              <w:bottom w:val="nil"/>
              <w:right w:val="nil"/>
            </w:tcBorders>
          </w:tcPr>
          <w:p w14:paraId="1D49EF1B" w14:textId="6ADEB1BD" w:rsidR="004F272A" w:rsidRPr="00A56F69" w:rsidRDefault="004F272A" w:rsidP="00A56F69">
            <w:pPr>
              <w:pStyle w:val="TableParagraph"/>
              <w:spacing w:line="276" w:lineRule="auto"/>
              <w:jc w:val="both"/>
              <w:rPr>
                <w:rFonts w:ascii="Arial" w:eastAsia="Times New Roman" w:hAnsi="Arial" w:cs="Arial"/>
              </w:rPr>
            </w:pPr>
            <w:r>
              <w:rPr>
                <w:rFonts w:ascii="Arial" w:hAnsi="Arial" w:cs="Arial"/>
                <w:b/>
              </w:rPr>
              <w:t>2</w:t>
            </w:r>
          </w:p>
        </w:tc>
        <w:tc>
          <w:tcPr>
            <w:tcW w:w="567" w:type="dxa"/>
            <w:tcBorders>
              <w:top w:val="nil"/>
              <w:left w:val="nil"/>
              <w:bottom w:val="nil"/>
              <w:right w:val="nil"/>
            </w:tcBorders>
          </w:tcPr>
          <w:p w14:paraId="1D49EF1C" w14:textId="7AC8FFB4" w:rsidR="004F272A" w:rsidRPr="00A56F69" w:rsidRDefault="004F272A" w:rsidP="00A56F69">
            <w:pPr>
              <w:pStyle w:val="TableParagraph"/>
              <w:spacing w:line="276" w:lineRule="auto"/>
              <w:jc w:val="both"/>
              <w:rPr>
                <w:rFonts w:ascii="Arial" w:eastAsia="Times New Roman" w:hAnsi="Arial" w:cs="Arial"/>
              </w:rPr>
            </w:pPr>
            <w:r>
              <w:rPr>
                <w:rFonts w:ascii="Arial" w:hAnsi="Arial" w:cs="Arial"/>
                <w:b/>
              </w:rPr>
              <w:t>3</w:t>
            </w:r>
          </w:p>
        </w:tc>
        <w:tc>
          <w:tcPr>
            <w:tcW w:w="567" w:type="dxa"/>
            <w:tcBorders>
              <w:top w:val="nil"/>
              <w:left w:val="nil"/>
              <w:bottom w:val="nil"/>
              <w:right w:val="nil"/>
            </w:tcBorders>
          </w:tcPr>
          <w:p w14:paraId="1D49EF1D" w14:textId="72F798E1" w:rsidR="004F272A" w:rsidRPr="00A56F69" w:rsidRDefault="004F272A" w:rsidP="00A56F69">
            <w:pPr>
              <w:pStyle w:val="TableParagraph"/>
              <w:spacing w:line="276" w:lineRule="auto"/>
              <w:jc w:val="both"/>
              <w:rPr>
                <w:rFonts w:ascii="Arial" w:eastAsia="Times New Roman" w:hAnsi="Arial" w:cs="Arial"/>
              </w:rPr>
            </w:pPr>
            <w:r>
              <w:rPr>
                <w:rFonts w:ascii="Arial" w:hAnsi="Arial" w:cs="Arial"/>
                <w:b/>
              </w:rPr>
              <w:t>4</w:t>
            </w:r>
          </w:p>
        </w:tc>
        <w:tc>
          <w:tcPr>
            <w:tcW w:w="567" w:type="dxa"/>
            <w:tcBorders>
              <w:top w:val="nil"/>
              <w:left w:val="nil"/>
              <w:bottom w:val="nil"/>
              <w:right w:val="nil"/>
            </w:tcBorders>
          </w:tcPr>
          <w:p w14:paraId="1D49EF1E" w14:textId="604B353B" w:rsidR="004F272A" w:rsidRPr="00A56F69" w:rsidRDefault="004F272A" w:rsidP="00A56F69">
            <w:pPr>
              <w:pStyle w:val="TableParagraph"/>
              <w:spacing w:line="276" w:lineRule="auto"/>
              <w:jc w:val="both"/>
              <w:rPr>
                <w:rFonts w:ascii="Arial" w:eastAsia="Times New Roman" w:hAnsi="Arial" w:cs="Arial"/>
              </w:rPr>
            </w:pPr>
            <w:r>
              <w:rPr>
                <w:rFonts w:ascii="Arial" w:hAnsi="Arial" w:cs="Arial"/>
                <w:b/>
              </w:rPr>
              <w:t>5</w:t>
            </w:r>
          </w:p>
        </w:tc>
        <w:tc>
          <w:tcPr>
            <w:tcW w:w="567" w:type="dxa"/>
            <w:tcBorders>
              <w:top w:val="nil"/>
              <w:left w:val="nil"/>
              <w:bottom w:val="nil"/>
              <w:right w:val="nil"/>
            </w:tcBorders>
          </w:tcPr>
          <w:p w14:paraId="668D5745" w14:textId="5AE72580" w:rsidR="004F272A" w:rsidRPr="00A56F69" w:rsidRDefault="004F272A" w:rsidP="00A56F69">
            <w:pPr>
              <w:pStyle w:val="TableParagraph"/>
              <w:spacing w:line="276" w:lineRule="auto"/>
              <w:jc w:val="both"/>
              <w:rPr>
                <w:rFonts w:ascii="Arial" w:hAnsi="Arial" w:cs="Arial"/>
                <w:b/>
              </w:rPr>
            </w:pPr>
            <w:r>
              <w:rPr>
                <w:rFonts w:ascii="Arial" w:hAnsi="Arial" w:cs="Arial"/>
                <w:b/>
              </w:rPr>
              <w:t>6</w:t>
            </w:r>
          </w:p>
        </w:tc>
        <w:tc>
          <w:tcPr>
            <w:tcW w:w="567" w:type="dxa"/>
            <w:tcBorders>
              <w:top w:val="nil"/>
              <w:left w:val="nil"/>
              <w:bottom w:val="nil"/>
              <w:right w:val="nil"/>
            </w:tcBorders>
          </w:tcPr>
          <w:p w14:paraId="5759F078" w14:textId="5874A7DF" w:rsidR="004F272A" w:rsidRPr="00A56F69" w:rsidRDefault="004F272A" w:rsidP="00A56F69">
            <w:pPr>
              <w:pStyle w:val="TableParagraph"/>
              <w:spacing w:line="276" w:lineRule="auto"/>
              <w:jc w:val="both"/>
              <w:rPr>
                <w:rFonts w:ascii="Arial" w:hAnsi="Arial" w:cs="Arial"/>
                <w:b/>
              </w:rPr>
            </w:pPr>
            <w:r>
              <w:rPr>
                <w:rFonts w:ascii="Arial" w:hAnsi="Arial" w:cs="Arial"/>
                <w:b/>
              </w:rPr>
              <w:t>7</w:t>
            </w:r>
          </w:p>
        </w:tc>
        <w:tc>
          <w:tcPr>
            <w:tcW w:w="567" w:type="dxa"/>
            <w:tcBorders>
              <w:top w:val="nil"/>
              <w:left w:val="nil"/>
              <w:bottom w:val="nil"/>
              <w:right w:val="nil"/>
            </w:tcBorders>
          </w:tcPr>
          <w:p w14:paraId="306B15D8" w14:textId="0501CF5B" w:rsidR="004F272A" w:rsidRPr="00A56F69" w:rsidRDefault="004F272A" w:rsidP="00A56F69">
            <w:pPr>
              <w:pStyle w:val="TableParagraph"/>
              <w:spacing w:line="276" w:lineRule="auto"/>
              <w:jc w:val="both"/>
              <w:rPr>
                <w:rFonts w:ascii="Arial" w:hAnsi="Arial" w:cs="Arial"/>
                <w:b/>
              </w:rPr>
            </w:pPr>
            <w:r>
              <w:rPr>
                <w:rFonts w:ascii="Arial" w:hAnsi="Arial" w:cs="Arial"/>
                <w:b/>
              </w:rPr>
              <w:t>8</w:t>
            </w:r>
          </w:p>
        </w:tc>
        <w:tc>
          <w:tcPr>
            <w:tcW w:w="567" w:type="dxa"/>
            <w:tcBorders>
              <w:top w:val="nil"/>
              <w:left w:val="nil"/>
              <w:bottom w:val="nil"/>
              <w:right w:val="nil"/>
            </w:tcBorders>
          </w:tcPr>
          <w:p w14:paraId="1731C8AD" w14:textId="0F2B7BAC" w:rsidR="004F272A" w:rsidRPr="00A56F69" w:rsidRDefault="004F272A" w:rsidP="00A56F69">
            <w:pPr>
              <w:pStyle w:val="TableParagraph"/>
              <w:spacing w:line="276" w:lineRule="auto"/>
              <w:jc w:val="both"/>
              <w:rPr>
                <w:rFonts w:ascii="Arial" w:hAnsi="Arial" w:cs="Arial"/>
                <w:b/>
              </w:rPr>
            </w:pPr>
            <w:r>
              <w:rPr>
                <w:rFonts w:ascii="Arial" w:hAnsi="Arial" w:cs="Arial"/>
                <w:b/>
              </w:rPr>
              <w:t>9</w:t>
            </w:r>
          </w:p>
        </w:tc>
        <w:tc>
          <w:tcPr>
            <w:tcW w:w="3119" w:type="dxa"/>
            <w:tcBorders>
              <w:top w:val="nil"/>
              <w:left w:val="nil"/>
              <w:bottom w:val="nil"/>
              <w:right w:val="nil"/>
            </w:tcBorders>
          </w:tcPr>
          <w:p w14:paraId="6BEC5A14" w14:textId="12343327" w:rsidR="004F272A" w:rsidRPr="00A56F69" w:rsidRDefault="004F272A" w:rsidP="00A56F69">
            <w:pPr>
              <w:pStyle w:val="TableParagraph"/>
              <w:spacing w:line="276" w:lineRule="auto"/>
              <w:jc w:val="both"/>
              <w:rPr>
                <w:rFonts w:ascii="Arial" w:hAnsi="Arial" w:cs="Arial"/>
                <w:b/>
              </w:rPr>
            </w:pPr>
            <w:r w:rsidRPr="00A56F69">
              <w:rPr>
                <w:rFonts w:ascii="Arial" w:hAnsi="Arial" w:cs="Arial"/>
                <w:b/>
              </w:rPr>
              <w:t>10 and thereafter</w:t>
            </w:r>
          </w:p>
        </w:tc>
      </w:tr>
      <w:tr w:rsidR="004F272A" w:rsidRPr="00A56F69" w14:paraId="1D49EF25" w14:textId="45E81ED8" w:rsidTr="004F272A">
        <w:trPr>
          <w:trHeight w:hRule="exact" w:val="356"/>
        </w:trPr>
        <w:tc>
          <w:tcPr>
            <w:tcW w:w="567" w:type="dxa"/>
            <w:tcBorders>
              <w:top w:val="nil"/>
              <w:left w:val="nil"/>
              <w:bottom w:val="nil"/>
              <w:right w:val="nil"/>
            </w:tcBorders>
          </w:tcPr>
          <w:p w14:paraId="79EA03CB" w14:textId="77777777" w:rsidR="004F272A" w:rsidRPr="00A56F69" w:rsidRDefault="004F272A" w:rsidP="00A56F69">
            <w:pPr>
              <w:pStyle w:val="TableParagraph"/>
              <w:spacing w:line="276" w:lineRule="auto"/>
              <w:jc w:val="both"/>
              <w:rPr>
                <w:rFonts w:ascii="Arial" w:hAnsi="Arial" w:cs="Arial"/>
              </w:rPr>
            </w:pPr>
          </w:p>
        </w:tc>
        <w:tc>
          <w:tcPr>
            <w:tcW w:w="567" w:type="dxa"/>
            <w:tcBorders>
              <w:top w:val="nil"/>
              <w:left w:val="nil"/>
              <w:bottom w:val="nil"/>
              <w:right w:val="nil"/>
            </w:tcBorders>
          </w:tcPr>
          <w:p w14:paraId="1D49EF20" w14:textId="53803E7C" w:rsidR="004F272A" w:rsidRPr="00A56F69" w:rsidRDefault="004F272A" w:rsidP="00A56F69">
            <w:pPr>
              <w:pStyle w:val="TableParagraph"/>
              <w:spacing w:line="276" w:lineRule="auto"/>
              <w:jc w:val="both"/>
              <w:rPr>
                <w:rFonts w:ascii="Arial" w:eastAsia="Times New Roman" w:hAnsi="Arial" w:cs="Arial"/>
              </w:rPr>
            </w:pPr>
            <w:r w:rsidRPr="00A56F69">
              <w:rPr>
                <w:rFonts w:ascii="Arial" w:hAnsi="Arial" w:cs="Arial"/>
              </w:rPr>
              <w:t>50%</w:t>
            </w:r>
          </w:p>
        </w:tc>
        <w:tc>
          <w:tcPr>
            <w:tcW w:w="567" w:type="dxa"/>
            <w:tcBorders>
              <w:top w:val="nil"/>
              <w:left w:val="nil"/>
              <w:bottom w:val="nil"/>
              <w:right w:val="nil"/>
            </w:tcBorders>
          </w:tcPr>
          <w:p w14:paraId="1D49EF21" w14:textId="77777777" w:rsidR="004F272A" w:rsidRPr="00A56F69" w:rsidRDefault="004F272A" w:rsidP="00A56F69">
            <w:pPr>
              <w:pStyle w:val="TableParagraph"/>
              <w:spacing w:line="276" w:lineRule="auto"/>
              <w:jc w:val="both"/>
              <w:rPr>
                <w:rFonts w:ascii="Arial" w:eastAsia="Times New Roman" w:hAnsi="Arial" w:cs="Arial"/>
              </w:rPr>
            </w:pPr>
            <w:r w:rsidRPr="00A56F69">
              <w:rPr>
                <w:rFonts w:ascii="Arial" w:hAnsi="Arial" w:cs="Arial"/>
              </w:rPr>
              <w:t>45%</w:t>
            </w:r>
          </w:p>
        </w:tc>
        <w:tc>
          <w:tcPr>
            <w:tcW w:w="567" w:type="dxa"/>
            <w:tcBorders>
              <w:top w:val="nil"/>
              <w:left w:val="nil"/>
              <w:bottom w:val="nil"/>
              <w:right w:val="nil"/>
            </w:tcBorders>
          </w:tcPr>
          <w:p w14:paraId="1D49EF22" w14:textId="77777777" w:rsidR="004F272A" w:rsidRPr="00A56F69" w:rsidRDefault="004F272A" w:rsidP="00A56F69">
            <w:pPr>
              <w:pStyle w:val="TableParagraph"/>
              <w:spacing w:line="276" w:lineRule="auto"/>
              <w:jc w:val="both"/>
              <w:rPr>
                <w:rFonts w:ascii="Arial" w:eastAsia="Times New Roman" w:hAnsi="Arial" w:cs="Arial"/>
              </w:rPr>
            </w:pPr>
            <w:r w:rsidRPr="00A56F69">
              <w:rPr>
                <w:rFonts w:ascii="Arial" w:hAnsi="Arial" w:cs="Arial"/>
              </w:rPr>
              <w:t>45%</w:t>
            </w:r>
          </w:p>
        </w:tc>
        <w:tc>
          <w:tcPr>
            <w:tcW w:w="567" w:type="dxa"/>
            <w:tcBorders>
              <w:top w:val="nil"/>
              <w:left w:val="nil"/>
              <w:bottom w:val="nil"/>
              <w:right w:val="nil"/>
            </w:tcBorders>
          </w:tcPr>
          <w:p w14:paraId="1D49EF23" w14:textId="77777777" w:rsidR="004F272A" w:rsidRPr="00A56F69" w:rsidRDefault="004F272A" w:rsidP="00A56F69">
            <w:pPr>
              <w:pStyle w:val="TableParagraph"/>
              <w:spacing w:line="276" w:lineRule="auto"/>
              <w:jc w:val="both"/>
              <w:rPr>
                <w:rFonts w:ascii="Arial" w:eastAsia="Times New Roman" w:hAnsi="Arial" w:cs="Arial"/>
              </w:rPr>
            </w:pPr>
            <w:r w:rsidRPr="00A56F69">
              <w:rPr>
                <w:rFonts w:ascii="Arial" w:hAnsi="Arial" w:cs="Arial"/>
              </w:rPr>
              <w:t>40%</w:t>
            </w:r>
          </w:p>
        </w:tc>
        <w:tc>
          <w:tcPr>
            <w:tcW w:w="567" w:type="dxa"/>
            <w:tcBorders>
              <w:top w:val="nil"/>
              <w:left w:val="nil"/>
              <w:bottom w:val="nil"/>
              <w:right w:val="nil"/>
            </w:tcBorders>
          </w:tcPr>
          <w:p w14:paraId="1D49EF24" w14:textId="77777777" w:rsidR="004F272A" w:rsidRPr="00A56F69" w:rsidRDefault="004F272A" w:rsidP="00A56F69">
            <w:pPr>
              <w:pStyle w:val="TableParagraph"/>
              <w:spacing w:line="276" w:lineRule="auto"/>
              <w:jc w:val="both"/>
              <w:rPr>
                <w:rFonts w:ascii="Arial" w:eastAsia="Times New Roman" w:hAnsi="Arial" w:cs="Arial"/>
              </w:rPr>
            </w:pPr>
            <w:r w:rsidRPr="00A56F69">
              <w:rPr>
                <w:rFonts w:ascii="Arial" w:hAnsi="Arial" w:cs="Arial"/>
              </w:rPr>
              <w:t>40%</w:t>
            </w:r>
          </w:p>
        </w:tc>
        <w:tc>
          <w:tcPr>
            <w:tcW w:w="567" w:type="dxa"/>
            <w:tcBorders>
              <w:top w:val="nil"/>
              <w:left w:val="nil"/>
              <w:bottom w:val="nil"/>
              <w:right w:val="nil"/>
            </w:tcBorders>
          </w:tcPr>
          <w:p w14:paraId="2FDBA535" w14:textId="33A1453F" w:rsidR="004F272A" w:rsidRPr="00A56F69" w:rsidRDefault="004F272A" w:rsidP="00A56F69">
            <w:pPr>
              <w:pStyle w:val="TableParagraph"/>
              <w:spacing w:line="276" w:lineRule="auto"/>
              <w:jc w:val="both"/>
              <w:rPr>
                <w:rFonts w:ascii="Arial" w:hAnsi="Arial" w:cs="Arial"/>
              </w:rPr>
            </w:pPr>
            <w:r w:rsidRPr="00A56F69">
              <w:rPr>
                <w:rFonts w:ascii="Arial" w:hAnsi="Arial" w:cs="Arial"/>
              </w:rPr>
              <w:t>35%</w:t>
            </w:r>
          </w:p>
        </w:tc>
        <w:tc>
          <w:tcPr>
            <w:tcW w:w="567" w:type="dxa"/>
            <w:tcBorders>
              <w:top w:val="nil"/>
              <w:left w:val="nil"/>
              <w:bottom w:val="nil"/>
              <w:right w:val="nil"/>
            </w:tcBorders>
          </w:tcPr>
          <w:p w14:paraId="185D9D26" w14:textId="4CEA52E2" w:rsidR="004F272A" w:rsidRPr="00A56F69" w:rsidRDefault="004F272A" w:rsidP="00A56F69">
            <w:pPr>
              <w:pStyle w:val="TableParagraph"/>
              <w:spacing w:line="276" w:lineRule="auto"/>
              <w:jc w:val="both"/>
              <w:rPr>
                <w:rFonts w:ascii="Arial" w:hAnsi="Arial" w:cs="Arial"/>
              </w:rPr>
            </w:pPr>
            <w:r w:rsidRPr="00A56F69">
              <w:rPr>
                <w:rFonts w:ascii="Arial" w:hAnsi="Arial" w:cs="Arial"/>
              </w:rPr>
              <w:t>35%</w:t>
            </w:r>
          </w:p>
        </w:tc>
        <w:tc>
          <w:tcPr>
            <w:tcW w:w="567" w:type="dxa"/>
            <w:tcBorders>
              <w:top w:val="nil"/>
              <w:left w:val="nil"/>
              <w:bottom w:val="nil"/>
              <w:right w:val="nil"/>
            </w:tcBorders>
          </w:tcPr>
          <w:p w14:paraId="5A628BCD" w14:textId="547A8F80" w:rsidR="004F272A" w:rsidRPr="00A56F69" w:rsidRDefault="004F272A" w:rsidP="00A56F69">
            <w:pPr>
              <w:pStyle w:val="TableParagraph"/>
              <w:spacing w:line="276" w:lineRule="auto"/>
              <w:jc w:val="both"/>
              <w:rPr>
                <w:rFonts w:ascii="Arial" w:hAnsi="Arial" w:cs="Arial"/>
              </w:rPr>
            </w:pPr>
            <w:r w:rsidRPr="00A56F69">
              <w:rPr>
                <w:rFonts w:ascii="Arial" w:hAnsi="Arial" w:cs="Arial"/>
              </w:rPr>
              <w:t>30%</w:t>
            </w:r>
          </w:p>
        </w:tc>
        <w:tc>
          <w:tcPr>
            <w:tcW w:w="567" w:type="dxa"/>
            <w:tcBorders>
              <w:top w:val="nil"/>
              <w:left w:val="nil"/>
              <w:bottom w:val="nil"/>
              <w:right w:val="nil"/>
            </w:tcBorders>
          </w:tcPr>
          <w:p w14:paraId="119A1EE0" w14:textId="7CE014D0" w:rsidR="004F272A" w:rsidRPr="00A56F69" w:rsidRDefault="004F272A" w:rsidP="00A56F69">
            <w:pPr>
              <w:pStyle w:val="TableParagraph"/>
              <w:spacing w:line="276" w:lineRule="auto"/>
              <w:jc w:val="both"/>
              <w:rPr>
                <w:rFonts w:ascii="Arial" w:hAnsi="Arial" w:cs="Arial"/>
              </w:rPr>
            </w:pPr>
            <w:r w:rsidRPr="00A56F69">
              <w:rPr>
                <w:rFonts w:ascii="Arial" w:hAnsi="Arial" w:cs="Arial"/>
              </w:rPr>
              <w:t>30%</w:t>
            </w:r>
          </w:p>
        </w:tc>
        <w:tc>
          <w:tcPr>
            <w:tcW w:w="3119" w:type="dxa"/>
            <w:tcBorders>
              <w:top w:val="nil"/>
              <w:left w:val="nil"/>
              <w:bottom w:val="nil"/>
              <w:right w:val="nil"/>
            </w:tcBorders>
          </w:tcPr>
          <w:p w14:paraId="609F4453" w14:textId="3B8B5E4F" w:rsidR="004F272A" w:rsidRPr="00A56F69" w:rsidRDefault="004F272A" w:rsidP="00A56F69">
            <w:pPr>
              <w:pStyle w:val="TableParagraph"/>
              <w:spacing w:line="276" w:lineRule="auto"/>
              <w:jc w:val="both"/>
              <w:rPr>
                <w:rFonts w:ascii="Arial" w:hAnsi="Arial" w:cs="Arial"/>
              </w:rPr>
            </w:pPr>
            <w:r w:rsidRPr="00A56F69">
              <w:rPr>
                <w:rFonts w:ascii="Arial" w:hAnsi="Arial" w:cs="Arial"/>
              </w:rPr>
              <w:t>0%</w:t>
            </w:r>
          </w:p>
        </w:tc>
      </w:tr>
    </w:tbl>
    <w:p w14:paraId="1D49EF26" w14:textId="77777777" w:rsidR="001C00A8" w:rsidRPr="00A56F69" w:rsidRDefault="001C00A8" w:rsidP="00A56F69">
      <w:pPr>
        <w:spacing w:after="0"/>
        <w:jc w:val="both"/>
        <w:rPr>
          <w:rFonts w:ascii="Arial" w:hAnsi="Arial" w:cs="Arial"/>
          <w:szCs w:val="22"/>
        </w:rPr>
      </w:pPr>
    </w:p>
    <w:p w14:paraId="1D49EF34" w14:textId="77777777" w:rsidR="001C00A8" w:rsidRDefault="001C00A8" w:rsidP="00A56F69">
      <w:pPr>
        <w:pStyle w:val="Textoindependiente"/>
        <w:numPr>
          <w:ilvl w:val="0"/>
          <w:numId w:val="35"/>
        </w:numPr>
        <w:tabs>
          <w:tab w:val="left" w:pos="709"/>
        </w:tabs>
        <w:spacing w:line="276" w:lineRule="auto"/>
        <w:ind w:left="0" w:right="122" w:firstLine="0"/>
        <w:jc w:val="both"/>
        <w:rPr>
          <w:rFonts w:ascii="Arial" w:hAnsi="Arial" w:cs="Arial"/>
          <w:sz w:val="22"/>
          <w:szCs w:val="22"/>
        </w:rPr>
      </w:pPr>
      <w:r w:rsidRPr="00A56F69">
        <w:rPr>
          <w:rFonts w:ascii="Arial" w:hAnsi="Arial" w:cs="Arial"/>
          <w:sz w:val="22"/>
          <w:szCs w:val="22"/>
        </w:rPr>
        <w:t>The value of procurement contracts that are funded by loans from multilateral and regional financial institutions shall not be included in the calculation of the total value of procurement contracts in accordance with paragraphs 1 and 2 above. Procurement contracts that are financed by such loans shall also not be subject to any restrictions set out in this Chapter.</w:t>
      </w:r>
    </w:p>
    <w:p w14:paraId="4FB351F6" w14:textId="77777777" w:rsidR="00611983" w:rsidRPr="00A56F69" w:rsidRDefault="00611983" w:rsidP="00611983">
      <w:pPr>
        <w:pStyle w:val="Textoindependiente"/>
        <w:tabs>
          <w:tab w:val="left" w:pos="709"/>
        </w:tabs>
        <w:spacing w:line="276" w:lineRule="auto"/>
        <w:ind w:left="0" w:right="122" w:firstLine="0"/>
        <w:jc w:val="both"/>
        <w:rPr>
          <w:rFonts w:ascii="Arial" w:hAnsi="Arial" w:cs="Arial"/>
          <w:sz w:val="22"/>
          <w:szCs w:val="22"/>
        </w:rPr>
      </w:pPr>
    </w:p>
    <w:p w14:paraId="1D49EF35" w14:textId="77777777" w:rsidR="00603E79" w:rsidRDefault="001C00A8" w:rsidP="00611983">
      <w:pPr>
        <w:pStyle w:val="Textoindependiente"/>
        <w:numPr>
          <w:ilvl w:val="0"/>
          <w:numId w:val="35"/>
        </w:numPr>
        <w:tabs>
          <w:tab w:val="left" w:pos="709"/>
        </w:tabs>
        <w:spacing w:line="276" w:lineRule="auto"/>
        <w:ind w:left="0" w:right="120" w:firstLine="0"/>
        <w:jc w:val="both"/>
        <w:rPr>
          <w:rFonts w:ascii="Arial" w:hAnsi="Arial" w:cs="Arial"/>
          <w:sz w:val="22"/>
          <w:szCs w:val="22"/>
        </w:rPr>
      </w:pPr>
      <w:r w:rsidRPr="00A56F69">
        <w:rPr>
          <w:rFonts w:ascii="Arial" w:hAnsi="Arial" w:cs="Arial"/>
          <w:sz w:val="22"/>
          <w:szCs w:val="22"/>
        </w:rPr>
        <w:t>Mexico shall ensure that the total value of procurement contracts in a single FSC class (or other classification system agreed by the Parties) that are set aside by PEMEX or CFE under paragraphs 1 and 2 for any year does not exceed 15% of the total value of procurement contracts that PEMEX or CFE may set aside for that year.</w:t>
      </w:r>
    </w:p>
    <w:p w14:paraId="41B524A2" w14:textId="77777777" w:rsidR="00611983" w:rsidRDefault="00611983" w:rsidP="00611983">
      <w:pPr>
        <w:pStyle w:val="Prrafodelista"/>
        <w:spacing w:after="0"/>
        <w:rPr>
          <w:rFonts w:ascii="Arial" w:hAnsi="Arial" w:cs="Arial"/>
          <w:szCs w:val="22"/>
        </w:rPr>
      </w:pPr>
    </w:p>
    <w:p w14:paraId="1D49EF36" w14:textId="77777777" w:rsidR="00603E79" w:rsidRDefault="001C00A8" w:rsidP="00611983">
      <w:pPr>
        <w:pStyle w:val="Textoindependiente"/>
        <w:numPr>
          <w:ilvl w:val="0"/>
          <w:numId w:val="35"/>
        </w:numPr>
        <w:tabs>
          <w:tab w:val="left" w:pos="709"/>
        </w:tabs>
        <w:spacing w:line="276" w:lineRule="auto"/>
        <w:ind w:left="0" w:right="120" w:firstLine="0"/>
        <w:jc w:val="both"/>
        <w:rPr>
          <w:rFonts w:ascii="Arial" w:hAnsi="Arial" w:cs="Arial"/>
          <w:sz w:val="22"/>
          <w:szCs w:val="22"/>
        </w:rPr>
      </w:pPr>
      <w:r w:rsidRPr="00A56F69">
        <w:rPr>
          <w:rFonts w:ascii="Arial" w:hAnsi="Arial" w:cs="Arial"/>
          <w:sz w:val="22"/>
          <w:szCs w:val="22"/>
        </w:rPr>
        <w:t xml:space="preserve">Mexico shall ensure that, after 31 December of the fifth year following the date of entry into force of this Additional Protocol, PEMEX and CFE shall make all reasonable efforts to ensure that the total value of procurement contracts within the same </w:t>
      </w:r>
      <w:r w:rsidR="00A356CF" w:rsidRPr="00A56F69">
        <w:rPr>
          <w:rFonts w:ascii="Arial" w:hAnsi="Arial" w:cs="Arial"/>
          <w:sz w:val="22"/>
          <w:szCs w:val="22"/>
        </w:rPr>
        <w:t xml:space="preserve">FSC </w:t>
      </w:r>
      <w:r w:rsidRPr="00A56F69">
        <w:rPr>
          <w:rFonts w:ascii="Arial" w:hAnsi="Arial" w:cs="Arial"/>
          <w:sz w:val="22"/>
          <w:szCs w:val="22"/>
        </w:rPr>
        <w:t>class (or other classification system agreed by the Parties), which are set aside by PEMEX or CFE under paragraphs 1 and 2 for any year, does not exceed 50% of the value of all PEMEX or CFE purchase contracts within that FSC class (or other classification system agreed by the Parties) for that year.</w:t>
      </w:r>
    </w:p>
    <w:p w14:paraId="04ADE6E9" w14:textId="77777777" w:rsidR="00611983" w:rsidRDefault="00611983" w:rsidP="00611983">
      <w:pPr>
        <w:pStyle w:val="Prrafodelista"/>
        <w:spacing w:after="0"/>
        <w:rPr>
          <w:rFonts w:ascii="Arial" w:hAnsi="Arial" w:cs="Arial"/>
          <w:szCs w:val="22"/>
        </w:rPr>
      </w:pPr>
    </w:p>
    <w:p w14:paraId="1D49EF37" w14:textId="77777777" w:rsidR="00603E79" w:rsidRDefault="001C00A8" w:rsidP="00611983">
      <w:pPr>
        <w:spacing w:after="0"/>
        <w:jc w:val="both"/>
        <w:rPr>
          <w:rFonts w:ascii="Arial" w:hAnsi="Arial" w:cs="Arial"/>
          <w:i/>
          <w:szCs w:val="22"/>
        </w:rPr>
      </w:pPr>
      <w:r w:rsidRPr="00A56F69">
        <w:rPr>
          <w:rFonts w:ascii="Arial" w:hAnsi="Arial" w:cs="Arial"/>
          <w:i/>
          <w:szCs w:val="22"/>
        </w:rPr>
        <w:t>Pharmaceutical Products</w:t>
      </w:r>
    </w:p>
    <w:p w14:paraId="1D49EF38" w14:textId="77777777" w:rsidR="00603E79" w:rsidRPr="00A56F69" w:rsidRDefault="001C00A8" w:rsidP="00611983">
      <w:pPr>
        <w:pStyle w:val="Textoindependiente"/>
        <w:numPr>
          <w:ilvl w:val="0"/>
          <w:numId w:val="35"/>
        </w:numPr>
        <w:tabs>
          <w:tab w:val="left" w:pos="709"/>
        </w:tabs>
        <w:spacing w:line="276" w:lineRule="auto"/>
        <w:ind w:left="0" w:right="115" w:firstLine="0"/>
        <w:jc w:val="both"/>
        <w:rPr>
          <w:rFonts w:ascii="Arial" w:hAnsi="Arial" w:cs="Arial"/>
          <w:sz w:val="22"/>
          <w:szCs w:val="22"/>
        </w:rPr>
      </w:pPr>
      <w:r w:rsidRPr="00A56F69">
        <w:rPr>
          <w:rFonts w:ascii="Arial" w:hAnsi="Arial" w:cs="Arial"/>
          <w:sz w:val="22"/>
          <w:szCs w:val="22"/>
        </w:rPr>
        <w:t xml:space="preserve">This Chapter shall not apply until 1 January of the ninth year of the entry into force of this Additional Protocol, to drug purchases made by the Ministry of Health, IMSS, ISSSTE, the Department of National Defence and the Ministry of the Navy that are not currently </w:t>
      </w:r>
      <w:r w:rsidRPr="00A56F69">
        <w:rPr>
          <w:rFonts w:ascii="Arial" w:hAnsi="Arial" w:cs="Arial"/>
          <w:sz w:val="22"/>
          <w:szCs w:val="22"/>
        </w:rPr>
        <w:lastRenderedPageBreak/>
        <w:t xml:space="preserve">patented in Mexico or whose </w:t>
      </w:r>
      <w:r w:rsidR="00A356CF" w:rsidRPr="00A56F69">
        <w:rPr>
          <w:rFonts w:ascii="Arial" w:hAnsi="Arial" w:cs="Arial"/>
          <w:sz w:val="22"/>
          <w:szCs w:val="22"/>
        </w:rPr>
        <w:t xml:space="preserve">Mexican </w:t>
      </w:r>
      <w:r w:rsidRPr="00A56F69">
        <w:rPr>
          <w:rFonts w:ascii="Arial" w:hAnsi="Arial" w:cs="Arial"/>
          <w:sz w:val="22"/>
          <w:szCs w:val="22"/>
        </w:rPr>
        <w:t>patents have expired. Nothing in this paragraph shall prejudice the protection of intellectual property rights.</w:t>
      </w:r>
    </w:p>
    <w:p w14:paraId="56EE856E" w14:textId="77777777" w:rsidR="00730634" w:rsidRDefault="00730634" w:rsidP="00611983">
      <w:pPr>
        <w:spacing w:after="0"/>
        <w:jc w:val="both"/>
        <w:rPr>
          <w:rFonts w:ascii="Arial" w:hAnsi="Arial" w:cs="Arial"/>
          <w:i/>
          <w:szCs w:val="22"/>
        </w:rPr>
      </w:pPr>
      <w:bookmarkStart w:id="312" w:name="_Toc393717900"/>
    </w:p>
    <w:p w14:paraId="1D49EF39" w14:textId="77777777" w:rsidR="00603E79" w:rsidRDefault="001C00A8" w:rsidP="00611983">
      <w:pPr>
        <w:spacing w:after="0"/>
        <w:jc w:val="both"/>
        <w:rPr>
          <w:rFonts w:ascii="Arial" w:hAnsi="Arial" w:cs="Arial"/>
          <w:i/>
          <w:szCs w:val="22"/>
        </w:rPr>
      </w:pPr>
      <w:r w:rsidRPr="00611983">
        <w:rPr>
          <w:rFonts w:ascii="Arial" w:hAnsi="Arial" w:cs="Arial"/>
          <w:i/>
          <w:szCs w:val="22"/>
        </w:rPr>
        <w:t>Waivers</w:t>
      </w:r>
      <w:bookmarkEnd w:id="312"/>
    </w:p>
    <w:p w14:paraId="1D49EF3A" w14:textId="77777777" w:rsidR="00603E79" w:rsidRPr="00A56F69" w:rsidRDefault="001C00A8" w:rsidP="00611983">
      <w:pPr>
        <w:pStyle w:val="Textoindependiente"/>
        <w:numPr>
          <w:ilvl w:val="1"/>
          <w:numId w:val="35"/>
        </w:numPr>
        <w:tabs>
          <w:tab w:val="left" w:pos="1721"/>
        </w:tabs>
        <w:spacing w:line="276" w:lineRule="auto"/>
        <w:ind w:left="851" w:hanging="425"/>
        <w:jc w:val="both"/>
        <w:rPr>
          <w:rFonts w:ascii="Arial" w:hAnsi="Arial" w:cs="Arial"/>
          <w:sz w:val="22"/>
          <w:szCs w:val="22"/>
        </w:rPr>
      </w:pPr>
      <w:r w:rsidRPr="00A56F69">
        <w:rPr>
          <w:rFonts w:ascii="Arial" w:hAnsi="Arial" w:cs="Arial"/>
          <w:sz w:val="22"/>
          <w:szCs w:val="22"/>
        </w:rPr>
        <w:t>In the case of Colombia:</w:t>
      </w:r>
    </w:p>
    <w:p w14:paraId="1D49EF3B" w14:textId="77777777" w:rsidR="00603E79" w:rsidRPr="00A56F69" w:rsidRDefault="001C00A8" w:rsidP="004F272A">
      <w:pPr>
        <w:pStyle w:val="Textoindependiente"/>
        <w:spacing w:line="276" w:lineRule="auto"/>
        <w:ind w:left="0" w:firstLine="0"/>
        <w:jc w:val="both"/>
        <w:rPr>
          <w:rFonts w:ascii="Arial" w:hAnsi="Arial" w:cs="Arial"/>
          <w:sz w:val="22"/>
          <w:szCs w:val="22"/>
        </w:rPr>
      </w:pPr>
      <w:r w:rsidRPr="00A56F69">
        <w:rPr>
          <w:rFonts w:ascii="Arial" w:hAnsi="Arial" w:cs="Arial"/>
          <w:sz w:val="22"/>
          <w:szCs w:val="22"/>
        </w:rPr>
        <w:t>Transitory Provisions 1 to 6 shall not apply.</w:t>
      </w:r>
    </w:p>
    <w:p w14:paraId="6330E06B" w14:textId="77777777" w:rsidR="00730634" w:rsidRDefault="00730634" w:rsidP="00730634">
      <w:pPr>
        <w:pStyle w:val="Textoindependiente"/>
        <w:tabs>
          <w:tab w:val="left" w:pos="1721"/>
        </w:tabs>
        <w:spacing w:line="276" w:lineRule="auto"/>
        <w:ind w:left="851" w:firstLine="0"/>
        <w:jc w:val="both"/>
        <w:rPr>
          <w:rFonts w:ascii="Arial" w:hAnsi="Arial" w:cs="Arial"/>
          <w:sz w:val="22"/>
          <w:szCs w:val="22"/>
        </w:rPr>
      </w:pPr>
    </w:p>
    <w:p w14:paraId="1D49EF3C" w14:textId="77777777" w:rsidR="00603E79" w:rsidRPr="00A56F69" w:rsidRDefault="001C00A8" w:rsidP="00611983">
      <w:pPr>
        <w:pStyle w:val="Textoindependiente"/>
        <w:numPr>
          <w:ilvl w:val="1"/>
          <w:numId w:val="35"/>
        </w:numPr>
        <w:tabs>
          <w:tab w:val="left" w:pos="1721"/>
        </w:tabs>
        <w:spacing w:line="276" w:lineRule="auto"/>
        <w:ind w:left="851" w:hanging="425"/>
        <w:jc w:val="both"/>
        <w:rPr>
          <w:rFonts w:ascii="Arial" w:hAnsi="Arial" w:cs="Arial"/>
          <w:sz w:val="22"/>
          <w:szCs w:val="22"/>
        </w:rPr>
      </w:pPr>
      <w:r w:rsidRPr="00A56F69">
        <w:rPr>
          <w:rFonts w:ascii="Arial" w:hAnsi="Arial" w:cs="Arial"/>
          <w:sz w:val="22"/>
          <w:szCs w:val="22"/>
        </w:rPr>
        <w:t>In the case of Chile:</w:t>
      </w:r>
    </w:p>
    <w:p w14:paraId="1D49EF3D" w14:textId="77777777" w:rsidR="001C00A8" w:rsidRPr="00A56F69" w:rsidRDefault="001C00A8" w:rsidP="004F272A">
      <w:pPr>
        <w:pStyle w:val="Textoindependiente"/>
        <w:spacing w:line="276" w:lineRule="auto"/>
        <w:ind w:left="0" w:right="116" w:firstLine="0"/>
        <w:jc w:val="both"/>
        <w:rPr>
          <w:rFonts w:ascii="Arial" w:hAnsi="Arial" w:cs="Arial"/>
          <w:sz w:val="22"/>
          <w:szCs w:val="22"/>
        </w:rPr>
      </w:pPr>
      <w:r w:rsidRPr="00A56F69">
        <w:rPr>
          <w:rFonts w:ascii="Arial" w:hAnsi="Arial" w:cs="Arial"/>
          <w:sz w:val="22"/>
          <w:szCs w:val="22"/>
        </w:rPr>
        <w:t>With respect to the Transitional Provisions 1 to 5, Mexico shall use the following schedule, instead of the provisions in No. 2 of the Transitional Provisions:</w:t>
      </w:r>
    </w:p>
    <w:tbl>
      <w:tblPr>
        <w:tblW w:w="0" w:type="auto"/>
        <w:tblLayout w:type="fixed"/>
        <w:tblLook w:val="01E0" w:firstRow="1" w:lastRow="1" w:firstColumn="1" w:lastColumn="1" w:noHBand="0" w:noVBand="0"/>
      </w:tblPr>
      <w:tblGrid>
        <w:gridCol w:w="721"/>
        <w:gridCol w:w="952"/>
        <w:gridCol w:w="910"/>
        <w:gridCol w:w="880"/>
        <w:gridCol w:w="912"/>
        <w:gridCol w:w="2464"/>
      </w:tblGrid>
      <w:tr w:rsidR="001C00A8" w:rsidRPr="00A56F69" w14:paraId="1D49EF45" w14:textId="77777777" w:rsidTr="00FB73CF">
        <w:trPr>
          <w:trHeight w:hRule="exact" w:val="356"/>
        </w:trPr>
        <w:tc>
          <w:tcPr>
            <w:tcW w:w="721" w:type="dxa"/>
            <w:tcBorders>
              <w:top w:val="nil"/>
              <w:left w:val="nil"/>
              <w:bottom w:val="nil"/>
              <w:right w:val="nil"/>
            </w:tcBorders>
          </w:tcPr>
          <w:p w14:paraId="1D49EF3F" w14:textId="77777777" w:rsidR="001C00A8" w:rsidRPr="00A56F69" w:rsidRDefault="001C00A8" w:rsidP="00A56F69">
            <w:pPr>
              <w:pStyle w:val="TableParagraph"/>
              <w:spacing w:line="276" w:lineRule="auto"/>
              <w:jc w:val="both"/>
              <w:rPr>
                <w:rFonts w:ascii="Arial" w:eastAsia="Times New Roman" w:hAnsi="Arial" w:cs="Arial"/>
              </w:rPr>
            </w:pPr>
            <w:r w:rsidRPr="00A56F69">
              <w:rPr>
                <w:rFonts w:ascii="Arial" w:hAnsi="Arial" w:cs="Arial"/>
                <w:b/>
              </w:rPr>
              <w:t>Year</w:t>
            </w:r>
          </w:p>
        </w:tc>
        <w:tc>
          <w:tcPr>
            <w:tcW w:w="952" w:type="dxa"/>
            <w:tcBorders>
              <w:top w:val="nil"/>
              <w:left w:val="nil"/>
              <w:bottom w:val="nil"/>
              <w:right w:val="nil"/>
            </w:tcBorders>
          </w:tcPr>
          <w:p w14:paraId="1D49EF40" w14:textId="77777777" w:rsidR="001C00A8" w:rsidRPr="00A56F69" w:rsidRDefault="001C00A8" w:rsidP="00A56F69">
            <w:pPr>
              <w:pStyle w:val="TableParagraph"/>
              <w:spacing w:line="276" w:lineRule="auto"/>
              <w:jc w:val="both"/>
              <w:rPr>
                <w:rFonts w:ascii="Arial" w:eastAsia="Times New Roman" w:hAnsi="Arial" w:cs="Arial"/>
              </w:rPr>
            </w:pPr>
            <w:r w:rsidRPr="00A56F69">
              <w:rPr>
                <w:rFonts w:ascii="Arial" w:hAnsi="Arial" w:cs="Arial"/>
                <w:b/>
              </w:rPr>
              <w:t>2014</w:t>
            </w:r>
          </w:p>
        </w:tc>
        <w:tc>
          <w:tcPr>
            <w:tcW w:w="910" w:type="dxa"/>
            <w:tcBorders>
              <w:top w:val="nil"/>
              <w:left w:val="nil"/>
              <w:bottom w:val="nil"/>
              <w:right w:val="nil"/>
            </w:tcBorders>
          </w:tcPr>
          <w:p w14:paraId="1D49EF41" w14:textId="77777777" w:rsidR="001C00A8" w:rsidRPr="00A56F69" w:rsidRDefault="001C00A8" w:rsidP="00A56F69">
            <w:pPr>
              <w:pStyle w:val="TableParagraph"/>
              <w:spacing w:line="276" w:lineRule="auto"/>
              <w:jc w:val="both"/>
              <w:rPr>
                <w:rFonts w:ascii="Arial" w:eastAsia="Times New Roman" w:hAnsi="Arial" w:cs="Arial"/>
              </w:rPr>
            </w:pPr>
            <w:r w:rsidRPr="00A56F69">
              <w:rPr>
                <w:rFonts w:ascii="Arial" w:hAnsi="Arial" w:cs="Arial"/>
                <w:b/>
              </w:rPr>
              <w:t>2015</w:t>
            </w:r>
          </w:p>
        </w:tc>
        <w:tc>
          <w:tcPr>
            <w:tcW w:w="880" w:type="dxa"/>
            <w:tcBorders>
              <w:top w:val="nil"/>
              <w:left w:val="nil"/>
              <w:bottom w:val="nil"/>
              <w:right w:val="nil"/>
            </w:tcBorders>
          </w:tcPr>
          <w:p w14:paraId="1D49EF42" w14:textId="77777777" w:rsidR="001C00A8" w:rsidRPr="00A56F69" w:rsidRDefault="001C00A8" w:rsidP="00A56F69">
            <w:pPr>
              <w:pStyle w:val="TableParagraph"/>
              <w:spacing w:line="276" w:lineRule="auto"/>
              <w:jc w:val="both"/>
              <w:rPr>
                <w:rFonts w:ascii="Arial" w:eastAsia="Times New Roman" w:hAnsi="Arial" w:cs="Arial"/>
              </w:rPr>
            </w:pPr>
            <w:r w:rsidRPr="00A56F69">
              <w:rPr>
                <w:rFonts w:ascii="Arial" w:hAnsi="Arial" w:cs="Arial"/>
                <w:b/>
              </w:rPr>
              <w:t>2016</w:t>
            </w:r>
          </w:p>
        </w:tc>
        <w:tc>
          <w:tcPr>
            <w:tcW w:w="912" w:type="dxa"/>
            <w:tcBorders>
              <w:top w:val="nil"/>
              <w:left w:val="nil"/>
              <w:bottom w:val="nil"/>
              <w:right w:val="nil"/>
            </w:tcBorders>
          </w:tcPr>
          <w:p w14:paraId="1D49EF43" w14:textId="77777777" w:rsidR="001C00A8" w:rsidRPr="00A56F69" w:rsidRDefault="001C00A8" w:rsidP="00A56F69">
            <w:pPr>
              <w:pStyle w:val="TableParagraph"/>
              <w:spacing w:line="276" w:lineRule="auto"/>
              <w:jc w:val="both"/>
              <w:rPr>
                <w:rFonts w:ascii="Arial" w:eastAsia="Times New Roman" w:hAnsi="Arial" w:cs="Arial"/>
              </w:rPr>
            </w:pPr>
            <w:r w:rsidRPr="00A56F69">
              <w:rPr>
                <w:rFonts w:ascii="Arial" w:hAnsi="Arial" w:cs="Arial"/>
                <w:b/>
              </w:rPr>
              <w:t>2017</w:t>
            </w:r>
          </w:p>
        </w:tc>
        <w:tc>
          <w:tcPr>
            <w:tcW w:w="2464" w:type="dxa"/>
            <w:tcBorders>
              <w:top w:val="nil"/>
              <w:left w:val="nil"/>
              <w:bottom w:val="nil"/>
              <w:right w:val="nil"/>
            </w:tcBorders>
          </w:tcPr>
          <w:p w14:paraId="1D49EF44" w14:textId="77777777" w:rsidR="001C00A8" w:rsidRPr="00A56F69" w:rsidRDefault="001C00A8" w:rsidP="00A56F69">
            <w:pPr>
              <w:pStyle w:val="TableParagraph"/>
              <w:spacing w:line="276" w:lineRule="auto"/>
              <w:jc w:val="both"/>
              <w:rPr>
                <w:rFonts w:ascii="Arial" w:eastAsia="Times New Roman" w:hAnsi="Arial" w:cs="Arial"/>
              </w:rPr>
            </w:pPr>
            <w:r w:rsidRPr="00A56F69">
              <w:rPr>
                <w:rFonts w:ascii="Arial" w:hAnsi="Arial" w:cs="Arial"/>
                <w:b/>
              </w:rPr>
              <w:t>2018 and thereafter</w:t>
            </w:r>
          </w:p>
        </w:tc>
      </w:tr>
      <w:tr w:rsidR="001C00A8" w:rsidRPr="00A56F69" w14:paraId="1D49EF4C" w14:textId="77777777" w:rsidTr="00FB73CF">
        <w:trPr>
          <w:trHeight w:hRule="exact" w:val="356"/>
        </w:trPr>
        <w:tc>
          <w:tcPr>
            <w:tcW w:w="721" w:type="dxa"/>
            <w:tcBorders>
              <w:top w:val="nil"/>
              <w:left w:val="nil"/>
              <w:bottom w:val="nil"/>
              <w:right w:val="nil"/>
            </w:tcBorders>
          </w:tcPr>
          <w:p w14:paraId="1D49EF46" w14:textId="77777777" w:rsidR="001C00A8" w:rsidRPr="00A56F69" w:rsidRDefault="001C00A8" w:rsidP="00A56F69">
            <w:pPr>
              <w:jc w:val="both"/>
              <w:rPr>
                <w:rFonts w:ascii="Arial" w:hAnsi="Arial" w:cs="Arial"/>
              </w:rPr>
            </w:pPr>
          </w:p>
        </w:tc>
        <w:tc>
          <w:tcPr>
            <w:tcW w:w="952" w:type="dxa"/>
            <w:tcBorders>
              <w:top w:val="nil"/>
              <w:left w:val="nil"/>
              <w:bottom w:val="nil"/>
              <w:right w:val="nil"/>
            </w:tcBorders>
          </w:tcPr>
          <w:p w14:paraId="1D49EF47" w14:textId="77777777" w:rsidR="001C00A8" w:rsidRPr="00A56F69" w:rsidRDefault="001C00A8" w:rsidP="00A56F69">
            <w:pPr>
              <w:pStyle w:val="TableParagraph"/>
              <w:spacing w:line="276" w:lineRule="auto"/>
              <w:jc w:val="both"/>
              <w:rPr>
                <w:rFonts w:ascii="Arial" w:eastAsia="Times New Roman" w:hAnsi="Arial" w:cs="Arial"/>
              </w:rPr>
            </w:pPr>
            <w:r w:rsidRPr="00A56F69">
              <w:rPr>
                <w:rFonts w:ascii="Arial" w:hAnsi="Arial" w:cs="Arial"/>
              </w:rPr>
              <w:t>35%</w:t>
            </w:r>
          </w:p>
        </w:tc>
        <w:tc>
          <w:tcPr>
            <w:tcW w:w="910" w:type="dxa"/>
            <w:tcBorders>
              <w:top w:val="nil"/>
              <w:left w:val="nil"/>
              <w:bottom w:val="nil"/>
              <w:right w:val="nil"/>
            </w:tcBorders>
          </w:tcPr>
          <w:p w14:paraId="1D49EF48" w14:textId="77777777" w:rsidR="001C00A8" w:rsidRPr="00A56F69" w:rsidRDefault="001C00A8" w:rsidP="00A56F69">
            <w:pPr>
              <w:pStyle w:val="TableParagraph"/>
              <w:spacing w:line="276" w:lineRule="auto"/>
              <w:jc w:val="both"/>
              <w:rPr>
                <w:rFonts w:ascii="Arial" w:eastAsia="Times New Roman" w:hAnsi="Arial" w:cs="Arial"/>
              </w:rPr>
            </w:pPr>
            <w:r w:rsidRPr="00A56F69">
              <w:rPr>
                <w:rFonts w:ascii="Arial" w:hAnsi="Arial" w:cs="Arial"/>
              </w:rPr>
              <w:t>35%</w:t>
            </w:r>
          </w:p>
        </w:tc>
        <w:tc>
          <w:tcPr>
            <w:tcW w:w="880" w:type="dxa"/>
            <w:tcBorders>
              <w:top w:val="nil"/>
              <w:left w:val="nil"/>
              <w:bottom w:val="nil"/>
              <w:right w:val="nil"/>
            </w:tcBorders>
          </w:tcPr>
          <w:p w14:paraId="1D49EF49" w14:textId="77777777" w:rsidR="001C00A8" w:rsidRPr="00A56F69" w:rsidRDefault="001C00A8" w:rsidP="00A56F69">
            <w:pPr>
              <w:pStyle w:val="TableParagraph"/>
              <w:spacing w:line="276" w:lineRule="auto"/>
              <w:jc w:val="both"/>
              <w:rPr>
                <w:rFonts w:ascii="Arial" w:eastAsia="Times New Roman" w:hAnsi="Arial" w:cs="Arial"/>
              </w:rPr>
            </w:pPr>
            <w:r w:rsidRPr="00A56F69">
              <w:rPr>
                <w:rFonts w:ascii="Arial" w:hAnsi="Arial" w:cs="Arial"/>
              </w:rPr>
              <w:t>30%</w:t>
            </w:r>
          </w:p>
        </w:tc>
        <w:tc>
          <w:tcPr>
            <w:tcW w:w="912" w:type="dxa"/>
            <w:tcBorders>
              <w:top w:val="nil"/>
              <w:left w:val="nil"/>
              <w:bottom w:val="nil"/>
              <w:right w:val="nil"/>
            </w:tcBorders>
          </w:tcPr>
          <w:p w14:paraId="1D49EF4A" w14:textId="77777777" w:rsidR="001C00A8" w:rsidRPr="00A56F69" w:rsidRDefault="001C00A8" w:rsidP="00A56F69">
            <w:pPr>
              <w:pStyle w:val="TableParagraph"/>
              <w:spacing w:line="276" w:lineRule="auto"/>
              <w:jc w:val="both"/>
              <w:rPr>
                <w:rFonts w:ascii="Arial" w:eastAsia="Times New Roman" w:hAnsi="Arial" w:cs="Arial"/>
              </w:rPr>
            </w:pPr>
            <w:r w:rsidRPr="00A56F69">
              <w:rPr>
                <w:rFonts w:ascii="Arial" w:hAnsi="Arial" w:cs="Arial"/>
              </w:rPr>
              <w:t>30%</w:t>
            </w:r>
          </w:p>
        </w:tc>
        <w:tc>
          <w:tcPr>
            <w:tcW w:w="2464" w:type="dxa"/>
            <w:tcBorders>
              <w:top w:val="nil"/>
              <w:left w:val="nil"/>
              <w:bottom w:val="nil"/>
              <w:right w:val="nil"/>
            </w:tcBorders>
          </w:tcPr>
          <w:p w14:paraId="1D49EF4B" w14:textId="77777777" w:rsidR="001C00A8" w:rsidRPr="00A56F69" w:rsidRDefault="001C00A8" w:rsidP="00A56F69">
            <w:pPr>
              <w:pStyle w:val="TableParagraph"/>
              <w:spacing w:line="276" w:lineRule="auto"/>
              <w:jc w:val="both"/>
              <w:rPr>
                <w:rFonts w:ascii="Arial" w:eastAsia="Times New Roman" w:hAnsi="Arial" w:cs="Arial"/>
              </w:rPr>
            </w:pPr>
            <w:r w:rsidRPr="00A56F69">
              <w:rPr>
                <w:rFonts w:ascii="Arial" w:hAnsi="Arial" w:cs="Arial"/>
              </w:rPr>
              <w:t>0%</w:t>
            </w:r>
          </w:p>
        </w:tc>
      </w:tr>
    </w:tbl>
    <w:p w14:paraId="1D49EF4D" w14:textId="77777777" w:rsidR="001C00A8" w:rsidRPr="00611983" w:rsidRDefault="001C00A8" w:rsidP="00611983">
      <w:pPr>
        <w:pStyle w:val="Textoindependiente"/>
        <w:spacing w:line="276" w:lineRule="auto"/>
        <w:ind w:left="0" w:firstLine="720"/>
        <w:jc w:val="both"/>
        <w:rPr>
          <w:rFonts w:ascii="Arial" w:hAnsi="Arial" w:cs="Arial"/>
          <w:sz w:val="22"/>
          <w:szCs w:val="22"/>
        </w:rPr>
      </w:pPr>
    </w:p>
    <w:p w14:paraId="1D49EF4E" w14:textId="77777777" w:rsidR="00603E79" w:rsidRPr="00A56F69" w:rsidRDefault="001C00A8" w:rsidP="00FB73CF">
      <w:pPr>
        <w:pStyle w:val="Textoindependiente"/>
        <w:spacing w:line="276" w:lineRule="auto"/>
        <w:ind w:left="0" w:firstLine="0"/>
        <w:jc w:val="both"/>
        <w:rPr>
          <w:rFonts w:ascii="Arial" w:hAnsi="Arial" w:cs="Arial"/>
          <w:sz w:val="22"/>
          <w:szCs w:val="22"/>
        </w:rPr>
      </w:pPr>
      <w:r w:rsidRPr="00A56F69">
        <w:rPr>
          <w:rFonts w:ascii="Arial" w:hAnsi="Arial" w:cs="Arial"/>
          <w:sz w:val="22"/>
          <w:szCs w:val="22"/>
        </w:rPr>
        <w:t>Transitional Provision No. 6 shall not apply.</w:t>
      </w:r>
    </w:p>
    <w:p w14:paraId="1D49EF4F" w14:textId="77777777" w:rsidR="007433B5" w:rsidRPr="00611983" w:rsidRDefault="007433B5" w:rsidP="00611983">
      <w:pPr>
        <w:pStyle w:val="Textoindependiente"/>
        <w:spacing w:line="276" w:lineRule="auto"/>
        <w:ind w:left="0" w:firstLine="720"/>
        <w:jc w:val="both"/>
        <w:rPr>
          <w:rFonts w:ascii="Arial" w:hAnsi="Arial" w:cs="Arial"/>
          <w:sz w:val="22"/>
          <w:szCs w:val="22"/>
        </w:rPr>
      </w:pPr>
    </w:p>
    <w:p w14:paraId="1D49EF50" w14:textId="77777777" w:rsidR="00603E79" w:rsidRPr="00611983" w:rsidRDefault="001C00A8" w:rsidP="00611983">
      <w:pPr>
        <w:spacing w:after="0"/>
        <w:jc w:val="both"/>
        <w:rPr>
          <w:rFonts w:ascii="Arial" w:hAnsi="Arial" w:cs="Arial"/>
          <w:i/>
          <w:szCs w:val="22"/>
        </w:rPr>
      </w:pPr>
      <w:bookmarkStart w:id="313" w:name="_Toc393717901"/>
      <w:r w:rsidRPr="00611983">
        <w:rPr>
          <w:rFonts w:ascii="Arial" w:hAnsi="Arial" w:cs="Arial"/>
          <w:i/>
          <w:szCs w:val="22"/>
        </w:rPr>
        <w:t>Permanent Provisions</w:t>
      </w:r>
      <w:bookmarkEnd w:id="313"/>
    </w:p>
    <w:p w14:paraId="1D49EF51" w14:textId="77777777" w:rsidR="00603E79" w:rsidRPr="00A56F69" w:rsidRDefault="001C00A8" w:rsidP="00A56F69">
      <w:pPr>
        <w:pStyle w:val="Textoindependiente"/>
        <w:numPr>
          <w:ilvl w:val="0"/>
          <w:numId w:val="34"/>
        </w:numPr>
        <w:tabs>
          <w:tab w:val="left" w:pos="709"/>
        </w:tabs>
        <w:spacing w:line="276" w:lineRule="auto"/>
        <w:ind w:left="0" w:right="124" w:firstLine="0"/>
        <w:jc w:val="both"/>
        <w:rPr>
          <w:rFonts w:ascii="Arial" w:hAnsi="Arial" w:cs="Arial"/>
          <w:sz w:val="22"/>
          <w:szCs w:val="22"/>
        </w:rPr>
      </w:pPr>
      <w:r w:rsidRPr="00A56F69">
        <w:rPr>
          <w:rFonts w:ascii="Arial" w:hAnsi="Arial" w:cs="Arial"/>
          <w:sz w:val="22"/>
          <w:szCs w:val="22"/>
        </w:rPr>
        <w:t>This Chapter does not apply to procurements made for the purchase of water and the supply of energy or fuel for energy production.</w:t>
      </w:r>
    </w:p>
    <w:p w14:paraId="308BB768" w14:textId="77777777" w:rsidR="00611983" w:rsidRDefault="00611983" w:rsidP="00611983">
      <w:pPr>
        <w:pStyle w:val="Textoindependiente"/>
        <w:tabs>
          <w:tab w:val="left" w:pos="709"/>
        </w:tabs>
        <w:spacing w:line="276" w:lineRule="auto"/>
        <w:ind w:left="0" w:right="122" w:firstLine="0"/>
        <w:jc w:val="both"/>
        <w:rPr>
          <w:rFonts w:ascii="Arial" w:hAnsi="Arial" w:cs="Arial"/>
          <w:sz w:val="22"/>
          <w:szCs w:val="22"/>
        </w:rPr>
      </w:pPr>
    </w:p>
    <w:p w14:paraId="1D49EF52" w14:textId="77777777" w:rsidR="00603E79" w:rsidRPr="00A56F69" w:rsidRDefault="001C00A8" w:rsidP="00A56F69">
      <w:pPr>
        <w:pStyle w:val="Textoindependiente"/>
        <w:numPr>
          <w:ilvl w:val="0"/>
          <w:numId w:val="34"/>
        </w:numPr>
        <w:tabs>
          <w:tab w:val="left" w:pos="709"/>
        </w:tabs>
        <w:spacing w:line="276" w:lineRule="auto"/>
        <w:ind w:left="0" w:right="122" w:firstLine="0"/>
        <w:jc w:val="both"/>
        <w:rPr>
          <w:rFonts w:ascii="Arial" w:hAnsi="Arial" w:cs="Arial"/>
          <w:sz w:val="22"/>
          <w:szCs w:val="22"/>
        </w:rPr>
      </w:pPr>
      <w:r w:rsidRPr="00A56F69">
        <w:rPr>
          <w:rFonts w:ascii="Arial" w:hAnsi="Arial" w:cs="Arial"/>
          <w:sz w:val="22"/>
          <w:szCs w:val="22"/>
        </w:rPr>
        <w:t>This Chapter does not apply to any transportation services, including: land transportation (CPC 71); maritime transport (CPC 72); air transport (CPC 73); supporting and auxiliary transport (CPC 74); postal and telecommunication services (CPC 75);</w:t>
      </w:r>
      <w:r w:rsidR="002504A5" w:rsidRPr="00A56F69">
        <w:rPr>
          <w:rFonts w:ascii="Arial" w:hAnsi="Arial" w:cs="Arial"/>
          <w:sz w:val="22"/>
          <w:szCs w:val="22"/>
        </w:rPr>
        <w:t xml:space="preserve"> </w:t>
      </w:r>
      <w:r w:rsidRPr="00A56F69">
        <w:rPr>
          <w:rFonts w:ascii="Arial" w:hAnsi="Arial" w:cs="Arial"/>
          <w:sz w:val="22"/>
          <w:szCs w:val="22"/>
        </w:rPr>
        <w:t>other transport equipment repair services, on a fee or contract basis (CPC 8868).</w:t>
      </w:r>
    </w:p>
    <w:p w14:paraId="7B07DB7B" w14:textId="77777777" w:rsidR="00611983" w:rsidRDefault="00611983" w:rsidP="00611983">
      <w:pPr>
        <w:pStyle w:val="Textoindependiente"/>
        <w:tabs>
          <w:tab w:val="left" w:pos="709"/>
        </w:tabs>
        <w:spacing w:line="276" w:lineRule="auto"/>
        <w:ind w:left="0" w:right="123" w:firstLine="0"/>
        <w:jc w:val="both"/>
        <w:rPr>
          <w:rFonts w:ascii="Arial" w:hAnsi="Arial" w:cs="Arial"/>
          <w:sz w:val="22"/>
          <w:szCs w:val="22"/>
        </w:rPr>
      </w:pPr>
    </w:p>
    <w:p w14:paraId="1D49EF53" w14:textId="77777777" w:rsidR="00603E79" w:rsidRPr="00A56F69" w:rsidRDefault="001C00A8" w:rsidP="00A56F69">
      <w:pPr>
        <w:pStyle w:val="Textoindependiente"/>
        <w:numPr>
          <w:ilvl w:val="0"/>
          <w:numId w:val="34"/>
        </w:numPr>
        <w:tabs>
          <w:tab w:val="left" w:pos="709"/>
        </w:tabs>
        <w:spacing w:line="276" w:lineRule="auto"/>
        <w:ind w:left="0" w:right="123" w:firstLine="0"/>
        <w:jc w:val="both"/>
        <w:rPr>
          <w:rFonts w:ascii="Arial" w:hAnsi="Arial" w:cs="Arial"/>
          <w:sz w:val="22"/>
          <w:szCs w:val="22"/>
        </w:rPr>
      </w:pPr>
      <w:r w:rsidRPr="00A56F69">
        <w:rPr>
          <w:rFonts w:ascii="Arial" w:hAnsi="Arial" w:cs="Arial"/>
          <w:sz w:val="22"/>
          <w:szCs w:val="22"/>
        </w:rPr>
        <w:t>This Chapter does not apply to the purchase of transportation services that form part of, or are incidental to, a procurement contract.</w:t>
      </w:r>
    </w:p>
    <w:p w14:paraId="777C018E" w14:textId="77777777" w:rsidR="00611983" w:rsidRDefault="00611983" w:rsidP="00611983">
      <w:pPr>
        <w:pStyle w:val="Textoindependiente"/>
        <w:tabs>
          <w:tab w:val="left" w:pos="709"/>
        </w:tabs>
        <w:spacing w:line="276" w:lineRule="auto"/>
        <w:ind w:left="0" w:right="119" w:firstLine="0"/>
        <w:jc w:val="both"/>
        <w:rPr>
          <w:rFonts w:ascii="Arial" w:hAnsi="Arial" w:cs="Arial"/>
          <w:sz w:val="22"/>
          <w:szCs w:val="22"/>
        </w:rPr>
      </w:pPr>
    </w:p>
    <w:p w14:paraId="1D49EF54" w14:textId="77777777" w:rsidR="00603E79" w:rsidRPr="00A56F69" w:rsidRDefault="001C00A8" w:rsidP="00A56F69">
      <w:pPr>
        <w:pStyle w:val="Textoindependiente"/>
        <w:numPr>
          <w:ilvl w:val="0"/>
          <w:numId w:val="34"/>
        </w:numPr>
        <w:tabs>
          <w:tab w:val="left" w:pos="709"/>
        </w:tabs>
        <w:spacing w:line="276" w:lineRule="auto"/>
        <w:ind w:left="0" w:right="119" w:firstLine="0"/>
        <w:jc w:val="both"/>
        <w:rPr>
          <w:rFonts w:ascii="Arial" w:hAnsi="Arial" w:cs="Arial"/>
          <w:sz w:val="22"/>
          <w:szCs w:val="22"/>
        </w:rPr>
      </w:pPr>
      <w:r w:rsidRPr="00A56F69">
        <w:rPr>
          <w:rFonts w:ascii="Arial" w:hAnsi="Arial" w:cs="Arial"/>
          <w:sz w:val="22"/>
          <w:szCs w:val="22"/>
        </w:rPr>
        <w:t>This Chapter does not apply to financial services; research and development services; and administration and operation of contracts awarded to research and development centres operating with federal funds, or related to the implementation of research programs sponsored by the government.</w:t>
      </w:r>
    </w:p>
    <w:p w14:paraId="6B5498CC" w14:textId="77777777" w:rsidR="00611983" w:rsidRDefault="00611983" w:rsidP="00611983">
      <w:pPr>
        <w:pStyle w:val="Textoindependiente"/>
        <w:tabs>
          <w:tab w:val="left" w:pos="709"/>
        </w:tabs>
        <w:spacing w:line="276" w:lineRule="auto"/>
        <w:ind w:left="0" w:right="126" w:firstLine="0"/>
        <w:jc w:val="both"/>
        <w:rPr>
          <w:rFonts w:ascii="Arial" w:hAnsi="Arial" w:cs="Arial"/>
          <w:sz w:val="22"/>
          <w:szCs w:val="22"/>
        </w:rPr>
      </w:pPr>
    </w:p>
    <w:p w14:paraId="1D49EF55" w14:textId="77777777" w:rsidR="00603E79" w:rsidRPr="00A56F69" w:rsidRDefault="001C00A8" w:rsidP="00A56F69">
      <w:pPr>
        <w:pStyle w:val="Textoindependiente"/>
        <w:numPr>
          <w:ilvl w:val="0"/>
          <w:numId w:val="34"/>
        </w:numPr>
        <w:tabs>
          <w:tab w:val="left" w:pos="709"/>
        </w:tabs>
        <w:spacing w:line="276" w:lineRule="auto"/>
        <w:ind w:left="0" w:right="126" w:firstLine="0"/>
        <w:jc w:val="both"/>
        <w:rPr>
          <w:rFonts w:ascii="Arial" w:hAnsi="Arial" w:cs="Arial"/>
          <w:sz w:val="22"/>
          <w:szCs w:val="22"/>
        </w:rPr>
      </w:pPr>
      <w:r w:rsidRPr="00A56F69">
        <w:rPr>
          <w:rFonts w:ascii="Arial" w:hAnsi="Arial" w:cs="Arial"/>
          <w:sz w:val="22"/>
          <w:szCs w:val="22"/>
        </w:rPr>
        <w:t>For the purposes of Article 8.2, this Chapter does not apply to any measure relating to concession contracts for public works.</w:t>
      </w:r>
    </w:p>
    <w:p w14:paraId="2776BFD3" w14:textId="77777777" w:rsidR="00611983" w:rsidRDefault="00611983" w:rsidP="00611983">
      <w:pPr>
        <w:pStyle w:val="Textoindependiente"/>
        <w:tabs>
          <w:tab w:val="left" w:pos="709"/>
        </w:tabs>
        <w:spacing w:line="276" w:lineRule="auto"/>
        <w:ind w:left="0" w:right="124" w:firstLine="0"/>
        <w:jc w:val="both"/>
        <w:rPr>
          <w:rFonts w:ascii="Arial" w:hAnsi="Arial" w:cs="Arial"/>
          <w:sz w:val="22"/>
          <w:szCs w:val="22"/>
        </w:rPr>
      </w:pPr>
    </w:p>
    <w:p w14:paraId="1D49EF56" w14:textId="77777777" w:rsidR="00603E79" w:rsidRPr="00A56F69" w:rsidRDefault="001C00A8" w:rsidP="00A56F69">
      <w:pPr>
        <w:pStyle w:val="Textoindependiente"/>
        <w:numPr>
          <w:ilvl w:val="0"/>
          <w:numId w:val="34"/>
        </w:numPr>
        <w:tabs>
          <w:tab w:val="left" w:pos="709"/>
        </w:tabs>
        <w:spacing w:line="276" w:lineRule="auto"/>
        <w:ind w:left="0" w:right="124" w:firstLine="0"/>
        <w:jc w:val="both"/>
        <w:rPr>
          <w:rFonts w:ascii="Arial" w:hAnsi="Arial" w:cs="Arial"/>
          <w:sz w:val="22"/>
          <w:szCs w:val="22"/>
        </w:rPr>
      </w:pPr>
      <w:r w:rsidRPr="00A56F69">
        <w:rPr>
          <w:rFonts w:ascii="Arial" w:hAnsi="Arial" w:cs="Arial"/>
          <w:sz w:val="22"/>
          <w:szCs w:val="22"/>
        </w:rPr>
        <w:t>Notwithstanding the provisions of this Chapter, Mexico may set aside procurement contracts under the obligations of this Chapter, as follows:</w:t>
      </w:r>
    </w:p>
    <w:p w14:paraId="1D49EF57" w14:textId="3EF60C22" w:rsidR="00603E79" w:rsidRPr="00A56F69" w:rsidRDefault="00611983" w:rsidP="00611983">
      <w:pPr>
        <w:pStyle w:val="Textoindependiente"/>
        <w:numPr>
          <w:ilvl w:val="1"/>
          <w:numId w:val="34"/>
        </w:numPr>
        <w:spacing w:line="276" w:lineRule="auto"/>
        <w:ind w:left="851" w:right="123" w:hanging="425"/>
        <w:jc w:val="both"/>
        <w:rPr>
          <w:rFonts w:ascii="Arial" w:hAnsi="Arial" w:cs="Arial"/>
          <w:sz w:val="22"/>
          <w:szCs w:val="22"/>
        </w:rPr>
      </w:pPr>
      <w:r>
        <w:rPr>
          <w:rFonts w:ascii="Arial" w:hAnsi="Arial" w:cs="Arial"/>
          <w:sz w:val="22"/>
          <w:szCs w:val="22"/>
        </w:rPr>
        <w:t>T</w:t>
      </w:r>
      <w:r w:rsidR="001C00A8" w:rsidRPr="00A56F69">
        <w:rPr>
          <w:rFonts w:ascii="Arial" w:hAnsi="Arial" w:cs="Arial"/>
          <w:sz w:val="22"/>
          <w:szCs w:val="22"/>
        </w:rPr>
        <w:t>he total value of such contracts may not exceed the equivalent in Mexican pesos of:</w:t>
      </w:r>
    </w:p>
    <w:p w14:paraId="1D49EF58" w14:textId="77777777" w:rsidR="00603E79" w:rsidRPr="00A56F69" w:rsidRDefault="001C00A8" w:rsidP="00611983">
      <w:pPr>
        <w:pStyle w:val="Textoindependiente"/>
        <w:numPr>
          <w:ilvl w:val="2"/>
          <w:numId w:val="34"/>
        </w:numPr>
        <w:spacing w:line="276" w:lineRule="auto"/>
        <w:ind w:left="1418" w:right="115" w:hanging="567"/>
        <w:jc w:val="both"/>
        <w:rPr>
          <w:rFonts w:ascii="Arial" w:hAnsi="Arial" w:cs="Arial"/>
          <w:sz w:val="22"/>
          <w:szCs w:val="22"/>
        </w:rPr>
      </w:pPr>
      <w:r w:rsidRPr="00A56F69">
        <w:rPr>
          <w:rFonts w:ascii="Arial" w:hAnsi="Arial" w:cs="Arial"/>
          <w:sz w:val="22"/>
          <w:szCs w:val="22"/>
        </w:rPr>
        <w:t>1,310 million United States of America dollars each year until 31 December of the ninth year after the date of entry into force of this Additional Protocol, which may be used by all entities except PEMEX and CFE;</w:t>
      </w:r>
    </w:p>
    <w:p w14:paraId="1D49EF59" w14:textId="77777777" w:rsidR="00603E79" w:rsidRPr="00A56F69" w:rsidRDefault="001C00A8" w:rsidP="00611983">
      <w:pPr>
        <w:pStyle w:val="Textoindependiente"/>
        <w:numPr>
          <w:ilvl w:val="2"/>
          <w:numId w:val="34"/>
        </w:numPr>
        <w:spacing w:line="276" w:lineRule="auto"/>
        <w:ind w:left="1418" w:right="120" w:hanging="567"/>
        <w:jc w:val="both"/>
        <w:rPr>
          <w:rFonts w:ascii="Arial" w:hAnsi="Arial" w:cs="Arial"/>
          <w:sz w:val="22"/>
          <w:szCs w:val="22"/>
        </w:rPr>
      </w:pPr>
      <w:r w:rsidRPr="00A56F69">
        <w:rPr>
          <w:rFonts w:ascii="Arial" w:hAnsi="Arial" w:cs="Arial"/>
          <w:sz w:val="22"/>
          <w:szCs w:val="22"/>
        </w:rPr>
        <w:t>2,190 million United States of America dollars each year from 1 January of the tenth year after the entry into force of this Additional Protocol, which can be used by all entities;</w:t>
      </w:r>
    </w:p>
    <w:p w14:paraId="38A76CDD" w14:textId="77777777" w:rsidR="00611983" w:rsidRDefault="00611983" w:rsidP="00611983">
      <w:pPr>
        <w:pStyle w:val="Textoindependiente"/>
        <w:tabs>
          <w:tab w:val="left" w:pos="1721"/>
        </w:tabs>
        <w:spacing w:line="276" w:lineRule="auto"/>
        <w:ind w:left="1134" w:right="120" w:firstLine="0"/>
        <w:jc w:val="both"/>
        <w:rPr>
          <w:rFonts w:ascii="Arial" w:hAnsi="Arial" w:cs="Arial"/>
          <w:sz w:val="22"/>
          <w:szCs w:val="22"/>
        </w:rPr>
      </w:pPr>
    </w:p>
    <w:p w14:paraId="1D49EF5A" w14:textId="2116181E" w:rsidR="00603E79" w:rsidRPr="00A56F69" w:rsidRDefault="00611983" w:rsidP="00611983">
      <w:pPr>
        <w:pStyle w:val="Textoindependiente"/>
        <w:numPr>
          <w:ilvl w:val="1"/>
          <w:numId w:val="34"/>
        </w:numPr>
        <w:spacing w:line="276" w:lineRule="auto"/>
        <w:ind w:left="851" w:right="123" w:hanging="425"/>
        <w:jc w:val="both"/>
        <w:rPr>
          <w:rFonts w:ascii="Arial" w:hAnsi="Arial" w:cs="Arial"/>
          <w:sz w:val="22"/>
          <w:szCs w:val="22"/>
        </w:rPr>
      </w:pPr>
      <w:r>
        <w:rPr>
          <w:rFonts w:ascii="Arial" w:hAnsi="Arial" w:cs="Arial"/>
          <w:sz w:val="22"/>
          <w:szCs w:val="22"/>
        </w:rPr>
        <w:t>T</w:t>
      </w:r>
      <w:r w:rsidR="001C00A8" w:rsidRPr="00A56F69">
        <w:rPr>
          <w:rFonts w:ascii="Arial" w:hAnsi="Arial" w:cs="Arial"/>
          <w:sz w:val="22"/>
          <w:szCs w:val="22"/>
        </w:rPr>
        <w:t xml:space="preserve">he total value of contracts under any single FSC class that can be </w:t>
      </w:r>
      <w:r w:rsidR="00A356CF" w:rsidRPr="00A56F69">
        <w:rPr>
          <w:rFonts w:ascii="Arial" w:hAnsi="Arial" w:cs="Arial"/>
          <w:sz w:val="22"/>
          <w:szCs w:val="22"/>
        </w:rPr>
        <w:t>set aside</w:t>
      </w:r>
      <w:r w:rsidR="001C00A8" w:rsidRPr="00A56F69">
        <w:rPr>
          <w:rFonts w:ascii="Arial" w:hAnsi="Arial" w:cs="Arial"/>
          <w:sz w:val="22"/>
          <w:szCs w:val="22"/>
        </w:rPr>
        <w:t xml:space="preserve"> under the provisions of this paragraph in any year shall not exceed 10% of the total value </w:t>
      </w:r>
      <w:r w:rsidR="001C00A8" w:rsidRPr="00A56F69">
        <w:rPr>
          <w:rFonts w:ascii="Arial" w:hAnsi="Arial" w:cs="Arial"/>
          <w:sz w:val="22"/>
          <w:szCs w:val="22"/>
        </w:rPr>
        <w:lastRenderedPageBreak/>
        <w:t>of contracts that can be reserved under this paragraph for that year;</w:t>
      </w:r>
    </w:p>
    <w:p w14:paraId="0A083CAB" w14:textId="77777777" w:rsidR="00611983" w:rsidRDefault="00611983" w:rsidP="00611983">
      <w:pPr>
        <w:pStyle w:val="Textoindependiente"/>
        <w:tabs>
          <w:tab w:val="left" w:pos="1781"/>
        </w:tabs>
        <w:spacing w:line="276" w:lineRule="auto"/>
        <w:ind w:left="1134" w:right="128" w:firstLine="0"/>
        <w:jc w:val="both"/>
        <w:rPr>
          <w:rFonts w:ascii="Arial" w:hAnsi="Arial" w:cs="Arial"/>
          <w:sz w:val="22"/>
          <w:szCs w:val="22"/>
        </w:rPr>
      </w:pPr>
    </w:p>
    <w:p w14:paraId="1D49EF5B" w14:textId="0F102CA9" w:rsidR="00603E79" w:rsidRPr="00A56F69" w:rsidRDefault="00611983" w:rsidP="00611983">
      <w:pPr>
        <w:pStyle w:val="Textoindependiente"/>
        <w:numPr>
          <w:ilvl w:val="1"/>
          <w:numId w:val="34"/>
        </w:numPr>
        <w:spacing w:line="276" w:lineRule="auto"/>
        <w:ind w:left="851" w:right="123" w:hanging="425"/>
        <w:jc w:val="both"/>
        <w:rPr>
          <w:rFonts w:ascii="Arial" w:hAnsi="Arial" w:cs="Arial"/>
          <w:sz w:val="22"/>
          <w:szCs w:val="22"/>
        </w:rPr>
      </w:pPr>
      <w:r>
        <w:rPr>
          <w:rFonts w:ascii="Arial" w:hAnsi="Arial" w:cs="Arial"/>
          <w:sz w:val="22"/>
          <w:szCs w:val="22"/>
        </w:rPr>
        <w:t>N</w:t>
      </w:r>
      <w:r w:rsidR="001C00A8" w:rsidRPr="00A56F69">
        <w:rPr>
          <w:rFonts w:ascii="Arial" w:hAnsi="Arial" w:cs="Arial"/>
          <w:sz w:val="22"/>
          <w:szCs w:val="22"/>
        </w:rPr>
        <w:t xml:space="preserve">o entity subject to the provisions of subparagraph (a) may set aside contracts in any year of a value greater than 20% of the total value of the contracts to be </w:t>
      </w:r>
      <w:r w:rsidR="00A356CF" w:rsidRPr="00A56F69">
        <w:rPr>
          <w:rFonts w:ascii="Arial" w:hAnsi="Arial" w:cs="Arial"/>
          <w:sz w:val="22"/>
          <w:szCs w:val="22"/>
        </w:rPr>
        <w:t>set aside</w:t>
      </w:r>
      <w:r w:rsidR="001C00A8" w:rsidRPr="00A56F69">
        <w:rPr>
          <w:rFonts w:ascii="Arial" w:hAnsi="Arial" w:cs="Arial"/>
          <w:sz w:val="22"/>
          <w:szCs w:val="22"/>
        </w:rPr>
        <w:t xml:space="preserve"> for that year;</w:t>
      </w:r>
    </w:p>
    <w:p w14:paraId="790C328D" w14:textId="77777777" w:rsidR="00611983" w:rsidRDefault="00611983" w:rsidP="00611983">
      <w:pPr>
        <w:pStyle w:val="Textoindependiente"/>
        <w:tabs>
          <w:tab w:val="left" w:pos="1721"/>
        </w:tabs>
        <w:spacing w:line="276" w:lineRule="auto"/>
        <w:ind w:left="1134" w:right="124" w:firstLine="0"/>
        <w:jc w:val="both"/>
        <w:rPr>
          <w:rFonts w:ascii="Arial" w:hAnsi="Arial" w:cs="Arial"/>
          <w:sz w:val="22"/>
          <w:szCs w:val="22"/>
        </w:rPr>
      </w:pPr>
    </w:p>
    <w:p w14:paraId="1D49EF5C" w14:textId="4E513F7C" w:rsidR="00603E79" w:rsidRPr="00A56F69" w:rsidRDefault="00611983" w:rsidP="00611983">
      <w:pPr>
        <w:pStyle w:val="Textoindependiente"/>
        <w:numPr>
          <w:ilvl w:val="1"/>
          <w:numId w:val="34"/>
        </w:numPr>
        <w:spacing w:line="276" w:lineRule="auto"/>
        <w:ind w:left="851" w:right="123" w:hanging="425"/>
        <w:jc w:val="both"/>
        <w:rPr>
          <w:rFonts w:ascii="Arial" w:hAnsi="Arial" w:cs="Arial"/>
          <w:sz w:val="22"/>
          <w:szCs w:val="22"/>
        </w:rPr>
      </w:pPr>
      <w:r>
        <w:rPr>
          <w:rFonts w:ascii="Arial" w:hAnsi="Arial" w:cs="Arial"/>
          <w:sz w:val="22"/>
          <w:szCs w:val="22"/>
        </w:rPr>
        <w:t>T</w:t>
      </w:r>
      <w:r w:rsidR="001C00A8" w:rsidRPr="00A56F69">
        <w:rPr>
          <w:rFonts w:ascii="Arial" w:hAnsi="Arial" w:cs="Arial"/>
          <w:sz w:val="22"/>
          <w:szCs w:val="22"/>
        </w:rPr>
        <w:t xml:space="preserve">he total value of contracts </w:t>
      </w:r>
      <w:r w:rsidR="00A356CF" w:rsidRPr="00A56F69">
        <w:rPr>
          <w:rFonts w:ascii="Arial" w:hAnsi="Arial" w:cs="Arial"/>
          <w:sz w:val="22"/>
          <w:szCs w:val="22"/>
        </w:rPr>
        <w:t>set aside</w:t>
      </w:r>
      <w:r w:rsidR="001C00A8" w:rsidRPr="00A56F69">
        <w:rPr>
          <w:rFonts w:ascii="Arial" w:hAnsi="Arial" w:cs="Arial"/>
          <w:sz w:val="22"/>
          <w:szCs w:val="22"/>
        </w:rPr>
        <w:t xml:space="preserve"> by PEMEX and CFE shall not exceed the equivalent in Mexican pesos of 876 million United States of America dollars in each calendar year, from 1 January of the tenth year after the date of entry into force of the Additional Protocol.</w:t>
      </w:r>
    </w:p>
    <w:p w14:paraId="63FC4188" w14:textId="77777777" w:rsidR="00611983" w:rsidRDefault="00611983" w:rsidP="00611983">
      <w:pPr>
        <w:pStyle w:val="Textoindependiente"/>
        <w:tabs>
          <w:tab w:val="left" w:pos="709"/>
        </w:tabs>
        <w:spacing w:line="276" w:lineRule="auto"/>
        <w:ind w:left="0" w:right="115" w:firstLine="0"/>
        <w:jc w:val="both"/>
        <w:rPr>
          <w:rFonts w:ascii="Arial" w:hAnsi="Arial" w:cs="Arial"/>
          <w:sz w:val="22"/>
          <w:szCs w:val="22"/>
        </w:rPr>
      </w:pPr>
    </w:p>
    <w:p w14:paraId="1D49EF5D" w14:textId="77777777" w:rsidR="00603E79" w:rsidRPr="00A56F69" w:rsidRDefault="001C00A8" w:rsidP="00A56F69">
      <w:pPr>
        <w:pStyle w:val="Textoindependiente"/>
        <w:numPr>
          <w:ilvl w:val="0"/>
          <w:numId w:val="34"/>
        </w:numPr>
        <w:tabs>
          <w:tab w:val="left" w:pos="709"/>
        </w:tabs>
        <w:spacing w:line="276" w:lineRule="auto"/>
        <w:ind w:left="0" w:right="115" w:firstLine="0"/>
        <w:jc w:val="both"/>
        <w:rPr>
          <w:rFonts w:ascii="Arial" w:hAnsi="Arial" w:cs="Arial"/>
          <w:sz w:val="22"/>
          <w:szCs w:val="22"/>
        </w:rPr>
      </w:pPr>
      <w:r w:rsidRPr="00A56F69">
        <w:rPr>
          <w:rFonts w:ascii="Arial" w:hAnsi="Arial" w:cs="Arial"/>
          <w:sz w:val="22"/>
          <w:szCs w:val="22"/>
        </w:rPr>
        <w:t>As of January of the year following the entry into force of this Additional Protocol, the United States dollar values referred to in paragraph 6 shall be adjusted annually for the accumulated inflation since the date of entry into force of this Additional Protocol, based on the implicit price deflator for the Gross Domestic Product (GDP) of the United States of America or any</w:t>
      </w:r>
      <w:r w:rsidR="002504A5" w:rsidRPr="00A56F69">
        <w:rPr>
          <w:rFonts w:ascii="Arial" w:hAnsi="Arial" w:cs="Arial"/>
          <w:sz w:val="22"/>
          <w:szCs w:val="22"/>
        </w:rPr>
        <w:t xml:space="preserve"> successor index</w:t>
      </w:r>
      <w:r w:rsidRPr="00A56F69">
        <w:rPr>
          <w:rFonts w:ascii="Arial" w:hAnsi="Arial" w:cs="Arial"/>
          <w:sz w:val="22"/>
          <w:szCs w:val="22"/>
        </w:rPr>
        <w:t xml:space="preserve"> published by the “Council of Economic Advisers” in the “Economic Indicators”.</w:t>
      </w:r>
    </w:p>
    <w:p w14:paraId="5F6AF76A" w14:textId="77777777" w:rsidR="00611983" w:rsidRDefault="00611983" w:rsidP="00611983">
      <w:pPr>
        <w:pStyle w:val="Textoindependiente"/>
        <w:tabs>
          <w:tab w:val="left" w:pos="709"/>
        </w:tabs>
        <w:spacing w:line="276" w:lineRule="auto"/>
        <w:ind w:left="0" w:right="119" w:firstLine="0"/>
        <w:jc w:val="both"/>
        <w:rPr>
          <w:rFonts w:ascii="Arial" w:hAnsi="Arial" w:cs="Arial"/>
          <w:sz w:val="22"/>
          <w:szCs w:val="22"/>
        </w:rPr>
      </w:pPr>
    </w:p>
    <w:p w14:paraId="1D49EF5E" w14:textId="77777777" w:rsidR="00603E79" w:rsidRPr="00A56F69" w:rsidRDefault="001C00A8" w:rsidP="00A56F69">
      <w:pPr>
        <w:pStyle w:val="Textoindependiente"/>
        <w:numPr>
          <w:ilvl w:val="0"/>
          <w:numId w:val="34"/>
        </w:numPr>
        <w:tabs>
          <w:tab w:val="left" w:pos="709"/>
        </w:tabs>
        <w:spacing w:line="276" w:lineRule="auto"/>
        <w:ind w:left="0" w:right="119" w:firstLine="0"/>
        <w:jc w:val="both"/>
        <w:rPr>
          <w:rFonts w:ascii="Arial" w:hAnsi="Arial" w:cs="Arial"/>
          <w:sz w:val="22"/>
          <w:szCs w:val="22"/>
        </w:rPr>
      </w:pPr>
      <w:r w:rsidRPr="00A56F69">
        <w:rPr>
          <w:rFonts w:ascii="Arial" w:hAnsi="Arial" w:cs="Arial"/>
          <w:sz w:val="22"/>
          <w:szCs w:val="22"/>
        </w:rPr>
        <w:t>The value in United States of America dollars adjusted for cumulative inflation up to January of each year after 2000 shall be equal to the original United States dollar values multiplied by the ratio of:</w:t>
      </w:r>
    </w:p>
    <w:p w14:paraId="1D49EF5F" w14:textId="1B99F35D" w:rsidR="00603E79" w:rsidRPr="00A56F69" w:rsidRDefault="00611983" w:rsidP="00611983">
      <w:pPr>
        <w:widowControl w:val="0"/>
        <w:numPr>
          <w:ilvl w:val="1"/>
          <w:numId w:val="34"/>
        </w:numPr>
        <w:tabs>
          <w:tab w:val="left" w:pos="1721"/>
        </w:tabs>
        <w:spacing w:after="0"/>
        <w:ind w:left="851" w:right="116" w:hanging="425"/>
        <w:jc w:val="both"/>
        <w:rPr>
          <w:rFonts w:ascii="Arial" w:eastAsia="Times New Roman" w:hAnsi="Arial" w:cs="Arial"/>
          <w:szCs w:val="22"/>
        </w:rPr>
      </w:pPr>
      <w:r>
        <w:rPr>
          <w:rFonts w:ascii="Arial" w:hAnsi="Arial" w:cs="Arial"/>
          <w:szCs w:val="22"/>
        </w:rPr>
        <w:t>T</w:t>
      </w:r>
      <w:r w:rsidR="001C00A8" w:rsidRPr="00A56F69">
        <w:rPr>
          <w:rFonts w:ascii="Arial" w:hAnsi="Arial" w:cs="Arial"/>
          <w:szCs w:val="22"/>
        </w:rPr>
        <w:t>he implicit price deflator for GDP of the United States or any successor index published by the “</w:t>
      </w:r>
      <w:r w:rsidR="001C00A8" w:rsidRPr="00A56F69">
        <w:rPr>
          <w:rFonts w:ascii="Arial" w:hAnsi="Arial" w:cs="Arial"/>
          <w:i/>
          <w:szCs w:val="22"/>
        </w:rPr>
        <w:t>Council of Economic Advisers</w:t>
      </w:r>
      <w:r w:rsidR="00A356CF" w:rsidRPr="00A56F69">
        <w:rPr>
          <w:rFonts w:ascii="Arial" w:hAnsi="Arial" w:cs="Arial"/>
          <w:szCs w:val="22"/>
        </w:rPr>
        <w:t>” in the</w:t>
      </w:r>
      <w:r w:rsidR="001C00A8" w:rsidRPr="00A56F69">
        <w:rPr>
          <w:rFonts w:ascii="Arial" w:hAnsi="Arial" w:cs="Arial"/>
          <w:szCs w:val="22"/>
        </w:rPr>
        <w:t xml:space="preserve"> “</w:t>
      </w:r>
      <w:r w:rsidR="00A356CF" w:rsidRPr="00A56F69">
        <w:rPr>
          <w:rFonts w:ascii="Arial" w:hAnsi="Arial" w:cs="Arial"/>
          <w:i/>
          <w:szCs w:val="22"/>
        </w:rPr>
        <w:t>Economic</w:t>
      </w:r>
      <w:r w:rsidR="001C00A8" w:rsidRPr="00A56F69">
        <w:rPr>
          <w:rFonts w:ascii="Arial" w:hAnsi="Arial" w:cs="Arial"/>
          <w:i/>
          <w:szCs w:val="22"/>
        </w:rPr>
        <w:t xml:space="preserve"> Indicators</w:t>
      </w:r>
      <w:r w:rsidR="001C00A8" w:rsidRPr="00A56F69">
        <w:rPr>
          <w:rFonts w:ascii="Arial" w:hAnsi="Arial" w:cs="Arial"/>
          <w:szCs w:val="22"/>
        </w:rPr>
        <w:t xml:space="preserve">”, effective </w:t>
      </w:r>
      <w:r w:rsidR="00A356CF" w:rsidRPr="00A56F69">
        <w:rPr>
          <w:rFonts w:ascii="Arial" w:hAnsi="Arial" w:cs="Arial"/>
          <w:szCs w:val="22"/>
        </w:rPr>
        <w:t>in January of that year; over</w:t>
      </w:r>
    </w:p>
    <w:p w14:paraId="25A284C3" w14:textId="77777777" w:rsidR="00611983" w:rsidRDefault="00611983" w:rsidP="00611983">
      <w:pPr>
        <w:pStyle w:val="Textoindependiente"/>
        <w:tabs>
          <w:tab w:val="left" w:pos="1721"/>
        </w:tabs>
        <w:spacing w:line="276" w:lineRule="auto"/>
        <w:ind w:left="851" w:right="116" w:firstLine="0"/>
        <w:jc w:val="both"/>
        <w:rPr>
          <w:rFonts w:ascii="Arial" w:hAnsi="Arial" w:cs="Arial"/>
          <w:sz w:val="22"/>
          <w:szCs w:val="22"/>
        </w:rPr>
      </w:pPr>
    </w:p>
    <w:p w14:paraId="1D49EF61" w14:textId="775F4BCA" w:rsidR="00603E79" w:rsidRPr="00611983" w:rsidRDefault="00611983" w:rsidP="00611983">
      <w:pPr>
        <w:widowControl w:val="0"/>
        <w:numPr>
          <w:ilvl w:val="1"/>
          <w:numId w:val="34"/>
        </w:numPr>
        <w:tabs>
          <w:tab w:val="left" w:pos="1721"/>
        </w:tabs>
        <w:spacing w:after="0"/>
        <w:ind w:left="851" w:right="116" w:hanging="425"/>
        <w:jc w:val="both"/>
        <w:rPr>
          <w:rFonts w:ascii="Arial" w:hAnsi="Arial" w:cs="Arial"/>
          <w:szCs w:val="22"/>
        </w:rPr>
      </w:pPr>
      <w:r>
        <w:rPr>
          <w:rFonts w:ascii="Arial" w:hAnsi="Arial" w:cs="Arial"/>
          <w:szCs w:val="22"/>
        </w:rPr>
        <w:t>T</w:t>
      </w:r>
      <w:r w:rsidR="001C00A8" w:rsidRPr="00611983">
        <w:rPr>
          <w:rFonts w:ascii="Arial" w:hAnsi="Arial" w:cs="Arial"/>
          <w:szCs w:val="22"/>
        </w:rPr>
        <w:t>he implicit price deflator for GDP of the United States or any successor index published by the “Council of Economic Advisers” in “Economic Indicators”, current at the date of entry into force of this Additional Protocol,</w:t>
      </w:r>
      <w:r w:rsidRPr="00611983">
        <w:rPr>
          <w:rFonts w:ascii="Arial" w:hAnsi="Arial" w:cs="Arial"/>
          <w:szCs w:val="22"/>
        </w:rPr>
        <w:t xml:space="preserve"> </w:t>
      </w:r>
      <w:r w:rsidR="001C00A8" w:rsidRPr="00611983">
        <w:rPr>
          <w:rFonts w:ascii="Arial" w:hAnsi="Arial" w:cs="Arial"/>
          <w:szCs w:val="22"/>
        </w:rPr>
        <w:t>provided that the price deflators referred to in subparagraphs (a) and (b) have the same base year. The resulting adjusted United States dollar values shall be rounded to the nearest value in millions of United States of America dollars.</w:t>
      </w:r>
    </w:p>
    <w:p w14:paraId="66CBEBDA" w14:textId="77777777" w:rsidR="00611983" w:rsidRDefault="00611983" w:rsidP="00611983">
      <w:pPr>
        <w:pStyle w:val="Textoindependiente"/>
        <w:tabs>
          <w:tab w:val="left" w:pos="709"/>
        </w:tabs>
        <w:spacing w:line="276" w:lineRule="auto"/>
        <w:ind w:left="0" w:right="120" w:firstLine="0"/>
        <w:jc w:val="both"/>
        <w:rPr>
          <w:rFonts w:ascii="Arial" w:hAnsi="Arial" w:cs="Arial"/>
          <w:sz w:val="22"/>
          <w:szCs w:val="22"/>
        </w:rPr>
      </w:pPr>
    </w:p>
    <w:p w14:paraId="1D49EF62" w14:textId="77777777" w:rsidR="00603E79" w:rsidRPr="00A56F69" w:rsidRDefault="001C00A8" w:rsidP="00A56F69">
      <w:pPr>
        <w:pStyle w:val="Textoindependiente"/>
        <w:numPr>
          <w:ilvl w:val="0"/>
          <w:numId w:val="34"/>
        </w:numPr>
        <w:tabs>
          <w:tab w:val="left" w:pos="709"/>
        </w:tabs>
        <w:spacing w:line="276" w:lineRule="auto"/>
        <w:ind w:left="0" w:right="120" w:firstLine="0"/>
        <w:jc w:val="both"/>
        <w:rPr>
          <w:rFonts w:ascii="Arial" w:hAnsi="Arial" w:cs="Arial"/>
          <w:sz w:val="22"/>
          <w:szCs w:val="22"/>
        </w:rPr>
      </w:pPr>
      <w:r w:rsidRPr="00A56F69">
        <w:rPr>
          <w:rFonts w:ascii="Arial" w:hAnsi="Arial" w:cs="Arial"/>
          <w:sz w:val="22"/>
          <w:szCs w:val="22"/>
        </w:rPr>
        <w:t>The exception for national security under Article 8.20 includes purchases made in support of safeguarding nuclear materials or technology.</w:t>
      </w:r>
    </w:p>
    <w:p w14:paraId="6D4A9742" w14:textId="77777777" w:rsidR="00611983" w:rsidRDefault="00611983" w:rsidP="00611983">
      <w:pPr>
        <w:pStyle w:val="Textoindependiente"/>
        <w:tabs>
          <w:tab w:val="left" w:pos="709"/>
          <w:tab w:val="left" w:pos="1157"/>
        </w:tabs>
        <w:spacing w:line="276" w:lineRule="auto"/>
        <w:ind w:left="0" w:right="126" w:firstLine="0"/>
        <w:jc w:val="both"/>
        <w:rPr>
          <w:rFonts w:ascii="Arial" w:hAnsi="Arial" w:cs="Arial"/>
          <w:sz w:val="22"/>
          <w:szCs w:val="22"/>
        </w:rPr>
      </w:pPr>
    </w:p>
    <w:p w14:paraId="1D49EF63" w14:textId="77777777" w:rsidR="00603E79" w:rsidRPr="00A56F69" w:rsidRDefault="001C00A8" w:rsidP="00A56F69">
      <w:pPr>
        <w:pStyle w:val="Textoindependiente"/>
        <w:numPr>
          <w:ilvl w:val="0"/>
          <w:numId w:val="34"/>
        </w:numPr>
        <w:tabs>
          <w:tab w:val="left" w:pos="709"/>
          <w:tab w:val="left" w:pos="1157"/>
        </w:tabs>
        <w:spacing w:line="276" w:lineRule="auto"/>
        <w:ind w:left="0" w:right="126" w:firstLine="0"/>
        <w:jc w:val="both"/>
        <w:rPr>
          <w:rFonts w:ascii="Arial" w:hAnsi="Arial" w:cs="Arial"/>
          <w:sz w:val="22"/>
          <w:szCs w:val="22"/>
        </w:rPr>
      </w:pPr>
      <w:r w:rsidRPr="00A56F69">
        <w:rPr>
          <w:rFonts w:ascii="Arial" w:hAnsi="Arial" w:cs="Arial"/>
          <w:sz w:val="22"/>
          <w:szCs w:val="22"/>
        </w:rPr>
        <w:t>Notwithstanding any other provision of this Chapter, an entity may impose a local content requirement of no more than:</w:t>
      </w:r>
    </w:p>
    <w:p w14:paraId="1D49EF64" w14:textId="77777777" w:rsidR="00603E79" w:rsidRPr="00A56F69" w:rsidRDefault="001C00A8" w:rsidP="00611983">
      <w:pPr>
        <w:pStyle w:val="Textoindependiente"/>
        <w:numPr>
          <w:ilvl w:val="1"/>
          <w:numId w:val="34"/>
        </w:numPr>
        <w:spacing w:line="276" w:lineRule="auto"/>
        <w:ind w:left="851" w:right="132" w:hanging="425"/>
        <w:jc w:val="both"/>
        <w:rPr>
          <w:rFonts w:ascii="Arial" w:hAnsi="Arial" w:cs="Arial"/>
          <w:sz w:val="22"/>
          <w:szCs w:val="22"/>
        </w:rPr>
      </w:pPr>
      <w:r w:rsidRPr="00A56F69">
        <w:rPr>
          <w:rFonts w:ascii="Arial" w:hAnsi="Arial" w:cs="Arial"/>
          <w:sz w:val="22"/>
          <w:szCs w:val="22"/>
        </w:rPr>
        <w:t>40% for "turnkey" projects or large, integrated, labour-intensive projects, or</w:t>
      </w:r>
    </w:p>
    <w:p w14:paraId="584E2CA2" w14:textId="77777777" w:rsidR="00611983" w:rsidRDefault="00611983" w:rsidP="00611983">
      <w:pPr>
        <w:pStyle w:val="Textoindependiente"/>
        <w:spacing w:line="276" w:lineRule="auto"/>
        <w:ind w:left="851" w:right="132" w:firstLine="0"/>
        <w:jc w:val="both"/>
        <w:rPr>
          <w:rFonts w:ascii="Arial" w:hAnsi="Arial" w:cs="Arial"/>
          <w:sz w:val="22"/>
          <w:szCs w:val="22"/>
        </w:rPr>
      </w:pPr>
    </w:p>
    <w:p w14:paraId="1D49EF65" w14:textId="77777777" w:rsidR="00603E79" w:rsidRPr="00A56F69" w:rsidRDefault="001C00A8" w:rsidP="00611983">
      <w:pPr>
        <w:pStyle w:val="Textoindependiente"/>
        <w:numPr>
          <w:ilvl w:val="1"/>
          <w:numId w:val="34"/>
        </w:numPr>
        <w:spacing w:line="276" w:lineRule="auto"/>
        <w:ind w:left="851" w:right="132" w:hanging="425"/>
        <w:jc w:val="both"/>
        <w:rPr>
          <w:rFonts w:ascii="Arial" w:hAnsi="Arial" w:cs="Arial"/>
          <w:sz w:val="22"/>
          <w:szCs w:val="22"/>
        </w:rPr>
      </w:pPr>
      <w:r w:rsidRPr="00A56F69">
        <w:rPr>
          <w:rFonts w:ascii="Arial" w:hAnsi="Arial" w:cs="Arial"/>
          <w:sz w:val="22"/>
          <w:szCs w:val="22"/>
        </w:rPr>
        <w:t>25% for "turnkey" projects or large, capital-intensive projects.</w:t>
      </w:r>
    </w:p>
    <w:p w14:paraId="4A132468" w14:textId="77777777" w:rsidR="00611983" w:rsidRDefault="00611983" w:rsidP="00A56F69">
      <w:pPr>
        <w:pStyle w:val="Textoindependiente"/>
        <w:spacing w:line="276" w:lineRule="auto"/>
        <w:ind w:left="0" w:right="120" w:firstLine="12"/>
        <w:jc w:val="both"/>
        <w:rPr>
          <w:rFonts w:ascii="Arial" w:hAnsi="Arial" w:cs="Arial"/>
          <w:sz w:val="22"/>
          <w:szCs w:val="22"/>
        </w:rPr>
      </w:pPr>
    </w:p>
    <w:p w14:paraId="1D49EF66" w14:textId="77777777" w:rsidR="00603E79" w:rsidRPr="00A56F69" w:rsidRDefault="001C00A8" w:rsidP="00A56F69">
      <w:pPr>
        <w:pStyle w:val="Textoindependiente"/>
        <w:spacing w:line="276" w:lineRule="auto"/>
        <w:ind w:left="0" w:right="120" w:firstLine="12"/>
        <w:jc w:val="both"/>
        <w:rPr>
          <w:rFonts w:ascii="Arial" w:hAnsi="Arial" w:cs="Arial"/>
          <w:sz w:val="22"/>
          <w:szCs w:val="22"/>
        </w:rPr>
      </w:pPr>
      <w:r w:rsidRPr="00A56F69">
        <w:rPr>
          <w:rFonts w:ascii="Arial" w:hAnsi="Arial" w:cs="Arial"/>
          <w:sz w:val="22"/>
          <w:szCs w:val="22"/>
        </w:rPr>
        <w:t>For</w:t>
      </w:r>
      <w:r w:rsidR="00E746EF" w:rsidRPr="00A56F69">
        <w:rPr>
          <w:rFonts w:ascii="Arial" w:hAnsi="Arial" w:cs="Arial"/>
          <w:sz w:val="22"/>
          <w:szCs w:val="22"/>
        </w:rPr>
        <w:t xml:space="preserve"> the</w:t>
      </w:r>
      <w:r w:rsidRPr="00A56F69">
        <w:rPr>
          <w:rFonts w:ascii="Arial" w:hAnsi="Arial" w:cs="Arial"/>
          <w:sz w:val="22"/>
          <w:szCs w:val="22"/>
        </w:rPr>
        <w:t xml:space="preserve"> purposes of this paragraph, a "turnkey" project or </w:t>
      </w:r>
      <w:r w:rsidR="00E746EF" w:rsidRPr="00A56F69">
        <w:rPr>
          <w:rFonts w:ascii="Arial" w:hAnsi="Arial" w:cs="Arial"/>
          <w:sz w:val="22"/>
          <w:szCs w:val="22"/>
        </w:rPr>
        <w:t>large</w:t>
      </w:r>
      <w:r w:rsidRPr="00A56F69">
        <w:rPr>
          <w:rFonts w:ascii="Arial" w:hAnsi="Arial" w:cs="Arial"/>
          <w:sz w:val="22"/>
          <w:szCs w:val="22"/>
        </w:rPr>
        <w:t xml:space="preserve"> integrated project means, in general, a c</w:t>
      </w:r>
      <w:r w:rsidR="00E746EF" w:rsidRPr="00A56F69">
        <w:rPr>
          <w:rFonts w:ascii="Arial" w:hAnsi="Arial" w:cs="Arial"/>
          <w:sz w:val="22"/>
          <w:szCs w:val="22"/>
        </w:rPr>
        <w:t>onstruction project, supply or facility</w:t>
      </w:r>
      <w:r w:rsidRPr="00A56F69">
        <w:rPr>
          <w:rFonts w:ascii="Arial" w:hAnsi="Arial" w:cs="Arial"/>
          <w:sz w:val="22"/>
          <w:szCs w:val="22"/>
        </w:rPr>
        <w:t xml:space="preserve"> undertaken by a person pursuant to a right granted by an entity for which:</w:t>
      </w:r>
    </w:p>
    <w:p w14:paraId="1D49EF67" w14:textId="5E34A854" w:rsidR="00603E79" w:rsidRPr="00A56F69" w:rsidRDefault="00611983" w:rsidP="00611983">
      <w:pPr>
        <w:pStyle w:val="Textoindependiente"/>
        <w:numPr>
          <w:ilvl w:val="0"/>
          <w:numId w:val="33"/>
        </w:numPr>
        <w:spacing w:line="276" w:lineRule="auto"/>
        <w:ind w:left="851" w:right="127" w:hanging="425"/>
        <w:jc w:val="both"/>
        <w:rPr>
          <w:rFonts w:ascii="Arial" w:hAnsi="Arial" w:cs="Arial"/>
          <w:sz w:val="22"/>
          <w:szCs w:val="22"/>
        </w:rPr>
      </w:pPr>
      <w:r>
        <w:rPr>
          <w:rFonts w:ascii="Arial" w:hAnsi="Arial" w:cs="Arial"/>
          <w:sz w:val="22"/>
          <w:szCs w:val="22"/>
        </w:rPr>
        <w:t>T</w:t>
      </w:r>
      <w:r w:rsidR="001C00A8" w:rsidRPr="00A56F69">
        <w:rPr>
          <w:rFonts w:ascii="Arial" w:hAnsi="Arial" w:cs="Arial"/>
          <w:sz w:val="22"/>
          <w:szCs w:val="22"/>
        </w:rPr>
        <w:t>he principal contractor has the power to select the general contractors or subcontractors;</w:t>
      </w:r>
    </w:p>
    <w:p w14:paraId="59D4B302" w14:textId="77777777" w:rsidR="00611983" w:rsidRDefault="00611983" w:rsidP="00611983">
      <w:pPr>
        <w:pStyle w:val="Textoindependiente"/>
        <w:spacing w:line="276" w:lineRule="auto"/>
        <w:ind w:left="851" w:firstLine="0"/>
        <w:jc w:val="both"/>
        <w:rPr>
          <w:rFonts w:ascii="Arial" w:hAnsi="Arial" w:cs="Arial"/>
          <w:sz w:val="22"/>
          <w:szCs w:val="22"/>
        </w:rPr>
      </w:pPr>
    </w:p>
    <w:p w14:paraId="1D49EF68" w14:textId="693E2DE4" w:rsidR="00603E79" w:rsidRPr="00A56F69" w:rsidRDefault="00611983" w:rsidP="00611983">
      <w:pPr>
        <w:pStyle w:val="Textoindependiente"/>
        <w:numPr>
          <w:ilvl w:val="0"/>
          <w:numId w:val="33"/>
        </w:numPr>
        <w:spacing w:line="276" w:lineRule="auto"/>
        <w:ind w:left="851" w:hanging="425"/>
        <w:jc w:val="both"/>
        <w:rPr>
          <w:rFonts w:ascii="Arial" w:hAnsi="Arial" w:cs="Arial"/>
          <w:sz w:val="22"/>
          <w:szCs w:val="22"/>
        </w:rPr>
      </w:pPr>
      <w:r>
        <w:rPr>
          <w:rFonts w:ascii="Arial" w:hAnsi="Arial" w:cs="Arial"/>
          <w:sz w:val="22"/>
          <w:szCs w:val="22"/>
        </w:rPr>
        <w:t>N</w:t>
      </w:r>
      <w:r w:rsidR="001C00A8" w:rsidRPr="00A56F69">
        <w:rPr>
          <w:rFonts w:ascii="Arial" w:hAnsi="Arial" w:cs="Arial"/>
          <w:sz w:val="22"/>
          <w:szCs w:val="22"/>
        </w:rPr>
        <w:t>either the Government of Mexico nor its entities fund the project;</w:t>
      </w:r>
    </w:p>
    <w:p w14:paraId="5B6896A7" w14:textId="77777777" w:rsidR="00611983" w:rsidRDefault="00611983" w:rsidP="00611983">
      <w:pPr>
        <w:pStyle w:val="Textoindependiente"/>
        <w:spacing w:line="276" w:lineRule="auto"/>
        <w:ind w:left="851" w:firstLine="0"/>
        <w:jc w:val="both"/>
        <w:rPr>
          <w:rFonts w:ascii="Arial" w:hAnsi="Arial" w:cs="Arial"/>
          <w:sz w:val="22"/>
          <w:szCs w:val="22"/>
        </w:rPr>
      </w:pPr>
    </w:p>
    <w:p w14:paraId="1D49EF69" w14:textId="175ADB8E" w:rsidR="00603E79" w:rsidRPr="00A56F69" w:rsidRDefault="00611983" w:rsidP="00611983">
      <w:pPr>
        <w:pStyle w:val="Textoindependiente"/>
        <w:numPr>
          <w:ilvl w:val="0"/>
          <w:numId w:val="33"/>
        </w:numPr>
        <w:spacing w:line="276" w:lineRule="auto"/>
        <w:ind w:left="851" w:hanging="425"/>
        <w:jc w:val="both"/>
        <w:rPr>
          <w:rFonts w:ascii="Arial" w:hAnsi="Arial" w:cs="Arial"/>
          <w:sz w:val="22"/>
          <w:szCs w:val="22"/>
        </w:rPr>
      </w:pPr>
      <w:r>
        <w:rPr>
          <w:rFonts w:ascii="Arial" w:hAnsi="Arial" w:cs="Arial"/>
          <w:sz w:val="22"/>
          <w:szCs w:val="22"/>
        </w:rPr>
        <w:lastRenderedPageBreak/>
        <w:t>T</w:t>
      </w:r>
      <w:r w:rsidR="001C00A8" w:rsidRPr="00A56F69">
        <w:rPr>
          <w:rFonts w:ascii="Arial" w:hAnsi="Arial" w:cs="Arial"/>
          <w:sz w:val="22"/>
          <w:szCs w:val="22"/>
        </w:rPr>
        <w:t>he person bears the risk associated with non-performance, and</w:t>
      </w:r>
    </w:p>
    <w:p w14:paraId="56685B95" w14:textId="77777777" w:rsidR="00611983" w:rsidRDefault="00611983" w:rsidP="00611983">
      <w:pPr>
        <w:pStyle w:val="Textoindependiente"/>
        <w:spacing w:line="276" w:lineRule="auto"/>
        <w:ind w:left="851" w:right="131" w:firstLine="0"/>
        <w:jc w:val="both"/>
        <w:rPr>
          <w:rFonts w:ascii="Arial" w:hAnsi="Arial" w:cs="Arial"/>
          <w:sz w:val="22"/>
          <w:szCs w:val="22"/>
        </w:rPr>
      </w:pPr>
    </w:p>
    <w:p w14:paraId="1D49EF6A" w14:textId="5351DB18" w:rsidR="001C00A8" w:rsidRPr="00A56F69" w:rsidRDefault="00611983" w:rsidP="00611983">
      <w:pPr>
        <w:pStyle w:val="Textoindependiente"/>
        <w:numPr>
          <w:ilvl w:val="0"/>
          <w:numId w:val="33"/>
        </w:numPr>
        <w:spacing w:line="276" w:lineRule="auto"/>
        <w:ind w:left="851" w:right="131" w:hanging="425"/>
        <w:jc w:val="both"/>
        <w:rPr>
          <w:rFonts w:ascii="Arial" w:hAnsi="Arial" w:cs="Arial"/>
          <w:sz w:val="22"/>
          <w:szCs w:val="22"/>
        </w:rPr>
      </w:pPr>
      <w:r>
        <w:rPr>
          <w:rFonts w:ascii="Arial" w:hAnsi="Arial" w:cs="Arial"/>
          <w:sz w:val="22"/>
          <w:szCs w:val="22"/>
        </w:rPr>
        <w:t>T</w:t>
      </w:r>
      <w:r w:rsidR="001C00A8" w:rsidRPr="00A56F69">
        <w:rPr>
          <w:rFonts w:ascii="Arial" w:hAnsi="Arial" w:cs="Arial"/>
          <w:sz w:val="22"/>
          <w:szCs w:val="22"/>
        </w:rPr>
        <w:t>he facility will be operated by an entity or by means of a purchase contract of that entity.</w:t>
      </w:r>
    </w:p>
    <w:p w14:paraId="7C8E57F0" w14:textId="77777777" w:rsidR="00611983" w:rsidRDefault="00611983" w:rsidP="00611983">
      <w:pPr>
        <w:pStyle w:val="Textoindependiente"/>
        <w:tabs>
          <w:tab w:val="left" w:pos="709"/>
        </w:tabs>
        <w:spacing w:line="276" w:lineRule="auto"/>
        <w:ind w:left="0" w:right="126" w:firstLine="0"/>
        <w:jc w:val="both"/>
        <w:rPr>
          <w:rFonts w:ascii="Arial" w:hAnsi="Arial" w:cs="Arial"/>
          <w:sz w:val="22"/>
          <w:szCs w:val="22"/>
        </w:rPr>
      </w:pPr>
    </w:p>
    <w:p w14:paraId="1D49EF6B" w14:textId="77777777" w:rsidR="00603E79" w:rsidRPr="00A56F69" w:rsidRDefault="001C00A8" w:rsidP="00A56F69">
      <w:pPr>
        <w:pStyle w:val="Textoindependiente"/>
        <w:numPr>
          <w:ilvl w:val="0"/>
          <w:numId w:val="34"/>
        </w:numPr>
        <w:tabs>
          <w:tab w:val="left" w:pos="709"/>
        </w:tabs>
        <w:spacing w:line="276" w:lineRule="auto"/>
        <w:ind w:left="0" w:right="126" w:firstLine="0"/>
        <w:jc w:val="both"/>
        <w:rPr>
          <w:rFonts w:ascii="Arial" w:hAnsi="Arial" w:cs="Arial"/>
          <w:sz w:val="22"/>
          <w:szCs w:val="22"/>
        </w:rPr>
      </w:pPr>
      <w:r w:rsidRPr="00A56F69">
        <w:rPr>
          <w:rFonts w:ascii="Arial" w:hAnsi="Arial" w:cs="Arial"/>
          <w:sz w:val="22"/>
          <w:szCs w:val="22"/>
        </w:rPr>
        <w:t>Notwithstanding the thresholds set down in Section H, Articles 8.3.1, 8.3.2 and 8.3.3 apply to any purchase of supplies and equipment for oil and gas fields by PEMEX from suppliers established locally at the site where the works take place.</w:t>
      </w:r>
    </w:p>
    <w:p w14:paraId="7BD09934" w14:textId="77777777" w:rsidR="00611983" w:rsidRDefault="00611983" w:rsidP="00611983">
      <w:pPr>
        <w:pStyle w:val="Textoindependiente"/>
        <w:tabs>
          <w:tab w:val="left" w:pos="709"/>
        </w:tabs>
        <w:spacing w:line="276" w:lineRule="auto"/>
        <w:ind w:left="0" w:right="121" w:firstLine="0"/>
        <w:jc w:val="both"/>
        <w:rPr>
          <w:rFonts w:ascii="Arial" w:hAnsi="Arial" w:cs="Arial"/>
          <w:sz w:val="22"/>
          <w:szCs w:val="22"/>
        </w:rPr>
      </w:pPr>
    </w:p>
    <w:p w14:paraId="1D49EF6C" w14:textId="77777777" w:rsidR="00603E79" w:rsidRPr="00A56F69" w:rsidRDefault="001C00A8" w:rsidP="00A56F69">
      <w:pPr>
        <w:pStyle w:val="Textoindependiente"/>
        <w:numPr>
          <w:ilvl w:val="0"/>
          <w:numId w:val="34"/>
        </w:numPr>
        <w:tabs>
          <w:tab w:val="left" w:pos="709"/>
        </w:tabs>
        <w:spacing w:line="276" w:lineRule="auto"/>
        <w:ind w:left="0" w:right="121" w:firstLine="0"/>
        <w:jc w:val="both"/>
        <w:rPr>
          <w:rFonts w:ascii="Arial" w:hAnsi="Arial" w:cs="Arial"/>
          <w:sz w:val="22"/>
          <w:szCs w:val="22"/>
        </w:rPr>
      </w:pPr>
      <w:r w:rsidRPr="00A56F69">
        <w:rPr>
          <w:rFonts w:ascii="Arial" w:hAnsi="Arial" w:cs="Arial"/>
          <w:sz w:val="22"/>
          <w:szCs w:val="22"/>
        </w:rPr>
        <w:t>If in a given year Mexico exceeds the tota</w:t>
      </w:r>
      <w:r w:rsidR="00E746EF" w:rsidRPr="00A56F69">
        <w:rPr>
          <w:rFonts w:ascii="Arial" w:hAnsi="Arial" w:cs="Arial"/>
          <w:sz w:val="22"/>
          <w:szCs w:val="22"/>
        </w:rPr>
        <w:t>l value of the contracts to be set aside</w:t>
      </w:r>
      <w:r w:rsidRPr="00A56F69">
        <w:rPr>
          <w:rFonts w:ascii="Arial" w:hAnsi="Arial" w:cs="Arial"/>
          <w:sz w:val="22"/>
          <w:szCs w:val="22"/>
        </w:rPr>
        <w:t xml:space="preserve"> for that year in accordance with paragraphs 1, 2 and 4 of the Transitional Provisions or paragraph 6 of the Permanent Provisions of this Section, Mexico shall consult with other Parties with a view to reaching an agreement on compensation by means of additional procurement opportunit</w:t>
      </w:r>
      <w:r w:rsidR="00E746EF" w:rsidRPr="00A56F69">
        <w:rPr>
          <w:rFonts w:ascii="Arial" w:hAnsi="Arial" w:cs="Arial"/>
          <w:sz w:val="22"/>
          <w:szCs w:val="22"/>
        </w:rPr>
        <w:t xml:space="preserve">ies during the following year. </w:t>
      </w:r>
      <w:r w:rsidRPr="00A56F69">
        <w:rPr>
          <w:rFonts w:ascii="Arial" w:hAnsi="Arial" w:cs="Arial"/>
          <w:sz w:val="22"/>
          <w:szCs w:val="22"/>
        </w:rPr>
        <w:t xml:space="preserve">Such consultations shall be without prejudice to the rights of any Party in accordance with Chapter 17 (Dispute </w:t>
      </w:r>
      <w:r w:rsidR="00E746EF" w:rsidRPr="00A56F69">
        <w:rPr>
          <w:rFonts w:ascii="Arial" w:hAnsi="Arial" w:cs="Arial"/>
          <w:sz w:val="22"/>
          <w:szCs w:val="22"/>
        </w:rPr>
        <w:t>Resolution</w:t>
      </w:r>
      <w:r w:rsidRPr="00A56F69">
        <w:rPr>
          <w:rFonts w:ascii="Arial" w:hAnsi="Arial" w:cs="Arial"/>
          <w:sz w:val="22"/>
          <w:szCs w:val="22"/>
        </w:rPr>
        <w:t>).</w:t>
      </w:r>
    </w:p>
    <w:p w14:paraId="0C926C62" w14:textId="77777777" w:rsidR="00611983" w:rsidRDefault="00611983" w:rsidP="00611983">
      <w:pPr>
        <w:pStyle w:val="Textoindependiente"/>
        <w:tabs>
          <w:tab w:val="left" w:pos="709"/>
        </w:tabs>
        <w:spacing w:line="276" w:lineRule="auto"/>
        <w:ind w:left="0" w:right="127" w:firstLine="0"/>
        <w:jc w:val="both"/>
        <w:rPr>
          <w:rFonts w:ascii="Arial" w:hAnsi="Arial" w:cs="Arial"/>
          <w:sz w:val="22"/>
          <w:szCs w:val="22"/>
        </w:rPr>
      </w:pPr>
    </w:p>
    <w:p w14:paraId="1D49EF6D" w14:textId="77777777" w:rsidR="00603E79" w:rsidRPr="00A56F69" w:rsidRDefault="001C00A8" w:rsidP="00A56F69">
      <w:pPr>
        <w:pStyle w:val="Textoindependiente"/>
        <w:numPr>
          <w:ilvl w:val="0"/>
          <w:numId w:val="34"/>
        </w:numPr>
        <w:tabs>
          <w:tab w:val="left" w:pos="709"/>
        </w:tabs>
        <w:spacing w:line="276" w:lineRule="auto"/>
        <w:ind w:left="0" w:right="127" w:firstLine="0"/>
        <w:jc w:val="both"/>
        <w:rPr>
          <w:rFonts w:ascii="Arial" w:hAnsi="Arial" w:cs="Arial"/>
          <w:sz w:val="22"/>
          <w:szCs w:val="22"/>
        </w:rPr>
      </w:pPr>
      <w:r w:rsidRPr="00A56F69">
        <w:rPr>
          <w:rFonts w:ascii="Arial" w:hAnsi="Arial" w:cs="Arial"/>
          <w:sz w:val="22"/>
          <w:szCs w:val="22"/>
        </w:rPr>
        <w:t>Nothing in this Chapter shall be construed to require PEMEX to enter into shared risk contracts</w:t>
      </w:r>
    </w:p>
    <w:p w14:paraId="1D49EF6E" w14:textId="77777777" w:rsidR="001C00A8" w:rsidRPr="00A56F69" w:rsidRDefault="001C00A8" w:rsidP="00A56F69">
      <w:pPr>
        <w:spacing w:after="0"/>
        <w:jc w:val="both"/>
        <w:rPr>
          <w:rFonts w:ascii="Arial" w:hAnsi="Arial" w:cs="Arial"/>
          <w:szCs w:val="22"/>
        </w:rPr>
      </w:pPr>
    </w:p>
    <w:p w14:paraId="1D49EF6F" w14:textId="77777777" w:rsidR="00603E79" w:rsidRPr="00A56F69" w:rsidRDefault="001C00A8" w:rsidP="00A56F69">
      <w:pPr>
        <w:pStyle w:val="Ttulo1"/>
        <w:ind w:right="379"/>
        <w:jc w:val="both"/>
        <w:rPr>
          <w:b w:val="0"/>
          <w:bCs w:val="0"/>
          <w:szCs w:val="22"/>
        </w:rPr>
      </w:pPr>
      <w:bookmarkStart w:id="314" w:name="_Toc393717902"/>
      <w:bookmarkStart w:id="315" w:name="_Toc494463953"/>
      <w:r w:rsidRPr="00A56F69">
        <w:rPr>
          <w:szCs w:val="22"/>
        </w:rPr>
        <w:t>Peru</w:t>
      </w:r>
      <w:bookmarkEnd w:id="314"/>
      <w:bookmarkEnd w:id="315"/>
    </w:p>
    <w:p w14:paraId="1D49EF70" w14:textId="77777777" w:rsidR="00603E79" w:rsidRDefault="001C00A8" w:rsidP="00611983">
      <w:pPr>
        <w:pStyle w:val="Textoindependiente"/>
        <w:spacing w:line="276" w:lineRule="auto"/>
        <w:ind w:left="0" w:right="117" w:firstLine="0"/>
        <w:jc w:val="both"/>
        <w:rPr>
          <w:rFonts w:ascii="Arial" w:hAnsi="Arial" w:cs="Arial"/>
          <w:sz w:val="22"/>
          <w:szCs w:val="22"/>
        </w:rPr>
      </w:pPr>
      <w:r w:rsidRPr="00A56F69">
        <w:rPr>
          <w:rFonts w:ascii="Arial" w:hAnsi="Arial" w:cs="Arial"/>
          <w:sz w:val="22"/>
          <w:szCs w:val="22"/>
        </w:rPr>
        <w:t>Unless there exist specifications to the contrary, the following General Notes contained in the specific commitments of each Party shall apply without exception to this Chapter, including all sections of this Annex.</w:t>
      </w:r>
    </w:p>
    <w:p w14:paraId="4F0DA736" w14:textId="77777777" w:rsidR="00611983" w:rsidRPr="00A56F69" w:rsidRDefault="00611983" w:rsidP="00611983">
      <w:pPr>
        <w:pStyle w:val="Textoindependiente"/>
        <w:spacing w:line="276" w:lineRule="auto"/>
        <w:ind w:left="0" w:right="117" w:firstLine="0"/>
        <w:jc w:val="both"/>
        <w:rPr>
          <w:rFonts w:ascii="Arial" w:hAnsi="Arial" w:cs="Arial"/>
          <w:sz w:val="22"/>
          <w:szCs w:val="22"/>
        </w:rPr>
      </w:pPr>
    </w:p>
    <w:p w14:paraId="1D49EF71" w14:textId="77777777" w:rsidR="00603E79" w:rsidRPr="00611983" w:rsidRDefault="001C00A8" w:rsidP="00611983">
      <w:pPr>
        <w:spacing w:after="0"/>
        <w:jc w:val="both"/>
        <w:rPr>
          <w:rFonts w:ascii="Arial" w:hAnsi="Arial" w:cs="Arial"/>
          <w:i/>
          <w:szCs w:val="22"/>
        </w:rPr>
      </w:pPr>
      <w:bookmarkStart w:id="316" w:name="_Toc393717903"/>
      <w:r w:rsidRPr="00611983">
        <w:rPr>
          <w:rFonts w:ascii="Arial" w:hAnsi="Arial" w:cs="Arial"/>
          <w:i/>
          <w:szCs w:val="22"/>
        </w:rPr>
        <w:t>General Notes</w:t>
      </w:r>
      <w:bookmarkEnd w:id="316"/>
    </w:p>
    <w:p w14:paraId="1D49EF72" w14:textId="77777777" w:rsidR="00603E79" w:rsidRPr="00A56F69" w:rsidRDefault="001C00A8" w:rsidP="00A56F69">
      <w:pPr>
        <w:pStyle w:val="Textoindependiente"/>
        <w:numPr>
          <w:ilvl w:val="0"/>
          <w:numId w:val="32"/>
        </w:numPr>
        <w:tabs>
          <w:tab w:val="left" w:pos="709"/>
        </w:tabs>
        <w:spacing w:line="276" w:lineRule="auto"/>
        <w:ind w:left="0" w:right="128" w:firstLine="0"/>
        <w:jc w:val="both"/>
        <w:rPr>
          <w:rFonts w:ascii="Arial" w:hAnsi="Arial" w:cs="Arial"/>
          <w:sz w:val="22"/>
          <w:szCs w:val="22"/>
        </w:rPr>
      </w:pPr>
      <w:r w:rsidRPr="00A56F69">
        <w:rPr>
          <w:rFonts w:ascii="Arial" w:hAnsi="Arial" w:cs="Arial"/>
          <w:sz w:val="22"/>
          <w:szCs w:val="22"/>
        </w:rPr>
        <w:t>This Chapter shall not apply to procurement program</w:t>
      </w:r>
      <w:r w:rsidR="00E746EF" w:rsidRPr="00A56F69">
        <w:rPr>
          <w:rFonts w:ascii="Arial" w:hAnsi="Arial" w:cs="Arial"/>
          <w:sz w:val="22"/>
          <w:szCs w:val="22"/>
        </w:rPr>
        <w:t>me</w:t>
      </w:r>
      <w:r w:rsidRPr="00A56F69">
        <w:rPr>
          <w:rFonts w:ascii="Arial" w:hAnsi="Arial" w:cs="Arial"/>
          <w:sz w:val="22"/>
          <w:szCs w:val="22"/>
        </w:rPr>
        <w:t>s to promote micro and small businesses.</w:t>
      </w:r>
    </w:p>
    <w:p w14:paraId="064EF7BF" w14:textId="77777777" w:rsidR="00611983" w:rsidRDefault="00611983" w:rsidP="00611983">
      <w:pPr>
        <w:pStyle w:val="Textoindependiente"/>
        <w:tabs>
          <w:tab w:val="left" w:pos="709"/>
        </w:tabs>
        <w:spacing w:line="276" w:lineRule="auto"/>
        <w:ind w:left="0" w:right="128" w:firstLine="0"/>
        <w:jc w:val="both"/>
        <w:rPr>
          <w:rFonts w:ascii="Arial" w:hAnsi="Arial" w:cs="Arial"/>
          <w:sz w:val="22"/>
          <w:szCs w:val="22"/>
        </w:rPr>
      </w:pPr>
    </w:p>
    <w:p w14:paraId="1D49EF73" w14:textId="77777777" w:rsidR="00603E79" w:rsidRPr="00A56F69" w:rsidRDefault="001C00A8" w:rsidP="00A56F69">
      <w:pPr>
        <w:pStyle w:val="Textoindependiente"/>
        <w:numPr>
          <w:ilvl w:val="0"/>
          <w:numId w:val="32"/>
        </w:numPr>
        <w:tabs>
          <w:tab w:val="left" w:pos="709"/>
        </w:tabs>
        <w:spacing w:line="276" w:lineRule="auto"/>
        <w:ind w:left="0" w:right="128" w:firstLine="0"/>
        <w:jc w:val="both"/>
        <w:rPr>
          <w:rFonts w:ascii="Arial" w:hAnsi="Arial" w:cs="Arial"/>
          <w:sz w:val="22"/>
          <w:szCs w:val="22"/>
        </w:rPr>
      </w:pPr>
      <w:r w:rsidRPr="00A56F69">
        <w:rPr>
          <w:rFonts w:ascii="Arial" w:hAnsi="Arial" w:cs="Arial"/>
          <w:sz w:val="22"/>
          <w:szCs w:val="22"/>
        </w:rPr>
        <w:t>This Chapter shall not apply to the government procurement of goods for food aid program</w:t>
      </w:r>
      <w:r w:rsidR="00E746EF" w:rsidRPr="00A56F69">
        <w:rPr>
          <w:rFonts w:ascii="Arial" w:hAnsi="Arial" w:cs="Arial"/>
          <w:sz w:val="22"/>
          <w:szCs w:val="22"/>
        </w:rPr>
        <w:t>me</w:t>
      </w:r>
      <w:r w:rsidRPr="00A56F69">
        <w:rPr>
          <w:rFonts w:ascii="Arial" w:hAnsi="Arial" w:cs="Arial"/>
          <w:sz w:val="22"/>
          <w:szCs w:val="22"/>
        </w:rPr>
        <w:t>s.</w:t>
      </w:r>
    </w:p>
    <w:p w14:paraId="1E830D91" w14:textId="77777777" w:rsidR="00611983" w:rsidRDefault="00611983" w:rsidP="00611983">
      <w:pPr>
        <w:pStyle w:val="Textoindependiente"/>
        <w:tabs>
          <w:tab w:val="left" w:pos="709"/>
        </w:tabs>
        <w:spacing w:line="276" w:lineRule="auto"/>
        <w:ind w:left="0" w:right="127" w:firstLine="0"/>
        <w:jc w:val="both"/>
        <w:rPr>
          <w:rFonts w:ascii="Arial" w:hAnsi="Arial" w:cs="Arial"/>
          <w:sz w:val="22"/>
          <w:szCs w:val="22"/>
        </w:rPr>
      </w:pPr>
    </w:p>
    <w:p w14:paraId="1D49EF74" w14:textId="77777777" w:rsidR="00603E79" w:rsidRPr="00A56F69" w:rsidRDefault="001C00A8" w:rsidP="00A56F69">
      <w:pPr>
        <w:pStyle w:val="Textoindependiente"/>
        <w:numPr>
          <w:ilvl w:val="0"/>
          <w:numId w:val="32"/>
        </w:numPr>
        <w:tabs>
          <w:tab w:val="left" w:pos="709"/>
        </w:tabs>
        <w:spacing w:line="276" w:lineRule="auto"/>
        <w:ind w:left="0" w:right="127" w:firstLine="0"/>
        <w:jc w:val="both"/>
        <w:rPr>
          <w:rFonts w:ascii="Arial" w:hAnsi="Arial" w:cs="Arial"/>
          <w:sz w:val="22"/>
          <w:szCs w:val="22"/>
        </w:rPr>
      </w:pPr>
      <w:r w:rsidRPr="00A56F69">
        <w:rPr>
          <w:rFonts w:ascii="Arial" w:hAnsi="Arial" w:cs="Arial"/>
          <w:sz w:val="22"/>
          <w:szCs w:val="22"/>
        </w:rPr>
        <w:t>This Chapter shall not apply to the purchase of fabrics and garments made from alpaca and llama fibres.</w:t>
      </w:r>
    </w:p>
    <w:p w14:paraId="24AC297A" w14:textId="77777777" w:rsidR="00611983" w:rsidRDefault="00611983" w:rsidP="00611983">
      <w:pPr>
        <w:pStyle w:val="Textoindependiente"/>
        <w:tabs>
          <w:tab w:val="left" w:pos="709"/>
        </w:tabs>
        <w:spacing w:line="276" w:lineRule="auto"/>
        <w:ind w:left="0" w:right="118" w:firstLine="0"/>
        <w:jc w:val="both"/>
        <w:rPr>
          <w:rFonts w:ascii="Arial" w:hAnsi="Arial" w:cs="Arial"/>
          <w:sz w:val="22"/>
          <w:szCs w:val="22"/>
        </w:rPr>
      </w:pPr>
    </w:p>
    <w:p w14:paraId="1D49EF75" w14:textId="77777777" w:rsidR="00603E79" w:rsidRDefault="001C00A8" w:rsidP="00A56F69">
      <w:pPr>
        <w:pStyle w:val="Textoindependiente"/>
        <w:numPr>
          <w:ilvl w:val="0"/>
          <w:numId w:val="32"/>
        </w:numPr>
        <w:tabs>
          <w:tab w:val="left" w:pos="709"/>
        </w:tabs>
        <w:spacing w:line="276" w:lineRule="auto"/>
        <w:ind w:left="0" w:right="118" w:firstLine="0"/>
        <w:jc w:val="both"/>
        <w:rPr>
          <w:rFonts w:ascii="Arial" w:hAnsi="Arial" w:cs="Arial"/>
          <w:sz w:val="22"/>
          <w:szCs w:val="22"/>
        </w:rPr>
      </w:pPr>
      <w:r w:rsidRPr="00A56F69">
        <w:rPr>
          <w:rFonts w:ascii="Arial" w:hAnsi="Arial" w:cs="Arial"/>
          <w:sz w:val="22"/>
          <w:szCs w:val="22"/>
        </w:rPr>
        <w:t xml:space="preserve">This Chapter shall not apply to government procurement by the embassies, consulates and other </w:t>
      </w:r>
      <w:r w:rsidR="00E746EF" w:rsidRPr="00A56F69">
        <w:rPr>
          <w:rFonts w:ascii="Arial" w:hAnsi="Arial" w:cs="Arial"/>
          <w:sz w:val="22"/>
          <w:szCs w:val="22"/>
        </w:rPr>
        <w:t>diplomatic</w:t>
      </w:r>
      <w:r w:rsidRPr="00A56F69">
        <w:rPr>
          <w:rFonts w:ascii="Arial" w:hAnsi="Arial" w:cs="Arial"/>
          <w:sz w:val="22"/>
          <w:szCs w:val="22"/>
        </w:rPr>
        <w:t xml:space="preserve"> service missions of Peru, exclusively for their operation and management.</w:t>
      </w:r>
    </w:p>
    <w:p w14:paraId="7BBFF0D4" w14:textId="77777777" w:rsidR="00611983" w:rsidRPr="00A56F69" w:rsidRDefault="00611983" w:rsidP="00611983">
      <w:pPr>
        <w:pStyle w:val="Textoindependiente"/>
        <w:tabs>
          <w:tab w:val="left" w:pos="709"/>
        </w:tabs>
        <w:spacing w:line="276" w:lineRule="auto"/>
        <w:ind w:left="0" w:right="118" w:firstLine="0"/>
        <w:jc w:val="both"/>
        <w:rPr>
          <w:rFonts w:ascii="Arial" w:hAnsi="Arial" w:cs="Arial"/>
          <w:sz w:val="22"/>
          <w:szCs w:val="22"/>
        </w:rPr>
      </w:pPr>
    </w:p>
    <w:p w14:paraId="1D49EF76" w14:textId="77777777" w:rsidR="00603E79" w:rsidRPr="00611983" w:rsidRDefault="001C00A8" w:rsidP="00611983">
      <w:pPr>
        <w:spacing w:after="0"/>
        <w:jc w:val="both"/>
        <w:rPr>
          <w:rFonts w:ascii="Arial" w:hAnsi="Arial" w:cs="Arial"/>
          <w:i/>
          <w:szCs w:val="22"/>
        </w:rPr>
      </w:pPr>
      <w:bookmarkStart w:id="317" w:name="_Toc393717904"/>
      <w:r w:rsidRPr="00611983">
        <w:rPr>
          <w:rFonts w:ascii="Arial" w:hAnsi="Arial" w:cs="Arial"/>
          <w:i/>
          <w:szCs w:val="22"/>
        </w:rPr>
        <w:t>Waivers</w:t>
      </w:r>
      <w:bookmarkEnd w:id="317"/>
    </w:p>
    <w:p w14:paraId="1D49EF77" w14:textId="77777777" w:rsidR="00603E79" w:rsidRPr="00A56F69" w:rsidRDefault="001C00A8" w:rsidP="00A56F69">
      <w:pPr>
        <w:widowControl w:val="0"/>
        <w:numPr>
          <w:ilvl w:val="0"/>
          <w:numId w:val="31"/>
        </w:numPr>
        <w:tabs>
          <w:tab w:val="left" w:pos="709"/>
        </w:tabs>
        <w:spacing w:after="0"/>
        <w:ind w:left="0" w:firstLine="0"/>
        <w:jc w:val="both"/>
        <w:rPr>
          <w:rFonts w:ascii="Arial" w:eastAsia="Times New Roman" w:hAnsi="Arial" w:cs="Arial"/>
          <w:szCs w:val="22"/>
        </w:rPr>
      </w:pPr>
      <w:r w:rsidRPr="00A56F69">
        <w:rPr>
          <w:rFonts w:ascii="Arial" w:hAnsi="Arial" w:cs="Arial"/>
          <w:szCs w:val="22"/>
        </w:rPr>
        <w:t xml:space="preserve">In the case of </w:t>
      </w:r>
      <w:r w:rsidRPr="00A56F69">
        <w:rPr>
          <w:rFonts w:ascii="Arial" w:hAnsi="Arial" w:cs="Arial"/>
          <w:b/>
          <w:szCs w:val="22"/>
        </w:rPr>
        <w:t>Chile</w:t>
      </w:r>
      <w:r w:rsidRPr="00A56F69">
        <w:rPr>
          <w:rFonts w:ascii="Arial" w:hAnsi="Arial" w:cs="Arial"/>
          <w:szCs w:val="22"/>
        </w:rPr>
        <w:t>:</w:t>
      </w:r>
    </w:p>
    <w:p w14:paraId="1D49EF78" w14:textId="77777777" w:rsidR="00603E79" w:rsidRPr="00A56F69" w:rsidRDefault="001C00A8" w:rsidP="00611983">
      <w:pPr>
        <w:pStyle w:val="Textoindependiente"/>
        <w:numPr>
          <w:ilvl w:val="1"/>
          <w:numId w:val="31"/>
        </w:numPr>
        <w:tabs>
          <w:tab w:val="left" w:pos="1721"/>
        </w:tabs>
        <w:spacing w:line="276" w:lineRule="auto"/>
        <w:ind w:left="851" w:right="132" w:hanging="425"/>
        <w:jc w:val="both"/>
        <w:rPr>
          <w:rFonts w:ascii="Arial" w:hAnsi="Arial" w:cs="Arial"/>
          <w:sz w:val="22"/>
          <w:szCs w:val="22"/>
        </w:rPr>
      </w:pPr>
      <w:r w:rsidRPr="00A56F69">
        <w:rPr>
          <w:rFonts w:ascii="Arial" w:hAnsi="Arial" w:cs="Arial"/>
          <w:sz w:val="22"/>
          <w:szCs w:val="22"/>
        </w:rPr>
        <w:t xml:space="preserve">This Chapter shall not apply to the following entities from the </w:t>
      </w:r>
      <w:r w:rsidR="00E746EF" w:rsidRPr="00A56F69">
        <w:rPr>
          <w:rFonts w:ascii="Arial" w:hAnsi="Arial" w:cs="Arial"/>
          <w:sz w:val="22"/>
          <w:szCs w:val="22"/>
        </w:rPr>
        <w:t>S</w:t>
      </w:r>
      <w:r w:rsidRPr="00A56F69">
        <w:rPr>
          <w:rFonts w:ascii="Arial" w:hAnsi="Arial" w:cs="Arial"/>
          <w:sz w:val="22"/>
          <w:szCs w:val="22"/>
        </w:rPr>
        <w:t>chedule of Peru contained in Section A:</w:t>
      </w:r>
    </w:p>
    <w:p w14:paraId="1D49EF79" w14:textId="77777777" w:rsidR="002504A5" w:rsidRPr="00A56F69" w:rsidRDefault="001C00A8" w:rsidP="00611983">
      <w:pPr>
        <w:pStyle w:val="Textoindependiente"/>
        <w:spacing w:line="276" w:lineRule="auto"/>
        <w:ind w:left="851" w:right="-42" w:firstLine="0"/>
        <w:jc w:val="both"/>
        <w:rPr>
          <w:rFonts w:ascii="Arial" w:hAnsi="Arial" w:cs="Arial"/>
          <w:sz w:val="22"/>
          <w:szCs w:val="22"/>
        </w:rPr>
      </w:pPr>
      <w:r w:rsidRPr="00A56F69">
        <w:rPr>
          <w:rFonts w:ascii="Arial" w:hAnsi="Arial" w:cs="Arial"/>
          <w:sz w:val="22"/>
          <w:szCs w:val="22"/>
        </w:rPr>
        <w:t xml:space="preserve">Central Reserve Bank of Peru </w:t>
      </w:r>
    </w:p>
    <w:p w14:paraId="1D49EF7A" w14:textId="77777777" w:rsidR="002504A5" w:rsidRPr="00A56F69" w:rsidRDefault="001C00A8" w:rsidP="00611983">
      <w:pPr>
        <w:pStyle w:val="Textoindependiente"/>
        <w:spacing w:line="276" w:lineRule="auto"/>
        <w:ind w:left="851" w:right="-42" w:firstLine="0"/>
        <w:jc w:val="both"/>
        <w:rPr>
          <w:rFonts w:ascii="Arial" w:hAnsi="Arial" w:cs="Arial"/>
          <w:sz w:val="22"/>
          <w:szCs w:val="22"/>
        </w:rPr>
      </w:pPr>
      <w:r w:rsidRPr="00A56F69">
        <w:rPr>
          <w:rFonts w:ascii="Arial" w:hAnsi="Arial" w:cs="Arial"/>
          <w:sz w:val="22"/>
          <w:szCs w:val="22"/>
        </w:rPr>
        <w:t xml:space="preserve">National </w:t>
      </w:r>
      <w:r w:rsidR="00E746EF" w:rsidRPr="00A56F69">
        <w:rPr>
          <w:rFonts w:ascii="Arial" w:hAnsi="Arial" w:cs="Arial"/>
          <w:sz w:val="22"/>
          <w:szCs w:val="22"/>
        </w:rPr>
        <w:t xml:space="preserve">Judicial </w:t>
      </w:r>
      <w:r w:rsidRPr="00A56F69">
        <w:rPr>
          <w:rFonts w:ascii="Arial" w:hAnsi="Arial" w:cs="Arial"/>
          <w:sz w:val="22"/>
          <w:szCs w:val="22"/>
        </w:rPr>
        <w:t>Counc</w:t>
      </w:r>
      <w:r w:rsidR="00E746EF" w:rsidRPr="00A56F69">
        <w:rPr>
          <w:rFonts w:ascii="Arial" w:hAnsi="Arial" w:cs="Arial"/>
          <w:sz w:val="22"/>
          <w:szCs w:val="22"/>
        </w:rPr>
        <w:t>il</w:t>
      </w:r>
    </w:p>
    <w:p w14:paraId="1D49EF7B" w14:textId="77777777" w:rsidR="001C00A8" w:rsidRPr="00A56F69" w:rsidRDefault="001C00A8" w:rsidP="00611983">
      <w:pPr>
        <w:pStyle w:val="Textoindependiente"/>
        <w:spacing w:line="276" w:lineRule="auto"/>
        <w:ind w:left="851" w:right="-42" w:firstLine="0"/>
        <w:jc w:val="both"/>
        <w:rPr>
          <w:rFonts w:ascii="Arial" w:hAnsi="Arial" w:cs="Arial"/>
          <w:sz w:val="22"/>
          <w:szCs w:val="22"/>
        </w:rPr>
      </w:pPr>
      <w:r w:rsidRPr="00A56F69">
        <w:rPr>
          <w:rFonts w:ascii="Arial" w:hAnsi="Arial" w:cs="Arial"/>
          <w:sz w:val="22"/>
          <w:szCs w:val="22"/>
        </w:rPr>
        <w:t>Ombudsman</w:t>
      </w:r>
    </w:p>
    <w:p w14:paraId="1D49EF7C" w14:textId="77777777" w:rsidR="001C00A8" w:rsidRPr="00A56F69" w:rsidRDefault="001C00A8" w:rsidP="00611983">
      <w:pPr>
        <w:pStyle w:val="Textoindependiente"/>
        <w:spacing w:line="276" w:lineRule="auto"/>
        <w:ind w:left="851" w:right="-42" w:firstLine="0"/>
        <w:jc w:val="both"/>
        <w:rPr>
          <w:rFonts w:ascii="Arial" w:hAnsi="Arial" w:cs="Arial"/>
          <w:sz w:val="22"/>
          <w:szCs w:val="22"/>
        </w:rPr>
      </w:pPr>
      <w:r w:rsidRPr="00A56F69">
        <w:rPr>
          <w:rFonts w:ascii="Arial" w:hAnsi="Arial" w:cs="Arial"/>
          <w:sz w:val="22"/>
          <w:szCs w:val="22"/>
        </w:rPr>
        <w:t>Judicial Branch</w:t>
      </w:r>
    </w:p>
    <w:p w14:paraId="1D49EF7D" w14:textId="77777777" w:rsidR="001C00A8" w:rsidRPr="00A56F69" w:rsidRDefault="001C00A8" w:rsidP="00611983">
      <w:pPr>
        <w:pStyle w:val="Textoindependiente"/>
        <w:spacing w:line="276" w:lineRule="auto"/>
        <w:ind w:left="851" w:right="-42" w:firstLine="0"/>
        <w:jc w:val="both"/>
        <w:rPr>
          <w:rFonts w:ascii="Arial" w:hAnsi="Arial" w:cs="Arial"/>
          <w:sz w:val="22"/>
          <w:szCs w:val="22"/>
        </w:rPr>
      </w:pPr>
      <w:r w:rsidRPr="00A56F69">
        <w:rPr>
          <w:rFonts w:ascii="Arial" w:hAnsi="Arial" w:cs="Arial"/>
          <w:sz w:val="22"/>
          <w:szCs w:val="22"/>
        </w:rPr>
        <w:t>Constitutional Court</w:t>
      </w:r>
    </w:p>
    <w:p w14:paraId="5AF0D40A" w14:textId="77777777" w:rsidR="00611983" w:rsidRDefault="00611983" w:rsidP="00611983">
      <w:pPr>
        <w:pStyle w:val="Textoindependiente"/>
        <w:tabs>
          <w:tab w:val="left" w:pos="1721"/>
        </w:tabs>
        <w:spacing w:line="276" w:lineRule="auto"/>
        <w:ind w:left="851" w:right="132" w:firstLine="0"/>
        <w:jc w:val="both"/>
        <w:rPr>
          <w:rFonts w:ascii="Arial" w:hAnsi="Arial" w:cs="Arial"/>
          <w:sz w:val="22"/>
          <w:szCs w:val="22"/>
        </w:rPr>
      </w:pPr>
    </w:p>
    <w:p w14:paraId="1D49EF7E" w14:textId="77777777" w:rsidR="00603E79" w:rsidRPr="00A56F69" w:rsidRDefault="001C00A8" w:rsidP="00611983">
      <w:pPr>
        <w:pStyle w:val="Textoindependiente"/>
        <w:numPr>
          <w:ilvl w:val="1"/>
          <w:numId w:val="31"/>
        </w:numPr>
        <w:tabs>
          <w:tab w:val="left" w:pos="1721"/>
        </w:tabs>
        <w:spacing w:line="276" w:lineRule="auto"/>
        <w:ind w:left="851" w:right="132" w:hanging="425"/>
        <w:jc w:val="both"/>
        <w:rPr>
          <w:rFonts w:ascii="Arial" w:hAnsi="Arial" w:cs="Arial"/>
          <w:sz w:val="22"/>
          <w:szCs w:val="22"/>
        </w:rPr>
      </w:pPr>
      <w:r w:rsidRPr="00A56F69">
        <w:rPr>
          <w:rFonts w:ascii="Arial" w:hAnsi="Arial" w:cs="Arial"/>
          <w:sz w:val="22"/>
          <w:szCs w:val="22"/>
        </w:rPr>
        <w:t>This Chapter shall not apply to t</w:t>
      </w:r>
      <w:r w:rsidR="00E746EF" w:rsidRPr="00A56F69">
        <w:rPr>
          <w:rFonts w:ascii="Arial" w:hAnsi="Arial" w:cs="Arial"/>
          <w:sz w:val="22"/>
          <w:szCs w:val="22"/>
        </w:rPr>
        <w:t>he following entities from the S</w:t>
      </w:r>
      <w:r w:rsidRPr="00A56F69">
        <w:rPr>
          <w:rFonts w:ascii="Arial" w:hAnsi="Arial" w:cs="Arial"/>
          <w:sz w:val="22"/>
          <w:szCs w:val="22"/>
        </w:rPr>
        <w:t xml:space="preserve">chedule of Peru </w:t>
      </w:r>
      <w:r w:rsidRPr="00A56F69">
        <w:rPr>
          <w:rFonts w:ascii="Arial" w:hAnsi="Arial" w:cs="Arial"/>
          <w:sz w:val="22"/>
          <w:szCs w:val="22"/>
        </w:rPr>
        <w:lastRenderedPageBreak/>
        <w:t>contained in Section C:</w:t>
      </w:r>
    </w:p>
    <w:p w14:paraId="1D49EF7F" w14:textId="77777777" w:rsidR="002504A5" w:rsidRPr="00B11650" w:rsidRDefault="001C00A8" w:rsidP="00611983">
      <w:pPr>
        <w:pStyle w:val="Textoindependiente"/>
        <w:tabs>
          <w:tab w:val="left" w:pos="8931"/>
        </w:tabs>
        <w:spacing w:line="276" w:lineRule="auto"/>
        <w:ind w:left="851" w:right="-42" w:firstLine="0"/>
        <w:jc w:val="both"/>
        <w:rPr>
          <w:rFonts w:ascii="Arial" w:hAnsi="Arial" w:cs="Arial"/>
          <w:sz w:val="22"/>
          <w:szCs w:val="22"/>
          <w:lang w:val="it-IT"/>
        </w:rPr>
      </w:pPr>
      <w:r w:rsidRPr="00B11650">
        <w:rPr>
          <w:rFonts w:ascii="Arial" w:hAnsi="Arial" w:cs="Arial"/>
          <w:sz w:val="22"/>
          <w:szCs w:val="22"/>
          <w:lang w:val="it-IT"/>
        </w:rPr>
        <w:t xml:space="preserve">Petróleos del Perú (PETROPERU) </w:t>
      </w:r>
    </w:p>
    <w:p w14:paraId="1D49EF80" w14:textId="77777777" w:rsidR="002504A5" w:rsidRPr="00B11650" w:rsidRDefault="001C00A8" w:rsidP="00611983">
      <w:pPr>
        <w:pStyle w:val="Textoindependiente"/>
        <w:tabs>
          <w:tab w:val="left" w:pos="8931"/>
        </w:tabs>
        <w:spacing w:line="276" w:lineRule="auto"/>
        <w:ind w:left="851" w:right="-42" w:firstLine="0"/>
        <w:jc w:val="both"/>
        <w:rPr>
          <w:rFonts w:ascii="Arial" w:hAnsi="Arial" w:cs="Arial"/>
          <w:sz w:val="22"/>
          <w:szCs w:val="22"/>
          <w:lang w:val="it-IT"/>
        </w:rPr>
      </w:pPr>
      <w:r w:rsidRPr="00B11650">
        <w:rPr>
          <w:rFonts w:ascii="Arial" w:hAnsi="Arial" w:cs="Arial"/>
          <w:sz w:val="22"/>
          <w:szCs w:val="22"/>
          <w:lang w:val="it-IT"/>
        </w:rPr>
        <w:t xml:space="preserve">Seguro Social de Salud (ESSALUD) </w:t>
      </w:r>
    </w:p>
    <w:p w14:paraId="1D49EF81" w14:textId="77777777" w:rsidR="00603E79" w:rsidRPr="00B11650" w:rsidRDefault="001C00A8" w:rsidP="00611983">
      <w:pPr>
        <w:pStyle w:val="Textoindependiente"/>
        <w:tabs>
          <w:tab w:val="left" w:pos="8931"/>
        </w:tabs>
        <w:spacing w:line="276" w:lineRule="auto"/>
        <w:ind w:left="851" w:right="-42" w:firstLine="0"/>
        <w:jc w:val="both"/>
        <w:rPr>
          <w:rFonts w:ascii="Arial" w:hAnsi="Arial" w:cs="Arial"/>
          <w:sz w:val="22"/>
          <w:szCs w:val="22"/>
          <w:lang w:val="it-IT"/>
        </w:rPr>
      </w:pPr>
      <w:r w:rsidRPr="00B11650">
        <w:rPr>
          <w:rFonts w:ascii="Arial" w:hAnsi="Arial" w:cs="Arial"/>
          <w:sz w:val="22"/>
          <w:szCs w:val="22"/>
          <w:lang w:val="it-IT"/>
        </w:rPr>
        <w:t>Servicios Postales del Perú S.A.</w:t>
      </w:r>
    </w:p>
    <w:p w14:paraId="651E63D4" w14:textId="77777777" w:rsidR="00730634" w:rsidRPr="00B11650" w:rsidRDefault="00730634" w:rsidP="00611983">
      <w:pPr>
        <w:widowControl w:val="0"/>
        <w:tabs>
          <w:tab w:val="left" w:pos="1013"/>
        </w:tabs>
        <w:spacing w:after="0"/>
        <w:ind w:left="709"/>
        <w:jc w:val="both"/>
        <w:rPr>
          <w:rFonts w:ascii="Arial" w:eastAsia="Times New Roman" w:hAnsi="Arial" w:cs="Arial"/>
          <w:szCs w:val="22"/>
          <w:lang w:val="it-IT"/>
        </w:rPr>
      </w:pPr>
    </w:p>
    <w:p w14:paraId="1D49EF82" w14:textId="77777777" w:rsidR="00603E79" w:rsidRPr="00A56F69" w:rsidRDefault="001C00A8" w:rsidP="00A56F69">
      <w:pPr>
        <w:widowControl w:val="0"/>
        <w:numPr>
          <w:ilvl w:val="0"/>
          <w:numId w:val="31"/>
        </w:numPr>
        <w:tabs>
          <w:tab w:val="left" w:pos="1013"/>
        </w:tabs>
        <w:spacing w:after="0"/>
        <w:ind w:left="709"/>
        <w:jc w:val="both"/>
        <w:rPr>
          <w:rFonts w:ascii="Arial" w:eastAsia="Times New Roman" w:hAnsi="Arial" w:cs="Arial"/>
          <w:szCs w:val="22"/>
        </w:rPr>
      </w:pPr>
      <w:r w:rsidRPr="00A56F69">
        <w:rPr>
          <w:rFonts w:ascii="Arial" w:hAnsi="Arial" w:cs="Arial"/>
          <w:szCs w:val="22"/>
        </w:rPr>
        <w:t xml:space="preserve">In the case of </w:t>
      </w:r>
      <w:r w:rsidRPr="00A56F69">
        <w:rPr>
          <w:rFonts w:ascii="Arial" w:hAnsi="Arial" w:cs="Arial"/>
          <w:b/>
          <w:szCs w:val="22"/>
        </w:rPr>
        <w:t>Colombia</w:t>
      </w:r>
      <w:r w:rsidRPr="00A56F69">
        <w:rPr>
          <w:rFonts w:ascii="Arial" w:hAnsi="Arial" w:cs="Arial"/>
          <w:szCs w:val="22"/>
        </w:rPr>
        <w:t>:</w:t>
      </w:r>
    </w:p>
    <w:p w14:paraId="1D49EF83" w14:textId="5075BABB" w:rsidR="00603E79" w:rsidRPr="00A56F69" w:rsidRDefault="001C00A8" w:rsidP="00611983">
      <w:pPr>
        <w:pStyle w:val="Textoindependiente"/>
        <w:numPr>
          <w:ilvl w:val="1"/>
          <w:numId w:val="31"/>
        </w:numPr>
        <w:spacing w:line="276" w:lineRule="auto"/>
        <w:ind w:left="851" w:right="132" w:hanging="425"/>
        <w:jc w:val="both"/>
        <w:rPr>
          <w:rFonts w:ascii="Arial" w:hAnsi="Arial" w:cs="Arial"/>
          <w:sz w:val="22"/>
          <w:szCs w:val="22"/>
        </w:rPr>
      </w:pPr>
      <w:r w:rsidRPr="00A56F69">
        <w:rPr>
          <w:rFonts w:ascii="Arial" w:hAnsi="Arial" w:cs="Arial"/>
          <w:sz w:val="22"/>
          <w:szCs w:val="22"/>
        </w:rPr>
        <w:t>This Chapter shall not apply to the following services from co</w:t>
      </w:r>
      <w:r w:rsidR="00E746EF" w:rsidRPr="00A56F69">
        <w:rPr>
          <w:rFonts w:ascii="Arial" w:hAnsi="Arial" w:cs="Arial"/>
          <w:sz w:val="22"/>
          <w:szCs w:val="22"/>
        </w:rPr>
        <w:t>vered by this Chapter from the S</w:t>
      </w:r>
      <w:r w:rsidRPr="00A56F69">
        <w:rPr>
          <w:rFonts w:ascii="Arial" w:hAnsi="Arial" w:cs="Arial"/>
          <w:sz w:val="22"/>
          <w:szCs w:val="22"/>
        </w:rPr>
        <w:t>chedule</w:t>
      </w:r>
      <w:r w:rsidR="00FB73CF">
        <w:rPr>
          <w:rFonts w:ascii="Arial" w:hAnsi="Arial" w:cs="Arial"/>
          <w:sz w:val="22"/>
          <w:szCs w:val="22"/>
        </w:rPr>
        <w:t xml:space="preserve"> of Peru contained in Section E</w:t>
      </w:r>
    </w:p>
    <w:p w14:paraId="7053BA8F" w14:textId="77777777" w:rsidR="00611983" w:rsidRDefault="00611983" w:rsidP="00611983">
      <w:pPr>
        <w:spacing w:after="0"/>
        <w:jc w:val="both"/>
        <w:rPr>
          <w:rFonts w:ascii="Arial" w:hAnsi="Arial" w:cs="Arial"/>
          <w:i/>
          <w:szCs w:val="22"/>
        </w:rPr>
      </w:pPr>
      <w:bookmarkStart w:id="318" w:name="_Toc393717905"/>
    </w:p>
    <w:p w14:paraId="1D49EF84" w14:textId="77777777" w:rsidR="00603E79" w:rsidRPr="00611983" w:rsidRDefault="001C00A8" w:rsidP="00611983">
      <w:pPr>
        <w:spacing w:after="0"/>
        <w:jc w:val="both"/>
        <w:rPr>
          <w:rFonts w:ascii="Arial" w:hAnsi="Arial" w:cs="Arial"/>
          <w:i/>
          <w:szCs w:val="22"/>
        </w:rPr>
      </w:pPr>
      <w:r w:rsidRPr="00611983">
        <w:rPr>
          <w:rFonts w:ascii="Arial" w:hAnsi="Arial" w:cs="Arial"/>
          <w:i/>
          <w:szCs w:val="22"/>
        </w:rPr>
        <w:t>Public Services</w:t>
      </w:r>
      <w:bookmarkEnd w:id="318"/>
    </w:p>
    <w:p w14:paraId="1D49EF85" w14:textId="77777777" w:rsidR="00603E79" w:rsidRPr="00A56F69" w:rsidRDefault="001C00A8" w:rsidP="00FB73CF">
      <w:pPr>
        <w:pStyle w:val="Textoindependiente"/>
        <w:spacing w:line="276" w:lineRule="auto"/>
        <w:ind w:left="0" w:firstLine="0"/>
        <w:jc w:val="both"/>
        <w:rPr>
          <w:rFonts w:ascii="Arial" w:hAnsi="Arial" w:cs="Arial"/>
          <w:sz w:val="22"/>
          <w:szCs w:val="22"/>
        </w:rPr>
      </w:pPr>
      <w:r w:rsidRPr="00A56F69">
        <w:rPr>
          <w:rFonts w:ascii="Arial" w:hAnsi="Arial" w:cs="Arial"/>
          <w:b/>
          <w:sz w:val="22"/>
          <w:szCs w:val="22"/>
        </w:rPr>
        <w:t>Division:</w:t>
      </w:r>
      <w:r w:rsidR="00E746EF" w:rsidRPr="00A56F69">
        <w:rPr>
          <w:rFonts w:ascii="Arial" w:hAnsi="Arial" w:cs="Arial"/>
          <w:b/>
          <w:sz w:val="22"/>
          <w:szCs w:val="22"/>
        </w:rPr>
        <w:t xml:space="preserve"> 69.</w:t>
      </w:r>
      <w:r w:rsidRPr="00A56F69">
        <w:rPr>
          <w:rFonts w:ascii="Arial" w:hAnsi="Arial" w:cs="Arial"/>
          <w:b/>
          <w:sz w:val="22"/>
          <w:szCs w:val="22"/>
        </w:rPr>
        <w:t xml:space="preserve"> </w:t>
      </w:r>
      <w:r w:rsidRPr="00A56F69">
        <w:rPr>
          <w:rFonts w:ascii="Arial" w:hAnsi="Arial" w:cs="Arial"/>
          <w:sz w:val="22"/>
          <w:szCs w:val="22"/>
        </w:rPr>
        <w:t>Electricity distribution services; reticulated gas and water distribution services.</w:t>
      </w:r>
    </w:p>
    <w:p w14:paraId="1D49EF86" w14:textId="77777777" w:rsidR="00603E79" w:rsidRPr="00A56F69" w:rsidRDefault="001C00A8" w:rsidP="00FB73CF">
      <w:pPr>
        <w:pStyle w:val="Textoindependiente"/>
        <w:spacing w:line="276" w:lineRule="auto"/>
        <w:ind w:left="0" w:right="126" w:firstLine="0"/>
        <w:jc w:val="both"/>
        <w:rPr>
          <w:rFonts w:ascii="Arial" w:hAnsi="Arial" w:cs="Arial"/>
          <w:sz w:val="22"/>
          <w:szCs w:val="22"/>
        </w:rPr>
      </w:pPr>
      <w:r w:rsidRPr="00A56F69">
        <w:rPr>
          <w:rFonts w:ascii="Arial" w:hAnsi="Arial" w:cs="Arial"/>
          <w:b/>
          <w:sz w:val="22"/>
          <w:szCs w:val="22"/>
        </w:rPr>
        <w:t xml:space="preserve">Division: 94. </w:t>
      </w:r>
      <w:r w:rsidRPr="00A56F69">
        <w:rPr>
          <w:rFonts w:ascii="Arial" w:hAnsi="Arial" w:cs="Arial"/>
          <w:sz w:val="22"/>
          <w:szCs w:val="22"/>
        </w:rPr>
        <w:t>Sewage and refuse disposal, sanitation and other environmental protection services (except 949 which is covered by this Chapter).</w:t>
      </w:r>
    </w:p>
    <w:p w14:paraId="1D49EF87" w14:textId="77777777" w:rsidR="00603E79" w:rsidRPr="00A56F69" w:rsidRDefault="001C00A8" w:rsidP="00FB73CF">
      <w:pPr>
        <w:pStyle w:val="Textoindependiente"/>
        <w:tabs>
          <w:tab w:val="left" w:pos="4034"/>
          <w:tab w:val="left" w:pos="5064"/>
          <w:tab w:val="left" w:pos="5720"/>
          <w:tab w:val="left" w:pos="6759"/>
          <w:tab w:val="left" w:pos="7379"/>
          <w:tab w:val="left" w:pos="8569"/>
        </w:tabs>
        <w:spacing w:line="276" w:lineRule="auto"/>
        <w:ind w:left="0" w:right="131" w:firstLine="0"/>
        <w:jc w:val="both"/>
        <w:rPr>
          <w:rFonts w:ascii="Arial" w:hAnsi="Arial" w:cs="Arial"/>
          <w:sz w:val="22"/>
          <w:szCs w:val="22"/>
        </w:rPr>
      </w:pPr>
      <w:r w:rsidRPr="00A56F69">
        <w:rPr>
          <w:rFonts w:ascii="Arial" w:hAnsi="Arial" w:cs="Arial"/>
          <w:sz w:val="22"/>
          <w:szCs w:val="22"/>
        </w:rPr>
        <w:t>Basic telecommunications (excludes value-added telecommunications services).</w:t>
      </w:r>
    </w:p>
    <w:p w14:paraId="56C49A48" w14:textId="77777777" w:rsidR="00611983" w:rsidRPr="00611983" w:rsidRDefault="00611983" w:rsidP="00611983">
      <w:pPr>
        <w:widowControl w:val="0"/>
        <w:tabs>
          <w:tab w:val="left" w:pos="1013"/>
        </w:tabs>
        <w:spacing w:after="0"/>
        <w:ind w:left="709"/>
        <w:jc w:val="both"/>
        <w:rPr>
          <w:rFonts w:ascii="Arial" w:eastAsia="Times New Roman" w:hAnsi="Arial" w:cs="Arial"/>
          <w:szCs w:val="22"/>
        </w:rPr>
      </w:pPr>
    </w:p>
    <w:p w14:paraId="1D49EF88" w14:textId="77777777" w:rsidR="00603E79" w:rsidRPr="00A56F69" w:rsidRDefault="001C00A8" w:rsidP="00A56F69">
      <w:pPr>
        <w:widowControl w:val="0"/>
        <w:numPr>
          <w:ilvl w:val="0"/>
          <w:numId w:val="31"/>
        </w:numPr>
        <w:tabs>
          <w:tab w:val="left" w:pos="1013"/>
        </w:tabs>
        <w:spacing w:after="0"/>
        <w:ind w:left="709"/>
        <w:jc w:val="both"/>
        <w:rPr>
          <w:rFonts w:ascii="Arial" w:eastAsia="Times New Roman" w:hAnsi="Arial" w:cs="Arial"/>
          <w:szCs w:val="22"/>
        </w:rPr>
      </w:pPr>
      <w:r w:rsidRPr="00A56F69">
        <w:rPr>
          <w:rFonts w:ascii="Arial" w:hAnsi="Arial" w:cs="Arial"/>
          <w:szCs w:val="22"/>
        </w:rPr>
        <w:t xml:space="preserve">In the case of </w:t>
      </w:r>
      <w:r w:rsidR="00E746EF" w:rsidRPr="00A56F69">
        <w:rPr>
          <w:rFonts w:ascii="Arial" w:hAnsi="Arial" w:cs="Arial"/>
          <w:b/>
          <w:szCs w:val="22"/>
        </w:rPr>
        <w:t>Me</w:t>
      </w:r>
      <w:r w:rsidRPr="00A56F69">
        <w:rPr>
          <w:rFonts w:ascii="Arial" w:hAnsi="Arial" w:cs="Arial"/>
          <w:b/>
          <w:szCs w:val="22"/>
        </w:rPr>
        <w:t>xico</w:t>
      </w:r>
      <w:r w:rsidRPr="00A56F69">
        <w:rPr>
          <w:rFonts w:ascii="Arial" w:hAnsi="Arial" w:cs="Arial"/>
          <w:szCs w:val="22"/>
        </w:rPr>
        <w:t>:</w:t>
      </w:r>
    </w:p>
    <w:p w14:paraId="1D49EF89" w14:textId="77777777" w:rsidR="00603E79" w:rsidRPr="00A56F69" w:rsidRDefault="001C00A8" w:rsidP="00CC5060">
      <w:pPr>
        <w:pStyle w:val="Textoindependiente"/>
        <w:numPr>
          <w:ilvl w:val="1"/>
          <w:numId w:val="31"/>
        </w:numPr>
        <w:spacing w:line="276" w:lineRule="auto"/>
        <w:ind w:left="851" w:right="-42" w:hanging="425"/>
        <w:jc w:val="both"/>
        <w:rPr>
          <w:rFonts w:ascii="Arial" w:hAnsi="Arial" w:cs="Arial"/>
          <w:sz w:val="22"/>
          <w:szCs w:val="22"/>
        </w:rPr>
      </w:pPr>
      <w:r w:rsidRPr="00A56F69">
        <w:rPr>
          <w:rFonts w:ascii="Arial" w:hAnsi="Arial" w:cs="Arial"/>
          <w:sz w:val="22"/>
          <w:szCs w:val="22"/>
        </w:rPr>
        <w:t>This Chapter shall not apply to t</w:t>
      </w:r>
      <w:r w:rsidR="00E746EF" w:rsidRPr="00A56F69">
        <w:rPr>
          <w:rFonts w:ascii="Arial" w:hAnsi="Arial" w:cs="Arial"/>
          <w:sz w:val="22"/>
          <w:szCs w:val="22"/>
        </w:rPr>
        <w:t>he following entities from the S</w:t>
      </w:r>
      <w:r w:rsidRPr="00A56F69">
        <w:rPr>
          <w:rFonts w:ascii="Arial" w:hAnsi="Arial" w:cs="Arial"/>
          <w:sz w:val="22"/>
          <w:szCs w:val="22"/>
        </w:rPr>
        <w:t>chedule of Peru contained in Section A:</w:t>
      </w:r>
    </w:p>
    <w:p w14:paraId="1D49EF8A" w14:textId="4F896A81" w:rsidR="002504A5" w:rsidRPr="00A56F69" w:rsidRDefault="001C00A8" w:rsidP="00CC5060">
      <w:pPr>
        <w:pStyle w:val="Textoindependiente"/>
        <w:spacing w:line="276" w:lineRule="auto"/>
        <w:ind w:left="851" w:right="-42" w:firstLine="0"/>
        <w:jc w:val="both"/>
        <w:rPr>
          <w:rFonts w:ascii="Arial" w:hAnsi="Arial" w:cs="Arial"/>
          <w:sz w:val="22"/>
          <w:szCs w:val="22"/>
        </w:rPr>
      </w:pPr>
      <w:r w:rsidRPr="00A56F69">
        <w:rPr>
          <w:rFonts w:ascii="Arial" w:hAnsi="Arial" w:cs="Arial"/>
          <w:sz w:val="22"/>
          <w:szCs w:val="22"/>
        </w:rPr>
        <w:t xml:space="preserve">National Association of </w:t>
      </w:r>
      <w:r w:rsidR="00E746EF" w:rsidRPr="00A56F69">
        <w:rPr>
          <w:rFonts w:ascii="Arial" w:hAnsi="Arial" w:cs="Arial"/>
          <w:sz w:val="22"/>
          <w:szCs w:val="22"/>
        </w:rPr>
        <w:t>University Vice-</w:t>
      </w:r>
      <w:r w:rsidR="00FB73CF">
        <w:rPr>
          <w:rFonts w:ascii="Arial" w:hAnsi="Arial" w:cs="Arial"/>
          <w:sz w:val="22"/>
          <w:szCs w:val="22"/>
        </w:rPr>
        <w:t xml:space="preserve"> </w:t>
      </w:r>
      <w:r w:rsidR="00E746EF" w:rsidRPr="00A56F69">
        <w:rPr>
          <w:rFonts w:ascii="Arial" w:hAnsi="Arial" w:cs="Arial"/>
          <w:sz w:val="22"/>
          <w:szCs w:val="22"/>
        </w:rPr>
        <w:t>Chancellors</w:t>
      </w:r>
      <w:r w:rsidRPr="00A56F69">
        <w:rPr>
          <w:rFonts w:ascii="Arial" w:hAnsi="Arial" w:cs="Arial"/>
          <w:sz w:val="22"/>
          <w:szCs w:val="22"/>
        </w:rPr>
        <w:t xml:space="preserve"> </w:t>
      </w:r>
    </w:p>
    <w:p w14:paraId="1D49EF8B" w14:textId="77777777" w:rsidR="002504A5" w:rsidRPr="00A56F69" w:rsidRDefault="001C00A8" w:rsidP="00CC5060">
      <w:pPr>
        <w:pStyle w:val="Textoindependiente"/>
        <w:spacing w:line="276" w:lineRule="auto"/>
        <w:ind w:left="851" w:right="-42" w:firstLine="0"/>
        <w:jc w:val="both"/>
        <w:rPr>
          <w:rFonts w:ascii="Arial" w:hAnsi="Arial" w:cs="Arial"/>
          <w:sz w:val="22"/>
          <w:szCs w:val="22"/>
        </w:rPr>
      </w:pPr>
      <w:r w:rsidRPr="00A56F69">
        <w:rPr>
          <w:rFonts w:ascii="Arial" w:hAnsi="Arial" w:cs="Arial"/>
          <w:sz w:val="22"/>
          <w:szCs w:val="22"/>
        </w:rPr>
        <w:t xml:space="preserve">Central Reserve Bank of Peru National </w:t>
      </w:r>
    </w:p>
    <w:p w14:paraId="1D49EF8C" w14:textId="77777777" w:rsidR="002504A5" w:rsidRPr="00A56F69" w:rsidRDefault="00E746EF" w:rsidP="00CC5060">
      <w:pPr>
        <w:pStyle w:val="Textoindependiente"/>
        <w:spacing w:line="276" w:lineRule="auto"/>
        <w:ind w:left="851" w:right="-42" w:firstLine="0"/>
        <w:jc w:val="both"/>
        <w:rPr>
          <w:rFonts w:ascii="Arial" w:hAnsi="Arial" w:cs="Arial"/>
          <w:sz w:val="22"/>
          <w:szCs w:val="22"/>
        </w:rPr>
      </w:pPr>
      <w:r w:rsidRPr="00A56F69">
        <w:rPr>
          <w:rFonts w:ascii="Arial" w:hAnsi="Arial" w:cs="Arial"/>
          <w:sz w:val="22"/>
          <w:szCs w:val="22"/>
        </w:rPr>
        <w:t>National Judicial Council</w:t>
      </w:r>
    </w:p>
    <w:p w14:paraId="1D49EF8D" w14:textId="77777777" w:rsidR="001C00A8" w:rsidRPr="00A56F69" w:rsidRDefault="00E746EF" w:rsidP="00CC5060">
      <w:pPr>
        <w:pStyle w:val="Textoindependiente"/>
        <w:spacing w:line="276" w:lineRule="auto"/>
        <w:ind w:left="851" w:right="-42" w:firstLine="0"/>
        <w:jc w:val="both"/>
        <w:rPr>
          <w:rFonts w:ascii="Arial" w:hAnsi="Arial" w:cs="Arial"/>
          <w:sz w:val="22"/>
          <w:szCs w:val="22"/>
        </w:rPr>
      </w:pPr>
      <w:r w:rsidRPr="00A56F69">
        <w:rPr>
          <w:rFonts w:ascii="Arial" w:hAnsi="Arial" w:cs="Arial"/>
          <w:sz w:val="22"/>
          <w:szCs w:val="22"/>
        </w:rPr>
        <w:t xml:space="preserve">Office of the </w:t>
      </w:r>
      <w:r w:rsidR="001C00A8" w:rsidRPr="00A56F69">
        <w:rPr>
          <w:rFonts w:ascii="Arial" w:hAnsi="Arial" w:cs="Arial"/>
          <w:sz w:val="22"/>
          <w:szCs w:val="22"/>
        </w:rPr>
        <w:t>Ombudsman</w:t>
      </w:r>
    </w:p>
    <w:p w14:paraId="1D49EF8E" w14:textId="77777777" w:rsidR="001C00A8" w:rsidRPr="00A56F69" w:rsidRDefault="001C00A8" w:rsidP="00CC5060">
      <w:pPr>
        <w:pStyle w:val="Textoindependiente"/>
        <w:spacing w:line="276" w:lineRule="auto"/>
        <w:ind w:left="851" w:right="-42" w:firstLine="0"/>
        <w:jc w:val="both"/>
        <w:rPr>
          <w:rFonts w:ascii="Arial" w:hAnsi="Arial" w:cs="Arial"/>
          <w:sz w:val="22"/>
          <w:szCs w:val="22"/>
        </w:rPr>
      </w:pPr>
      <w:r w:rsidRPr="00A56F69">
        <w:rPr>
          <w:rFonts w:ascii="Arial" w:hAnsi="Arial" w:cs="Arial"/>
          <w:sz w:val="22"/>
          <w:szCs w:val="22"/>
        </w:rPr>
        <w:t>National Elections</w:t>
      </w:r>
      <w:r w:rsidR="00E746EF" w:rsidRPr="00A56F69">
        <w:rPr>
          <w:rFonts w:ascii="Arial" w:hAnsi="Arial" w:cs="Arial"/>
          <w:sz w:val="22"/>
          <w:szCs w:val="22"/>
        </w:rPr>
        <w:t xml:space="preserve"> Board</w:t>
      </w:r>
    </w:p>
    <w:p w14:paraId="1D49EF8F" w14:textId="77777777" w:rsidR="00E746EF" w:rsidRPr="00A56F69" w:rsidRDefault="001C00A8" w:rsidP="00CC5060">
      <w:pPr>
        <w:pStyle w:val="Textoindependiente"/>
        <w:spacing w:line="276" w:lineRule="auto"/>
        <w:ind w:left="851" w:right="-42" w:firstLine="0"/>
        <w:jc w:val="both"/>
        <w:rPr>
          <w:rFonts w:ascii="Arial" w:hAnsi="Arial" w:cs="Arial"/>
          <w:sz w:val="22"/>
          <w:szCs w:val="22"/>
        </w:rPr>
      </w:pPr>
      <w:r w:rsidRPr="00A56F69">
        <w:rPr>
          <w:rFonts w:ascii="Arial" w:hAnsi="Arial" w:cs="Arial"/>
          <w:sz w:val="22"/>
          <w:szCs w:val="22"/>
        </w:rPr>
        <w:t xml:space="preserve">National Office of Electoral Processes </w:t>
      </w:r>
    </w:p>
    <w:p w14:paraId="1D49EF90" w14:textId="77777777" w:rsidR="001C00A8" w:rsidRPr="00A56F69" w:rsidRDefault="001C00A8" w:rsidP="00CC5060">
      <w:pPr>
        <w:pStyle w:val="Textoindependiente"/>
        <w:spacing w:line="276" w:lineRule="auto"/>
        <w:ind w:left="851" w:right="-42" w:firstLine="0"/>
        <w:jc w:val="both"/>
        <w:rPr>
          <w:rFonts w:ascii="Arial" w:hAnsi="Arial" w:cs="Arial"/>
          <w:sz w:val="22"/>
          <w:szCs w:val="22"/>
        </w:rPr>
      </w:pPr>
      <w:r w:rsidRPr="00A56F69">
        <w:rPr>
          <w:rFonts w:ascii="Arial" w:hAnsi="Arial" w:cs="Arial"/>
          <w:sz w:val="22"/>
          <w:szCs w:val="22"/>
        </w:rPr>
        <w:t>Judicial Branch</w:t>
      </w:r>
    </w:p>
    <w:p w14:paraId="1D49EF91" w14:textId="77777777" w:rsidR="00F04F36" w:rsidRPr="00A56F69" w:rsidRDefault="001C00A8" w:rsidP="00CC5060">
      <w:pPr>
        <w:pStyle w:val="Textoindependiente"/>
        <w:spacing w:line="276" w:lineRule="auto"/>
        <w:ind w:left="851" w:right="-42" w:firstLine="0"/>
        <w:jc w:val="both"/>
        <w:rPr>
          <w:rFonts w:ascii="Arial" w:hAnsi="Arial" w:cs="Arial"/>
          <w:sz w:val="22"/>
          <w:szCs w:val="22"/>
        </w:rPr>
      </w:pPr>
      <w:r w:rsidRPr="00A56F69">
        <w:rPr>
          <w:rFonts w:ascii="Arial" w:hAnsi="Arial" w:cs="Arial"/>
          <w:sz w:val="22"/>
          <w:szCs w:val="22"/>
        </w:rPr>
        <w:t xml:space="preserve">National Registry of Identification and Marital Status </w:t>
      </w:r>
    </w:p>
    <w:p w14:paraId="1D49EF92" w14:textId="77777777" w:rsidR="00603E79" w:rsidRDefault="001C00A8" w:rsidP="00CC5060">
      <w:pPr>
        <w:pStyle w:val="Textoindependiente"/>
        <w:spacing w:line="276" w:lineRule="auto"/>
        <w:ind w:left="851" w:right="-42" w:firstLine="0"/>
        <w:jc w:val="both"/>
        <w:rPr>
          <w:rFonts w:ascii="Arial" w:hAnsi="Arial" w:cs="Arial"/>
          <w:sz w:val="22"/>
          <w:szCs w:val="22"/>
        </w:rPr>
      </w:pPr>
      <w:r w:rsidRPr="00A56F69">
        <w:rPr>
          <w:rFonts w:ascii="Arial" w:hAnsi="Arial" w:cs="Arial"/>
          <w:sz w:val="22"/>
          <w:szCs w:val="22"/>
        </w:rPr>
        <w:t>Constitutional Court</w:t>
      </w:r>
    </w:p>
    <w:p w14:paraId="3D0133EF" w14:textId="77777777" w:rsidR="00FB73CF" w:rsidRPr="00A56F69" w:rsidRDefault="00FB73CF" w:rsidP="00CC5060">
      <w:pPr>
        <w:pStyle w:val="Textoindependiente"/>
        <w:spacing w:line="276" w:lineRule="auto"/>
        <w:ind w:left="851" w:right="-42" w:firstLine="0"/>
        <w:jc w:val="both"/>
        <w:rPr>
          <w:rFonts w:ascii="Arial" w:hAnsi="Arial" w:cs="Arial"/>
          <w:sz w:val="22"/>
          <w:szCs w:val="22"/>
        </w:rPr>
      </w:pPr>
    </w:p>
    <w:p w14:paraId="1D49EF93" w14:textId="77777777" w:rsidR="00603E79" w:rsidRPr="00A56F69" w:rsidRDefault="001C00A8" w:rsidP="00CC5060">
      <w:pPr>
        <w:pStyle w:val="Textoindependiente"/>
        <w:numPr>
          <w:ilvl w:val="1"/>
          <w:numId w:val="31"/>
        </w:numPr>
        <w:spacing w:line="276" w:lineRule="auto"/>
        <w:ind w:left="851" w:right="-42" w:hanging="425"/>
        <w:jc w:val="both"/>
        <w:rPr>
          <w:rFonts w:ascii="Arial" w:hAnsi="Arial" w:cs="Arial"/>
          <w:sz w:val="22"/>
          <w:szCs w:val="22"/>
        </w:rPr>
      </w:pPr>
      <w:r w:rsidRPr="00A56F69">
        <w:rPr>
          <w:rFonts w:ascii="Arial" w:hAnsi="Arial" w:cs="Arial"/>
          <w:sz w:val="22"/>
          <w:szCs w:val="22"/>
        </w:rPr>
        <w:t>This Chapter shall apply to Section B of the Schedule of Peru, on a reciprocal basis, once Mexico has brought their respective sub-federal entities within the scope of this Additional Protocol in accordance with the negotiations carried out for this purpose.</w:t>
      </w:r>
    </w:p>
    <w:p w14:paraId="72322A18" w14:textId="77777777" w:rsidR="00FB73CF" w:rsidRDefault="00FB73CF" w:rsidP="00CC5060">
      <w:pPr>
        <w:pStyle w:val="Textoindependiente"/>
        <w:spacing w:line="276" w:lineRule="auto"/>
        <w:ind w:left="851" w:right="-42" w:firstLine="0"/>
        <w:jc w:val="both"/>
        <w:rPr>
          <w:rFonts w:ascii="Arial" w:hAnsi="Arial" w:cs="Arial"/>
          <w:sz w:val="22"/>
          <w:szCs w:val="22"/>
        </w:rPr>
      </w:pPr>
    </w:p>
    <w:p w14:paraId="1D49EF94" w14:textId="77777777" w:rsidR="001C00A8" w:rsidRDefault="001C00A8" w:rsidP="004F272A">
      <w:pPr>
        <w:pStyle w:val="Textoindependiente"/>
        <w:numPr>
          <w:ilvl w:val="1"/>
          <w:numId w:val="31"/>
        </w:numPr>
        <w:spacing w:line="276" w:lineRule="auto"/>
        <w:ind w:left="851" w:right="-42" w:hanging="425"/>
        <w:jc w:val="both"/>
        <w:rPr>
          <w:rFonts w:ascii="Arial" w:hAnsi="Arial" w:cs="Arial"/>
          <w:sz w:val="22"/>
          <w:szCs w:val="22"/>
        </w:rPr>
      </w:pPr>
      <w:r w:rsidRPr="00A56F69">
        <w:rPr>
          <w:rFonts w:ascii="Arial" w:hAnsi="Arial" w:cs="Arial"/>
          <w:sz w:val="22"/>
          <w:szCs w:val="22"/>
        </w:rPr>
        <w:t>This Chapter shall not a</w:t>
      </w:r>
      <w:r w:rsidR="00E746EF" w:rsidRPr="00A56F69">
        <w:rPr>
          <w:rFonts w:ascii="Arial" w:hAnsi="Arial" w:cs="Arial"/>
          <w:sz w:val="22"/>
          <w:szCs w:val="22"/>
        </w:rPr>
        <w:t xml:space="preserve">pply to the following services </w:t>
      </w:r>
      <w:r w:rsidRPr="00A56F69">
        <w:rPr>
          <w:rFonts w:ascii="Arial" w:hAnsi="Arial" w:cs="Arial"/>
          <w:sz w:val="22"/>
          <w:szCs w:val="22"/>
        </w:rPr>
        <w:t>covered by this Chapter contained in Section E from the Schedule of Peru:</w:t>
      </w:r>
    </w:p>
    <w:tbl>
      <w:tblPr>
        <w:tblW w:w="9498" w:type="dxa"/>
        <w:tblInd w:w="-34" w:type="dxa"/>
        <w:tblLook w:val="04A0" w:firstRow="1" w:lastRow="0" w:firstColumn="1" w:lastColumn="0" w:noHBand="0" w:noVBand="1"/>
      </w:tblPr>
      <w:tblGrid>
        <w:gridCol w:w="851"/>
        <w:gridCol w:w="992"/>
        <w:gridCol w:w="7655"/>
      </w:tblGrid>
      <w:tr w:rsidR="00FB73CF" w14:paraId="0AA51DC9" w14:textId="77777777" w:rsidTr="00730634">
        <w:tc>
          <w:tcPr>
            <w:tcW w:w="851" w:type="dxa"/>
            <w:vMerge w:val="restart"/>
          </w:tcPr>
          <w:p w14:paraId="0022B175" w14:textId="53E2C94E" w:rsidR="00FB73CF" w:rsidRDefault="00FB73CF" w:rsidP="004F272A">
            <w:pPr>
              <w:pStyle w:val="Textoindependiente"/>
              <w:tabs>
                <w:tab w:val="left" w:pos="1721"/>
              </w:tabs>
              <w:spacing w:line="276" w:lineRule="auto"/>
              <w:ind w:left="0" w:right="-42" w:firstLine="0"/>
              <w:jc w:val="both"/>
              <w:rPr>
                <w:rFonts w:ascii="Arial" w:hAnsi="Arial" w:cs="Arial"/>
                <w:sz w:val="22"/>
                <w:szCs w:val="22"/>
              </w:rPr>
            </w:pPr>
            <w:r>
              <w:rPr>
                <w:rFonts w:ascii="Arial" w:hAnsi="Arial" w:cs="Arial"/>
                <w:sz w:val="22"/>
                <w:szCs w:val="22"/>
              </w:rPr>
              <w:t>C</w:t>
            </w:r>
          </w:p>
        </w:tc>
        <w:tc>
          <w:tcPr>
            <w:tcW w:w="8647" w:type="dxa"/>
            <w:gridSpan w:val="2"/>
          </w:tcPr>
          <w:p w14:paraId="36C04F0B" w14:textId="4A539182" w:rsidR="00FB73CF" w:rsidRDefault="00FB73CF" w:rsidP="004F272A">
            <w:pPr>
              <w:pStyle w:val="Textoindependiente"/>
              <w:tabs>
                <w:tab w:val="left" w:pos="1721"/>
              </w:tabs>
              <w:spacing w:line="276" w:lineRule="auto"/>
              <w:ind w:left="0" w:right="-42" w:firstLine="0"/>
              <w:jc w:val="both"/>
              <w:rPr>
                <w:rFonts w:ascii="Arial" w:hAnsi="Arial" w:cs="Arial"/>
                <w:sz w:val="22"/>
                <w:szCs w:val="22"/>
              </w:rPr>
            </w:pPr>
            <w:bookmarkStart w:id="319" w:name="_Toc393717906"/>
            <w:r w:rsidRPr="00FB73CF">
              <w:rPr>
                <w:rFonts w:ascii="Arial" w:hAnsi="Arial" w:cs="Arial"/>
                <w:sz w:val="22"/>
                <w:szCs w:val="22"/>
              </w:rPr>
              <w:t>Architecture and Engineering Services</w:t>
            </w:r>
            <w:bookmarkEnd w:id="319"/>
          </w:p>
        </w:tc>
      </w:tr>
      <w:tr w:rsidR="00FB73CF" w14:paraId="57DA82B8" w14:textId="77777777" w:rsidTr="00730634">
        <w:tc>
          <w:tcPr>
            <w:tcW w:w="851" w:type="dxa"/>
            <w:vMerge/>
          </w:tcPr>
          <w:p w14:paraId="7B7451C0" w14:textId="77777777" w:rsidR="00FB73CF" w:rsidRDefault="00FB73CF" w:rsidP="00FB73CF">
            <w:pPr>
              <w:pStyle w:val="Textoindependiente"/>
              <w:tabs>
                <w:tab w:val="left" w:pos="1721"/>
              </w:tabs>
              <w:spacing w:line="276" w:lineRule="auto"/>
              <w:ind w:left="0" w:right="-42" w:firstLine="0"/>
              <w:jc w:val="both"/>
              <w:rPr>
                <w:rFonts w:ascii="Arial" w:hAnsi="Arial" w:cs="Arial"/>
                <w:sz w:val="22"/>
                <w:szCs w:val="22"/>
              </w:rPr>
            </w:pPr>
          </w:p>
        </w:tc>
        <w:tc>
          <w:tcPr>
            <w:tcW w:w="992" w:type="dxa"/>
          </w:tcPr>
          <w:p w14:paraId="3871399F" w14:textId="76778FBA" w:rsidR="00FB73CF" w:rsidRDefault="00FB73CF" w:rsidP="00FB73CF">
            <w:pPr>
              <w:pStyle w:val="Textoindependiente"/>
              <w:tabs>
                <w:tab w:val="left" w:pos="1721"/>
              </w:tabs>
              <w:spacing w:line="276" w:lineRule="auto"/>
              <w:ind w:left="0" w:right="-42" w:firstLine="0"/>
              <w:jc w:val="both"/>
              <w:rPr>
                <w:rFonts w:ascii="Arial" w:hAnsi="Arial" w:cs="Arial"/>
                <w:sz w:val="22"/>
                <w:szCs w:val="22"/>
              </w:rPr>
            </w:pPr>
            <w:r>
              <w:rPr>
                <w:rFonts w:ascii="Arial" w:hAnsi="Arial" w:cs="Arial"/>
                <w:sz w:val="22"/>
                <w:szCs w:val="22"/>
              </w:rPr>
              <w:t>C130</w:t>
            </w:r>
          </w:p>
        </w:tc>
        <w:tc>
          <w:tcPr>
            <w:tcW w:w="7655" w:type="dxa"/>
          </w:tcPr>
          <w:p w14:paraId="6ABC60CD" w14:textId="03460408" w:rsidR="00FB73CF" w:rsidRDefault="00FB73CF" w:rsidP="00FB73CF">
            <w:pPr>
              <w:pStyle w:val="Textoindependiente"/>
              <w:tabs>
                <w:tab w:val="left" w:pos="1721"/>
              </w:tabs>
              <w:spacing w:line="276" w:lineRule="auto"/>
              <w:ind w:left="0" w:right="-42" w:firstLine="0"/>
              <w:jc w:val="both"/>
              <w:rPr>
                <w:rFonts w:ascii="Arial" w:hAnsi="Arial" w:cs="Arial"/>
                <w:sz w:val="22"/>
                <w:szCs w:val="22"/>
              </w:rPr>
            </w:pPr>
            <w:r w:rsidRPr="00A56F69">
              <w:rPr>
                <w:rFonts w:ascii="Arial" w:hAnsi="Arial" w:cs="Arial"/>
                <w:sz w:val="22"/>
                <w:szCs w:val="22"/>
              </w:rPr>
              <w:t>Restoration (only for historic site and building preservation services)</w:t>
            </w:r>
          </w:p>
        </w:tc>
      </w:tr>
      <w:tr w:rsidR="00FB73CF" w14:paraId="5B420FD2" w14:textId="77777777" w:rsidTr="00730634">
        <w:tc>
          <w:tcPr>
            <w:tcW w:w="851" w:type="dxa"/>
            <w:vMerge w:val="restart"/>
          </w:tcPr>
          <w:p w14:paraId="74D5BC69" w14:textId="301569D2" w:rsidR="00FB73CF" w:rsidRDefault="00FB73CF" w:rsidP="00FB73CF">
            <w:pPr>
              <w:pStyle w:val="Textoindependiente"/>
              <w:tabs>
                <w:tab w:val="left" w:pos="1721"/>
              </w:tabs>
              <w:spacing w:line="276" w:lineRule="auto"/>
              <w:ind w:left="0" w:right="-42" w:firstLine="0"/>
              <w:jc w:val="both"/>
              <w:rPr>
                <w:rFonts w:ascii="Arial" w:hAnsi="Arial" w:cs="Arial"/>
                <w:sz w:val="22"/>
                <w:szCs w:val="22"/>
              </w:rPr>
            </w:pPr>
            <w:r>
              <w:rPr>
                <w:rFonts w:ascii="Arial" w:hAnsi="Arial" w:cs="Arial"/>
                <w:sz w:val="22"/>
                <w:szCs w:val="22"/>
              </w:rPr>
              <w:t>D</w:t>
            </w:r>
          </w:p>
        </w:tc>
        <w:tc>
          <w:tcPr>
            <w:tcW w:w="8647" w:type="dxa"/>
            <w:gridSpan w:val="2"/>
          </w:tcPr>
          <w:p w14:paraId="00F89393" w14:textId="34B62836" w:rsidR="00FB73CF" w:rsidRDefault="00FB73CF" w:rsidP="00FB73CF">
            <w:pPr>
              <w:pStyle w:val="Textoindependiente"/>
              <w:tabs>
                <w:tab w:val="left" w:pos="1721"/>
              </w:tabs>
              <w:spacing w:line="276" w:lineRule="auto"/>
              <w:ind w:left="0" w:right="-42" w:firstLine="0"/>
              <w:jc w:val="both"/>
              <w:rPr>
                <w:rFonts w:ascii="Arial" w:hAnsi="Arial" w:cs="Arial"/>
                <w:sz w:val="22"/>
                <w:szCs w:val="22"/>
              </w:rPr>
            </w:pPr>
            <w:bookmarkStart w:id="320" w:name="_Toc393717907"/>
            <w:r w:rsidRPr="00FB73CF">
              <w:rPr>
                <w:rFonts w:ascii="Arial" w:hAnsi="Arial" w:cs="Arial"/>
                <w:sz w:val="22"/>
                <w:szCs w:val="22"/>
              </w:rPr>
              <w:t>Information Processing Services and Related Telecommunications Services</w:t>
            </w:r>
            <w:bookmarkEnd w:id="320"/>
          </w:p>
        </w:tc>
      </w:tr>
      <w:tr w:rsidR="00FB73CF" w14:paraId="2C3E07BC" w14:textId="77777777" w:rsidTr="00730634">
        <w:tc>
          <w:tcPr>
            <w:tcW w:w="851" w:type="dxa"/>
            <w:vMerge/>
          </w:tcPr>
          <w:p w14:paraId="1065C595" w14:textId="77777777" w:rsidR="00FB73CF" w:rsidRDefault="00FB73CF" w:rsidP="00FB73CF">
            <w:pPr>
              <w:pStyle w:val="Textoindependiente"/>
              <w:tabs>
                <w:tab w:val="left" w:pos="1721"/>
              </w:tabs>
              <w:spacing w:line="276" w:lineRule="auto"/>
              <w:ind w:left="0" w:right="-42" w:firstLine="0"/>
              <w:jc w:val="both"/>
              <w:rPr>
                <w:rFonts w:ascii="Arial" w:hAnsi="Arial" w:cs="Arial"/>
                <w:sz w:val="22"/>
                <w:szCs w:val="22"/>
              </w:rPr>
            </w:pPr>
          </w:p>
        </w:tc>
        <w:tc>
          <w:tcPr>
            <w:tcW w:w="992" w:type="dxa"/>
          </w:tcPr>
          <w:p w14:paraId="2B599F5A" w14:textId="74EE88E2" w:rsidR="00FB73CF" w:rsidRDefault="00FB73CF" w:rsidP="00FB73CF">
            <w:pPr>
              <w:pStyle w:val="Textoindependiente"/>
              <w:tabs>
                <w:tab w:val="left" w:pos="1721"/>
              </w:tabs>
              <w:spacing w:line="276" w:lineRule="auto"/>
              <w:ind w:left="0" w:right="-42" w:firstLine="0"/>
              <w:jc w:val="both"/>
              <w:rPr>
                <w:rFonts w:ascii="Arial" w:hAnsi="Arial" w:cs="Arial"/>
                <w:sz w:val="22"/>
                <w:szCs w:val="22"/>
              </w:rPr>
            </w:pPr>
            <w:r w:rsidRPr="00A56F69">
              <w:rPr>
                <w:rFonts w:ascii="Arial" w:hAnsi="Arial" w:cs="Arial"/>
                <w:sz w:val="22"/>
                <w:szCs w:val="22"/>
              </w:rPr>
              <w:t>D304</w:t>
            </w:r>
          </w:p>
        </w:tc>
        <w:tc>
          <w:tcPr>
            <w:tcW w:w="7655" w:type="dxa"/>
          </w:tcPr>
          <w:p w14:paraId="2842F858" w14:textId="0DA0720D" w:rsidR="00FB73CF" w:rsidRDefault="00FB73CF" w:rsidP="00FB73CF">
            <w:pPr>
              <w:pStyle w:val="Textoindependiente"/>
              <w:tabs>
                <w:tab w:val="left" w:pos="1721"/>
              </w:tabs>
              <w:spacing w:line="276" w:lineRule="auto"/>
              <w:ind w:left="0" w:right="-42" w:firstLine="0"/>
              <w:jc w:val="both"/>
              <w:rPr>
                <w:rFonts w:ascii="Arial" w:hAnsi="Arial" w:cs="Arial"/>
                <w:sz w:val="22"/>
                <w:szCs w:val="22"/>
              </w:rPr>
            </w:pPr>
            <w:r w:rsidRPr="00A56F69">
              <w:rPr>
                <w:rFonts w:ascii="Arial" w:hAnsi="Arial" w:cs="Arial"/>
                <w:sz w:val="22"/>
                <w:szCs w:val="22"/>
              </w:rPr>
              <w:t>Automatic Data Processing Services for Telecommunications and Transmission, except for those services that are classified as enhanced or value-added. For the purposes of this provision, the acquisition of Automatic Data Processing Services for Telecommunications and Transmission does not include the ownership or furnishing of facilities for the transmission of voice or data services</w:t>
            </w:r>
          </w:p>
        </w:tc>
      </w:tr>
      <w:tr w:rsidR="00FB73CF" w14:paraId="45636D49" w14:textId="77777777" w:rsidTr="00730634">
        <w:tc>
          <w:tcPr>
            <w:tcW w:w="851" w:type="dxa"/>
            <w:vMerge/>
          </w:tcPr>
          <w:p w14:paraId="62BB80E0" w14:textId="77777777" w:rsidR="00FB73CF" w:rsidRDefault="00FB73CF" w:rsidP="00FB73CF">
            <w:pPr>
              <w:pStyle w:val="Textoindependiente"/>
              <w:tabs>
                <w:tab w:val="left" w:pos="1721"/>
              </w:tabs>
              <w:spacing w:line="276" w:lineRule="auto"/>
              <w:ind w:left="0" w:right="-42" w:firstLine="0"/>
              <w:jc w:val="both"/>
              <w:rPr>
                <w:rFonts w:ascii="Arial" w:hAnsi="Arial" w:cs="Arial"/>
                <w:sz w:val="22"/>
                <w:szCs w:val="22"/>
              </w:rPr>
            </w:pPr>
          </w:p>
        </w:tc>
        <w:tc>
          <w:tcPr>
            <w:tcW w:w="992" w:type="dxa"/>
          </w:tcPr>
          <w:p w14:paraId="4E4BF973" w14:textId="0346A1F8" w:rsidR="00FB73CF" w:rsidRDefault="00FB73CF" w:rsidP="00FB73CF">
            <w:pPr>
              <w:pStyle w:val="Textoindependiente"/>
              <w:tabs>
                <w:tab w:val="left" w:pos="1721"/>
              </w:tabs>
              <w:spacing w:line="276" w:lineRule="auto"/>
              <w:ind w:left="0" w:right="-42" w:firstLine="0"/>
              <w:jc w:val="both"/>
              <w:rPr>
                <w:rFonts w:ascii="Arial" w:hAnsi="Arial" w:cs="Arial"/>
                <w:sz w:val="22"/>
                <w:szCs w:val="22"/>
              </w:rPr>
            </w:pPr>
            <w:r w:rsidRPr="00A56F69">
              <w:rPr>
                <w:rFonts w:ascii="Arial" w:hAnsi="Arial" w:cs="Arial"/>
                <w:sz w:val="22"/>
                <w:szCs w:val="22"/>
              </w:rPr>
              <w:t>D305</w:t>
            </w:r>
          </w:p>
        </w:tc>
        <w:tc>
          <w:tcPr>
            <w:tcW w:w="7655" w:type="dxa"/>
          </w:tcPr>
          <w:p w14:paraId="53AD9614" w14:textId="27E05342" w:rsidR="00FB73CF" w:rsidRDefault="00FB73CF" w:rsidP="00FB73CF">
            <w:pPr>
              <w:pStyle w:val="Textoindependiente"/>
              <w:tabs>
                <w:tab w:val="left" w:pos="1721"/>
              </w:tabs>
              <w:spacing w:line="276" w:lineRule="auto"/>
              <w:ind w:left="0" w:right="-42" w:firstLine="0"/>
              <w:jc w:val="both"/>
              <w:rPr>
                <w:rFonts w:ascii="Arial" w:hAnsi="Arial" w:cs="Arial"/>
                <w:sz w:val="22"/>
                <w:szCs w:val="22"/>
              </w:rPr>
            </w:pPr>
            <w:r w:rsidRPr="00A56F69">
              <w:rPr>
                <w:rFonts w:ascii="Arial" w:hAnsi="Arial" w:cs="Arial"/>
                <w:sz w:val="22"/>
                <w:szCs w:val="22"/>
              </w:rPr>
              <w:t>Automatic Data Processing Services for Teleprocessing and Time-sharing</w:t>
            </w:r>
          </w:p>
        </w:tc>
      </w:tr>
      <w:tr w:rsidR="00FB73CF" w14:paraId="61534DF6" w14:textId="77777777" w:rsidTr="00730634">
        <w:tc>
          <w:tcPr>
            <w:tcW w:w="851" w:type="dxa"/>
            <w:vMerge/>
          </w:tcPr>
          <w:p w14:paraId="12645234" w14:textId="77777777" w:rsidR="00FB73CF" w:rsidRDefault="00FB73CF" w:rsidP="00FB73CF">
            <w:pPr>
              <w:pStyle w:val="Textoindependiente"/>
              <w:tabs>
                <w:tab w:val="left" w:pos="1721"/>
              </w:tabs>
              <w:spacing w:line="276" w:lineRule="auto"/>
              <w:ind w:left="0" w:right="-42" w:firstLine="0"/>
              <w:jc w:val="both"/>
              <w:rPr>
                <w:rFonts w:ascii="Arial" w:hAnsi="Arial" w:cs="Arial"/>
                <w:sz w:val="22"/>
                <w:szCs w:val="22"/>
              </w:rPr>
            </w:pPr>
          </w:p>
        </w:tc>
        <w:tc>
          <w:tcPr>
            <w:tcW w:w="992" w:type="dxa"/>
          </w:tcPr>
          <w:p w14:paraId="2DB24FB6" w14:textId="051B9C04" w:rsidR="00FB73CF" w:rsidRDefault="00FB73CF" w:rsidP="00FB73CF">
            <w:pPr>
              <w:pStyle w:val="Textoindependiente"/>
              <w:tabs>
                <w:tab w:val="left" w:pos="1721"/>
              </w:tabs>
              <w:spacing w:line="276" w:lineRule="auto"/>
              <w:ind w:left="0" w:right="-42" w:firstLine="0"/>
              <w:jc w:val="both"/>
              <w:rPr>
                <w:rFonts w:ascii="Arial" w:hAnsi="Arial" w:cs="Arial"/>
                <w:sz w:val="22"/>
                <w:szCs w:val="22"/>
              </w:rPr>
            </w:pPr>
            <w:r w:rsidRPr="00A56F69">
              <w:rPr>
                <w:rFonts w:ascii="Arial" w:hAnsi="Arial" w:cs="Arial"/>
                <w:sz w:val="22"/>
                <w:szCs w:val="22"/>
              </w:rPr>
              <w:t>D309</w:t>
            </w:r>
          </w:p>
        </w:tc>
        <w:tc>
          <w:tcPr>
            <w:tcW w:w="7655" w:type="dxa"/>
          </w:tcPr>
          <w:p w14:paraId="2CA8C326" w14:textId="37582A33" w:rsidR="00FB73CF" w:rsidRDefault="00FB73CF" w:rsidP="00FB73CF">
            <w:pPr>
              <w:pStyle w:val="Textoindependiente"/>
              <w:tabs>
                <w:tab w:val="left" w:pos="1721"/>
              </w:tabs>
              <w:spacing w:line="276" w:lineRule="auto"/>
              <w:ind w:left="0" w:right="-42" w:firstLine="0"/>
              <w:jc w:val="both"/>
              <w:rPr>
                <w:rFonts w:ascii="Arial" w:hAnsi="Arial" w:cs="Arial"/>
                <w:sz w:val="22"/>
                <w:szCs w:val="22"/>
              </w:rPr>
            </w:pPr>
            <w:r w:rsidRPr="00A56F69">
              <w:rPr>
                <w:rFonts w:ascii="Arial" w:hAnsi="Arial" w:cs="Arial"/>
                <w:sz w:val="22"/>
                <w:szCs w:val="22"/>
              </w:rPr>
              <w:t>Information and Data Broadcasting Services or Data Distribution Services</w:t>
            </w:r>
          </w:p>
        </w:tc>
      </w:tr>
      <w:tr w:rsidR="00FB73CF" w14:paraId="0C332F6A" w14:textId="77777777" w:rsidTr="00730634">
        <w:tc>
          <w:tcPr>
            <w:tcW w:w="851" w:type="dxa"/>
            <w:vMerge/>
          </w:tcPr>
          <w:p w14:paraId="1CC357B3" w14:textId="77777777" w:rsidR="00FB73CF" w:rsidRDefault="00FB73CF" w:rsidP="00FB73CF">
            <w:pPr>
              <w:pStyle w:val="Textoindependiente"/>
              <w:tabs>
                <w:tab w:val="left" w:pos="1721"/>
              </w:tabs>
              <w:spacing w:line="276" w:lineRule="auto"/>
              <w:ind w:left="0" w:right="-42" w:firstLine="0"/>
              <w:jc w:val="both"/>
              <w:rPr>
                <w:rFonts w:ascii="Arial" w:hAnsi="Arial" w:cs="Arial"/>
                <w:sz w:val="22"/>
                <w:szCs w:val="22"/>
              </w:rPr>
            </w:pPr>
          </w:p>
        </w:tc>
        <w:tc>
          <w:tcPr>
            <w:tcW w:w="992" w:type="dxa"/>
          </w:tcPr>
          <w:p w14:paraId="0D082780" w14:textId="18E79DDF" w:rsidR="00FB73CF" w:rsidRPr="00A56F69" w:rsidRDefault="00FB73CF" w:rsidP="00FB73CF">
            <w:pPr>
              <w:pStyle w:val="Textoindependiente"/>
              <w:tabs>
                <w:tab w:val="left" w:pos="1721"/>
              </w:tabs>
              <w:spacing w:line="276" w:lineRule="auto"/>
              <w:ind w:left="0" w:right="-42" w:firstLine="0"/>
              <w:jc w:val="both"/>
              <w:rPr>
                <w:rFonts w:ascii="Arial" w:hAnsi="Arial" w:cs="Arial"/>
                <w:sz w:val="22"/>
                <w:szCs w:val="22"/>
              </w:rPr>
            </w:pPr>
            <w:r w:rsidRPr="00A56F69">
              <w:rPr>
                <w:rFonts w:ascii="Arial" w:hAnsi="Arial" w:cs="Arial"/>
                <w:sz w:val="22"/>
                <w:szCs w:val="22"/>
              </w:rPr>
              <w:t>D316</w:t>
            </w:r>
          </w:p>
        </w:tc>
        <w:tc>
          <w:tcPr>
            <w:tcW w:w="7655" w:type="dxa"/>
          </w:tcPr>
          <w:p w14:paraId="0CE01931" w14:textId="6357CE10" w:rsidR="00FB73CF" w:rsidRDefault="00FB73CF" w:rsidP="00FB73CF">
            <w:pPr>
              <w:pStyle w:val="Textoindependiente"/>
              <w:tabs>
                <w:tab w:val="left" w:pos="1721"/>
              </w:tabs>
              <w:spacing w:line="276" w:lineRule="auto"/>
              <w:ind w:left="0" w:right="-42" w:firstLine="0"/>
              <w:jc w:val="both"/>
              <w:rPr>
                <w:rFonts w:ascii="Arial" w:hAnsi="Arial" w:cs="Arial"/>
                <w:sz w:val="22"/>
                <w:szCs w:val="22"/>
              </w:rPr>
            </w:pPr>
            <w:r w:rsidRPr="00A56F69">
              <w:rPr>
                <w:rFonts w:ascii="Arial" w:hAnsi="Arial" w:cs="Arial"/>
                <w:sz w:val="22"/>
                <w:szCs w:val="22"/>
              </w:rPr>
              <w:t>Telecommunications Network Management Services</w:t>
            </w:r>
          </w:p>
        </w:tc>
      </w:tr>
      <w:tr w:rsidR="00FB73CF" w14:paraId="5E71FCB3" w14:textId="77777777" w:rsidTr="00730634">
        <w:tc>
          <w:tcPr>
            <w:tcW w:w="851" w:type="dxa"/>
            <w:vMerge/>
          </w:tcPr>
          <w:p w14:paraId="486A4C3D" w14:textId="77777777" w:rsidR="00FB73CF" w:rsidRDefault="00FB73CF" w:rsidP="00FB73CF">
            <w:pPr>
              <w:pStyle w:val="Textoindependiente"/>
              <w:tabs>
                <w:tab w:val="left" w:pos="1721"/>
              </w:tabs>
              <w:spacing w:line="276" w:lineRule="auto"/>
              <w:ind w:left="0" w:right="-42" w:firstLine="0"/>
              <w:jc w:val="both"/>
              <w:rPr>
                <w:rFonts w:ascii="Arial" w:hAnsi="Arial" w:cs="Arial"/>
                <w:sz w:val="22"/>
                <w:szCs w:val="22"/>
              </w:rPr>
            </w:pPr>
          </w:p>
        </w:tc>
        <w:tc>
          <w:tcPr>
            <w:tcW w:w="992" w:type="dxa"/>
          </w:tcPr>
          <w:p w14:paraId="30FB9761" w14:textId="53DD8FC0" w:rsidR="00FB73CF" w:rsidRPr="00A56F69" w:rsidRDefault="00FB73CF" w:rsidP="00FB73CF">
            <w:pPr>
              <w:pStyle w:val="Textoindependiente"/>
              <w:tabs>
                <w:tab w:val="left" w:pos="1721"/>
              </w:tabs>
              <w:spacing w:line="276" w:lineRule="auto"/>
              <w:ind w:left="0" w:right="-42" w:firstLine="0"/>
              <w:jc w:val="both"/>
              <w:rPr>
                <w:rFonts w:ascii="Arial" w:hAnsi="Arial" w:cs="Arial"/>
                <w:sz w:val="22"/>
                <w:szCs w:val="22"/>
              </w:rPr>
            </w:pPr>
            <w:r w:rsidRPr="00A56F69">
              <w:rPr>
                <w:rFonts w:ascii="Arial" w:hAnsi="Arial" w:cs="Arial"/>
                <w:sz w:val="22"/>
                <w:szCs w:val="22"/>
              </w:rPr>
              <w:t>D317</w:t>
            </w:r>
          </w:p>
        </w:tc>
        <w:tc>
          <w:tcPr>
            <w:tcW w:w="7655" w:type="dxa"/>
          </w:tcPr>
          <w:p w14:paraId="3EEB2833" w14:textId="0D7DA0D0" w:rsidR="00FB73CF" w:rsidRDefault="00FB73CF" w:rsidP="00FB73CF">
            <w:pPr>
              <w:pStyle w:val="Textoindependiente"/>
              <w:tabs>
                <w:tab w:val="left" w:pos="1721"/>
              </w:tabs>
              <w:spacing w:line="276" w:lineRule="auto"/>
              <w:ind w:left="0" w:right="-42" w:firstLine="0"/>
              <w:jc w:val="both"/>
              <w:rPr>
                <w:rFonts w:ascii="Arial" w:hAnsi="Arial" w:cs="Arial"/>
                <w:sz w:val="22"/>
                <w:szCs w:val="22"/>
              </w:rPr>
            </w:pPr>
            <w:r w:rsidRPr="00A56F69">
              <w:rPr>
                <w:rFonts w:ascii="Arial" w:hAnsi="Arial" w:cs="Arial"/>
                <w:sz w:val="22"/>
                <w:szCs w:val="22"/>
              </w:rPr>
              <w:t xml:space="preserve">Automated News Services, Data Services or other Information Services, Data Purchasing (electronic equivalent of books, newspapers, periodical </w:t>
            </w:r>
            <w:r w:rsidRPr="00A56F69">
              <w:rPr>
                <w:rFonts w:ascii="Arial" w:hAnsi="Arial" w:cs="Arial"/>
                <w:sz w:val="22"/>
                <w:szCs w:val="22"/>
              </w:rPr>
              <w:lastRenderedPageBreak/>
              <w:t>publications, etc.)</w:t>
            </w:r>
          </w:p>
        </w:tc>
      </w:tr>
      <w:tr w:rsidR="00FB73CF" w14:paraId="335B920A" w14:textId="77777777" w:rsidTr="00730634">
        <w:tc>
          <w:tcPr>
            <w:tcW w:w="851" w:type="dxa"/>
            <w:vMerge/>
          </w:tcPr>
          <w:p w14:paraId="0FAECCD8" w14:textId="77777777" w:rsidR="00FB73CF" w:rsidRDefault="00FB73CF" w:rsidP="00FB73CF">
            <w:pPr>
              <w:pStyle w:val="Textoindependiente"/>
              <w:tabs>
                <w:tab w:val="left" w:pos="1721"/>
              </w:tabs>
              <w:spacing w:line="276" w:lineRule="auto"/>
              <w:ind w:left="0" w:right="-42" w:firstLine="0"/>
              <w:jc w:val="both"/>
              <w:rPr>
                <w:rFonts w:ascii="Arial" w:hAnsi="Arial" w:cs="Arial"/>
                <w:sz w:val="22"/>
                <w:szCs w:val="22"/>
              </w:rPr>
            </w:pPr>
          </w:p>
        </w:tc>
        <w:tc>
          <w:tcPr>
            <w:tcW w:w="992" w:type="dxa"/>
          </w:tcPr>
          <w:p w14:paraId="3FF52B19" w14:textId="15AB907E" w:rsidR="00FB73CF" w:rsidRPr="00A56F69" w:rsidRDefault="00FB73CF" w:rsidP="00FB73CF">
            <w:pPr>
              <w:pStyle w:val="Textoindependiente"/>
              <w:tabs>
                <w:tab w:val="left" w:pos="1721"/>
              </w:tabs>
              <w:spacing w:line="276" w:lineRule="auto"/>
              <w:ind w:left="0" w:right="-42" w:firstLine="0"/>
              <w:jc w:val="both"/>
              <w:rPr>
                <w:rFonts w:ascii="Arial" w:hAnsi="Arial" w:cs="Arial"/>
                <w:sz w:val="22"/>
                <w:szCs w:val="22"/>
              </w:rPr>
            </w:pPr>
            <w:r w:rsidRPr="00A56F69">
              <w:rPr>
                <w:rFonts w:ascii="Arial" w:hAnsi="Arial" w:cs="Arial"/>
                <w:sz w:val="22"/>
                <w:szCs w:val="22"/>
              </w:rPr>
              <w:t>D399</w:t>
            </w:r>
          </w:p>
        </w:tc>
        <w:tc>
          <w:tcPr>
            <w:tcW w:w="7655" w:type="dxa"/>
          </w:tcPr>
          <w:p w14:paraId="3B833380" w14:textId="17A2E1B0" w:rsidR="00FB73CF" w:rsidRDefault="00FB73CF" w:rsidP="00FB73CF">
            <w:pPr>
              <w:pStyle w:val="Textoindependiente"/>
              <w:tabs>
                <w:tab w:val="left" w:pos="1721"/>
              </w:tabs>
              <w:spacing w:line="276" w:lineRule="auto"/>
              <w:ind w:left="0" w:right="-42" w:firstLine="0"/>
              <w:jc w:val="both"/>
              <w:rPr>
                <w:rFonts w:ascii="Arial" w:hAnsi="Arial" w:cs="Arial"/>
                <w:sz w:val="22"/>
                <w:szCs w:val="22"/>
              </w:rPr>
            </w:pPr>
            <w:r w:rsidRPr="00A56F69">
              <w:rPr>
                <w:rFonts w:ascii="Arial" w:hAnsi="Arial" w:cs="Arial"/>
                <w:sz w:val="22"/>
                <w:szCs w:val="22"/>
              </w:rPr>
              <w:t>Other Automatic Data Processing and Telecommunications Services (includes storage of data on tape, CDs, etc.)</w:t>
            </w:r>
          </w:p>
        </w:tc>
      </w:tr>
      <w:tr w:rsidR="00FB73CF" w14:paraId="7A6319C5" w14:textId="77777777" w:rsidTr="00730634">
        <w:tc>
          <w:tcPr>
            <w:tcW w:w="851" w:type="dxa"/>
            <w:vMerge w:val="restart"/>
          </w:tcPr>
          <w:p w14:paraId="11BE9F03" w14:textId="5EB8DBF3" w:rsidR="00FB73CF" w:rsidRDefault="00FB73CF" w:rsidP="00FB73CF">
            <w:pPr>
              <w:pStyle w:val="Textoindependiente"/>
              <w:tabs>
                <w:tab w:val="left" w:pos="1721"/>
              </w:tabs>
              <w:spacing w:line="276" w:lineRule="auto"/>
              <w:ind w:left="0" w:right="-42" w:firstLine="0"/>
              <w:jc w:val="both"/>
              <w:rPr>
                <w:rFonts w:ascii="Arial" w:hAnsi="Arial" w:cs="Arial"/>
                <w:sz w:val="22"/>
                <w:szCs w:val="22"/>
              </w:rPr>
            </w:pPr>
            <w:r>
              <w:rPr>
                <w:rFonts w:ascii="Arial" w:hAnsi="Arial" w:cs="Arial"/>
                <w:sz w:val="22"/>
                <w:szCs w:val="22"/>
              </w:rPr>
              <w:t>K</w:t>
            </w:r>
          </w:p>
        </w:tc>
        <w:tc>
          <w:tcPr>
            <w:tcW w:w="8647" w:type="dxa"/>
            <w:gridSpan w:val="2"/>
          </w:tcPr>
          <w:p w14:paraId="2F58BD4E" w14:textId="48A7D8BC" w:rsidR="00FB73CF" w:rsidRDefault="00FB73CF" w:rsidP="00FB73CF">
            <w:pPr>
              <w:pStyle w:val="Textoindependiente"/>
              <w:tabs>
                <w:tab w:val="left" w:pos="1721"/>
              </w:tabs>
              <w:spacing w:line="276" w:lineRule="auto"/>
              <w:ind w:left="0" w:right="-42" w:firstLine="0"/>
              <w:jc w:val="both"/>
              <w:rPr>
                <w:rFonts w:ascii="Arial" w:hAnsi="Arial" w:cs="Arial"/>
                <w:sz w:val="22"/>
                <w:szCs w:val="22"/>
              </w:rPr>
            </w:pPr>
            <w:bookmarkStart w:id="321" w:name="_Toc393717908"/>
            <w:r w:rsidRPr="00FB73CF">
              <w:rPr>
                <w:rFonts w:ascii="Arial" w:hAnsi="Arial" w:cs="Arial"/>
                <w:sz w:val="22"/>
                <w:szCs w:val="22"/>
              </w:rPr>
              <w:t>Counselling and Related Services (only for professional protection services, personal security and surveillance systems and carried out by armed guards)</w:t>
            </w:r>
            <w:bookmarkEnd w:id="321"/>
          </w:p>
        </w:tc>
      </w:tr>
      <w:tr w:rsidR="00FB73CF" w14:paraId="2F028913" w14:textId="77777777" w:rsidTr="00730634">
        <w:tc>
          <w:tcPr>
            <w:tcW w:w="851" w:type="dxa"/>
            <w:vMerge/>
          </w:tcPr>
          <w:p w14:paraId="5051693D" w14:textId="77777777" w:rsidR="00FB73CF" w:rsidRDefault="00FB73CF" w:rsidP="00FB73CF">
            <w:pPr>
              <w:pStyle w:val="Textoindependiente"/>
              <w:tabs>
                <w:tab w:val="left" w:pos="1721"/>
              </w:tabs>
              <w:spacing w:line="276" w:lineRule="auto"/>
              <w:ind w:left="0" w:right="-42" w:firstLine="0"/>
              <w:jc w:val="both"/>
              <w:rPr>
                <w:rFonts w:ascii="Arial" w:hAnsi="Arial" w:cs="Arial"/>
                <w:sz w:val="22"/>
                <w:szCs w:val="22"/>
              </w:rPr>
            </w:pPr>
          </w:p>
        </w:tc>
        <w:tc>
          <w:tcPr>
            <w:tcW w:w="992" w:type="dxa"/>
          </w:tcPr>
          <w:p w14:paraId="5E3F1895" w14:textId="6C6AE2AF" w:rsidR="00FB73CF" w:rsidRPr="00A56F69" w:rsidRDefault="00FB73CF" w:rsidP="00FB73CF">
            <w:pPr>
              <w:pStyle w:val="Textoindependiente"/>
              <w:tabs>
                <w:tab w:val="left" w:pos="1721"/>
              </w:tabs>
              <w:spacing w:line="276" w:lineRule="auto"/>
              <w:ind w:left="0" w:right="-42" w:firstLine="0"/>
              <w:jc w:val="both"/>
              <w:rPr>
                <w:rFonts w:ascii="Arial" w:hAnsi="Arial" w:cs="Arial"/>
                <w:sz w:val="22"/>
                <w:szCs w:val="22"/>
              </w:rPr>
            </w:pPr>
            <w:r w:rsidRPr="00A56F69">
              <w:rPr>
                <w:rFonts w:ascii="Arial" w:hAnsi="Arial" w:cs="Arial"/>
                <w:sz w:val="22"/>
                <w:szCs w:val="22"/>
              </w:rPr>
              <w:t>K103</w:t>
            </w:r>
          </w:p>
        </w:tc>
        <w:tc>
          <w:tcPr>
            <w:tcW w:w="7655" w:type="dxa"/>
          </w:tcPr>
          <w:p w14:paraId="359EFAA6" w14:textId="4731D0DE" w:rsidR="00FB73CF" w:rsidRDefault="00FB73CF" w:rsidP="00FB73CF">
            <w:pPr>
              <w:pStyle w:val="Textoindependiente"/>
              <w:tabs>
                <w:tab w:val="left" w:pos="1721"/>
              </w:tabs>
              <w:spacing w:line="276" w:lineRule="auto"/>
              <w:ind w:left="0" w:right="-42" w:firstLine="0"/>
              <w:jc w:val="both"/>
              <w:rPr>
                <w:rFonts w:ascii="Arial" w:hAnsi="Arial" w:cs="Arial"/>
                <w:sz w:val="22"/>
                <w:szCs w:val="22"/>
              </w:rPr>
            </w:pPr>
            <w:r w:rsidRPr="00A56F69">
              <w:rPr>
                <w:rFonts w:ascii="Arial" w:hAnsi="Arial" w:cs="Arial"/>
                <w:sz w:val="22"/>
                <w:szCs w:val="22"/>
              </w:rPr>
              <w:t>Fuel Provision Services and Other Petroleum Services - excludes storage</w:t>
            </w:r>
          </w:p>
        </w:tc>
      </w:tr>
      <w:tr w:rsidR="00FB73CF" w14:paraId="54EF3960" w14:textId="77777777" w:rsidTr="00730634">
        <w:tc>
          <w:tcPr>
            <w:tcW w:w="851" w:type="dxa"/>
            <w:vMerge/>
          </w:tcPr>
          <w:p w14:paraId="07291DC8" w14:textId="77777777" w:rsidR="00FB73CF" w:rsidRDefault="00FB73CF" w:rsidP="00FB73CF">
            <w:pPr>
              <w:pStyle w:val="Textoindependiente"/>
              <w:tabs>
                <w:tab w:val="left" w:pos="1721"/>
              </w:tabs>
              <w:spacing w:line="276" w:lineRule="auto"/>
              <w:ind w:left="0" w:right="-42" w:firstLine="0"/>
              <w:jc w:val="both"/>
              <w:rPr>
                <w:rFonts w:ascii="Arial" w:hAnsi="Arial" w:cs="Arial"/>
                <w:sz w:val="22"/>
                <w:szCs w:val="22"/>
              </w:rPr>
            </w:pPr>
          </w:p>
        </w:tc>
        <w:tc>
          <w:tcPr>
            <w:tcW w:w="992" w:type="dxa"/>
          </w:tcPr>
          <w:p w14:paraId="4F68283E" w14:textId="67BF69FE" w:rsidR="00FB73CF" w:rsidRPr="00A56F69" w:rsidRDefault="00FB73CF" w:rsidP="00FB73CF">
            <w:pPr>
              <w:pStyle w:val="Textoindependiente"/>
              <w:tabs>
                <w:tab w:val="left" w:pos="1721"/>
              </w:tabs>
              <w:spacing w:line="276" w:lineRule="auto"/>
              <w:ind w:left="0" w:right="-42" w:firstLine="0"/>
              <w:jc w:val="both"/>
              <w:rPr>
                <w:rFonts w:ascii="Arial" w:hAnsi="Arial" w:cs="Arial"/>
                <w:sz w:val="22"/>
                <w:szCs w:val="22"/>
              </w:rPr>
            </w:pPr>
            <w:r w:rsidRPr="00A56F69">
              <w:rPr>
                <w:rFonts w:ascii="Arial" w:hAnsi="Arial" w:cs="Arial"/>
                <w:sz w:val="22"/>
                <w:szCs w:val="22"/>
              </w:rPr>
              <w:t>K110</w:t>
            </w:r>
          </w:p>
        </w:tc>
        <w:tc>
          <w:tcPr>
            <w:tcW w:w="7655" w:type="dxa"/>
          </w:tcPr>
          <w:p w14:paraId="69DCC144" w14:textId="7AC11507" w:rsidR="00FB73CF" w:rsidRDefault="00FB73CF" w:rsidP="00FB73CF">
            <w:pPr>
              <w:pStyle w:val="Textoindependiente"/>
              <w:tabs>
                <w:tab w:val="left" w:pos="1721"/>
              </w:tabs>
              <w:spacing w:line="276" w:lineRule="auto"/>
              <w:ind w:left="0" w:right="-42" w:firstLine="0"/>
              <w:jc w:val="both"/>
              <w:rPr>
                <w:rFonts w:ascii="Arial" w:hAnsi="Arial" w:cs="Arial"/>
                <w:sz w:val="22"/>
                <w:szCs w:val="22"/>
              </w:rPr>
            </w:pPr>
            <w:r w:rsidRPr="00A56F69">
              <w:rPr>
                <w:rFonts w:ascii="Arial" w:hAnsi="Arial" w:cs="Arial"/>
                <w:sz w:val="22"/>
                <w:szCs w:val="22"/>
              </w:rPr>
              <w:t>Solid Fuel Management Services</w:t>
            </w:r>
          </w:p>
        </w:tc>
      </w:tr>
      <w:tr w:rsidR="00FB73CF" w14:paraId="0478E745" w14:textId="77777777" w:rsidTr="00730634">
        <w:tc>
          <w:tcPr>
            <w:tcW w:w="851" w:type="dxa"/>
            <w:vMerge w:val="restart"/>
          </w:tcPr>
          <w:p w14:paraId="001589F0" w14:textId="2D4CEF53" w:rsidR="00FB73CF" w:rsidRDefault="00FB73CF" w:rsidP="00FB73CF">
            <w:pPr>
              <w:pStyle w:val="Textoindependiente"/>
              <w:tabs>
                <w:tab w:val="left" w:pos="1721"/>
              </w:tabs>
              <w:spacing w:line="276" w:lineRule="auto"/>
              <w:ind w:left="0" w:right="-42" w:firstLine="0"/>
              <w:jc w:val="both"/>
              <w:rPr>
                <w:rFonts w:ascii="Arial" w:hAnsi="Arial" w:cs="Arial"/>
                <w:sz w:val="22"/>
                <w:szCs w:val="22"/>
              </w:rPr>
            </w:pPr>
            <w:r>
              <w:rPr>
                <w:rFonts w:ascii="Arial" w:hAnsi="Arial" w:cs="Arial"/>
                <w:sz w:val="22"/>
                <w:szCs w:val="22"/>
              </w:rPr>
              <w:t>S</w:t>
            </w:r>
          </w:p>
        </w:tc>
        <w:tc>
          <w:tcPr>
            <w:tcW w:w="8647" w:type="dxa"/>
            <w:gridSpan w:val="2"/>
          </w:tcPr>
          <w:p w14:paraId="620F6A96" w14:textId="49B09CDC" w:rsidR="00FB73CF" w:rsidRDefault="00FB73CF" w:rsidP="00FB73CF">
            <w:pPr>
              <w:pStyle w:val="Textoindependiente"/>
              <w:tabs>
                <w:tab w:val="left" w:pos="1721"/>
              </w:tabs>
              <w:spacing w:line="276" w:lineRule="auto"/>
              <w:ind w:left="0" w:right="-42" w:firstLine="0"/>
              <w:jc w:val="both"/>
              <w:rPr>
                <w:rFonts w:ascii="Arial" w:hAnsi="Arial" w:cs="Arial"/>
                <w:sz w:val="22"/>
                <w:szCs w:val="22"/>
              </w:rPr>
            </w:pPr>
            <w:bookmarkStart w:id="322" w:name="_Toc393717909"/>
            <w:r w:rsidRPr="00FB73CF">
              <w:rPr>
                <w:rFonts w:ascii="Arial" w:hAnsi="Arial" w:cs="Arial"/>
                <w:sz w:val="22"/>
                <w:szCs w:val="22"/>
              </w:rPr>
              <w:t>Public Services</w:t>
            </w:r>
            <w:bookmarkEnd w:id="322"/>
          </w:p>
        </w:tc>
      </w:tr>
      <w:tr w:rsidR="00FB73CF" w14:paraId="10B5B4CD" w14:textId="77777777" w:rsidTr="00730634">
        <w:tc>
          <w:tcPr>
            <w:tcW w:w="851" w:type="dxa"/>
            <w:vMerge/>
          </w:tcPr>
          <w:p w14:paraId="6BB39E4A" w14:textId="77777777" w:rsidR="00FB73CF" w:rsidRDefault="00FB73CF" w:rsidP="00FB73CF">
            <w:pPr>
              <w:pStyle w:val="Textoindependiente"/>
              <w:tabs>
                <w:tab w:val="left" w:pos="1721"/>
              </w:tabs>
              <w:spacing w:line="276" w:lineRule="auto"/>
              <w:ind w:left="0" w:right="-42" w:firstLine="0"/>
              <w:jc w:val="both"/>
              <w:rPr>
                <w:rFonts w:ascii="Arial" w:hAnsi="Arial" w:cs="Arial"/>
                <w:sz w:val="22"/>
                <w:szCs w:val="22"/>
              </w:rPr>
            </w:pPr>
          </w:p>
        </w:tc>
        <w:tc>
          <w:tcPr>
            <w:tcW w:w="992" w:type="dxa"/>
          </w:tcPr>
          <w:p w14:paraId="64CC7D3C" w14:textId="77777777" w:rsidR="00FB73CF" w:rsidRPr="00A56F69" w:rsidRDefault="00FB73CF" w:rsidP="00FB73CF">
            <w:pPr>
              <w:pStyle w:val="Textoindependiente"/>
              <w:tabs>
                <w:tab w:val="left" w:pos="1721"/>
              </w:tabs>
              <w:spacing w:line="276" w:lineRule="auto"/>
              <w:ind w:left="0" w:right="-42" w:firstLine="0"/>
              <w:jc w:val="both"/>
              <w:rPr>
                <w:rFonts w:ascii="Arial" w:hAnsi="Arial" w:cs="Arial"/>
                <w:sz w:val="22"/>
                <w:szCs w:val="22"/>
              </w:rPr>
            </w:pPr>
          </w:p>
        </w:tc>
        <w:tc>
          <w:tcPr>
            <w:tcW w:w="7655" w:type="dxa"/>
          </w:tcPr>
          <w:p w14:paraId="13ED467C" w14:textId="02E71677" w:rsidR="00FB73CF" w:rsidRDefault="00FB73CF" w:rsidP="00FB73CF">
            <w:pPr>
              <w:pStyle w:val="Textoindependiente"/>
              <w:tabs>
                <w:tab w:val="left" w:pos="1721"/>
              </w:tabs>
              <w:spacing w:line="276" w:lineRule="auto"/>
              <w:ind w:left="0" w:right="-42" w:firstLine="0"/>
              <w:jc w:val="both"/>
              <w:rPr>
                <w:rFonts w:ascii="Arial" w:hAnsi="Arial" w:cs="Arial"/>
                <w:sz w:val="22"/>
                <w:szCs w:val="22"/>
              </w:rPr>
            </w:pPr>
            <w:r w:rsidRPr="00A56F69">
              <w:rPr>
                <w:rFonts w:ascii="Arial" w:hAnsi="Arial" w:cs="Arial"/>
                <w:sz w:val="22"/>
                <w:szCs w:val="22"/>
              </w:rPr>
              <w:t>All classes</w:t>
            </w:r>
          </w:p>
        </w:tc>
      </w:tr>
    </w:tbl>
    <w:p w14:paraId="0985D0F6" w14:textId="77777777" w:rsidR="00FB73CF" w:rsidRPr="00A56F69" w:rsidRDefault="00FB73CF" w:rsidP="00FB73CF">
      <w:pPr>
        <w:pStyle w:val="Textoindependiente"/>
        <w:tabs>
          <w:tab w:val="left" w:pos="1721"/>
        </w:tabs>
        <w:spacing w:line="276" w:lineRule="auto"/>
        <w:ind w:left="851" w:right="-42" w:firstLine="0"/>
        <w:jc w:val="both"/>
        <w:rPr>
          <w:rFonts w:ascii="Arial" w:hAnsi="Arial" w:cs="Arial"/>
          <w:sz w:val="22"/>
          <w:szCs w:val="22"/>
        </w:rPr>
      </w:pPr>
    </w:p>
    <w:p w14:paraId="1D49EFA3" w14:textId="77777777" w:rsidR="00603E79" w:rsidRPr="00A56F69" w:rsidRDefault="001C00A8" w:rsidP="00CC5060">
      <w:pPr>
        <w:pStyle w:val="Textoindependiente"/>
        <w:numPr>
          <w:ilvl w:val="1"/>
          <w:numId w:val="31"/>
        </w:numPr>
        <w:spacing w:line="276" w:lineRule="auto"/>
        <w:ind w:left="851" w:right="-42" w:hanging="425"/>
        <w:jc w:val="both"/>
        <w:rPr>
          <w:rFonts w:ascii="Arial" w:hAnsi="Arial" w:cs="Arial"/>
          <w:sz w:val="22"/>
          <w:szCs w:val="22"/>
        </w:rPr>
      </w:pPr>
      <w:r w:rsidRPr="00A56F69">
        <w:rPr>
          <w:rFonts w:ascii="Arial" w:hAnsi="Arial" w:cs="Arial"/>
          <w:sz w:val="22"/>
          <w:szCs w:val="22"/>
        </w:rPr>
        <w:t>Transitory Provisions</w:t>
      </w:r>
    </w:p>
    <w:p w14:paraId="1D49EFA4" w14:textId="77777777" w:rsidR="00603E79" w:rsidRPr="00A56F69" w:rsidRDefault="001C00A8" w:rsidP="00CC5060">
      <w:pPr>
        <w:pStyle w:val="Textoindependiente"/>
        <w:numPr>
          <w:ilvl w:val="1"/>
          <w:numId w:val="30"/>
        </w:numPr>
        <w:spacing w:line="276" w:lineRule="auto"/>
        <w:ind w:left="567" w:hanging="567"/>
        <w:jc w:val="both"/>
        <w:rPr>
          <w:rFonts w:ascii="Arial" w:hAnsi="Arial" w:cs="Arial"/>
          <w:sz w:val="22"/>
          <w:szCs w:val="22"/>
        </w:rPr>
      </w:pPr>
      <w:r w:rsidRPr="00A56F69">
        <w:rPr>
          <w:rFonts w:ascii="Arial" w:hAnsi="Arial" w:cs="Arial"/>
          <w:sz w:val="22"/>
          <w:szCs w:val="22"/>
        </w:rPr>
        <w:t>In the case of Petróleos del Perú (PETROPERU):</w:t>
      </w:r>
    </w:p>
    <w:p w14:paraId="1D49EFA5" w14:textId="77777777" w:rsidR="00603E79" w:rsidRDefault="001C00A8" w:rsidP="00CC5060">
      <w:pPr>
        <w:pStyle w:val="Textoindependiente"/>
        <w:numPr>
          <w:ilvl w:val="2"/>
          <w:numId w:val="30"/>
        </w:numPr>
        <w:tabs>
          <w:tab w:val="left" w:pos="3142"/>
        </w:tabs>
        <w:spacing w:line="276" w:lineRule="auto"/>
        <w:ind w:left="1701" w:right="116" w:hanging="709"/>
        <w:jc w:val="both"/>
        <w:rPr>
          <w:rFonts w:ascii="Arial" w:hAnsi="Arial" w:cs="Arial"/>
          <w:sz w:val="22"/>
          <w:szCs w:val="22"/>
        </w:rPr>
      </w:pPr>
      <w:r w:rsidRPr="00A56F69">
        <w:rPr>
          <w:rFonts w:ascii="Arial" w:hAnsi="Arial" w:cs="Arial"/>
          <w:sz w:val="22"/>
          <w:szCs w:val="22"/>
        </w:rPr>
        <w:t>For each calendar year following the date of entry into force of this Additional Protocol, Peru may set aside from the obligations of this Chapter the respective percentage specified in paragraph 1.1.2 of the total value of contracts for the purchase of goods, services and any combination thereof, and construction services purchased by Petróleos del Perú (PETROPERÚ) during the year that exceed the thresholds set out in this Annex.</w:t>
      </w:r>
    </w:p>
    <w:p w14:paraId="7577D687" w14:textId="77777777" w:rsidR="004B2345" w:rsidRPr="00A56F69" w:rsidRDefault="004B2345" w:rsidP="004B2345">
      <w:pPr>
        <w:pStyle w:val="Textoindependiente"/>
        <w:tabs>
          <w:tab w:val="left" w:pos="3142"/>
        </w:tabs>
        <w:spacing w:line="276" w:lineRule="auto"/>
        <w:ind w:left="1701" w:right="116" w:firstLine="0"/>
        <w:jc w:val="both"/>
        <w:rPr>
          <w:rFonts w:ascii="Arial" w:hAnsi="Arial" w:cs="Arial"/>
          <w:sz w:val="22"/>
          <w:szCs w:val="22"/>
        </w:rPr>
      </w:pPr>
    </w:p>
    <w:p w14:paraId="1D49EFA6" w14:textId="77777777" w:rsidR="001C00A8" w:rsidRPr="00A56F69" w:rsidRDefault="001C00A8" w:rsidP="00CC5060">
      <w:pPr>
        <w:pStyle w:val="Textoindependiente"/>
        <w:numPr>
          <w:ilvl w:val="2"/>
          <w:numId w:val="30"/>
        </w:numPr>
        <w:tabs>
          <w:tab w:val="left" w:pos="3142"/>
        </w:tabs>
        <w:spacing w:line="276" w:lineRule="auto"/>
        <w:ind w:left="1701" w:right="115" w:hanging="709"/>
        <w:jc w:val="both"/>
        <w:rPr>
          <w:rFonts w:ascii="Arial" w:hAnsi="Arial" w:cs="Arial"/>
          <w:sz w:val="22"/>
          <w:szCs w:val="22"/>
        </w:rPr>
      </w:pPr>
      <w:r w:rsidRPr="00A56F69">
        <w:rPr>
          <w:rFonts w:ascii="Arial" w:hAnsi="Arial" w:cs="Arial"/>
          <w:sz w:val="22"/>
          <w:szCs w:val="22"/>
        </w:rPr>
        <w:t>The percentages referred to in paragraph 1.1.1 are the following:</w:t>
      </w:r>
    </w:p>
    <w:tbl>
      <w:tblPr>
        <w:tblW w:w="9356" w:type="dxa"/>
        <w:tblLayout w:type="fixed"/>
        <w:tblLook w:val="01E0" w:firstRow="1" w:lastRow="1" w:firstColumn="1" w:lastColumn="1" w:noHBand="0" w:noVBand="0"/>
      </w:tblPr>
      <w:tblGrid>
        <w:gridCol w:w="721"/>
        <w:gridCol w:w="555"/>
        <w:gridCol w:w="567"/>
        <w:gridCol w:w="567"/>
        <w:gridCol w:w="567"/>
        <w:gridCol w:w="567"/>
        <w:gridCol w:w="851"/>
        <w:gridCol w:w="709"/>
        <w:gridCol w:w="709"/>
        <w:gridCol w:w="709"/>
        <w:gridCol w:w="2834"/>
      </w:tblGrid>
      <w:tr w:rsidR="00DB7E4F" w:rsidRPr="00DB7E4F" w14:paraId="4BE7E1BF" w14:textId="367A4374" w:rsidTr="00DB7E4F">
        <w:trPr>
          <w:trHeight w:hRule="exact" w:val="356"/>
        </w:trPr>
        <w:tc>
          <w:tcPr>
            <w:tcW w:w="721" w:type="dxa"/>
            <w:tcBorders>
              <w:top w:val="nil"/>
              <w:left w:val="nil"/>
              <w:bottom w:val="nil"/>
              <w:right w:val="nil"/>
            </w:tcBorders>
          </w:tcPr>
          <w:p w14:paraId="5B994938" w14:textId="77777777" w:rsidR="00DB7E4F" w:rsidRPr="00DB7E4F" w:rsidRDefault="00DB7E4F" w:rsidP="00DB7E4F">
            <w:pPr>
              <w:pStyle w:val="TableParagraph"/>
              <w:spacing w:line="276" w:lineRule="auto"/>
              <w:jc w:val="both"/>
              <w:rPr>
                <w:rFonts w:ascii="Arial" w:eastAsia="Times New Roman" w:hAnsi="Arial" w:cs="Arial"/>
              </w:rPr>
            </w:pPr>
            <w:bookmarkStart w:id="323" w:name="_Toc393717910"/>
            <w:r w:rsidRPr="00DB7E4F">
              <w:rPr>
                <w:rFonts w:ascii="Arial" w:hAnsi="Arial" w:cs="Arial"/>
                <w:b/>
              </w:rPr>
              <w:t>Year</w:t>
            </w:r>
          </w:p>
        </w:tc>
        <w:tc>
          <w:tcPr>
            <w:tcW w:w="555" w:type="dxa"/>
            <w:tcBorders>
              <w:top w:val="nil"/>
              <w:left w:val="nil"/>
              <w:bottom w:val="nil"/>
              <w:right w:val="nil"/>
            </w:tcBorders>
          </w:tcPr>
          <w:p w14:paraId="229AE0A2" w14:textId="1C4A292C" w:rsidR="00DB7E4F" w:rsidRPr="00DB7E4F" w:rsidRDefault="00DB7E4F" w:rsidP="00DB7E4F">
            <w:pPr>
              <w:pStyle w:val="TableParagraph"/>
              <w:spacing w:line="276" w:lineRule="auto"/>
              <w:jc w:val="both"/>
              <w:rPr>
                <w:rFonts w:ascii="Arial" w:eastAsia="Times New Roman" w:hAnsi="Arial" w:cs="Arial"/>
                <w:b/>
              </w:rPr>
            </w:pPr>
            <w:r w:rsidRPr="00DB7E4F">
              <w:rPr>
                <w:rFonts w:ascii="Arial" w:eastAsia="Times New Roman" w:hAnsi="Arial" w:cs="Arial"/>
                <w:b/>
              </w:rPr>
              <w:t>1</w:t>
            </w:r>
          </w:p>
        </w:tc>
        <w:tc>
          <w:tcPr>
            <w:tcW w:w="567" w:type="dxa"/>
            <w:tcBorders>
              <w:top w:val="nil"/>
              <w:left w:val="nil"/>
              <w:bottom w:val="nil"/>
              <w:right w:val="nil"/>
            </w:tcBorders>
          </w:tcPr>
          <w:p w14:paraId="2AA860EC" w14:textId="5E76B15F" w:rsidR="00DB7E4F" w:rsidRPr="00DB7E4F" w:rsidRDefault="00DB7E4F" w:rsidP="00DB7E4F">
            <w:pPr>
              <w:pStyle w:val="TableParagraph"/>
              <w:spacing w:line="276" w:lineRule="auto"/>
              <w:jc w:val="both"/>
              <w:rPr>
                <w:rFonts w:ascii="Arial" w:eastAsia="Times New Roman" w:hAnsi="Arial" w:cs="Arial"/>
              </w:rPr>
            </w:pPr>
            <w:r w:rsidRPr="00DB7E4F">
              <w:rPr>
                <w:rFonts w:ascii="Arial" w:hAnsi="Arial" w:cs="Arial"/>
                <w:b/>
              </w:rPr>
              <w:t>2</w:t>
            </w:r>
          </w:p>
        </w:tc>
        <w:tc>
          <w:tcPr>
            <w:tcW w:w="567" w:type="dxa"/>
            <w:tcBorders>
              <w:top w:val="nil"/>
              <w:left w:val="nil"/>
              <w:bottom w:val="nil"/>
              <w:right w:val="nil"/>
            </w:tcBorders>
          </w:tcPr>
          <w:p w14:paraId="189B0ECF" w14:textId="54A5DEC5" w:rsidR="00DB7E4F" w:rsidRPr="00DB7E4F" w:rsidRDefault="00DB7E4F" w:rsidP="00DB7E4F">
            <w:pPr>
              <w:pStyle w:val="TableParagraph"/>
              <w:spacing w:line="276" w:lineRule="auto"/>
              <w:jc w:val="both"/>
              <w:rPr>
                <w:rFonts w:ascii="Arial" w:eastAsia="Times New Roman" w:hAnsi="Arial" w:cs="Arial"/>
              </w:rPr>
            </w:pPr>
            <w:r w:rsidRPr="00DB7E4F">
              <w:rPr>
                <w:rFonts w:ascii="Arial" w:hAnsi="Arial" w:cs="Arial"/>
                <w:b/>
              </w:rPr>
              <w:t>3</w:t>
            </w:r>
          </w:p>
        </w:tc>
        <w:tc>
          <w:tcPr>
            <w:tcW w:w="567" w:type="dxa"/>
            <w:tcBorders>
              <w:top w:val="nil"/>
              <w:left w:val="nil"/>
              <w:bottom w:val="nil"/>
              <w:right w:val="nil"/>
            </w:tcBorders>
          </w:tcPr>
          <w:p w14:paraId="0F93E335" w14:textId="53AA76B3" w:rsidR="00DB7E4F" w:rsidRPr="00DB7E4F" w:rsidRDefault="00DB7E4F" w:rsidP="00DB7E4F">
            <w:pPr>
              <w:pStyle w:val="TableParagraph"/>
              <w:spacing w:line="276" w:lineRule="auto"/>
              <w:jc w:val="both"/>
              <w:rPr>
                <w:rFonts w:ascii="Arial" w:eastAsia="Times New Roman" w:hAnsi="Arial" w:cs="Arial"/>
              </w:rPr>
            </w:pPr>
            <w:r w:rsidRPr="00DB7E4F">
              <w:rPr>
                <w:rFonts w:ascii="Arial" w:hAnsi="Arial" w:cs="Arial"/>
                <w:b/>
              </w:rPr>
              <w:t>4</w:t>
            </w:r>
          </w:p>
        </w:tc>
        <w:tc>
          <w:tcPr>
            <w:tcW w:w="567" w:type="dxa"/>
            <w:tcBorders>
              <w:top w:val="nil"/>
              <w:left w:val="nil"/>
              <w:bottom w:val="nil"/>
              <w:right w:val="nil"/>
            </w:tcBorders>
          </w:tcPr>
          <w:p w14:paraId="37803116" w14:textId="6FCF3B6C" w:rsidR="00DB7E4F" w:rsidRPr="00DB7E4F" w:rsidRDefault="00DB7E4F" w:rsidP="00DB7E4F">
            <w:pPr>
              <w:pStyle w:val="TableParagraph"/>
              <w:spacing w:line="276" w:lineRule="auto"/>
              <w:jc w:val="both"/>
              <w:rPr>
                <w:rFonts w:ascii="Arial" w:eastAsia="Times New Roman" w:hAnsi="Arial" w:cs="Arial"/>
              </w:rPr>
            </w:pPr>
            <w:r w:rsidRPr="00DB7E4F">
              <w:rPr>
                <w:rFonts w:ascii="Arial" w:hAnsi="Arial" w:cs="Arial"/>
                <w:b/>
              </w:rPr>
              <w:t>5</w:t>
            </w:r>
          </w:p>
        </w:tc>
        <w:tc>
          <w:tcPr>
            <w:tcW w:w="851" w:type="dxa"/>
            <w:tcBorders>
              <w:top w:val="nil"/>
              <w:left w:val="nil"/>
              <w:bottom w:val="nil"/>
              <w:right w:val="nil"/>
            </w:tcBorders>
          </w:tcPr>
          <w:p w14:paraId="1D1E5CDC" w14:textId="528314A8" w:rsidR="00DB7E4F" w:rsidRPr="00DB7E4F" w:rsidRDefault="00DB7E4F" w:rsidP="00DB7E4F">
            <w:pPr>
              <w:pStyle w:val="TableParagraph"/>
              <w:spacing w:line="276" w:lineRule="auto"/>
              <w:jc w:val="both"/>
              <w:rPr>
                <w:rFonts w:ascii="Arial" w:hAnsi="Arial" w:cs="Arial"/>
                <w:b/>
              </w:rPr>
            </w:pPr>
            <w:r w:rsidRPr="00DB7E4F">
              <w:rPr>
                <w:rFonts w:ascii="Arial" w:hAnsi="Arial" w:cs="Arial"/>
                <w:b/>
              </w:rPr>
              <w:t>6</w:t>
            </w:r>
          </w:p>
        </w:tc>
        <w:tc>
          <w:tcPr>
            <w:tcW w:w="709" w:type="dxa"/>
            <w:tcBorders>
              <w:top w:val="nil"/>
              <w:left w:val="nil"/>
              <w:bottom w:val="nil"/>
              <w:right w:val="nil"/>
            </w:tcBorders>
          </w:tcPr>
          <w:p w14:paraId="328B1D64" w14:textId="4795881F" w:rsidR="00DB7E4F" w:rsidRPr="00DB7E4F" w:rsidRDefault="00DB7E4F" w:rsidP="00DB7E4F">
            <w:pPr>
              <w:pStyle w:val="TableParagraph"/>
              <w:spacing w:line="276" w:lineRule="auto"/>
              <w:jc w:val="both"/>
              <w:rPr>
                <w:rFonts w:ascii="Arial" w:hAnsi="Arial" w:cs="Arial"/>
                <w:b/>
              </w:rPr>
            </w:pPr>
            <w:r w:rsidRPr="00DB7E4F">
              <w:rPr>
                <w:rFonts w:ascii="Arial" w:hAnsi="Arial" w:cs="Arial"/>
                <w:b/>
              </w:rPr>
              <w:t>7</w:t>
            </w:r>
          </w:p>
        </w:tc>
        <w:tc>
          <w:tcPr>
            <w:tcW w:w="709" w:type="dxa"/>
            <w:tcBorders>
              <w:top w:val="nil"/>
              <w:left w:val="nil"/>
              <w:bottom w:val="nil"/>
              <w:right w:val="nil"/>
            </w:tcBorders>
          </w:tcPr>
          <w:p w14:paraId="17B18BD2" w14:textId="539323DD" w:rsidR="00DB7E4F" w:rsidRPr="00DB7E4F" w:rsidRDefault="00DB7E4F" w:rsidP="00DB7E4F">
            <w:pPr>
              <w:pStyle w:val="TableParagraph"/>
              <w:spacing w:line="276" w:lineRule="auto"/>
              <w:jc w:val="both"/>
              <w:rPr>
                <w:rFonts w:ascii="Arial" w:hAnsi="Arial" w:cs="Arial"/>
                <w:b/>
              </w:rPr>
            </w:pPr>
            <w:r w:rsidRPr="00DB7E4F">
              <w:rPr>
                <w:rFonts w:ascii="Arial" w:hAnsi="Arial" w:cs="Arial"/>
                <w:b/>
              </w:rPr>
              <w:t>8</w:t>
            </w:r>
          </w:p>
        </w:tc>
        <w:tc>
          <w:tcPr>
            <w:tcW w:w="709" w:type="dxa"/>
            <w:tcBorders>
              <w:top w:val="nil"/>
              <w:left w:val="nil"/>
              <w:bottom w:val="nil"/>
              <w:right w:val="nil"/>
            </w:tcBorders>
          </w:tcPr>
          <w:p w14:paraId="7554B8BD" w14:textId="237D8EC9" w:rsidR="00DB7E4F" w:rsidRPr="00DB7E4F" w:rsidRDefault="00DB7E4F" w:rsidP="00DB7E4F">
            <w:pPr>
              <w:pStyle w:val="TableParagraph"/>
              <w:spacing w:line="276" w:lineRule="auto"/>
              <w:jc w:val="both"/>
              <w:rPr>
                <w:rFonts w:ascii="Arial" w:hAnsi="Arial" w:cs="Arial"/>
                <w:b/>
              </w:rPr>
            </w:pPr>
            <w:r w:rsidRPr="00DB7E4F">
              <w:rPr>
                <w:rFonts w:ascii="Arial" w:hAnsi="Arial" w:cs="Arial"/>
                <w:b/>
              </w:rPr>
              <w:t>9</w:t>
            </w:r>
          </w:p>
        </w:tc>
        <w:tc>
          <w:tcPr>
            <w:tcW w:w="2834" w:type="dxa"/>
            <w:tcBorders>
              <w:top w:val="nil"/>
              <w:left w:val="nil"/>
              <w:bottom w:val="nil"/>
              <w:right w:val="nil"/>
            </w:tcBorders>
          </w:tcPr>
          <w:p w14:paraId="0B7A80ED" w14:textId="206FB1A3" w:rsidR="00DB7E4F" w:rsidRPr="00DB7E4F" w:rsidRDefault="00DB7E4F" w:rsidP="00DB7E4F">
            <w:pPr>
              <w:pStyle w:val="TableParagraph"/>
              <w:spacing w:line="276" w:lineRule="auto"/>
              <w:jc w:val="both"/>
              <w:rPr>
                <w:rFonts w:ascii="Arial" w:hAnsi="Arial" w:cs="Arial"/>
                <w:b/>
              </w:rPr>
            </w:pPr>
            <w:r w:rsidRPr="00DB7E4F">
              <w:rPr>
                <w:rFonts w:ascii="Arial" w:hAnsi="Arial" w:cs="Arial"/>
                <w:b/>
              </w:rPr>
              <w:t>10 and thereafter</w:t>
            </w:r>
          </w:p>
        </w:tc>
      </w:tr>
      <w:tr w:rsidR="00DB7E4F" w:rsidRPr="00DB7E4F" w14:paraId="5570D169" w14:textId="75B0B805" w:rsidTr="00DB7E4F">
        <w:trPr>
          <w:trHeight w:hRule="exact" w:val="356"/>
        </w:trPr>
        <w:tc>
          <w:tcPr>
            <w:tcW w:w="721" w:type="dxa"/>
            <w:tcBorders>
              <w:top w:val="nil"/>
              <w:left w:val="nil"/>
              <w:bottom w:val="nil"/>
              <w:right w:val="nil"/>
            </w:tcBorders>
          </w:tcPr>
          <w:p w14:paraId="19CC448A" w14:textId="77777777" w:rsidR="00DB7E4F" w:rsidRPr="00DB7E4F" w:rsidRDefault="00DB7E4F" w:rsidP="00DB7E4F">
            <w:pPr>
              <w:jc w:val="both"/>
              <w:rPr>
                <w:rFonts w:ascii="Arial" w:hAnsi="Arial" w:cs="Arial"/>
              </w:rPr>
            </w:pPr>
          </w:p>
        </w:tc>
        <w:tc>
          <w:tcPr>
            <w:tcW w:w="555" w:type="dxa"/>
            <w:tcBorders>
              <w:top w:val="nil"/>
              <w:left w:val="nil"/>
              <w:bottom w:val="nil"/>
              <w:right w:val="nil"/>
            </w:tcBorders>
          </w:tcPr>
          <w:p w14:paraId="4C6E280A" w14:textId="2583AE50" w:rsidR="00DB7E4F" w:rsidRPr="00DB7E4F" w:rsidRDefault="00DB7E4F" w:rsidP="00DB7E4F">
            <w:pPr>
              <w:pStyle w:val="TableParagraph"/>
              <w:spacing w:line="276" w:lineRule="auto"/>
              <w:jc w:val="both"/>
              <w:rPr>
                <w:rFonts w:ascii="Arial" w:eastAsia="Times New Roman" w:hAnsi="Arial" w:cs="Arial"/>
              </w:rPr>
            </w:pPr>
            <w:r w:rsidRPr="00DB7E4F">
              <w:rPr>
                <w:rFonts w:ascii="Arial" w:hAnsi="Arial" w:cs="Arial"/>
              </w:rPr>
              <w:t>50%</w:t>
            </w:r>
          </w:p>
        </w:tc>
        <w:tc>
          <w:tcPr>
            <w:tcW w:w="567" w:type="dxa"/>
            <w:tcBorders>
              <w:top w:val="nil"/>
              <w:left w:val="nil"/>
              <w:bottom w:val="nil"/>
              <w:right w:val="nil"/>
            </w:tcBorders>
          </w:tcPr>
          <w:p w14:paraId="3902F388" w14:textId="312A728B" w:rsidR="00DB7E4F" w:rsidRPr="00DB7E4F" w:rsidRDefault="00DB7E4F" w:rsidP="00DB7E4F">
            <w:pPr>
              <w:pStyle w:val="TableParagraph"/>
              <w:spacing w:line="276" w:lineRule="auto"/>
              <w:jc w:val="both"/>
              <w:rPr>
                <w:rFonts w:ascii="Arial" w:eastAsia="Times New Roman" w:hAnsi="Arial" w:cs="Arial"/>
              </w:rPr>
            </w:pPr>
            <w:r w:rsidRPr="00DB7E4F">
              <w:rPr>
                <w:rFonts w:ascii="Arial" w:hAnsi="Arial" w:cs="Arial"/>
              </w:rPr>
              <w:t>45%</w:t>
            </w:r>
          </w:p>
        </w:tc>
        <w:tc>
          <w:tcPr>
            <w:tcW w:w="567" w:type="dxa"/>
            <w:tcBorders>
              <w:top w:val="nil"/>
              <w:left w:val="nil"/>
              <w:bottom w:val="nil"/>
              <w:right w:val="nil"/>
            </w:tcBorders>
          </w:tcPr>
          <w:p w14:paraId="41457176" w14:textId="77D677AA" w:rsidR="00DB7E4F" w:rsidRPr="00DB7E4F" w:rsidRDefault="00DB7E4F" w:rsidP="00DB7E4F">
            <w:pPr>
              <w:pStyle w:val="TableParagraph"/>
              <w:spacing w:line="276" w:lineRule="auto"/>
              <w:jc w:val="both"/>
              <w:rPr>
                <w:rFonts w:ascii="Arial" w:eastAsia="Times New Roman" w:hAnsi="Arial" w:cs="Arial"/>
              </w:rPr>
            </w:pPr>
            <w:r w:rsidRPr="00DB7E4F">
              <w:rPr>
                <w:rFonts w:ascii="Arial" w:hAnsi="Arial" w:cs="Arial"/>
              </w:rPr>
              <w:t>45%</w:t>
            </w:r>
          </w:p>
        </w:tc>
        <w:tc>
          <w:tcPr>
            <w:tcW w:w="567" w:type="dxa"/>
            <w:tcBorders>
              <w:top w:val="nil"/>
              <w:left w:val="nil"/>
              <w:bottom w:val="nil"/>
              <w:right w:val="nil"/>
            </w:tcBorders>
          </w:tcPr>
          <w:p w14:paraId="201E9988" w14:textId="3F5C81BF" w:rsidR="00DB7E4F" w:rsidRPr="00DB7E4F" w:rsidRDefault="00DB7E4F" w:rsidP="00DB7E4F">
            <w:pPr>
              <w:pStyle w:val="TableParagraph"/>
              <w:spacing w:line="276" w:lineRule="auto"/>
              <w:jc w:val="both"/>
              <w:rPr>
                <w:rFonts w:ascii="Arial" w:eastAsia="Times New Roman" w:hAnsi="Arial" w:cs="Arial"/>
              </w:rPr>
            </w:pPr>
            <w:r w:rsidRPr="00DB7E4F">
              <w:rPr>
                <w:rFonts w:ascii="Arial" w:hAnsi="Arial" w:cs="Arial"/>
              </w:rPr>
              <w:t>40%</w:t>
            </w:r>
          </w:p>
        </w:tc>
        <w:tc>
          <w:tcPr>
            <w:tcW w:w="567" w:type="dxa"/>
            <w:tcBorders>
              <w:top w:val="nil"/>
              <w:left w:val="nil"/>
              <w:bottom w:val="nil"/>
              <w:right w:val="nil"/>
            </w:tcBorders>
          </w:tcPr>
          <w:p w14:paraId="50F4ABD4" w14:textId="400A397F" w:rsidR="00DB7E4F" w:rsidRPr="00DB7E4F" w:rsidRDefault="00DB7E4F" w:rsidP="00DB7E4F">
            <w:pPr>
              <w:pStyle w:val="TableParagraph"/>
              <w:spacing w:line="276" w:lineRule="auto"/>
              <w:jc w:val="both"/>
              <w:rPr>
                <w:rFonts w:ascii="Arial" w:eastAsia="Times New Roman" w:hAnsi="Arial" w:cs="Arial"/>
              </w:rPr>
            </w:pPr>
            <w:r w:rsidRPr="00DB7E4F">
              <w:rPr>
                <w:rFonts w:ascii="Arial" w:hAnsi="Arial" w:cs="Arial"/>
              </w:rPr>
              <w:t>40%</w:t>
            </w:r>
          </w:p>
        </w:tc>
        <w:tc>
          <w:tcPr>
            <w:tcW w:w="851" w:type="dxa"/>
            <w:tcBorders>
              <w:top w:val="nil"/>
              <w:left w:val="nil"/>
              <w:bottom w:val="nil"/>
              <w:right w:val="nil"/>
            </w:tcBorders>
          </w:tcPr>
          <w:p w14:paraId="2FD9D312" w14:textId="2EE24F71" w:rsidR="00DB7E4F" w:rsidRPr="00DB7E4F" w:rsidRDefault="00DB7E4F" w:rsidP="00DB7E4F">
            <w:pPr>
              <w:pStyle w:val="TableParagraph"/>
              <w:spacing w:line="276" w:lineRule="auto"/>
              <w:jc w:val="both"/>
              <w:rPr>
                <w:rFonts w:ascii="Arial" w:hAnsi="Arial" w:cs="Arial"/>
              </w:rPr>
            </w:pPr>
            <w:r w:rsidRPr="00A56F69">
              <w:rPr>
                <w:rFonts w:ascii="Arial" w:hAnsi="Arial" w:cs="Arial"/>
              </w:rPr>
              <w:t>35%</w:t>
            </w:r>
          </w:p>
        </w:tc>
        <w:tc>
          <w:tcPr>
            <w:tcW w:w="709" w:type="dxa"/>
            <w:tcBorders>
              <w:top w:val="nil"/>
              <w:left w:val="nil"/>
              <w:bottom w:val="nil"/>
              <w:right w:val="nil"/>
            </w:tcBorders>
          </w:tcPr>
          <w:p w14:paraId="1CD8E352" w14:textId="3CC720FD" w:rsidR="00DB7E4F" w:rsidRPr="00DB7E4F" w:rsidRDefault="00DB7E4F" w:rsidP="00DB7E4F">
            <w:pPr>
              <w:pStyle w:val="TableParagraph"/>
              <w:spacing w:line="276" w:lineRule="auto"/>
              <w:jc w:val="both"/>
              <w:rPr>
                <w:rFonts w:ascii="Arial" w:hAnsi="Arial" w:cs="Arial"/>
              </w:rPr>
            </w:pPr>
            <w:r w:rsidRPr="00A56F69">
              <w:rPr>
                <w:rFonts w:ascii="Arial" w:hAnsi="Arial" w:cs="Arial"/>
              </w:rPr>
              <w:t>35%</w:t>
            </w:r>
          </w:p>
        </w:tc>
        <w:tc>
          <w:tcPr>
            <w:tcW w:w="709" w:type="dxa"/>
            <w:tcBorders>
              <w:top w:val="nil"/>
              <w:left w:val="nil"/>
              <w:bottom w:val="nil"/>
              <w:right w:val="nil"/>
            </w:tcBorders>
          </w:tcPr>
          <w:p w14:paraId="6CF0239D" w14:textId="7E5BCC56" w:rsidR="00DB7E4F" w:rsidRPr="00DB7E4F" w:rsidRDefault="00DB7E4F" w:rsidP="00DB7E4F">
            <w:pPr>
              <w:pStyle w:val="TableParagraph"/>
              <w:spacing w:line="276" w:lineRule="auto"/>
              <w:jc w:val="both"/>
              <w:rPr>
                <w:rFonts w:ascii="Arial" w:hAnsi="Arial" w:cs="Arial"/>
              </w:rPr>
            </w:pPr>
            <w:r w:rsidRPr="00A56F69">
              <w:rPr>
                <w:rFonts w:ascii="Arial" w:hAnsi="Arial" w:cs="Arial"/>
              </w:rPr>
              <w:t>30%</w:t>
            </w:r>
          </w:p>
        </w:tc>
        <w:tc>
          <w:tcPr>
            <w:tcW w:w="709" w:type="dxa"/>
            <w:tcBorders>
              <w:top w:val="nil"/>
              <w:left w:val="nil"/>
              <w:bottom w:val="nil"/>
              <w:right w:val="nil"/>
            </w:tcBorders>
          </w:tcPr>
          <w:p w14:paraId="0BB114F4" w14:textId="22BB0AE9" w:rsidR="00DB7E4F" w:rsidRPr="00DB7E4F" w:rsidRDefault="00DB7E4F" w:rsidP="00DB7E4F">
            <w:pPr>
              <w:pStyle w:val="TableParagraph"/>
              <w:spacing w:line="276" w:lineRule="auto"/>
              <w:jc w:val="both"/>
              <w:rPr>
                <w:rFonts w:ascii="Arial" w:hAnsi="Arial" w:cs="Arial"/>
              </w:rPr>
            </w:pPr>
            <w:r w:rsidRPr="00A56F69">
              <w:rPr>
                <w:rFonts w:ascii="Arial" w:hAnsi="Arial" w:cs="Arial"/>
              </w:rPr>
              <w:t>30%</w:t>
            </w:r>
          </w:p>
        </w:tc>
        <w:tc>
          <w:tcPr>
            <w:tcW w:w="2834" w:type="dxa"/>
            <w:tcBorders>
              <w:top w:val="nil"/>
              <w:left w:val="nil"/>
              <w:bottom w:val="nil"/>
              <w:right w:val="nil"/>
            </w:tcBorders>
          </w:tcPr>
          <w:p w14:paraId="1790934D" w14:textId="7C9E564C" w:rsidR="00DB7E4F" w:rsidRPr="00DB7E4F" w:rsidRDefault="00DB7E4F" w:rsidP="00DB7E4F">
            <w:pPr>
              <w:pStyle w:val="TableParagraph"/>
              <w:spacing w:line="276" w:lineRule="auto"/>
              <w:jc w:val="both"/>
              <w:rPr>
                <w:rFonts w:ascii="Arial" w:hAnsi="Arial" w:cs="Arial"/>
              </w:rPr>
            </w:pPr>
            <w:r>
              <w:rPr>
                <w:rFonts w:ascii="Arial" w:hAnsi="Arial" w:cs="Arial"/>
              </w:rPr>
              <w:t>0%</w:t>
            </w:r>
          </w:p>
        </w:tc>
      </w:tr>
      <w:bookmarkEnd w:id="323"/>
    </w:tbl>
    <w:p w14:paraId="116E005E" w14:textId="77777777" w:rsidR="004B2345" w:rsidRDefault="004B2345" w:rsidP="004B2345">
      <w:pPr>
        <w:pStyle w:val="TableParagraph"/>
        <w:spacing w:line="276" w:lineRule="auto"/>
        <w:jc w:val="both"/>
        <w:rPr>
          <w:rFonts w:ascii="Arial" w:hAnsi="Arial" w:cs="Arial"/>
        </w:rPr>
      </w:pPr>
    </w:p>
    <w:p w14:paraId="1D49EFAB" w14:textId="77777777" w:rsidR="00603E79" w:rsidRPr="00A56F69" w:rsidRDefault="001C00A8" w:rsidP="00CC5060">
      <w:pPr>
        <w:pStyle w:val="Textoindependiente"/>
        <w:numPr>
          <w:ilvl w:val="2"/>
          <w:numId w:val="30"/>
        </w:numPr>
        <w:tabs>
          <w:tab w:val="left" w:pos="3142"/>
        </w:tabs>
        <w:spacing w:line="276" w:lineRule="auto"/>
        <w:ind w:left="1701" w:right="119" w:hanging="709"/>
        <w:jc w:val="both"/>
        <w:rPr>
          <w:rFonts w:ascii="Arial" w:hAnsi="Arial" w:cs="Arial"/>
          <w:sz w:val="22"/>
          <w:szCs w:val="22"/>
        </w:rPr>
      </w:pPr>
      <w:r w:rsidRPr="00A56F69">
        <w:rPr>
          <w:rFonts w:ascii="Arial" w:hAnsi="Arial" w:cs="Arial"/>
          <w:sz w:val="22"/>
          <w:szCs w:val="22"/>
        </w:rPr>
        <w:t xml:space="preserve">Peru shall ensure that the total value of procurement contracts </w:t>
      </w:r>
      <w:r w:rsidR="00E746EF" w:rsidRPr="00A56F69">
        <w:rPr>
          <w:rFonts w:ascii="Arial" w:hAnsi="Arial" w:cs="Arial"/>
          <w:sz w:val="22"/>
          <w:szCs w:val="22"/>
        </w:rPr>
        <w:t>in the same CPC class that are set aside</w:t>
      </w:r>
      <w:r w:rsidRPr="00A56F69">
        <w:rPr>
          <w:rFonts w:ascii="Arial" w:hAnsi="Arial" w:cs="Arial"/>
          <w:sz w:val="22"/>
          <w:szCs w:val="22"/>
        </w:rPr>
        <w:t xml:space="preserve"> by Petróleos del Perú (PETROPERÚ) in accordance with paragraphs 1.1.1 and 1.1.2 for any year does not exceed 15% of the total value of procurement contracts that Petróleos del Perú (PETROPERÚ) may reserve for that year.</w:t>
      </w:r>
    </w:p>
    <w:p w14:paraId="4410CB6C" w14:textId="77777777" w:rsidR="004B2345" w:rsidRDefault="004B2345" w:rsidP="004B2345">
      <w:pPr>
        <w:pStyle w:val="Textoindependiente"/>
        <w:tabs>
          <w:tab w:val="left" w:pos="3142"/>
        </w:tabs>
        <w:spacing w:line="276" w:lineRule="auto"/>
        <w:ind w:left="1701" w:right="113" w:firstLine="0"/>
        <w:jc w:val="both"/>
        <w:rPr>
          <w:rFonts w:ascii="Arial" w:hAnsi="Arial" w:cs="Arial"/>
          <w:sz w:val="22"/>
          <w:szCs w:val="22"/>
        </w:rPr>
      </w:pPr>
    </w:p>
    <w:p w14:paraId="1D49EFAC" w14:textId="77777777" w:rsidR="00603E79" w:rsidRDefault="001C00A8" w:rsidP="00CC5060">
      <w:pPr>
        <w:pStyle w:val="Textoindependiente"/>
        <w:numPr>
          <w:ilvl w:val="2"/>
          <w:numId w:val="30"/>
        </w:numPr>
        <w:tabs>
          <w:tab w:val="left" w:pos="3142"/>
        </w:tabs>
        <w:spacing w:line="276" w:lineRule="auto"/>
        <w:ind w:left="1701" w:right="113" w:hanging="709"/>
        <w:jc w:val="both"/>
        <w:rPr>
          <w:rFonts w:ascii="Arial" w:hAnsi="Arial" w:cs="Arial"/>
          <w:sz w:val="22"/>
          <w:szCs w:val="22"/>
        </w:rPr>
      </w:pPr>
      <w:r w:rsidRPr="00A56F69">
        <w:rPr>
          <w:rFonts w:ascii="Arial" w:hAnsi="Arial" w:cs="Arial"/>
          <w:sz w:val="22"/>
          <w:szCs w:val="22"/>
        </w:rPr>
        <w:t>Peru will ensure that after 31 December of the fifth year after the date of entry into force of this Additional Protocol, Petróleos del Perú (PETROPERÚ), all reasonable efforts are made to ensure that the total value of procurement contracts within the same CPC class, which are set aside by Petróleos del Perú (PETROPERÚ) in accordance with paragraphs 1.1.1 and 1.1.2 for any year, does not exceed 50% of the value of all purchase contracts of Petróleos del Perú (PETROPERÚ) within that CPC class for that year.</w:t>
      </w:r>
    </w:p>
    <w:p w14:paraId="616190A7" w14:textId="77777777" w:rsidR="00DB7E4F" w:rsidRPr="00A56F69" w:rsidRDefault="00DB7E4F" w:rsidP="00DB7E4F">
      <w:pPr>
        <w:pStyle w:val="Textoindependiente"/>
        <w:tabs>
          <w:tab w:val="left" w:pos="3142"/>
        </w:tabs>
        <w:spacing w:line="276" w:lineRule="auto"/>
        <w:ind w:left="1701" w:right="113" w:firstLine="0"/>
        <w:jc w:val="both"/>
        <w:rPr>
          <w:rFonts w:ascii="Arial" w:hAnsi="Arial" w:cs="Arial"/>
          <w:sz w:val="22"/>
          <w:szCs w:val="22"/>
        </w:rPr>
      </w:pPr>
    </w:p>
    <w:p w14:paraId="1D49EFAD" w14:textId="17CEF801" w:rsidR="001C00A8" w:rsidRDefault="001C00A8" w:rsidP="004B2345">
      <w:pPr>
        <w:pStyle w:val="Textoindependiente"/>
        <w:numPr>
          <w:ilvl w:val="1"/>
          <w:numId w:val="30"/>
        </w:numPr>
        <w:spacing w:line="276" w:lineRule="auto"/>
        <w:ind w:left="567" w:hanging="567"/>
        <w:jc w:val="both"/>
        <w:rPr>
          <w:rFonts w:ascii="Arial" w:hAnsi="Arial" w:cs="Arial"/>
          <w:sz w:val="22"/>
          <w:szCs w:val="22"/>
        </w:rPr>
      </w:pPr>
      <w:r w:rsidRPr="00A56F69">
        <w:rPr>
          <w:rFonts w:ascii="Arial" w:hAnsi="Arial" w:cs="Arial"/>
          <w:sz w:val="22"/>
          <w:szCs w:val="22"/>
        </w:rPr>
        <w:t>This Chapter shall not apply until 1 January of the ninth year after the entry into force of this Additional Protocol, to purchases of drugs made by the Ministry of Health and Social Health Insurance (ESSALUD), which are not currently patented in Peru or whose Peruvian patents have expired. Nothing in this paragraph shall affect the protection of intellectual property rights.</w:t>
      </w:r>
    </w:p>
    <w:p w14:paraId="0AAF6D8B" w14:textId="77777777" w:rsidR="00DB7E4F" w:rsidRPr="00A56F69" w:rsidRDefault="00DB7E4F" w:rsidP="00DB7E4F">
      <w:pPr>
        <w:pStyle w:val="Textoindependiente"/>
        <w:spacing w:line="276" w:lineRule="auto"/>
        <w:ind w:left="567" w:firstLine="0"/>
        <w:jc w:val="both"/>
        <w:rPr>
          <w:rFonts w:ascii="Arial" w:hAnsi="Arial" w:cs="Arial"/>
          <w:sz w:val="22"/>
          <w:szCs w:val="22"/>
        </w:rPr>
      </w:pPr>
    </w:p>
    <w:p w14:paraId="1D49EFAE" w14:textId="77777777" w:rsidR="00603E79" w:rsidRDefault="001C00A8" w:rsidP="00DB7E4F">
      <w:pPr>
        <w:pStyle w:val="Textoindependiente"/>
        <w:numPr>
          <w:ilvl w:val="1"/>
          <w:numId w:val="30"/>
        </w:numPr>
        <w:spacing w:line="276" w:lineRule="auto"/>
        <w:ind w:left="567" w:hanging="567"/>
        <w:jc w:val="both"/>
        <w:rPr>
          <w:rFonts w:ascii="Arial" w:hAnsi="Arial" w:cs="Arial"/>
          <w:sz w:val="22"/>
          <w:szCs w:val="22"/>
        </w:rPr>
      </w:pPr>
      <w:r w:rsidRPr="00A56F69">
        <w:rPr>
          <w:rFonts w:ascii="Arial" w:hAnsi="Arial" w:cs="Arial"/>
          <w:sz w:val="22"/>
          <w:szCs w:val="22"/>
        </w:rPr>
        <w:t>This Chapter shall not apply to procurements made for the purchase of water and the supply of energy or fuel for energy production.</w:t>
      </w:r>
    </w:p>
    <w:p w14:paraId="070A265F" w14:textId="77777777" w:rsidR="00DB7E4F" w:rsidRPr="00A56F69" w:rsidRDefault="00DB7E4F" w:rsidP="00DB7E4F">
      <w:pPr>
        <w:pStyle w:val="Textoindependiente"/>
        <w:spacing w:line="276" w:lineRule="auto"/>
        <w:ind w:left="567" w:firstLine="0"/>
        <w:jc w:val="both"/>
        <w:rPr>
          <w:rFonts w:ascii="Arial" w:hAnsi="Arial" w:cs="Arial"/>
          <w:sz w:val="22"/>
          <w:szCs w:val="22"/>
        </w:rPr>
      </w:pPr>
    </w:p>
    <w:p w14:paraId="1D49EFAF" w14:textId="77777777" w:rsidR="00603E79" w:rsidRPr="00A56F69" w:rsidRDefault="001C00A8" w:rsidP="00DB7E4F">
      <w:pPr>
        <w:pStyle w:val="Textoindependiente"/>
        <w:numPr>
          <w:ilvl w:val="1"/>
          <w:numId w:val="30"/>
        </w:numPr>
        <w:spacing w:line="276" w:lineRule="auto"/>
        <w:ind w:left="567" w:hanging="567"/>
        <w:jc w:val="both"/>
        <w:rPr>
          <w:rFonts w:ascii="Arial" w:hAnsi="Arial" w:cs="Arial"/>
          <w:sz w:val="22"/>
          <w:szCs w:val="22"/>
        </w:rPr>
      </w:pPr>
      <w:r w:rsidRPr="00A56F69">
        <w:rPr>
          <w:rFonts w:ascii="Arial" w:hAnsi="Arial" w:cs="Arial"/>
          <w:sz w:val="22"/>
          <w:szCs w:val="22"/>
        </w:rPr>
        <w:t xml:space="preserve">Notwithstanding any other provision of this Chapter, an entity may impose a local content </w:t>
      </w:r>
      <w:r w:rsidRPr="00A56F69">
        <w:rPr>
          <w:rFonts w:ascii="Arial" w:hAnsi="Arial" w:cs="Arial"/>
          <w:sz w:val="22"/>
          <w:szCs w:val="22"/>
        </w:rPr>
        <w:lastRenderedPageBreak/>
        <w:t>requirement of no more than:</w:t>
      </w:r>
    </w:p>
    <w:p w14:paraId="1D49EFB0" w14:textId="5B5201AC" w:rsidR="00603E79" w:rsidRPr="00730634" w:rsidRDefault="001C00A8" w:rsidP="00730634">
      <w:pPr>
        <w:pStyle w:val="Textoindependiente"/>
        <w:numPr>
          <w:ilvl w:val="0"/>
          <w:numId w:val="29"/>
        </w:numPr>
        <w:spacing w:line="276" w:lineRule="auto"/>
        <w:ind w:left="1418" w:right="109" w:hanging="567"/>
        <w:jc w:val="both"/>
        <w:rPr>
          <w:rFonts w:ascii="Arial" w:hAnsi="Arial" w:cs="Arial"/>
          <w:sz w:val="22"/>
          <w:szCs w:val="22"/>
        </w:rPr>
      </w:pPr>
      <w:r w:rsidRPr="00A56F69">
        <w:rPr>
          <w:rFonts w:ascii="Arial" w:hAnsi="Arial" w:cs="Arial"/>
          <w:sz w:val="22"/>
          <w:szCs w:val="22"/>
        </w:rPr>
        <w:t xml:space="preserve">40% for "turnkey" </w:t>
      </w:r>
      <w:r w:rsidR="00E746EF" w:rsidRPr="00A56F69">
        <w:rPr>
          <w:rFonts w:ascii="Arial" w:hAnsi="Arial" w:cs="Arial"/>
          <w:sz w:val="22"/>
          <w:szCs w:val="22"/>
        </w:rPr>
        <w:t xml:space="preserve">projects </w:t>
      </w:r>
      <w:r w:rsidRPr="00A56F69">
        <w:rPr>
          <w:rFonts w:ascii="Arial" w:hAnsi="Arial" w:cs="Arial"/>
          <w:sz w:val="22"/>
          <w:szCs w:val="22"/>
        </w:rPr>
        <w:t xml:space="preserve">or </w:t>
      </w:r>
      <w:r w:rsidR="00E746EF" w:rsidRPr="00A56F69">
        <w:rPr>
          <w:rFonts w:ascii="Arial" w:hAnsi="Arial" w:cs="Arial"/>
          <w:sz w:val="22"/>
          <w:szCs w:val="22"/>
        </w:rPr>
        <w:t>large, integrated</w:t>
      </w:r>
      <w:r w:rsidRPr="00A56F69">
        <w:rPr>
          <w:rFonts w:ascii="Arial" w:hAnsi="Arial" w:cs="Arial"/>
          <w:sz w:val="22"/>
          <w:szCs w:val="22"/>
        </w:rPr>
        <w:t xml:space="preserve"> </w:t>
      </w:r>
      <w:r w:rsidR="00E746EF" w:rsidRPr="00A56F69">
        <w:rPr>
          <w:rFonts w:ascii="Arial" w:hAnsi="Arial" w:cs="Arial"/>
          <w:sz w:val="22"/>
          <w:szCs w:val="22"/>
        </w:rPr>
        <w:t>and</w:t>
      </w:r>
      <w:r w:rsidRPr="00A56F69">
        <w:rPr>
          <w:rFonts w:ascii="Arial" w:hAnsi="Arial" w:cs="Arial"/>
          <w:sz w:val="22"/>
          <w:szCs w:val="22"/>
        </w:rPr>
        <w:t xml:space="preserve"> labour-intensive projects;</w:t>
      </w:r>
      <w:r w:rsidR="00730634">
        <w:rPr>
          <w:rFonts w:ascii="Arial" w:hAnsi="Arial" w:cs="Arial"/>
          <w:sz w:val="22"/>
          <w:szCs w:val="22"/>
        </w:rPr>
        <w:t xml:space="preserve"> or</w:t>
      </w:r>
    </w:p>
    <w:p w14:paraId="1D49EFB1" w14:textId="77777777" w:rsidR="00603E79" w:rsidRPr="00A56F69" w:rsidRDefault="001C00A8" w:rsidP="00730634">
      <w:pPr>
        <w:pStyle w:val="Textoindependiente"/>
        <w:numPr>
          <w:ilvl w:val="0"/>
          <w:numId w:val="29"/>
        </w:numPr>
        <w:spacing w:line="276" w:lineRule="auto"/>
        <w:ind w:left="1418" w:right="104" w:hanging="567"/>
        <w:jc w:val="both"/>
        <w:rPr>
          <w:rFonts w:ascii="Arial" w:hAnsi="Arial" w:cs="Arial"/>
          <w:sz w:val="22"/>
          <w:szCs w:val="22"/>
        </w:rPr>
      </w:pPr>
      <w:r w:rsidRPr="00A56F69">
        <w:rPr>
          <w:rFonts w:ascii="Arial" w:hAnsi="Arial" w:cs="Arial"/>
          <w:sz w:val="22"/>
          <w:szCs w:val="22"/>
        </w:rPr>
        <w:t xml:space="preserve">25% </w:t>
      </w:r>
      <w:r w:rsidR="00E746EF" w:rsidRPr="00A56F69">
        <w:rPr>
          <w:rFonts w:ascii="Arial" w:hAnsi="Arial" w:cs="Arial"/>
          <w:sz w:val="22"/>
          <w:szCs w:val="22"/>
        </w:rPr>
        <w:t xml:space="preserve">percent for "turnkey" projects or large, </w:t>
      </w:r>
      <w:r w:rsidRPr="00A56F69">
        <w:rPr>
          <w:rFonts w:ascii="Arial" w:hAnsi="Arial" w:cs="Arial"/>
          <w:sz w:val="22"/>
          <w:szCs w:val="22"/>
        </w:rPr>
        <w:t xml:space="preserve">integrated </w:t>
      </w:r>
      <w:r w:rsidR="00E746EF" w:rsidRPr="00A56F69">
        <w:rPr>
          <w:rFonts w:ascii="Arial" w:hAnsi="Arial" w:cs="Arial"/>
          <w:sz w:val="22"/>
          <w:szCs w:val="22"/>
        </w:rPr>
        <w:t>and</w:t>
      </w:r>
      <w:r w:rsidRPr="00A56F69">
        <w:rPr>
          <w:rFonts w:ascii="Arial" w:hAnsi="Arial" w:cs="Arial"/>
          <w:sz w:val="22"/>
          <w:szCs w:val="22"/>
        </w:rPr>
        <w:t xml:space="preserve"> capital-intensive projects.</w:t>
      </w:r>
    </w:p>
    <w:p w14:paraId="51B50D81" w14:textId="77777777" w:rsidR="00DB7E4F" w:rsidRDefault="00DB7E4F" w:rsidP="00730634">
      <w:pPr>
        <w:pStyle w:val="Textoindependiente"/>
        <w:spacing w:line="276" w:lineRule="auto"/>
        <w:ind w:left="0" w:right="103" w:firstLine="0"/>
        <w:jc w:val="both"/>
        <w:rPr>
          <w:rFonts w:ascii="Arial" w:hAnsi="Arial" w:cs="Arial"/>
          <w:sz w:val="22"/>
          <w:szCs w:val="22"/>
        </w:rPr>
      </w:pPr>
    </w:p>
    <w:p w14:paraId="1D49EFB2" w14:textId="77777777" w:rsidR="00603E79" w:rsidRPr="00A56F69" w:rsidRDefault="001C00A8" w:rsidP="00730634">
      <w:pPr>
        <w:pStyle w:val="Textoindependiente"/>
        <w:spacing w:line="276" w:lineRule="auto"/>
        <w:ind w:left="0" w:right="103" w:firstLine="0"/>
        <w:jc w:val="both"/>
        <w:rPr>
          <w:rFonts w:ascii="Arial" w:hAnsi="Arial" w:cs="Arial"/>
          <w:sz w:val="22"/>
          <w:szCs w:val="22"/>
        </w:rPr>
      </w:pPr>
      <w:r w:rsidRPr="00A56F69">
        <w:rPr>
          <w:rFonts w:ascii="Arial" w:hAnsi="Arial" w:cs="Arial"/>
          <w:sz w:val="22"/>
          <w:szCs w:val="22"/>
        </w:rPr>
        <w:t xml:space="preserve">For </w:t>
      </w:r>
      <w:r w:rsidR="00E746EF" w:rsidRPr="00A56F69">
        <w:rPr>
          <w:rFonts w:ascii="Arial" w:hAnsi="Arial" w:cs="Arial"/>
          <w:sz w:val="22"/>
          <w:szCs w:val="22"/>
        </w:rPr>
        <w:t xml:space="preserve">the </w:t>
      </w:r>
      <w:r w:rsidRPr="00A56F69">
        <w:rPr>
          <w:rFonts w:ascii="Arial" w:hAnsi="Arial" w:cs="Arial"/>
          <w:sz w:val="22"/>
          <w:szCs w:val="22"/>
        </w:rPr>
        <w:t xml:space="preserve">purposes of this paragraph, a "turnkey" or </w:t>
      </w:r>
      <w:r w:rsidR="00E746EF" w:rsidRPr="00A56F69">
        <w:rPr>
          <w:rFonts w:ascii="Arial" w:hAnsi="Arial" w:cs="Arial"/>
          <w:sz w:val="22"/>
          <w:szCs w:val="22"/>
        </w:rPr>
        <w:t>large</w:t>
      </w:r>
      <w:r w:rsidRPr="00A56F69">
        <w:rPr>
          <w:rFonts w:ascii="Arial" w:hAnsi="Arial" w:cs="Arial"/>
          <w:sz w:val="22"/>
          <w:szCs w:val="22"/>
        </w:rPr>
        <w:t xml:space="preserve"> integrated project means, in general, a construction project, supply or facility undertaken by a person pursuant to a right granted by an entity for which:</w:t>
      </w:r>
    </w:p>
    <w:p w14:paraId="1D49EFB3" w14:textId="4DE8C87D" w:rsidR="00603E79" w:rsidRPr="00A56F69" w:rsidRDefault="00DB7E4F" w:rsidP="00DB7E4F">
      <w:pPr>
        <w:pStyle w:val="Textoindependiente"/>
        <w:numPr>
          <w:ilvl w:val="0"/>
          <w:numId w:val="28"/>
        </w:numPr>
        <w:spacing w:line="276" w:lineRule="auto"/>
        <w:ind w:left="1418" w:right="106" w:hanging="567"/>
        <w:jc w:val="both"/>
        <w:rPr>
          <w:rFonts w:ascii="Arial" w:hAnsi="Arial" w:cs="Arial"/>
          <w:sz w:val="22"/>
          <w:szCs w:val="22"/>
        </w:rPr>
      </w:pPr>
      <w:r>
        <w:rPr>
          <w:rFonts w:ascii="Arial" w:hAnsi="Arial" w:cs="Arial"/>
          <w:sz w:val="22"/>
          <w:szCs w:val="22"/>
        </w:rPr>
        <w:t>T</w:t>
      </w:r>
      <w:r w:rsidR="001C00A8" w:rsidRPr="00A56F69">
        <w:rPr>
          <w:rFonts w:ascii="Arial" w:hAnsi="Arial" w:cs="Arial"/>
          <w:sz w:val="22"/>
          <w:szCs w:val="22"/>
        </w:rPr>
        <w:t>he principal contractor has the power to select the general contractors or subcontractors;</w:t>
      </w:r>
    </w:p>
    <w:p w14:paraId="1D49EFB4" w14:textId="63C7612E" w:rsidR="00603E79" w:rsidRPr="00A56F69" w:rsidRDefault="00DB7E4F" w:rsidP="00DB7E4F">
      <w:pPr>
        <w:pStyle w:val="Textoindependiente"/>
        <w:numPr>
          <w:ilvl w:val="0"/>
          <w:numId w:val="28"/>
        </w:numPr>
        <w:spacing w:line="276" w:lineRule="auto"/>
        <w:ind w:left="1418" w:hanging="567"/>
        <w:jc w:val="both"/>
        <w:rPr>
          <w:rFonts w:ascii="Arial" w:hAnsi="Arial" w:cs="Arial"/>
          <w:sz w:val="22"/>
          <w:szCs w:val="22"/>
        </w:rPr>
      </w:pPr>
      <w:r>
        <w:rPr>
          <w:rFonts w:ascii="Arial" w:hAnsi="Arial" w:cs="Arial"/>
          <w:sz w:val="22"/>
          <w:szCs w:val="22"/>
        </w:rPr>
        <w:t>N</w:t>
      </w:r>
      <w:r w:rsidR="001C00A8" w:rsidRPr="00A56F69">
        <w:rPr>
          <w:rFonts w:ascii="Arial" w:hAnsi="Arial" w:cs="Arial"/>
          <w:sz w:val="22"/>
          <w:szCs w:val="22"/>
        </w:rPr>
        <w:t>either Peru nor its entities fund the project;</w:t>
      </w:r>
    </w:p>
    <w:p w14:paraId="1D49EFB5" w14:textId="4C7B75EC" w:rsidR="00603E79" w:rsidRPr="00A56F69" w:rsidRDefault="00DB7E4F" w:rsidP="00DB7E4F">
      <w:pPr>
        <w:pStyle w:val="Textoindependiente"/>
        <w:numPr>
          <w:ilvl w:val="0"/>
          <w:numId w:val="28"/>
        </w:numPr>
        <w:spacing w:line="276" w:lineRule="auto"/>
        <w:ind w:left="1418" w:right="105" w:hanging="567"/>
        <w:jc w:val="both"/>
        <w:rPr>
          <w:rFonts w:ascii="Arial" w:hAnsi="Arial" w:cs="Arial"/>
          <w:sz w:val="22"/>
          <w:szCs w:val="22"/>
        </w:rPr>
      </w:pPr>
      <w:r>
        <w:rPr>
          <w:rFonts w:ascii="Arial" w:hAnsi="Arial" w:cs="Arial"/>
          <w:sz w:val="22"/>
          <w:szCs w:val="22"/>
        </w:rPr>
        <w:t>T</w:t>
      </w:r>
      <w:r w:rsidR="001C00A8" w:rsidRPr="00A56F69">
        <w:rPr>
          <w:rFonts w:ascii="Arial" w:hAnsi="Arial" w:cs="Arial"/>
          <w:sz w:val="22"/>
          <w:szCs w:val="22"/>
        </w:rPr>
        <w:t>he person bears the risk associated with non-performance of the project, and</w:t>
      </w:r>
    </w:p>
    <w:p w14:paraId="1D49EFB6" w14:textId="23D2920A" w:rsidR="00603E79" w:rsidRPr="00A56F69" w:rsidRDefault="00DB7E4F" w:rsidP="00DB7E4F">
      <w:pPr>
        <w:pStyle w:val="Textoindependiente"/>
        <w:numPr>
          <w:ilvl w:val="0"/>
          <w:numId w:val="28"/>
        </w:numPr>
        <w:spacing w:line="276" w:lineRule="auto"/>
        <w:ind w:left="1418" w:right="103" w:hanging="567"/>
        <w:jc w:val="both"/>
        <w:rPr>
          <w:rFonts w:ascii="Arial" w:hAnsi="Arial" w:cs="Arial"/>
          <w:sz w:val="22"/>
          <w:szCs w:val="22"/>
        </w:rPr>
      </w:pPr>
      <w:r>
        <w:rPr>
          <w:rFonts w:ascii="Arial" w:hAnsi="Arial" w:cs="Arial"/>
          <w:sz w:val="22"/>
          <w:szCs w:val="22"/>
        </w:rPr>
        <w:t>T</w:t>
      </w:r>
      <w:r w:rsidR="001C00A8" w:rsidRPr="00A56F69">
        <w:rPr>
          <w:rFonts w:ascii="Arial" w:hAnsi="Arial" w:cs="Arial"/>
          <w:sz w:val="22"/>
          <w:szCs w:val="22"/>
        </w:rPr>
        <w:t>he facility will be operated by an entity or by means of a purchase contract of that entity.</w:t>
      </w:r>
    </w:p>
    <w:p w14:paraId="7AB682A3" w14:textId="77777777" w:rsidR="00DB7E4F" w:rsidRDefault="00DB7E4F" w:rsidP="00DB7E4F">
      <w:pPr>
        <w:pStyle w:val="Textoindependiente"/>
        <w:spacing w:line="276" w:lineRule="auto"/>
        <w:ind w:left="567" w:firstLine="0"/>
        <w:jc w:val="both"/>
        <w:rPr>
          <w:rFonts w:ascii="Arial" w:hAnsi="Arial" w:cs="Arial"/>
          <w:sz w:val="22"/>
          <w:szCs w:val="22"/>
        </w:rPr>
      </w:pPr>
    </w:p>
    <w:p w14:paraId="1D49EFB7" w14:textId="77777777" w:rsidR="00603E79" w:rsidRPr="00A56F69" w:rsidRDefault="001C00A8" w:rsidP="004B2345">
      <w:pPr>
        <w:pStyle w:val="Textoindependiente"/>
        <w:numPr>
          <w:ilvl w:val="1"/>
          <w:numId w:val="30"/>
        </w:numPr>
        <w:spacing w:line="276" w:lineRule="auto"/>
        <w:ind w:left="567" w:hanging="567"/>
        <w:jc w:val="both"/>
        <w:rPr>
          <w:rFonts w:ascii="Arial" w:hAnsi="Arial" w:cs="Arial"/>
          <w:sz w:val="22"/>
          <w:szCs w:val="22"/>
        </w:rPr>
      </w:pPr>
      <w:r w:rsidRPr="00A56F69">
        <w:rPr>
          <w:rFonts w:ascii="Arial" w:hAnsi="Arial" w:cs="Arial"/>
          <w:sz w:val="22"/>
          <w:szCs w:val="22"/>
        </w:rPr>
        <w:t>The Chapter shall not apply to concession contracts for public works.</w:t>
      </w:r>
    </w:p>
    <w:p w14:paraId="46BEA3D2" w14:textId="77777777" w:rsidR="00DB7E4F" w:rsidRDefault="00DB7E4F" w:rsidP="00DB7E4F">
      <w:pPr>
        <w:pStyle w:val="Textoindependiente"/>
        <w:spacing w:line="276" w:lineRule="auto"/>
        <w:ind w:left="567" w:firstLine="0"/>
        <w:jc w:val="both"/>
        <w:rPr>
          <w:rFonts w:ascii="Arial" w:hAnsi="Arial" w:cs="Arial"/>
          <w:sz w:val="22"/>
          <w:szCs w:val="22"/>
        </w:rPr>
      </w:pPr>
    </w:p>
    <w:p w14:paraId="1D49EFB8" w14:textId="77777777" w:rsidR="00603E79" w:rsidRPr="00A56F69" w:rsidRDefault="001C00A8" w:rsidP="004B2345">
      <w:pPr>
        <w:pStyle w:val="Textoindependiente"/>
        <w:numPr>
          <w:ilvl w:val="1"/>
          <w:numId w:val="30"/>
        </w:numPr>
        <w:spacing w:line="276" w:lineRule="auto"/>
        <w:ind w:left="567" w:hanging="567"/>
        <w:jc w:val="both"/>
        <w:rPr>
          <w:rFonts w:ascii="Arial" w:hAnsi="Arial" w:cs="Arial"/>
          <w:sz w:val="22"/>
          <w:szCs w:val="22"/>
        </w:rPr>
      </w:pPr>
      <w:r w:rsidRPr="00A56F69">
        <w:rPr>
          <w:rFonts w:ascii="Arial" w:hAnsi="Arial" w:cs="Arial"/>
          <w:sz w:val="22"/>
          <w:szCs w:val="22"/>
        </w:rPr>
        <w:t xml:space="preserve">In the case of procurement of construction services by entities from the </w:t>
      </w:r>
      <w:r w:rsidR="00E746EF" w:rsidRPr="00A56F69">
        <w:rPr>
          <w:rFonts w:ascii="Arial" w:hAnsi="Arial" w:cs="Arial"/>
          <w:sz w:val="22"/>
          <w:szCs w:val="22"/>
        </w:rPr>
        <w:t>Schedule</w:t>
      </w:r>
      <w:r w:rsidRPr="00A56F69">
        <w:rPr>
          <w:rFonts w:ascii="Arial" w:hAnsi="Arial" w:cs="Arial"/>
          <w:sz w:val="22"/>
          <w:szCs w:val="22"/>
        </w:rPr>
        <w:t xml:space="preserve"> of Peru contained in Section A, the applicable threshold is </w:t>
      </w:r>
      <w:r w:rsidR="00E746EF" w:rsidRPr="004B2345">
        <w:rPr>
          <w:rFonts w:ascii="Arial" w:hAnsi="Arial" w:cs="Arial"/>
          <w:sz w:val="22"/>
          <w:szCs w:val="22"/>
        </w:rPr>
        <w:t>SDR </w:t>
      </w:r>
      <w:r w:rsidRPr="004B2345">
        <w:rPr>
          <w:rFonts w:ascii="Arial" w:hAnsi="Arial" w:cs="Arial"/>
          <w:sz w:val="22"/>
          <w:szCs w:val="22"/>
        </w:rPr>
        <w:t>6,400,000.</w:t>
      </w:r>
    </w:p>
    <w:p w14:paraId="1A9F8BD4" w14:textId="77777777" w:rsidR="00DB7E4F" w:rsidRDefault="00DB7E4F" w:rsidP="00DB7E4F">
      <w:pPr>
        <w:pStyle w:val="Textoindependiente"/>
        <w:spacing w:line="276" w:lineRule="auto"/>
        <w:ind w:left="567" w:firstLine="0"/>
        <w:jc w:val="both"/>
        <w:rPr>
          <w:rFonts w:ascii="Arial" w:hAnsi="Arial" w:cs="Arial"/>
          <w:sz w:val="22"/>
          <w:szCs w:val="22"/>
        </w:rPr>
      </w:pPr>
    </w:p>
    <w:p w14:paraId="1D49EFB9" w14:textId="77777777" w:rsidR="001C00A8" w:rsidRPr="00A56F69" w:rsidRDefault="001C00A8" w:rsidP="004B2345">
      <w:pPr>
        <w:pStyle w:val="Textoindependiente"/>
        <w:numPr>
          <w:ilvl w:val="1"/>
          <w:numId w:val="30"/>
        </w:numPr>
        <w:spacing w:line="276" w:lineRule="auto"/>
        <w:ind w:left="567" w:hanging="567"/>
        <w:jc w:val="both"/>
        <w:rPr>
          <w:rFonts w:ascii="Arial" w:hAnsi="Arial" w:cs="Arial"/>
          <w:sz w:val="22"/>
          <w:szCs w:val="22"/>
        </w:rPr>
      </w:pPr>
      <w:r w:rsidRPr="00A56F69">
        <w:rPr>
          <w:rFonts w:ascii="Arial" w:hAnsi="Arial" w:cs="Arial"/>
          <w:sz w:val="22"/>
          <w:szCs w:val="22"/>
        </w:rPr>
        <w:t xml:space="preserve">In the case of procurement of construction services by entities from the </w:t>
      </w:r>
      <w:r w:rsidR="00E746EF" w:rsidRPr="00A56F69">
        <w:rPr>
          <w:rFonts w:ascii="Arial" w:hAnsi="Arial" w:cs="Arial"/>
          <w:sz w:val="22"/>
          <w:szCs w:val="22"/>
        </w:rPr>
        <w:t>Schedule</w:t>
      </w:r>
      <w:r w:rsidRPr="00A56F69">
        <w:rPr>
          <w:rFonts w:ascii="Arial" w:hAnsi="Arial" w:cs="Arial"/>
          <w:sz w:val="22"/>
          <w:szCs w:val="22"/>
        </w:rPr>
        <w:t xml:space="preserve"> of Peru contained in Section C, the applicable threshold is </w:t>
      </w:r>
      <w:r w:rsidR="00E746EF" w:rsidRPr="004B2345">
        <w:rPr>
          <w:rFonts w:ascii="Arial" w:hAnsi="Arial" w:cs="Arial"/>
          <w:sz w:val="22"/>
          <w:szCs w:val="22"/>
        </w:rPr>
        <w:t>SDR </w:t>
      </w:r>
      <w:r w:rsidRPr="004B2345">
        <w:rPr>
          <w:rFonts w:ascii="Arial" w:hAnsi="Arial" w:cs="Arial"/>
          <w:sz w:val="22"/>
          <w:szCs w:val="22"/>
        </w:rPr>
        <w:t>8,000,000.</w:t>
      </w:r>
    </w:p>
    <w:p w14:paraId="6485A0D4" w14:textId="77121D1E" w:rsidR="004B2345" w:rsidRPr="00DB7E4F" w:rsidRDefault="004B2345" w:rsidP="00DB7E4F">
      <w:pPr>
        <w:pStyle w:val="Textoindependiente"/>
        <w:spacing w:line="276" w:lineRule="auto"/>
        <w:ind w:left="567" w:firstLine="0"/>
        <w:jc w:val="both"/>
        <w:rPr>
          <w:rFonts w:ascii="Arial" w:hAnsi="Arial" w:cs="Arial"/>
          <w:sz w:val="22"/>
          <w:szCs w:val="22"/>
        </w:rPr>
      </w:pPr>
      <w:bookmarkStart w:id="324" w:name="_Toc393717912"/>
    </w:p>
    <w:p w14:paraId="1D49EFBB" w14:textId="605CD5DE" w:rsidR="00D81A36" w:rsidRPr="00A56F69" w:rsidRDefault="001C00A8" w:rsidP="00A56F69">
      <w:pPr>
        <w:pStyle w:val="Ttulo1"/>
        <w:tabs>
          <w:tab w:val="left" w:pos="9030"/>
        </w:tabs>
        <w:ind w:right="-40"/>
        <w:jc w:val="both"/>
        <w:rPr>
          <w:szCs w:val="22"/>
        </w:rPr>
      </w:pPr>
      <w:bookmarkStart w:id="325" w:name="_Toc494463954"/>
      <w:r w:rsidRPr="00A56F69">
        <w:rPr>
          <w:szCs w:val="22"/>
        </w:rPr>
        <w:t>Section H: Thresholds</w:t>
      </w:r>
      <w:bookmarkEnd w:id="324"/>
      <w:bookmarkEnd w:id="325"/>
      <w:r w:rsidRPr="00A56F69">
        <w:rPr>
          <w:szCs w:val="22"/>
        </w:rPr>
        <w:t xml:space="preserve"> </w:t>
      </w:r>
    </w:p>
    <w:p w14:paraId="075AF89F" w14:textId="77777777" w:rsidR="00DB7E4F" w:rsidRPr="00DB7E4F" w:rsidRDefault="00DB7E4F" w:rsidP="00DB7E4F">
      <w:pPr>
        <w:pStyle w:val="Textoindependiente"/>
        <w:spacing w:line="276" w:lineRule="auto"/>
        <w:ind w:left="0" w:firstLine="0"/>
        <w:jc w:val="both"/>
        <w:rPr>
          <w:rFonts w:ascii="Arial" w:hAnsi="Arial" w:cs="Arial"/>
          <w:sz w:val="22"/>
          <w:szCs w:val="22"/>
        </w:rPr>
      </w:pPr>
      <w:bookmarkStart w:id="326" w:name="_Toc393717913"/>
    </w:p>
    <w:p w14:paraId="1D49EFBC" w14:textId="77777777" w:rsidR="00603E79" w:rsidRPr="00A56F69" w:rsidRDefault="001C00A8" w:rsidP="00A56F69">
      <w:pPr>
        <w:pStyle w:val="Ttulo1"/>
        <w:tabs>
          <w:tab w:val="left" w:pos="9030"/>
        </w:tabs>
        <w:ind w:right="-40"/>
        <w:jc w:val="both"/>
        <w:rPr>
          <w:b w:val="0"/>
          <w:bCs w:val="0"/>
          <w:szCs w:val="22"/>
        </w:rPr>
      </w:pPr>
      <w:bookmarkStart w:id="327" w:name="_Toc494463955"/>
      <w:r w:rsidRPr="00A56F69">
        <w:rPr>
          <w:szCs w:val="22"/>
        </w:rPr>
        <w:t>Chile</w:t>
      </w:r>
      <w:bookmarkEnd w:id="326"/>
      <w:bookmarkEnd w:id="327"/>
    </w:p>
    <w:p w14:paraId="1D49EFBD" w14:textId="77777777" w:rsidR="00603E79" w:rsidRPr="00DB7E4F" w:rsidRDefault="001C00A8" w:rsidP="00DB7E4F">
      <w:pPr>
        <w:pStyle w:val="Textoindependiente"/>
        <w:spacing w:line="276" w:lineRule="auto"/>
        <w:ind w:left="0" w:firstLine="0"/>
        <w:jc w:val="both"/>
        <w:rPr>
          <w:rFonts w:ascii="Arial" w:hAnsi="Arial" w:cs="Arial"/>
          <w:sz w:val="22"/>
          <w:szCs w:val="22"/>
        </w:rPr>
      </w:pPr>
      <w:r w:rsidRPr="00DB7E4F">
        <w:rPr>
          <w:rFonts w:ascii="Arial" w:hAnsi="Arial" w:cs="Arial"/>
          <w:sz w:val="22"/>
          <w:szCs w:val="22"/>
        </w:rPr>
        <w:t>For Section A:</w:t>
      </w:r>
    </w:p>
    <w:p w14:paraId="1D49EFBE" w14:textId="77777777" w:rsidR="001C00A8" w:rsidRPr="00A56F69" w:rsidRDefault="001C00A8" w:rsidP="00DB7E4F">
      <w:pPr>
        <w:pStyle w:val="Textoindependiente"/>
        <w:numPr>
          <w:ilvl w:val="0"/>
          <w:numId w:val="27"/>
        </w:numPr>
        <w:tabs>
          <w:tab w:val="left" w:pos="1721"/>
        </w:tabs>
        <w:spacing w:line="276" w:lineRule="auto"/>
        <w:ind w:left="851" w:right="599" w:hanging="425"/>
        <w:jc w:val="both"/>
        <w:rPr>
          <w:rFonts w:ascii="Arial" w:hAnsi="Arial" w:cs="Arial"/>
          <w:sz w:val="22"/>
          <w:szCs w:val="22"/>
        </w:rPr>
      </w:pPr>
      <w:r w:rsidRPr="00A56F69">
        <w:rPr>
          <w:rFonts w:ascii="Arial" w:hAnsi="Arial" w:cs="Arial"/>
          <w:sz w:val="22"/>
          <w:szCs w:val="22"/>
        </w:rPr>
        <w:t>For government procure</w:t>
      </w:r>
      <w:r w:rsidR="00C351A2" w:rsidRPr="00A56F69">
        <w:rPr>
          <w:rFonts w:ascii="Arial" w:hAnsi="Arial" w:cs="Arial"/>
          <w:sz w:val="22"/>
          <w:szCs w:val="22"/>
        </w:rPr>
        <w:t>ment of goods and services: SDR </w:t>
      </w:r>
      <w:r w:rsidRPr="00A56F69">
        <w:rPr>
          <w:rFonts w:ascii="Arial" w:hAnsi="Arial" w:cs="Arial"/>
          <w:sz w:val="22"/>
          <w:szCs w:val="22"/>
        </w:rPr>
        <w:t>50,000. Except for Peru</w:t>
      </w:r>
      <w:r w:rsidR="00C351A2" w:rsidRPr="00A56F69">
        <w:rPr>
          <w:rFonts w:ascii="Arial" w:hAnsi="Arial" w:cs="Arial"/>
          <w:sz w:val="22"/>
          <w:szCs w:val="22"/>
        </w:rPr>
        <w:t xml:space="preserve"> in whose case it shall be: SDR </w:t>
      </w:r>
      <w:r w:rsidRPr="00A56F69">
        <w:rPr>
          <w:rFonts w:ascii="Arial" w:hAnsi="Arial" w:cs="Arial"/>
          <w:sz w:val="22"/>
          <w:szCs w:val="22"/>
        </w:rPr>
        <w:t>95,000.</w:t>
      </w:r>
    </w:p>
    <w:p w14:paraId="7097A30F" w14:textId="77777777" w:rsidR="00DB7E4F" w:rsidRDefault="00DB7E4F" w:rsidP="00DB7E4F">
      <w:pPr>
        <w:pStyle w:val="Textoindependiente"/>
        <w:tabs>
          <w:tab w:val="left" w:pos="1721"/>
        </w:tabs>
        <w:spacing w:line="276" w:lineRule="auto"/>
        <w:ind w:left="851" w:right="126" w:firstLine="0"/>
        <w:jc w:val="both"/>
        <w:rPr>
          <w:rFonts w:ascii="Arial" w:hAnsi="Arial" w:cs="Arial"/>
          <w:sz w:val="22"/>
          <w:szCs w:val="22"/>
        </w:rPr>
      </w:pPr>
    </w:p>
    <w:p w14:paraId="1D49EFC0" w14:textId="5E1431D9" w:rsidR="00603E79" w:rsidRPr="00DB7E4F" w:rsidRDefault="001C00A8" w:rsidP="00DB7E4F">
      <w:pPr>
        <w:pStyle w:val="Textoindependiente"/>
        <w:numPr>
          <w:ilvl w:val="0"/>
          <w:numId w:val="27"/>
        </w:numPr>
        <w:tabs>
          <w:tab w:val="left" w:pos="1721"/>
        </w:tabs>
        <w:spacing w:line="276" w:lineRule="auto"/>
        <w:ind w:left="851" w:right="599" w:hanging="425"/>
        <w:jc w:val="both"/>
        <w:rPr>
          <w:rFonts w:ascii="Arial" w:hAnsi="Arial" w:cs="Arial"/>
          <w:sz w:val="22"/>
          <w:szCs w:val="22"/>
        </w:rPr>
      </w:pPr>
      <w:r w:rsidRPr="00DB7E4F">
        <w:rPr>
          <w:rFonts w:ascii="Arial" w:hAnsi="Arial" w:cs="Arial"/>
          <w:sz w:val="22"/>
          <w:szCs w:val="22"/>
        </w:rPr>
        <w:t>For government procurement of construction se</w:t>
      </w:r>
      <w:r w:rsidR="00C351A2" w:rsidRPr="00DB7E4F">
        <w:rPr>
          <w:rFonts w:ascii="Arial" w:hAnsi="Arial" w:cs="Arial"/>
          <w:sz w:val="22"/>
          <w:szCs w:val="22"/>
        </w:rPr>
        <w:t>rvices SDR </w:t>
      </w:r>
      <w:r w:rsidRPr="00DB7E4F">
        <w:rPr>
          <w:rFonts w:ascii="Arial" w:hAnsi="Arial" w:cs="Arial"/>
          <w:sz w:val="22"/>
          <w:szCs w:val="22"/>
        </w:rPr>
        <w:t>5,000,000.</w:t>
      </w:r>
      <w:r w:rsidR="00DB7E4F">
        <w:rPr>
          <w:rFonts w:ascii="Arial" w:hAnsi="Arial" w:cs="Arial"/>
          <w:sz w:val="22"/>
          <w:szCs w:val="22"/>
        </w:rPr>
        <w:t xml:space="preserve"> </w:t>
      </w:r>
      <w:r w:rsidRPr="00DB7E4F">
        <w:rPr>
          <w:rFonts w:ascii="Arial" w:hAnsi="Arial" w:cs="Arial"/>
          <w:sz w:val="22"/>
          <w:szCs w:val="22"/>
        </w:rPr>
        <w:t>Except for Mex</w:t>
      </w:r>
      <w:r w:rsidR="00C351A2" w:rsidRPr="00DB7E4F">
        <w:rPr>
          <w:rFonts w:ascii="Arial" w:hAnsi="Arial" w:cs="Arial"/>
          <w:sz w:val="22"/>
          <w:szCs w:val="22"/>
        </w:rPr>
        <w:t xml:space="preserve">ico in whose case it shall be: </w:t>
      </w:r>
      <w:r w:rsidRPr="00DB7E4F">
        <w:rPr>
          <w:rFonts w:ascii="Arial" w:hAnsi="Arial" w:cs="Arial"/>
          <w:sz w:val="22"/>
          <w:szCs w:val="22"/>
        </w:rPr>
        <w:t>USD</w:t>
      </w:r>
      <w:r w:rsidR="00C351A2" w:rsidRPr="00DB7E4F">
        <w:rPr>
          <w:rFonts w:ascii="Arial" w:hAnsi="Arial" w:cs="Arial"/>
          <w:sz w:val="22"/>
          <w:szCs w:val="22"/>
        </w:rPr>
        <w:t> </w:t>
      </w:r>
      <w:r w:rsidRPr="00DB7E4F">
        <w:rPr>
          <w:rFonts w:ascii="Arial" w:hAnsi="Arial" w:cs="Arial"/>
          <w:sz w:val="22"/>
          <w:szCs w:val="22"/>
        </w:rPr>
        <w:t>10,335,931.</w:t>
      </w:r>
    </w:p>
    <w:p w14:paraId="04576F16" w14:textId="77777777" w:rsidR="00DB7E4F" w:rsidRDefault="00DB7E4F" w:rsidP="00DB7E4F">
      <w:pPr>
        <w:pStyle w:val="Textoindependiente"/>
        <w:spacing w:line="276" w:lineRule="auto"/>
        <w:ind w:left="0" w:firstLine="0"/>
        <w:jc w:val="both"/>
        <w:rPr>
          <w:rFonts w:ascii="Arial" w:hAnsi="Arial" w:cs="Arial"/>
          <w:sz w:val="22"/>
          <w:szCs w:val="22"/>
        </w:rPr>
      </w:pPr>
      <w:bookmarkStart w:id="328" w:name="_Toc393717914"/>
    </w:p>
    <w:p w14:paraId="1D49EFC1" w14:textId="77777777" w:rsidR="00603E79" w:rsidRPr="00DB7E4F" w:rsidRDefault="001C00A8" w:rsidP="00DB7E4F">
      <w:pPr>
        <w:pStyle w:val="Textoindependiente"/>
        <w:spacing w:line="276" w:lineRule="auto"/>
        <w:ind w:left="0" w:firstLine="0"/>
        <w:jc w:val="both"/>
        <w:rPr>
          <w:rFonts w:ascii="Arial" w:hAnsi="Arial" w:cs="Arial"/>
          <w:sz w:val="22"/>
          <w:szCs w:val="22"/>
        </w:rPr>
      </w:pPr>
      <w:r w:rsidRPr="00DB7E4F">
        <w:rPr>
          <w:rFonts w:ascii="Arial" w:hAnsi="Arial" w:cs="Arial"/>
          <w:sz w:val="22"/>
          <w:szCs w:val="22"/>
        </w:rPr>
        <w:t>For Section B:</w:t>
      </w:r>
      <w:bookmarkEnd w:id="328"/>
    </w:p>
    <w:p w14:paraId="1D49EFC2" w14:textId="77777777" w:rsidR="00603E79" w:rsidRPr="00A56F69" w:rsidRDefault="001C00A8" w:rsidP="00DB7E4F">
      <w:pPr>
        <w:pStyle w:val="Textoindependiente"/>
        <w:numPr>
          <w:ilvl w:val="0"/>
          <w:numId w:val="26"/>
        </w:numPr>
        <w:spacing w:line="276" w:lineRule="auto"/>
        <w:ind w:left="851" w:hanging="425"/>
        <w:jc w:val="both"/>
        <w:rPr>
          <w:rFonts w:ascii="Arial" w:hAnsi="Arial" w:cs="Arial"/>
          <w:sz w:val="22"/>
          <w:szCs w:val="22"/>
        </w:rPr>
      </w:pPr>
      <w:r w:rsidRPr="00A56F69">
        <w:rPr>
          <w:rFonts w:ascii="Arial" w:hAnsi="Arial" w:cs="Arial"/>
          <w:sz w:val="22"/>
          <w:szCs w:val="22"/>
        </w:rPr>
        <w:t>For government procure</w:t>
      </w:r>
      <w:r w:rsidR="00C351A2" w:rsidRPr="00A56F69">
        <w:rPr>
          <w:rFonts w:ascii="Arial" w:hAnsi="Arial" w:cs="Arial"/>
          <w:sz w:val="22"/>
          <w:szCs w:val="22"/>
        </w:rPr>
        <w:t>ment of goods and services: SDR </w:t>
      </w:r>
      <w:r w:rsidRPr="00A56F69">
        <w:rPr>
          <w:rFonts w:ascii="Arial" w:hAnsi="Arial" w:cs="Arial"/>
          <w:sz w:val="22"/>
          <w:szCs w:val="22"/>
        </w:rPr>
        <w:t>200,000.</w:t>
      </w:r>
    </w:p>
    <w:p w14:paraId="18F0F9C8" w14:textId="77777777" w:rsidR="00DB7E4F" w:rsidRDefault="00DB7E4F" w:rsidP="00DB7E4F">
      <w:pPr>
        <w:pStyle w:val="Textoindependiente"/>
        <w:spacing w:line="276" w:lineRule="auto"/>
        <w:ind w:left="851" w:right="126" w:firstLine="0"/>
        <w:jc w:val="both"/>
        <w:rPr>
          <w:rFonts w:ascii="Arial" w:hAnsi="Arial" w:cs="Arial"/>
          <w:sz w:val="22"/>
          <w:szCs w:val="22"/>
        </w:rPr>
      </w:pPr>
    </w:p>
    <w:p w14:paraId="1D49EFC3" w14:textId="77777777" w:rsidR="00603E79" w:rsidRPr="00A56F69" w:rsidRDefault="001C00A8" w:rsidP="00DB7E4F">
      <w:pPr>
        <w:pStyle w:val="Textoindependiente"/>
        <w:numPr>
          <w:ilvl w:val="0"/>
          <w:numId w:val="26"/>
        </w:numPr>
        <w:spacing w:line="276" w:lineRule="auto"/>
        <w:ind w:left="851" w:right="126" w:hanging="425"/>
        <w:jc w:val="both"/>
        <w:rPr>
          <w:rFonts w:ascii="Arial" w:hAnsi="Arial" w:cs="Arial"/>
          <w:sz w:val="22"/>
          <w:szCs w:val="22"/>
        </w:rPr>
      </w:pPr>
      <w:r w:rsidRPr="00A56F69">
        <w:rPr>
          <w:rFonts w:ascii="Arial" w:hAnsi="Arial" w:cs="Arial"/>
          <w:sz w:val="22"/>
          <w:szCs w:val="22"/>
        </w:rPr>
        <w:t>For government procure</w:t>
      </w:r>
      <w:r w:rsidR="00C351A2" w:rsidRPr="00A56F69">
        <w:rPr>
          <w:rFonts w:ascii="Arial" w:hAnsi="Arial" w:cs="Arial"/>
          <w:sz w:val="22"/>
          <w:szCs w:val="22"/>
        </w:rPr>
        <w:t xml:space="preserve">ment of construction services: </w:t>
      </w:r>
      <w:r w:rsidRPr="00A56F69">
        <w:rPr>
          <w:rFonts w:ascii="Arial" w:hAnsi="Arial" w:cs="Arial"/>
          <w:sz w:val="22"/>
          <w:szCs w:val="22"/>
        </w:rPr>
        <w:t>SDR</w:t>
      </w:r>
      <w:r w:rsidR="00C351A2" w:rsidRPr="00A56F69">
        <w:rPr>
          <w:rFonts w:ascii="Arial" w:hAnsi="Arial" w:cs="Arial"/>
          <w:sz w:val="22"/>
          <w:szCs w:val="22"/>
        </w:rPr>
        <w:t> </w:t>
      </w:r>
      <w:r w:rsidRPr="00A56F69">
        <w:rPr>
          <w:rFonts w:ascii="Arial" w:hAnsi="Arial" w:cs="Arial"/>
          <w:sz w:val="22"/>
          <w:szCs w:val="22"/>
        </w:rPr>
        <w:t>5,000,000.</w:t>
      </w:r>
    </w:p>
    <w:p w14:paraId="294D638E" w14:textId="77777777" w:rsidR="00DB7E4F" w:rsidRDefault="00DB7E4F" w:rsidP="00DB7E4F">
      <w:pPr>
        <w:pStyle w:val="Textoindependiente"/>
        <w:spacing w:line="276" w:lineRule="auto"/>
        <w:ind w:left="0" w:firstLine="0"/>
        <w:jc w:val="both"/>
        <w:rPr>
          <w:rFonts w:ascii="Arial" w:hAnsi="Arial" w:cs="Arial"/>
          <w:sz w:val="22"/>
          <w:szCs w:val="22"/>
        </w:rPr>
      </w:pPr>
      <w:bookmarkStart w:id="329" w:name="_Toc393717915"/>
    </w:p>
    <w:p w14:paraId="1D49EFC4" w14:textId="77777777" w:rsidR="00603E79" w:rsidRPr="00DB7E4F" w:rsidRDefault="001C00A8" w:rsidP="00DB7E4F">
      <w:pPr>
        <w:pStyle w:val="Textoindependiente"/>
        <w:spacing w:line="276" w:lineRule="auto"/>
        <w:ind w:left="0" w:firstLine="0"/>
        <w:jc w:val="both"/>
        <w:rPr>
          <w:rFonts w:ascii="Arial" w:hAnsi="Arial" w:cs="Arial"/>
          <w:sz w:val="22"/>
          <w:szCs w:val="22"/>
        </w:rPr>
      </w:pPr>
      <w:r w:rsidRPr="00DB7E4F">
        <w:rPr>
          <w:rFonts w:ascii="Arial" w:hAnsi="Arial" w:cs="Arial"/>
          <w:sz w:val="22"/>
          <w:szCs w:val="22"/>
        </w:rPr>
        <w:t>For Section C:</w:t>
      </w:r>
      <w:bookmarkEnd w:id="329"/>
    </w:p>
    <w:p w14:paraId="1D49EFC6" w14:textId="7D922A52" w:rsidR="00603E79" w:rsidRPr="00DB7E4F" w:rsidRDefault="001C00A8" w:rsidP="00DB7E4F">
      <w:pPr>
        <w:pStyle w:val="Textoindependiente"/>
        <w:numPr>
          <w:ilvl w:val="0"/>
          <w:numId w:val="25"/>
        </w:numPr>
        <w:spacing w:line="276" w:lineRule="auto"/>
        <w:ind w:left="851" w:hanging="425"/>
        <w:jc w:val="both"/>
        <w:rPr>
          <w:rFonts w:ascii="Arial" w:hAnsi="Arial" w:cs="Arial"/>
          <w:sz w:val="22"/>
          <w:szCs w:val="22"/>
        </w:rPr>
      </w:pPr>
      <w:r w:rsidRPr="00DB7E4F">
        <w:rPr>
          <w:rFonts w:ascii="Arial" w:hAnsi="Arial" w:cs="Arial"/>
          <w:sz w:val="22"/>
          <w:szCs w:val="22"/>
        </w:rPr>
        <w:t>For government procure</w:t>
      </w:r>
      <w:r w:rsidR="00C351A2" w:rsidRPr="00DB7E4F">
        <w:rPr>
          <w:rFonts w:ascii="Arial" w:hAnsi="Arial" w:cs="Arial"/>
          <w:sz w:val="22"/>
          <w:szCs w:val="22"/>
        </w:rPr>
        <w:t>ment of goods and services: SDR </w:t>
      </w:r>
      <w:r w:rsidRPr="00DB7E4F">
        <w:rPr>
          <w:rFonts w:ascii="Arial" w:hAnsi="Arial" w:cs="Arial"/>
          <w:sz w:val="22"/>
          <w:szCs w:val="22"/>
        </w:rPr>
        <w:t>220,000.</w:t>
      </w:r>
      <w:r w:rsidR="00DB7E4F" w:rsidRPr="00DB7E4F">
        <w:rPr>
          <w:rFonts w:ascii="Arial" w:hAnsi="Arial" w:cs="Arial"/>
          <w:sz w:val="22"/>
          <w:szCs w:val="22"/>
        </w:rPr>
        <w:t xml:space="preserve"> </w:t>
      </w:r>
      <w:r w:rsidRPr="00DB7E4F">
        <w:rPr>
          <w:rFonts w:ascii="Arial" w:hAnsi="Arial" w:cs="Arial"/>
          <w:sz w:val="22"/>
          <w:szCs w:val="22"/>
        </w:rPr>
        <w:t>Except for Mexico</w:t>
      </w:r>
      <w:r w:rsidR="00C351A2" w:rsidRPr="00DB7E4F">
        <w:rPr>
          <w:rFonts w:ascii="Arial" w:hAnsi="Arial" w:cs="Arial"/>
          <w:sz w:val="22"/>
          <w:szCs w:val="22"/>
        </w:rPr>
        <w:t xml:space="preserve"> in whose case it shall be: USD </w:t>
      </w:r>
      <w:r w:rsidRPr="00DB7E4F">
        <w:rPr>
          <w:rFonts w:ascii="Arial" w:hAnsi="Arial" w:cs="Arial"/>
          <w:sz w:val="22"/>
          <w:szCs w:val="22"/>
        </w:rPr>
        <w:t>397,535.</w:t>
      </w:r>
    </w:p>
    <w:p w14:paraId="6FAB3429" w14:textId="77777777" w:rsidR="00DB7E4F" w:rsidRDefault="00DB7E4F" w:rsidP="00DB7E4F">
      <w:pPr>
        <w:pStyle w:val="Textoindependiente"/>
        <w:spacing w:line="276" w:lineRule="auto"/>
        <w:ind w:left="851" w:right="126" w:hanging="425"/>
        <w:jc w:val="both"/>
        <w:rPr>
          <w:rFonts w:ascii="Arial" w:hAnsi="Arial" w:cs="Arial"/>
          <w:sz w:val="22"/>
          <w:szCs w:val="22"/>
        </w:rPr>
      </w:pPr>
    </w:p>
    <w:p w14:paraId="1D49EFC8" w14:textId="5BD4B0E7" w:rsidR="00603E79" w:rsidRDefault="001C00A8" w:rsidP="00DB7E4F">
      <w:pPr>
        <w:pStyle w:val="Textoindependiente"/>
        <w:numPr>
          <w:ilvl w:val="0"/>
          <w:numId w:val="25"/>
        </w:numPr>
        <w:spacing w:line="276" w:lineRule="auto"/>
        <w:ind w:left="851" w:right="126" w:hanging="425"/>
        <w:jc w:val="both"/>
        <w:rPr>
          <w:rFonts w:ascii="Arial" w:hAnsi="Arial" w:cs="Arial"/>
          <w:sz w:val="22"/>
          <w:szCs w:val="22"/>
        </w:rPr>
      </w:pPr>
      <w:r w:rsidRPr="00DB7E4F">
        <w:rPr>
          <w:rFonts w:ascii="Arial" w:hAnsi="Arial" w:cs="Arial"/>
          <w:sz w:val="22"/>
          <w:szCs w:val="22"/>
        </w:rPr>
        <w:t>For government procur</w:t>
      </w:r>
      <w:r w:rsidR="00C351A2" w:rsidRPr="00DB7E4F">
        <w:rPr>
          <w:rFonts w:ascii="Arial" w:hAnsi="Arial" w:cs="Arial"/>
          <w:sz w:val="22"/>
          <w:szCs w:val="22"/>
        </w:rPr>
        <w:t>ement of construction services: SDR </w:t>
      </w:r>
      <w:r w:rsidRPr="00DB7E4F">
        <w:rPr>
          <w:rFonts w:ascii="Arial" w:hAnsi="Arial" w:cs="Arial"/>
          <w:sz w:val="22"/>
          <w:szCs w:val="22"/>
        </w:rPr>
        <w:t>5,000,000.</w:t>
      </w:r>
      <w:r w:rsidR="00DB7E4F">
        <w:rPr>
          <w:rFonts w:ascii="Arial" w:hAnsi="Arial" w:cs="Arial"/>
          <w:sz w:val="22"/>
          <w:szCs w:val="22"/>
        </w:rPr>
        <w:t xml:space="preserve"> </w:t>
      </w:r>
      <w:r w:rsidRPr="00DB7E4F">
        <w:rPr>
          <w:rFonts w:ascii="Arial" w:hAnsi="Arial" w:cs="Arial"/>
          <w:sz w:val="22"/>
          <w:szCs w:val="22"/>
        </w:rPr>
        <w:t>Except for Mex</w:t>
      </w:r>
      <w:r w:rsidR="00C351A2" w:rsidRPr="00DB7E4F">
        <w:rPr>
          <w:rFonts w:ascii="Arial" w:hAnsi="Arial" w:cs="Arial"/>
          <w:sz w:val="22"/>
          <w:szCs w:val="22"/>
        </w:rPr>
        <w:t>ico in whose case it shall be: USD </w:t>
      </w:r>
      <w:r w:rsidRPr="00DB7E4F">
        <w:rPr>
          <w:rFonts w:ascii="Arial" w:hAnsi="Arial" w:cs="Arial"/>
          <w:sz w:val="22"/>
          <w:szCs w:val="22"/>
        </w:rPr>
        <w:t>12,721,740.</w:t>
      </w:r>
    </w:p>
    <w:p w14:paraId="2C666FD3" w14:textId="77777777" w:rsidR="00CC4492" w:rsidRDefault="00CC4492" w:rsidP="00CC4492"/>
    <w:p w14:paraId="1D49EFCA" w14:textId="77777777" w:rsidR="00603E79" w:rsidRPr="00A56F69" w:rsidRDefault="001C00A8" w:rsidP="00A56F69">
      <w:pPr>
        <w:pStyle w:val="Ttulo1"/>
        <w:tabs>
          <w:tab w:val="left" w:pos="9030"/>
        </w:tabs>
        <w:ind w:right="-42"/>
        <w:jc w:val="both"/>
        <w:rPr>
          <w:b w:val="0"/>
          <w:bCs w:val="0"/>
          <w:szCs w:val="22"/>
        </w:rPr>
      </w:pPr>
      <w:bookmarkStart w:id="330" w:name="_Toc393717916"/>
      <w:bookmarkStart w:id="331" w:name="_Toc494463956"/>
      <w:r w:rsidRPr="00A56F69">
        <w:rPr>
          <w:szCs w:val="22"/>
        </w:rPr>
        <w:t>Colombia</w:t>
      </w:r>
      <w:bookmarkEnd w:id="330"/>
      <w:bookmarkEnd w:id="331"/>
    </w:p>
    <w:p w14:paraId="1D49EFCB" w14:textId="77777777" w:rsidR="00603E79" w:rsidRPr="00DB7E4F" w:rsidRDefault="001C00A8" w:rsidP="00DB7E4F">
      <w:pPr>
        <w:pStyle w:val="Textoindependiente"/>
        <w:spacing w:line="276" w:lineRule="auto"/>
        <w:ind w:left="0" w:firstLine="0"/>
        <w:jc w:val="both"/>
        <w:rPr>
          <w:rFonts w:ascii="Arial" w:hAnsi="Arial" w:cs="Arial"/>
          <w:sz w:val="22"/>
          <w:szCs w:val="22"/>
        </w:rPr>
      </w:pPr>
      <w:r w:rsidRPr="00DB7E4F">
        <w:rPr>
          <w:rFonts w:ascii="Arial" w:hAnsi="Arial" w:cs="Arial"/>
          <w:sz w:val="22"/>
          <w:szCs w:val="22"/>
        </w:rPr>
        <w:t>For Section A:</w:t>
      </w:r>
    </w:p>
    <w:p w14:paraId="1D49EFCC" w14:textId="77777777" w:rsidR="00603E79" w:rsidRDefault="001C00A8" w:rsidP="00DB7E4F">
      <w:pPr>
        <w:pStyle w:val="Textoindependiente"/>
        <w:numPr>
          <w:ilvl w:val="0"/>
          <w:numId w:val="24"/>
        </w:numPr>
        <w:spacing w:line="276" w:lineRule="auto"/>
        <w:ind w:left="993" w:right="625" w:hanging="425"/>
        <w:jc w:val="both"/>
        <w:rPr>
          <w:rFonts w:ascii="Arial" w:hAnsi="Arial" w:cs="Arial"/>
          <w:sz w:val="22"/>
          <w:szCs w:val="22"/>
        </w:rPr>
      </w:pPr>
      <w:r w:rsidRPr="00A56F69">
        <w:rPr>
          <w:rFonts w:ascii="Arial" w:hAnsi="Arial" w:cs="Arial"/>
          <w:sz w:val="22"/>
          <w:szCs w:val="22"/>
        </w:rPr>
        <w:lastRenderedPageBreak/>
        <w:t>For government procure</w:t>
      </w:r>
      <w:r w:rsidR="00C351A2" w:rsidRPr="00A56F69">
        <w:rPr>
          <w:rFonts w:ascii="Arial" w:hAnsi="Arial" w:cs="Arial"/>
          <w:sz w:val="22"/>
          <w:szCs w:val="22"/>
        </w:rPr>
        <w:t>ment of goods and services: SDR </w:t>
      </w:r>
      <w:r w:rsidRPr="00A56F69">
        <w:rPr>
          <w:rFonts w:ascii="Arial" w:hAnsi="Arial" w:cs="Arial"/>
          <w:sz w:val="22"/>
          <w:szCs w:val="22"/>
        </w:rPr>
        <w:t>50,000. Except for Peru</w:t>
      </w:r>
      <w:r w:rsidR="00C351A2" w:rsidRPr="00A56F69">
        <w:rPr>
          <w:rFonts w:ascii="Arial" w:hAnsi="Arial" w:cs="Arial"/>
          <w:sz w:val="22"/>
          <w:szCs w:val="22"/>
        </w:rPr>
        <w:t xml:space="preserve"> in whose case it shall be: SDR </w:t>
      </w:r>
      <w:r w:rsidRPr="00A56F69">
        <w:rPr>
          <w:rFonts w:ascii="Arial" w:hAnsi="Arial" w:cs="Arial"/>
          <w:sz w:val="22"/>
          <w:szCs w:val="22"/>
        </w:rPr>
        <w:t>95,000.</w:t>
      </w:r>
    </w:p>
    <w:p w14:paraId="06BA5D1D" w14:textId="77777777" w:rsidR="00DB7E4F" w:rsidRPr="00A56F69" w:rsidRDefault="00DB7E4F" w:rsidP="00DB7E4F">
      <w:pPr>
        <w:pStyle w:val="Textoindependiente"/>
        <w:spacing w:line="276" w:lineRule="auto"/>
        <w:ind w:left="993" w:right="625" w:firstLine="0"/>
        <w:jc w:val="both"/>
        <w:rPr>
          <w:rFonts w:ascii="Arial" w:hAnsi="Arial" w:cs="Arial"/>
          <w:sz w:val="22"/>
          <w:szCs w:val="22"/>
        </w:rPr>
      </w:pPr>
    </w:p>
    <w:p w14:paraId="1D49EFCE" w14:textId="5535A9A7" w:rsidR="00603E79" w:rsidRPr="00DB7E4F" w:rsidRDefault="001C00A8" w:rsidP="00DB7E4F">
      <w:pPr>
        <w:pStyle w:val="Textoindependiente"/>
        <w:numPr>
          <w:ilvl w:val="0"/>
          <w:numId w:val="24"/>
        </w:numPr>
        <w:spacing w:line="276" w:lineRule="auto"/>
        <w:ind w:left="993" w:right="126" w:hanging="425"/>
        <w:jc w:val="both"/>
        <w:rPr>
          <w:rFonts w:ascii="Arial" w:hAnsi="Arial" w:cs="Arial"/>
          <w:sz w:val="22"/>
          <w:szCs w:val="22"/>
        </w:rPr>
      </w:pPr>
      <w:r w:rsidRPr="00DB7E4F">
        <w:rPr>
          <w:rFonts w:ascii="Arial" w:hAnsi="Arial" w:cs="Arial"/>
          <w:sz w:val="22"/>
          <w:szCs w:val="22"/>
        </w:rPr>
        <w:t>For government procureme</w:t>
      </w:r>
      <w:r w:rsidR="00C351A2" w:rsidRPr="00DB7E4F">
        <w:rPr>
          <w:rFonts w:ascii="Arial" w:hAnsi="Arial" w:cs="Arial"/>
          <w:sz w:val="22"/>
          <w:szCs w:val="22"/>
        </w:rPr>
        <w:t>nt of construction services SDR </w:t>
      </w:r>
      <w:r w:rsidRPr="00DB7E4F">
        <w:rPr>
          <w:rFonts w:ascii="Arial" w:hAnsi="Arial" w:cs="Arial"/>
          <w:sz w:val="22"/>
          <w:szCs w:val="22"/>
        </w:rPr>
        <w:t>5,000,000.</w:t>
      </w:r>
      <w:r w:rsidR="00DB7E4F" w:rsidRPr="00DB7E4F">
        <w:rPr>
          <w:rFonts w:ascii="Arial" w:hAnsi="Arial" w:cs="Arial"/>
          <w:sz w:val="22"/>
          <w:szCs w:val="22"/>
        </w:rPr>
        <w:t xml:space="preserve"> </w:t>
      </w:r>
      <w:r w:rsidRPr="00DB7E4F">
        <w:rPr>
          <w:rFonts w:ascii="Arial" w:hAnsi="Arial" w:cs="Arial"/>
          <w:sz w:val="22"/>
          <w:szCs w:val="22"/>
        </w:rPr>
        <w:t>Except for Mex</w:t>
      </w:r>
      <w:r w:rsidR="00C351A2" w:rsidRPr="00DB7E4F">
        <w:rPr>
          <w:rFonts w:ascii="Arial" w:hAnsi="Arial" w:cs="Arial"/>
          <w:sz w:val="22"/>
          <w:szCs w:val="22"/>
        </w:rPr>
        <w:t xml:space="preserve">ico in whose case it shall be: </w:t>
      </w:r>
      <w:r w:rsidRPr="00DB7E4F">
        <w:rPr>
          <w:rFonts w:ascii="Arial" w:hAnsi="Arial" w:cs="Arial"/>
          <w:sz w:val="22"/>
          <w:szCs w:val="22"/>
        </w:rPr>
        <w:t>USD</w:t>
      </w:r>
      <w:r w:rsidR="00C351A2" w:rsidRPr="00DB7E4F">
        <w:rPr>
          <w:rFonts w:ascii="Arial" w:hAnsi="Arial" w:cs="Arial"/>
          <w:sz w:val="22"/>
          <w:szCs w:val="22"/>
        </w:rPr>
        <w:t> </w:t>
      </w:r>
      <w:r w:rsidRPr="00DB7E4F">
        <w:rPr>
          <w:rFonts w:ascii="Arial" w:hAnsi="Arial" w:cs="Arial"/>
          <w:sz w:val="22"/>
          <w:szCs w:val="22"/>
        </w:rPr>
        <w:t>10,335,931.</w:t>
      </w:r>
    </w:p>
    <w:p w14:paraId="76315875" w14:textId="77777777" w:rsidR="00DB7E4F" w:rsidRDefault="00DB7E4F" w:rsidP="00DB7E4F">
      <w:pPr>
        <w:pStyle w:val="Textoindependiente"/>
        <w:spacing w:line="276" w:lineRule="auto"/>
        <w:ind w:left="0" w:firstLine="0"/>
        <w:jc w:val="both"/>
        <w:rPr>
          <w:rFonts w:ascii="Arial" w:hAnsi="Arial" w:cs="Arial"/>
          <w:sz w:val="22"/>
          <w:szCs w:val="22"/>
        </w:rPr>
      </w:pPr>
      <w:bookmarkStart w:id="332" w:name="_Toc393717917"/>
    </w:p>
    <w:p w14:paraId="1D49EFCF" w14:textId="77777777" w:rsidR="00603E79" w:rsidRPr="00DB7E4F" w:rsidRDefault="001C00A8" w:rsidP="00DB7E4F">
      <w:pPr>
        <w:pStyle w:val="Textoindependiente"/>
        <w:spacing w:line="276" w:lineRule="auto"/>
        <w:ind w:left="0" w:firstLine="0"/>
        <w:jc w:val="both"/>
        <w:rPr>
          <w:rFonts w:ascii="Arial" w:hAnsi="Arial" w:cs="Arial"/>
          <w:sz w:val="22"/>
          <w:szCs w:val="22"/>
        </w:rPr>
      </w:pPr>
      <w:r w:rsidRPr="00DB7E4F">
        <w:rPr>
          <w:rFonts w:ascii="Arial" w:hAnsi="Arial" w:cs="Arial"/>
          <w:sz w:val="22"/>
          <w:szCs w:val="22"/>
        </w:rPr>
        <w:t>For Section B:</w:t>
      </w:r>
      <w:bookmarkEnd w:id="332"/>
    </w:p>
    <w:p w14:paraId="1D49EFD0" w14:textId="77777777" w:rsidR="00603E79" w:rsidRDefault="001C00A8" w:rsidP="00DB7E4F">
      <w:pPr>
        <w:pStyle w:val="Textoindependiente"/>
        <w:numPr>
          <w:ilvl w:val="0"/>
          <w:numId w:val="23"/>
        </w:numPr>
        <w:spacing w:line="276" w:lineRule="auto"/>
        <w:ind w:left="851" w:hanging="425"/>
        <w:jc w:val="both"/>
        <w:rPr>
          <w:rFonts w:ascii="Arial" w:hAnsi="Arial" w:cs="Arial"/>
          <w:sz w:val="22"/>
          <w:szCs w:val="22"/>
        </w:rPr>
      </w:pPr>
      <w:r w:rsidRPr="00A56F69">
        <w:rPr>
          <w:rFonts w:ascii="Arial" w:hAnsi="Arial" w:cs="Arial"/>
          <w:sz w:val="22"/>
          <w:szCs w:val="22"/>
        </w:rPr>
        <w:t>For government procure</w:t>
      </w:r>
      <w:r w:rsidR="00C351A2" w:rsidRPr="00A56F69">
        <w:rPr>
          <w:rFonts w:ascii="Arial" w:hAnsi="Arial" w:cs="Arial"/>
          <w:sz w:val="22"/>
          <w:szCs w:val="22"/>
        </w:rPr>
        <w:t>ment of goods and services: SDR </w:t>
      </w:r>
      <w:r w:rsidRPr="00A56F69">
        <w:rPr>
          <w:rFonts w:ascii="Arial" w:hAnsi="Arial" w:cs="Arial"/>
          <w:sz w:val="22"/>
          <w:szCs w:val="22"/>
        </w:rPr>
        <w:t>200,000.</w:t>
      </w:r>
    </w:p>
    <w:p w14:paraId="390A1A09" w14:textId="77777777" w:rsidR="00DB7E4F" w:rsidRPr="00A56F69" w:rsidRDefault="00DB7E4F" w:rsidP="00DB7E4F">
      <w:pPr>
        <w:pStyle w:val="Textoindependiente"/>
        <w:spacing w:line="276" w:lineRule="auto"/>
        <w:ind w:left="851" w:firstLine="0"/>
        <w:jc w:val="both"/>
        <w:rPr>
          <w:rFonts w:ascii="Arial" w:hAnsi="Arial" w:cs="Arial"/>
          <w:sz w:val="22"/>
          <w:szCs w:val="22"/>
        </w:rPr>
      </w:pPr>
    </w:p>
    <w:p w14:paraId="1D49EFD1" w14:textId="77777777" w:rsidR="00603E79" w:rsidRPr="00A56F69" w:rsidRDefault="001C00A8" w:rsidP="00DB7E4F">
      <w:pPr>
        <w:pStyle w:val="Textoindependiente"/>
        <w:numPr>
          <w:ilvl w:val="0"/>
          <w:numId w:val="23"/>
        </w:numPr>
        <w:spacing w:line="276" w:lineRule="auto"/>
        <w:ind w:left="851" w:right="126" w:hanging="425"/>
        <w:jc w:val="both"/>
        <w:rPr>
          <w:rFonts w:ascii="Arial" w:hAnsi="Arial" w:cs="Arial"/>
          <w:sz w:val="22"/>
          <w:szCs w:val="22"/>
        </w:rPr>
      </w:pPr>
      <w:r w:rsidRPr="00A56F69">
        <w:rPr>
          <w:rFonts w:ascii="Arial" w:hAnsi="Arial" w:cs="Arial"/>
          <w:sz w:val="22"/>
          <w:szCs w:val="22"/>
        </w:rPr>
        <w:t>For government procure</w:t>
      </w:r>
      <w:r w:rsidR="00C351A2" w:rsidRPr="00A56F69">
        <w:rPr>
          <w:rFonts w:ascii="Arial" w:hAnsi="Arial" w:cs="Arial"/>
          <w:sz w:val="22"/>
          <w:szCs w:val="22"/>
        </w:rPr>
        <w:t xml:space="preserve">ment of construction services: </w:t>
      </w:r>
      <w:r w:rsidRPr="00A56F69">
        <w:rPr>
          <w:rFonts w:ascii="Arial" w:hAnsi="Arial" w:cs="Arial"/>
          <w:sz w:val="22"/>
          <w:szCs w:val="22"/>
        </w:rPr>
        <w:t>SDR</w:t>
      </w:r>
      <w:r w:rsidR="00C351A2" w:rsidRPr="00A56F69">
        <w:rPr>
          <w:rFonts w:ascii="Arial" w:hAnsi="Arial" w:cs="Arial"/>
          <w:sz w:val="22"/>
          <w:szCs w:val="22"/>
        </w:rPr>
        <w:t> </w:t>
      </w:r>
      <w:r w:rsidRPr="00A56F69">
        <w:rPr>
          <w:rFonts w:ascii="Arial" w:hAnsi="Arial" w:cs="Arial"/>
          <w:sz w:val="22"/>
          <w:szCs w:val="22"/>
        </w:rPr>
        <w:t>5,000,000.</w:t>
      </w:r>
    </w:p>
    <w:p w14:paraId="5E1B7611" w14:textId="77777777" w:rsidR="00DB7E4F" w:rsidRDefault="00DB7E4F" w:rsidP="00DB7E4F">
      <w:pPr>
        <w:pStyle w:val="Textoindependiente"/>
        <w:spacing w:line="276" w:lineRule="auto"/>
        <w:ind w:left="0" w:firstLine="0"/>
        <w:jc w:val="both"/>
        <w:rPr>
          <w:rFonts w:ascii="Arial" w:hAnsi="Arial" w:cs="Arial"/>
          <w:sz w:val="22"/>
          <w:szCs w:val="22"/>
        </w:rPr>
      </w:pPr>
      <w:bookmarkStart w:id="333" w:name="_Toc393717918"/>
    </w:p>
    <w:p w14:paraId="1D49EFD2" w14:textId="77777777" w:rsidR="00603E79" w:rsidRPr="00DB7E4F" w:rsidRDefault="001C00A8" w:rsidP="00DB7E4F">
      <w:pPr>
        <w:pStyle w:val="Textoindependiente"/>
        <w:spacing w:line="276" w:lineRule="auto"/>
        <w:ind w:left="0" w:firstLine="0"/>
        <w:jc w:val="both"/>
        <w:rPr>
          <w:rFonts w:ascii="Arial" w:hAnsi="Arial" w:cs="Arial"/>
          <w:sz w:val="22"/>
          <w:szCs w:val="22"/>
        </w:rPr>
      </w:pPr>
      <w:r w:rsidRPr="00DB7E4F">
        <w:rPr>
          <w:rFonts w:ascii="Arial" w:hAnsi="Arial" w:cs="Arial"/>
          <w:sz w:val="22"/>
          <w:szCs w:val="22"/>
        </w:rPr>
        <w:t>For Section C:</w:t>
      </w:r>
      <w:bookmarkEnd w:id="333"/>
    </w:p>
    <w:p w14:paraId="1D49EFD4" w14:textId="2B768103" w:rsidR="00603E79" w:rsidRDefault="001C00A8" w:rsidP="00DB7E4F">
      <w:pPr>
        <w:pStyle w:val="Textoindependiente"/>
        <w:numPr>
          <w:ilvl w:val="0"/>
          <w:numId w:val="22"/>
        </w:numPr>
        <w:spacing w:line="276" w:lineRule="auto"/>
        <w:ind w:left="851" w:hanging="425"/>
        <w:jc w:val="both"/>
        <w:rPr>
          <w:rFonts w:ascii="Arial" w:hAnsi="Arial" w:cs="Arial"/>
          <w:sz w:val="22"/>
          <w:szCs w:val="22"/>
        </w:rPr>
      </w:pPr>
      <w:r w:rsidRPr="00DB7E4F">
        <w:rPr>
          <w:rFonts w:ascii="Arial" w:hAnsi="Arial" w:cs="Arial"/>
          <w:sz w:val="22"/>
          <w:szCs w:val="22"/>
        </w:rPr>
        <w:t>For government procure</w:t>
      </w:r>
      <w:r w:rsidR="00C351A2" w:rsidRPr="00DB7E4F">
        <w:rPr>
          <w:rFonts w:ascii="Arial" w:hAnsi="Arial" w:cs="Arial"/>
          <w:sz w:val="22"/>
          <w:szCs w:val="22"/>
        </w:rPr>
        <w:t>ment of goods and services: SDR </w:t>
      </w:r>
      <w:r w:rsidRPr="00DB7E4F">
        <w:rPr>
          <w:rFonts w:ascii="Arial" w:hAnsi="Arial" w:cs="Arial"/>
          <w:sz w:val="22"/>
          <w:szCs w:val="22"/>
        </w:rPr>
        <w:t>220,000.</w:t>
      </w:r>
      <w:r w:rsidR="00DB7E4F" w:rsidRPr="00DB7E4F">
        <w:rPr>
          <w:rFonts w:ascii="Arial" w:hAnsi="Arial" w:cs="Arial"/>
          <w:sz w:val="22"/>
          <w:szCs w:val="22"/>
        </w:rPr>
        <w:t xml:space="preserve"> </w:t>
      </w:r>
      <w:r w:rsidRPr="00DB7E4F">
        <w:rPr>
          <w:rFonts w:ascii="Arial" w:hAnsi="Arial" w:cs="Arial"/>
          <w:sz w:val="22"/>
          <w:szCs w:val="22"/>
        </w:rPr>
        <w:t>Except for Mexico in whose cas</w:t>
      </w:r>
      <w:r w:rsidR="00C351A2" w:rsidRPr="00DB7E4F">
        <w:rPr>
          <w:rFonts w:ascii="Arial" w:hAnsi="Arial" w:cs="Arial"/>
          <w:sz w:val="22"/>
          <w:szCs w:val="22"/>
        </w:rPr>
        <w:t>e it shall be: USD </w:t>
      </w:r>
      <w:r w:rsidRPr="00DB7E4F">
        <w:rPr>
          <w:rFonts w:ascii="Arial" w:hAnsi="Arial" w:cs="Arial"/>
          <w:sz w:val="22"/>
          <w:szCs w:val="22"/>
        </w:rPr>
        <w:t>397,535.</w:t>
      </w:r>
    </w:p>
    <w:p w14:paraId="5395A256" w14:textId="77777777" w:rsidR="00DB7E4F" w:rsidRPr="00DB7E4F" w:rsidRDefault="00DB7E4F" w:rsidP="00DB7E4F">
      <w:pPr>
        <w:pStyle w:val="Textoindependiente"/>
        <w:spacing w:line="276" w:lineRule="auto"/>
        <w:ind w:left="851" w:firstLine="0"/>
        <w:jc w:val="both"/>
        <w:rPr>
          <w:rFonts w:ascii="Arial" w:hAnsi="Arial" w:cs="Arial"/>
          <w:sz w:val="22"/>
          <w:szCs w:val="22"/>
        </w:rPr>
      </w:pPr>
    </w:p>
    <w:p w14:paraId="1D49EFD6" w14:textId="3D9CCC24" w:rsidR="00603E79" w:rsidRPr="00DB7E4F" w:rsidRDefault="001C00A8" w:rsidP="00DB7E4F">
      <w:pPr>
        <w:pStyle w:val="Textoindependiente"/>
        <w:numPr>
          <w:ilvl w:val="0"/>
          <w:numId w:val="22"/>
        </w:numPr>
        <w:spacing w:line="276" w:lineRule="auto"/>
        <w:ind w:left="851" w:right="126" w:hanging="425"/>
        <w:jc w:val="both"/>
        <w:rPr>
          <w:rFonts w:ascii="Arial" w:hAnsi="Arial" w:cs="Arial"/>
          <w:sz w:val="22"/>
          <w:szCs w:val="22"/>
        </w:rPr>
      </w:pPr>
      <w:r w:rsidRPr="00DB7E4F">
        <w:rPr>
          <w:rFonts w:ascii="Arial" w:hAnsi="Arial" w:cs="Arial"/>
          <w:sz w:val="22"/>
          <w:szCs w:val="22"/>
        </w:rPr>
        <w:t>For government procuremen</w:t>
      </w:r>
      <w:r w:rsidR="00C351A2" w:rsidRPr="00DB7E4F">
        <w:rPr>
          <w:rFonts w:ascii="Arial" w:hAnsi="Arial" w:cs="Arial"/>
          <w:sz w:val="22"/>
          <w:szCs w:val="22"/>
        </w:rPr>
        <w:t>t of construction services: SDR </w:t>
      </w:r>
      <w:r w:rsidRPr="00DB7E4F">
        <w:rPr>
          <w:rFonts w:ascii="Arial" w:hAnsi="Arial" w:cs="Arial"/>
          <w:sz w:val="22"/>
          <w:szCs w:val="22"/>
        </w:rPr>
        <w:t>5,000,000.</w:t>
      </w:r>
      <w:r w:rsidR="00DB7E4F" w:rsidRPr="00DB7E4F">
        <w:rPr>
          <w:rFonts w:ascii="Arial" w:hAnsi="Arial" w:cs="Arial"/>
          <w:sz w:val="22"/>
          <w:szCs w:val="22"/>
        </w:rPr>
        <w:t xml:space="preserve"> </w:t>
      </w:r>
      <w:r w:rsidRPr="00DB7E4F">
        <w:rPr>
          <w:rFonts w:ascii="Arial" w:hAnsi="Arial" w:cs="Arial"/>
          <w:sz w:val="22"/>
          <w:szCs w:val="22"/>
        </w:rPr>
        <w:t>Except for Mex</w:t>
      </w:r>
      <w:r w:rsidR="00C351A2" w:rsidRPr="00DB7E4F">
        <w:rPr>
          <w:rFonts w:ascii="Arial" w:hAnsi="Arial" w:cs="Arial"/>
          <w:sz w:val="22"/>
          <w:szCs w:val="22"/>
        </w:rPr>
        <w:t xml:space="preserve">ico in whose case it shall be: </w:t>
      </w:r>
      <w:r w:rsidRPr="00DB7E4F">
        <w:rPr>
          <w:rFonts w:ascii="Arial" w:hAnsi="Arial" w:cs="Arial"/>
          <w:sz w:val="22"/>
          <w:szCs w:val="22"/>
        </w:rPr>
        <w:t>USD</w:t>
      </w:r>
      <w:r w:rsidR="00C351A2" w:rsidRPr="00DB7E4F">
        <w:rPr>
          <w:rFonts w:ascii="Arial" w:hAnsi="Arial" w:cs="Arial"/>
          <w:sz w:val="22"/>
          <w:szCs w:val="22"/>
        </w:rPr>
        <w:t> </w:t>
      </w:r>
      <w:r w:rsidRPr="00DB7E4F">
        <w:rPr>
          <w:rFonts w:ascii="Arial" w:hAnsi="Arial" w:cs="Arial"/>
          <w:sz w:val="22"/>
          <w:szCs w:val="22"/>
        </w:rPr>
        <w:t>12,721,740.</w:t>
      </w:r>
    </w:p>
    <w:p w14:paraId="1D49EFD7" w14:textId="77777777" w:rsidR="001C00A8" w:rsidRPr="00A56F69" w:rsidRDefault="001C00A8" w:rsidP="00A56F69">
      <w:pPr>
        <w:spacing w:after="0"/>
        <w:jc w:val="both"/>
        <w:rPr>
          <w:rFonts w:ascii="Arial" w:hAnsi="Arial" w:cs="Arial"/>
          <w:szCs w:val="22"/>
        </w:rPr>
      </w:pPr>
    </w:p>
    <w:p w14:paraId="1D49EFD8" w14:textId="77777777" w:rsidR="00603E79" w:rsidRPr="00A56F69" w:rsidRDefault="001C00A8" w:rsidP="00A56F69">
      <w:pPr>
        <w:pStyle w:val="Ttulo1"/>
        <w:tabs>
          <w:tab w:val="left" w:pos="9030"/>
        </w:tabs>
        <w:ind w:right="-42"/>
        <w:jc w:val="both"/>
        <w:rPr>
          <w:b w:val="0"/>
          <w:bCs w:val="0"/>
          <w:szCs w:val="22"/>
        </w:rPr>
      </w:pPr>
      <w:bookmarkStart w:id="334" w:name="_Toc393717919"/>
      <w:bookmarkStart w:id="335" w:name="_Toc494463957"/>
      <w:r w:rsidRPr="00A56F69">
        <w:rPr>
          <w:szCs w:val="22"/>
        </w:rPr>
        <w:t>Mexico</w:t>
      </w:r>
      <w:bookmarkEnd w:id="334"/>
      <w:bookmarkEnd w:id="335"/>
    </w:p>
    <w:p w14:paraId="1D49EFD9" w14:textId="77777777" w:rsidR="00603E79" w:rsidRPr="00DB7E4F" w:rsidRDefault="001C00A8" w:rsidP="00DB7E4F">
      <w:pPr>
        <w:pStyle w:val="Textoindependiente"/>
        <w:spacing w:line="276" w:lineRule="auto"/>
        <w:ind w:left="0" w:firstLine="0"/>
        <w:jc w:val="both"/>
        <w:rPr>
          <w:rFonts w:ascii="Arial" w:hAnsi="Arial" w:cs="Arial"/>
          <w:sz w:val="22"/>
          <w:szCs w:val="22"/>
        </w:rPr>
      </w:pPr>
      <w:r w:rsidRPr="00DB7E4F">
        <w:rPr>
          <w:rFonts w:ascii="Arial" w:hAnsi="Arial" w:cs="Arial"/>
          <w:sz w:val="22"/>
          <w:szCs w:val="22"/>
        </w:rPr>
        <w:t>For Section A:</w:t>
      </w:r>
    </w:p>
    <w:p w14:paraId="1D49EFDA" w14:textId="77777777" w:rsidR="00603E79" w:rsidRDefault="001C00A8" w:rsidP="00DB7E4F">
      <w:pPr>
        <w:pStyle w:val="Textoindependiente"/>
        <w:numPr>
          <w:ilvl w:val="0"/>
          <w:numId w:val="21"/>
        </w:numPr>
        <w:spacing w:line="276" w:lineRule="auto"/>
        <w:ind w:left="851" w:right="119" w:hanging="425"/>
        <w:jc w:val="both"/>
        <w:rPr>
          <w:rFonts w:ascii="Arial" w:hAnsi="Arial" w:cs="Arial"/>
          <w:sz w:val="22"/>
          <w:szCs w:val="22"/>
        </w:rPr>
      </w:pPr>
      <w:r w:rsidRPr="00A56F69">
        <w:rPr>
          <w:rFonts w:ascii="Arial" w:hAnsi="Arial" w:cs="Arial"/>
          <w:sz w:val="22"/>
          <w:szCs w:val="22"/>
        </w:rPr>
        <w:t xml:space="preserve">For government procurement of goods and services specified in Sections D and </w:t>
      </w:r>
      <w:r w:rsidR="00C351A2" w:rsidRPr="00A56F69">
        <w:rPr>
          <w:rFonts w:ascii="Arial" w:hAnsi="Arial" w:cs="Arial"/>
          <w:sz w:val="22"/>
          <w:szCs w:val="22"/>
        </w:rPr>
        <w:t xml:space="preserve">E, or any combination thereof: </w:t>
      </w:r>
      <w:r w:rsidRPr="00A56F69">
        <w:rPr>
          <w:rFonts w:ascii="Arial" w:hAnsi="Arial" w:cs="Arial"/>
          <w:sz w:val="22"/>
          <w:szCs w:val="22"/>
        </w:rPr>
        <w:t>USD</w:t>
      </w:r>
      <w:r w:rsidR="00C351A2" w:rsidRPr="00A56F69">
        <w:rPr>
          <w:rFonts w:ascii="Arial" w:hAnsi="Arial" w:cs="Arial"/>
          <w:sz w:val="22"/>
          <w:szCs w:val="22"/>
        </w:rPr>
        <w:t> </w:t>
      </w:r>
      <w:r w:rsidRPr="00A56F69">
        <w:rPr>
          <w:rFonts w:ascii="Arial" w:hAnsi="Arial" w:cs="Arial"/>
          <w:sz w:val="22"/>
          <w:szCs w:val="22"/>
        </w:rPr>
        <w:t>79,507.</w:t>
      </w:r>
    </w:p>
    <w:p w14:paraId="4D23BDA5" w14:textId="77777777" w:rsidR="00DB7E4F" w:rsidRPr="00A56F69" w:rsidRDefault="00DB7E4F" w:rsidP="00DB7E4F">
      <w:pPr>
        <w:pStyle w:val="Textoindependiente"/>
        <w:spacing w:line="276" w:lineRule="auto"/>
        <w:ind w:left="851" w:right="119" w:firstLine="0"/>
        <w:jc w:val="both"/>
        <w:rPr>
          <w:rFonts w:ascii="Arial" w:hAnsi="Arial" w:cs="Arial"/>
          <w:sz w:val="22"/>
          <w:szCs w:val="22"/>
        </w:rPr>
      </w:pPr>
    </w:p>
    <w:p w14:paraId="1D49EFDB" w14:textId="77777777" w:rsidR="00603E79" w:rsidRPr="00A56F69" w:rsidRDefault="001C00A8" w:rsidP="00DB7E4F">
      <w:pPr>
        <w:pStyle w:val="Textoindependiente"/>
        <w:numPr>
          <w:ilvl w:val="0"/>
          <w:numId w:val="21"/>
        </w:numPr>
        <w:spacing w:line="276" w:lineRule="auto"/>
        <w:ind w:left="851" w:right="116" w:hanging="425"/>
        <w:jc w:val="both"/>
        <w:rPr>
          <w:rFonts w:ascii="Arial" w:hAnsi="Arial" w:cs="Arial"/>
          <w:sz w:val="22"/>
          <w:szCs w:val="22"/>
        </w:rPr>
      </w:pPr>
      <w:r w:rsidRPr="00A56F69">
        <w:rPr>
          <w:rFonts w:ascii="Arial" w:hAnsi="Arial" w:cs="Arial"/>
          <w:sz w:val="22"/>
          <w:szCs w:val="22"/>
        </w:rPr>
        <w:t>For procurement of the construction servi</w:t>
      </w:r>
      <w:r w:rsidR="00C351A2" w:rsidRPr="00A56F69">
        <w:rPr>
          <w:rFonts w:ascii="Arial" w:hAnsi="Arial" w:cs="Arial"/>
          <w:sz w:val="22"/>
          <w:szCs w:val="22"/>
        </w:rPr>
        <w:t>ces specified in Section F: USD </w:t>
      </w:r>
      <w:r w:rsidRPr="00A56F69">
        <w:rPr>
          <w:rFonts w:ascii="Arial" w:hAnsi="Arial" w:cs="Arial"/>
          <w:sz w:val="22"/>
          <w:szCs w:val="22"/>
        </w:rPr>
        <w:t>10,335,931.</w:t>
      </w:r>
    </w:p>
    <w:p w14:paraId="3CEF8DE7" w14:textId="77777777" w:rsidR="00DB7E4F" w:rsidRDefault="00DB7E4F" w:rsidP="00DB7E4F">
      <w:pPr>
        <w:pStyle w:val="Textoindependiente"/>
        <w:spacing w:line="276" w:lineRule="auto"/>
        <w:ind w:left="0" w:firstLine="0"/>
        <w:jc w:val="both"/>
        <w:rPr>
          <w:rFonts w:ascii="Arial" w:hAnsi="Arial" w:cs="Arial"/>
          <w:sz w:val="22"/>
          <w:szCs w:val="22"/>
        </w:rPr>
      </w:pPr>
      <w:bookmarkStart w:id="336" w:name="_Toc393717920"/>
    </w:p>
    <w:p w14:paraId="1D49EFDC" w14:textId="77777777" w:rsidR="00603E79" w:rsidRPr="00DB7E4F" w:rsidRDefault="001C00A8" w:rsidP="00DB7E4F">
      <w:pPr>
        <w:pStyle w:val="Textoindependiente"/>
        <w:spacing w:line="276" w:lineRule="auto"/>
        <w:ind w:left="0" w:firstLine="0"/>
        <w:jc w:val="both"/>
        <w:rPr>
          <w:rFonts w:ascii="Arial" w:hAnsi="Arial" w:cs="Arial"/>
          <w:sz w:val="22"/>
          <w:szCs w:val="22"/>
        </w:rPr>
      </w:pPr>
      <w:r w:rsidRPr="00DB7E4F">
        <w:rPr>
          <w:rFonts w:ascii="Arial" w:hAnsi="Arial" w:cs="Arial"/>
          <w:sz w:val="22"/>
          <w:szCs w:val="22"/>
        </w:rPr>
        <w:t>For Section C:</w:t>
      </w:r>
      <w:bookmarkEnd w:id="336"/>
    </w:p>
    <w:p w14:paraId="1D49EFDD" w14:textId="77777777" w:rsidR="00603E79" w:rsidRDefault="001C00A8" w:rsidP="00DB7E4F">
      <w:pPr>
        <w:pStyle w:val="Textoindependiente"/>
        <w:numPr>
          <w:ilvl w:val="0"/>
          <w:numId w:val="20"/>
        </w:numPr>
        <w:spacing w:line="276" w:lineRule="auto"/>
        <w:ind w:left="851" w:right="119" w:hanging="425"/>
        <w:jc w:val="both"/>
        <w:rPr>
          <w:rFonts w:ascii="Arial" w:hAnsi="Arial" w:cs="Arial"/>
          <w:sz w:val="22"/>
          <w:szCs w:val="22"/>
        </w:rPr>
      </w:pPr>
      <w:r w:rsidRPr="00A56F69">
        <w:rPr>
          <w:rFonts w:ascii="Arial" w:hAnsi="Arial" w:cs="Arial"/>
          <w:sz w:val="22"/>
          <w:szCs w:val="22"/>
        </w:rPr>
        <w:t>For government procurement of goods and services specified in Sections D and E, or any combination thereof: US</w:t>
      </w:r>
      <w:r w:rsidR="00C351A2" w:rsidRPr="00A56F69">
        <w:rPr>
          <w:rFonts w:ascii="Arial" w:hAnsi="Arial" w:cs="Arial"/>
          <w:sz w:val="22"/>
          <w:szCs w:val="22"/>
        </w:rPr>
        <w:t>D 397,</w:t>
      </w:r>
      <w:r w:rsidRPr="00A56F69">
        <w:rPr>
          <w:rFonts w:ascii="Arial" w:hAnsi="Arial" w:cs="Arial"/>
          <w:sz w:val="22"/>
          <w:szCs w:val="22"/>
        </w:rPr>
        <w:t>535.</w:t>
      </w:r>
    </w:p>
    <w:p w14:paraId="6F2F3DE7" w14:textId="77777777" w:rsidR="00DB7E4F" w:rsidRPr="00A56F69" w:rsidRDefault="00DB7E4F" w:rsidP="00DB7E4F">
      <w:pPr>
        <w:pStyle w:val="Textoindependiente"/>
        <w:spacing w:line="276" w:lineRule="auto"/>
        <w:ind w:left="851" w:right="119" w:firstLine="0"/>
        <w:jc w:val="both"/>
        <w:rPr>
          <w:rFonts w:ascii="Arial" w:hAnsi="Arial" w:cs="Arial"/>
          <w:sz w:val="22"/>
          <w:szCs w:val="22"/>
        </w:rPr>
      </w:pPr>
    </w:p>
    <w:p w14:paraId="1D49EFDE" w14:textId="77777777" w:rsidR="00603E79" w:rsidRPr="00A56F69" w:rsidRDefault="001C00A8" w:rsidP="00DB7E4F">
      <w:pPr>
        <w:pStyle w:val="Textoindependiente"/>
        <w:numPr>
          <w:ilvl w:val="0"/>
          <w:numId w:val="20"/>
        </w:numPr>
        <w:spacing w:line="276" w:lineRule="auto"/>
        <w:ind w:left="851" w:right="122" w:hanging="425"/>
        <w:jc w:val="both"/>
        <w:rPr>
          <w:rFonts w:ascii="Arial" w:hAnsi="Arial" w:cs="Arial"/>
          <w:sz w:val="22"/>
          <w:szCs w:val="22"/>
        </w:rPr>
      </w:pPr>
      <w:r w:rsidRPr="00A56F69">
        <w:rPr>
          <w:rFonts w:ascii="Arial" w:hAnsi="Arial" w:cs="Arial"/>
          <w:sz w:val="22"/>
          <w:szCs w:val="22"/>
        </w:rPr>
        <w:t>For procurement of the construction servi</w:t>
      </w:r>
      <w:r w:rsidR="00C351A2" w:rsidRPr="00A56F69">
        <w:rPr>
          <w:rFonts w:ascii="Arial" w:hAnsi="Arial" w:cs="Arial"/>
          <w:sz w:val="22"/>
          <w:szCs w:val="22"/>
        </w:rPr>
        <w:t>ces specified in Section F: USD </w:t>
      </w:r>
      <w:r w:rsidRPr="00A56F69">
        <w:rPr>
          <w:rFonts w:ascii="Arial" w:hAnsi="Arial" w:cs="Arial"/>
          <w:sz w:val="22"/>
          <w:szCs w:val="22"/>
        </w:rPr>
        <w:t>12,721,740.</w:t>
      </w:r>
    </w:p>
    <w:p w14:paraId="0266B464" w14:textId="77777777" w:rsidR="00DB7E4F" w:rsidRDefault="00DB7E4F" w:rsidP="00DB7E4F">
      <w:pPr>
        <w:pStyle w:val="Textoindependiente"/>
        <w:spacing w:line="276" w:lineRule="auto"/>
        <w:ind w:left="0" w:right="119" w:firstLine="0"/>
        <w:jc w:val="both"/>
        <w:rPr>
          <w:rFonts w:ascii="Arial" w:hAnsi="Arial" w:cs="Arial"/>
          <w:sz w:val="22"/>
          <w:szCs w:val="22"/>
        </w:rPr>
      </w:pPr>
    </w:p>
    <w:p w14:paraId="1D49EFDF" w14:textId="77777777" w:rsidR="00603E79" w:rsidRPr="00A56F69" w:rsidRDefault="001C00A8" w:rsidP="00DB7E4F">
      <w:pPr>
        <w:pStyle w:val="Textoindependiente"/>
        <w:spacing w:line="276" w:lineRule="auto"/>
        <w:ind w:left="0" w:right="119" w:firstLine="0"/>
        <w:jc w:val="both"/>
        <w:rPr>
          <w:rFonts w:ascii="Arial" w:hAnsi="Arial" w:cs="Arial"/>
          <w:sz w:val="22"/>
          <w:szCs w:val="22"/>
        </w:rPr>
      </w:pPr>
      <w:r w:rsidRPr="00A56F69">
        <w:rPr>
          <w:rFonts w:ascii="Arial" w:hAnsi="Arial" w:cs="Arial"/>
          <w:sz w:val="22"/>
          <w:szCs w:val="22"/>
        </w:rPr>
        <w:t xml:space="preserve">However, to grant equivalence to the </w:t>
      </w:r>
      <w:r w:rsidR="00C351A2" w:rsidRPr="00A56F69">
        <w:rPr>
          <w:rFonts w:ascii="Arial" w:hAnsi="Arial" w:cs="Arial"/>
          <w:sz w:val="22"/>
          <w:szCs w:val="22"/>
        </w:rPr>
        <w:t>updated</w:t>
      </w:r>
      <w:r w:rsidRPr="00A56F69">
        <w:rPr>
          <w:rFonts w:ascii="Arial" w:hAnsi="Arial" w:cs="Arial"/>
          <w:sz w:val="22"/>
          <w:szCs w:val="22"/>
        </w:rPr>
        <w:t xml:space="preserve"> value of the thresholds applied in the context of the </w:t>
      </w:r>
      <w:r w:rsidR="00C351A2" w:rsidRPr="00A56F69">
        <w:rPr>
          <w:rFonts w:ascii="Arial" w:hAnsi="Arial" w:cs="Arial"/>
          <w:sz w:val="22"/>
          <w:szCs w:val="22"/>
        </w:rPr>
        <w:t xml:space="preserve">North American </w:t>
      </w:r>
      <w:r w:rsidRPr="00A56F69">
        <w:rPr>
          <w:rFonts w:ascii="Arial" w:hAnsi="Arial" w:cs="Arial"/>
          <w:sz w:val="22"/>
          <w:szCs w:val="22"/>
        </w:rPr>
        <w:t>Free Trade Agreement (NAFTA), Mexico, from the date of entry into force of this Additional Protocol, shall apply the value of NAFTA, with adjustment methods, rather than those mentioned in the preceding paragraphs.</w:t>
      </w:r>
    </w:p>
    <w:p w14:paraId="1D49EFE0" w14:textId="77777777" w:rsidR="001C00A8" w:rsidRPr="00A56F69" w:rsidRDefault="001C00A8" w:rsidP="00A56F69">
      <w:pPr>
        <w:spacing w:after="0"/>
        <w:jc w:val="both"/>
        <w:rPr>
          <w:rFonts w:ascii="Arial" w:hAnsi="Arial" w:cs="Arial"/>
          <w:szCs w:val="22"/>
        </w:rPr>
      </w:pPr>
    </w:p>
    <w:p w14:paraId="1D49EFE1" w14:textId="77777777" w:rsidR="00603E79" w:rsidRPr="00A56F69" w:rsidRDefault="001C00A8" w:rsidP="00A56F69">
      <w:pPr>
        <w:pStyle w:val="Ttulo1"/>
        <w:ind w:right="379"/>
        <w:jc w:val="both"/>
        <w:rPr>
          <w:b w:val="0"/>
          <w:bCs w:val="0"/>
          <w:szCs w:val="22"/>
        </w:rPr>
      </w:pPr>
      <w:bookmarkStart w:id="337" w:name="_Toc393717921"/>
      <w:bookmarkStart w:id="338" w:name="_Toc494463958"/>
      <w:r w:rsidRPr="00A56F69">
        <w:rPr>
          <w:szCs w:val="22"/>
        </w:rPr>
        <w:t>Peru</w:t>
      </w:r>
      <w:bookmarkEnd w:id="337"/>
      <w:bookmarkEnd w:id="338"/>
    </w:p>
    <w:p w14:paraId="1D49EFE2" w14:textId="77777777" w:rsidR="00603E79" w:rsidRPr="00DB7E4F" w:rsidRDefault="001C00A8" w:rsidP="00DB7E4F">
      <w:pPr>
        <w:pStyle w:val="Textoindependiente"/>
        <w:spacing w:line="276" w:lineRule="auto"/>
        <w:ind w:left="0" w:firstLine="0"/>
        <w:jc w:val="both"/>
        <w:rPr>
          <w:rFonts w:ascii="Arial" w:hAnsi="Arial" w:cs="Arial"/>
          <w:sz w:val="22"/>
          <w:szCs w:val="22"/>
        </w:rPr>
      </w:pPr>
      <w:r w:rsidRPr="00DB7E4F">
        <w:rPr>
          <w:rFonts w:ascii="Arial" w:hAnsi="Arial" w:cs="Arial"/>
          <w:sz w:val="22"/>
          <w:szCs w:val="22"/>
        </w:rPr>
        <w:t>For Section A:</w:t>
      </w:r>
    </w:p>
    <w:p w14:paraId="1D49EFE3" w14:textId="77777777" w:rsidR="00603E79" w:rsidRPr="00A56F69" w:rsidRDefault="001C00A8" w:rsidP="00DB7E4F">
      <w:pPr>
        <w:pStyle w:val="Textoindependiente"/>
        <w:numPr>
          <w:ilvl w:val="0"/>
          <w:numId w:val="19"/>
        </w:numPr>
        <w:spacing w:line="276" w:lineRule="auto"/>
        <w:ind w:left="851" w:hanging="425"/>
        <w:jc w:val="both"/>
        <w:rPr>
          <w:rFonts w:ascii="Arial" w:hAnsi="Arial" w:cs="Arial"/>
          <w:sz w:val="22"/>
          <w:szCs w:val="22"/>
        </w:rPr>
      </w:pPr>
      <w:r w:rsidRPr="00A56F69">
        <w:rPr>
          <w:rFonts w:ascii="Arial" w:hAnsi="Arial" w:cs="Arial"/>
          <w:sz w:val="22"/>
          <w:szCs w:val="22"/>
        </w:rPr>
        <w:t xml:space="preserve">For government procurement of goods and services: </w:t>
      </w:r>
      <w:r w:rsidR="00C351A2" w:rsidRPr="00A56F69">
        <w:rPr>
          <w:rFonts w:ascii="Arial" w:hAnsi="Arial" w:cs="Arial"/>
          <w:b/>
          <w:sz w:val="22"/>
          <w:szCs w:val="22"/>
        </w:rPr>
        <w:t>SDR 9</w:t>
      </w:r>
      <w:r w:rsidRPr="00A56F69">
        <w:rPr>
          <w:rFonts w:ascii="Arial" w:hAnsi="Arial" w:cs="Arial"/>
          <w:b/>
          <w:sz w:val="22"/>
          <w:szCs w:val="22"/>
        </w:rPr>
        <w:t>5,000.</w:t>
      </w:r>
    </w:p>
    <w:p w14:paraId="39232257" w14:textId="77777777" w:rsidR="00DB7E4F" w:rsidRPr="00DB7E4F" w:rsidRDefault="00DB7E4F" w:rsidP="00DB7E4F">
      <w:pPr>
        <w:widowControl w:val="0"/>
        <w:spacing w:after="0"/>
        <w:ind w:left="851" w:right="117"/>
        <w:jc w:val="both"/>
        <w:rPr>
          <w:rFonts w:ascii="Arial" w:eastAsia="Times New Roman" w:hAnsi="Arial" w:cs="Arial"/>
          <w:szCs w:val="22"/>
        </w:rPr>
      </w:pPr>
    </w:p>
    <w:p w14:paraId="1D49EFE4" w14:textId="77777777" w:rsidR="00603E79" w:rsidRPr="00A56F69" w:rsidRDefault="001C00A8" w:rsidP="00DB7E4F">
      <w:pPr>
        <w:widowControl w:val="0"/>
        <w:numPr>
          <w:ilvl w:val="0"/>
          <w:numId w:val="19"/>
        </w:numPr>
        <w:spacing w:after="0"/>
        <w:ind w:left="851" w:right="117" w:hanging="425"/>
        <w:jc w:val="both"/>
        <w:rPr>
          <w:rFonts w:ascii="Arial" w:eastAsia="Times New Roman" w:hAnsi="Arial" w:cs="Arial"/>
          <w:szCs w:val="22"/>
        </w:rPr>
      </w:pPr>
      <w:r w:rsidRPr="00A56F69">
        <w:rPr>
          <w:rFonts w:ascii="Arial" w:hAnsi="Arial" w:cs="Arial"/>
          <w:szCs w:val="22"/>
        </w:rPr>
        <w:t>For government procurement of construction services:</w:t>
      </w:r>
      <w:r w:rsidRPr="00A56F69">
        <w:rPr>
          <w:rFonts w:ascii="Arial" w:hAnsi="Arial" w:cs="Arial"/>
          <w:b/>
          <w:szCs w:val="22"/>
        </w:rPr>
        <w:t xml:space="preserve"> </w:t>
      </w:r>
      <w:r w:rsidR="00C351A2" w:rsidRPr="00A56F69">
        <w:rPr>
          <w:rFonts w:ascii="Arial" w:hAnsi="Arial" w:cs="Arial"/>
          <w:b/>
          <w:szCs w:val="22"/>
        </w:rPr>
        <w:t>SDR 5,000,000</w:t>
      </w:r>
      <w:r w:rsidRPr="00A56F69">
        <w:rPr>
          <w:rFonts w:ascii="Arial" w:hAnsi="Arial" w:cs="Arial"/>
          <w:b/>
          <w:szCs w:val="22"/>
        </w:rPr>
        <w:t>.</w:t>
      </w:r>
    </w:p>
    <w:p w14:paraId="1D49EFE5" w14:textId="13E93E6D" w:rsidR="00C351A2" w:rsidRPr="00A56F69" w:rsidRDefault="00C351A2" w:rsidP="00DB7E4F">
      <w:pPr>
        <w:spacing w:after="0"/>
        <w:jc w:val="both"/>
        <w:rPr>
          <w:rFonts w:ascii="Arial" w:hAnsi="Arial" w:cs="Arial"/>
          <w:b/>
          <w:bCs/>
          <w:szCs w:val="22"/>
        </w:rPr>
      </w:pPr>
    </w:p>
    <w:p w14:paraId="1D49EFE6" w14:textId="77777777" w:rsidR="00603E79" w:rsidRPr="00DB7E4F" w:rsidRDefault="001C00A8" w:rsidP="00DB7E4F">
      <w:pPr>
        <w:pStyle w:val="Textoindependiente"/>
        <w:spacing w:line="276" w:lineRule="auto"/>
        <w:ind w:left="0" w:firstLine="0"/>
        <w:jc w:val="both"/>
        <w:rPr>
          <w:rFonts w:ascii="Arial" w:hAnsi="Arial" w:cs="Arial"/>
          <w:sz w:val="22"/>
          <w:szCs w:val="22"/>
        </w:rPr>
      </w:pPr>
      <w:bookmarkStart w:id="339" w:name="_Toc393717922"/>
      <w:r w:rsidRPr="00DB7E4F">
        <w:rPr>
          <w:rFonts w:ascii="Arial" w:hAnsi="Arial" w:cs="Arial"/>
          <w:sz w:val="22"/>
          <w:szCs w:val="22"/>
        </w:rPr>
        <w:t>For Section B:</w:t>
      </w:r>
      <w:bookmarkEnd w:id="339"/>
    </w:p>
    <w:p w14:paraId="1D49EFE7" w14:textId="77777777" w:rsidR="001C00A8" w:rsidRPr="00A56F69" w:rsidRDefault="001C00A8" w:rsidP="00DB7E4F">
      <w:pPr>
        <w:pStyle w:val="Textoindependiente"/>
        <w:numPr>
          <w:ilvl w:val="0"/>
          <w:numId w:val="18"/>
        </w:numPr>
        <w:spacing w:line="276" w:lineRule="auto"/>
        <w:ind w:left="851" w:hanging="425"/>
        <w:jc w:val="both"/>
        <w:rPr>
          <w:rFonts w:ascii="Arial" w:hAnsi="Arial" w:cs="Arial"/>
          <w:sz w:val="22"/>
          <w:szCs w:val="22"/>
        </w:rPr>
      </w:pPr>
      <w:r w:rsidRPr="00A56F69">
        <w:rPr>
          <w:rFonts w:ascii="Arial" w:hAnsi="Arial" w:cs="Arial"/>
          <w:sz w:val="22"/>
          <w:szCs w:val="22"/>
        </w:rPr>
        <w:t xml:space="preserve">For government procurement of goods and services: </w:t>
      </w:r>
      <w:r w:rsidR="00C351A2" w:rsidRPr="00A56F69">
        <w:rPr>
          <w:rFonts w:ascii="Arial" w:hAnsi="Arial" w:cs="Arial"/>
          <w:b/>
          <w:bCs/>
          <w:sz w:val="22"/>
          <w:szCs w:val="22"/>
        </w:rPr>
        <w:t>SDR</w:t>
      </w:r>
      <w:r w:rsidR="00C351A2" w:rsidRPr="00A56F69">
        <w:rPr>
          <w:rFonts w:ascii="Arial" w:hAnsi="Arial" w:cs="Arial"/>
          <w:sz w:val="22"/>
          <w:szCs w:val="22"/>
        </w:rPr>
        <w:t> </w:t>
      </w:r>
      <w:r w:rsidRPr="00A56F69">
        <w:rPr>
          <w:rFonts w:ascii="Arial" w:hAnsi="Arial" w:cs="Arial"/>
          <w:b/>
          <w:sz w:val="22"/>
          <w:szCs w:val="22"/>
        </w:rPr>
        <w:t>200</w:t>
      </w:r>
      <w:r w:rsidR="00C351A2" w:rsidRPr="00A56F69">
        <w:rPr>
          <w:rFonts w:ascii="Arial" w:hAnsi="Arial" w:cs="Arial"/>
          <w:b/>
          <w:sz w:val="22"/>
          <w:szCs w:val="22"/>
        </w:rPr>
        <w:t>,</w:t>
      </w:r>
      <w:r w:rsidRPr="00A56F69">
        <w:rPr>
          <w:rFonts w:ascii="Arial" w:hAnsi="Arial" w:cs="Arial"/>
          <w:b/>
          <w:sz w:val="22"/>
          <w:szCs w:val="22"/>
        </w:rPr>
        <w:t>000</w:t>
      </w:r>
      <w:r w:rsidR="00C351A2" w:rsidRPr="00A56F69">
        <w:rPr>
          <w:rFonts w:ascii="Arial" w:hAnsi="Arial" w:cs="Arial"/>
          <w:b/>
          <w:sz w:val="22"/>
          <w:szCs w:val="22"/>
        </w:rPr>
        <w:t>.</w:t>
      </w:r>
    </w:p>
    <w:p w14:paraId="5966CE42" w14:textId="77777777" w:rsidR="00DB7E4F" w:rsidRDefault="00DB7E4F" w:rsidP="00DB7E4F">
      <w:pPr>
        <w:pStyle w:val="Textoindependiente"/>
        <w:spacing w:line="276" w:lineRule="auto"/>
        <w:ind w:left="851" w:right="121" w:firstLine="0"/>
        <w:jc w:val="both"/>
        <w:rPr>
          <w:rFonts w:ascii="Arial" w:hAnsi="Arial" w:cs="Arial"/>
          <w:sz w:val="22"/>
          <w:szCs w:val="22"/>
        </w:rPr>
      </w:pPr>
    </w:p>
    <w:p w14:paraId="1D49EFE8" w14:textId="77777777" w:rsidR="00603E79" w:rsidRPr="00A56F69" w:rsidRDefault="001C00A8" w:rsidP="00DB7E4F">
      <w:pPr>
        <w:pStyle w:val="Textoindependiente"/>
        <w:numPr>
          <w:ilvl w:val="0"/>
          <w:numId w:val="18"/>
        </w:numPr>
        <w:spacing w:line="276" w:lineRule="auto"/>
        <w:ind w:left="851" w:right="121" w:hanging="425"/>
        <w:jc w:val="both"/>
        <w:rPr>
          <w:rFonts w:ascii="Arial" w:hAnsi="Arial" w:cs="Arial"/>
          <w:sz w:val="22"/>
          <w:szCs w:val="22"/>
        </w:rPr>
      </w:pPr>
      <w:r w:rsidRPr="00A56F69">
        <w:rPr>
          <w:rFonts w:ascii="Arial" w:hAnsi="Arial" w:cs="Arial"/>
          <w:sz w:val="22"/>
          <w:szCs w:val="22"/>
        </w:rPr>
        <w:t xml:space="preserve">For government procurement of construction services: </w:t>
      </w:r>
      <w:r w:rsidR="00C351A2" w:rsidRPr="00A56F69">
        <w:rPr>
          <w:rFonts w:ascii="Arial" w:hAnsi="Arial" w:cs="Arial"/>
          <w:b/>
          <w:bCs/>
          <w:sz w:val="22"/>
          <w:szCs w:val="22"/>
        </w:rPr>
        <w:t>SDR </w:t>
      </w:r>
      <w:r w:rsidR="00C351A2" w:rsidRPr="00A56F69">
        <w:rPr>
          <w:rFonts w:ascii="Arial" w:hAnsi="Arial" w:cs="Arial"/>
          <w:b/>
          <w:sz w:val="22"/>
          <w:szCs w:val="22"/>
        </w:rPr>
        <w:t>5,000,000</w:t>
      </w:r>
      <w:r w:rsidRPr="00A56F69">
        <w:rPr>
          <w:rFonts w:ascii="Arial" w:hAnsi="Arial" w:cs="Arial"/>
          <w:b/>
          <w:sz w:val="22"/>
          <w:szCs w:val="22"/>
        </w:rPr>
        <w:t>.</w:t>
      </w:r>
    </w:p>
    <w:p w14:paraId="760C8568" w14:textId="77777777" w:rsidR="00DB7E4F" w:rsidRDefault="00DB7E4F" w:rsidP="00DB7E4F">
      <w:pPr>
        <w:pStyle w:val="Textoindependiente"/>
        <w:spacing w:line="276" w:lineRule="auto"/>
        <w:ind w:left="0" w:firstLine="0"/>
        <w:jc w:val="both"/>
        <w:rPr>
          <w:rFonts w:ascii="Arial" w:hAnsi="Arial" w:cs="Arial"/>
          <w:sz w:val="22"/>
          <w:szCs w:val="22"/>
        </w:rPr>
      </w:pPr>
      <w:bookmarkStart w:id="340" w:name="_Toc393717923"/>
    </w:p>
    <w:p w14:paraId="1D49EFE9" w14:textId="77777777" w:rsidR="00603E79" w:rsidRPr="00DB7E4F" w:rsidRDefault="001C00A8" w:rsidP="00DB7E4F">
      <w:pPr>
        <w:pStyle w:val="Textoindependiente"/>
        <w:spacing w:line="276" w:lineRule="auto"/>
        <w:ind w:left="0" w:firstLine="0"/>
        <w:jc w:val="both"/>
        <w:rPr>
          <w:rFonts w:ascii="Arial" w:hAnsi="Arial" w:cs="Arial"/>
          <w:sz w:val="22"/>
          <w:szCs w:val="22"/>
        </w:rPr>
      </w:pPr>
      <w:r w:rsidRPr="00DB7E4F">
        <w:rPr>
          <w:rFonts w:ascii="Arial" w:hAnsi="Arial" w:cs="Arial"/>
          <w:sz w:val="22"/>
          <w:szCs w:val="22"/>
        </w:rPr>
        <w:lastRenderedPageBreak/>
        <w:t>For Section C:</w:t>
      </w:r>
      <w:bookmarkEnd w:id="340"/>
    </w:p>
    <w:p w14:paraId="1D49EFEA" w14:textId="77777777" w:rsidR="00603E79" w:rsidRPr="00A56F69" w:rsidRDefault="001C00A8" w:rsidP="00DB7E4F">
      <w:pPr>
        <w:pStyle w:val="Textoindependiente"/>
        <w:numPr>
          <w:ilvl w:val="0"/>
          <w:numId w:val="17"/>
        </w:numPr>
        <w:spacing w:line="276" w:lineRule="auto"/>
        <w:ind w:left="851" w:hanging="425"/>
        <w:jc w:val="both"/>
        <w:rPr>
          <w:rFonts w:ascii="Arial" w:hAnsi="Arial" w:cs="Arial"/>
          <w:sz w:val="22"/>
          <w:szCs w:val="22"/>
        </w:rPr>
      </w:pPr>
      <w:r w:rsidRPr="00A56F69">
        <w:rPr>
          <w:rFonts w:ascii="Arial" w:hAnsi="Arial" w:cs="Arial"/>
          <w:sz w:val="22"/>
          <w:szCs w:val="22"/>
        </w:rPr>
        <w:t xml:space="preserve">For government procurement of goods and services: </w:t>
      </w:r>
      <w:r w:rsidR="00C351A2" w:rsidRPr="00A56F69">
        <w:rPr>
          <w:rFonts w:ascii="Arial" w:hAnsi="Arial" w:cs="Arial"/>
          <w:b/>
          <w:bCs/>
          <w:sz w:val="22"/>
          <w:szCs w:val="22"/>
        </w:rPr>
        <w:t>SDR </w:t>
      </w:r>
      <w:r w:rsidRPr="00A56F69">
        <w:rPr>
          <w:rFonts w:ascii="Arial" w:hAnsi="Arial" w:cs="Arial"/>
          <w:b/>
          <w:bCs/>
          <w:sz w:val="22"/>
          <w:szCs w:val="22"/>
        </w:rPr>
        <w:t>220</w:t>
      </w:r>
      <w:r w:rsidR="00C351A2" w:rsidRPr="00A56F69">
        <w:rPr>
          <w:rFonts w:ascii="Arial" w:hAnsi="Arial" w:cs="Arial"/>
          <w:b/>
          <w:sz w:val="22"/>
          <w:szCs w:val="22"/>
        </w:rPr>
        <w:t>,000</w:t>
      </w:r>
      <w:r w:rsidRPr="00A56F69">
        <w:rPr>
          <w:rFonts w:ascii="Arial" w:hAnsi="Arial" w:cs="Arial"/>
          <w:b/>
          <w:sz w:val="22"/>
          <w:szCs w:val="22"/>
        </w:rPr>
        <w:t>.</w:t>
      </w:r>
    </w:p>
    <w:p w14:paraId="58038DF8" w14:textId="77777777" w:rsidR="00DB7E4F" w:rsidRDefault="00DB7E4F" w:rsidP="00DB7E4F">
      <w:pPr>
        <w:pStyle w:val="Textoindependiente"/>
        <w:spacing w:line="276" w:lineRule="auto"/>
        <w:ind w:left="851" w:right="121" w:firstLine="0"/>
        <w:jc w:val="both"/>
        <w:rPr>
          <w:rFonts w:ascii="Arial" w:hAnsi="Arial" w:cs="Arial"/>
          <w:sz w:val="22"/>
          <w:szCs w:val="22"/>
        </w:rPr>
      </w:pPr>
    </w:p>
    <w:p w14:paraId="1D49EFEB" w14:textId="77777777" w:rsidR="001C00A8" w:rsidRPr="00730634" w:rsidRDefault="001C00A8" w:rsidP="00DB7E4F">
      <w:pPr>
        <w:pStyle w:val="Textoindependiente"/>
        <w:numPr>
          <w:ilvl w:val="0"/>
          <w:numId w:val="17"/>
        </w:numPr>
        <w:spacing w:line="276" w:lineRule="auto"/>
        <w:ind w:left="851" w:right="121" w:hanging="425"/>
        <w:jc w:val="both"/>
        <w:rPr>
          <w:rFonts w:ascii="Arial" w:hAnsi="Arial" w:cs="Arial"/>
          <w:sz w:val="22"/>
          <w:szCs w:val="22"/>
        </w:rPr>
      </w:pPr>
      <w:r w:rsidRPr="00A56F69">
        <w:rPr>
          <w:rFonts w:ascii="Arial" w:hAnsi="Arial" w:cs="Arial"/>
          <w:sz w:val="22"/>
          <w:szCs w:val="22"/>
        </w:rPr>
        <w:t>For government procure</w:t>
      </w:r>
      <w:r w:rsidR="00C351A2" w:rsidRPr="00A56F69">
        <w:rPr>
          <w:rFonts w:ascii="Arial" w:hAnsi="Arial" w:cs="Arial"/>
          <w:sz w:val="22"/>
          <w:szCs w:val="22"/>
        </w:rPr>
        <w:t xml:space="preserve">ment of construction services: </w:t>
      </w:r>
      <w:r w:rsidR="00C351A2" w:rsidRPr="00A56F69">
        <w:rPr>
          <w:rFonts w:ascii="Arial" w:hAnsi="Arial" w:cs="Arial"/>
          <w:b/>
          <w:bCs/>
          <w:sz w:val="22"/>
          <w:szCs w:val="22"/>
        </w:rPr>
        <w:t>SDR </w:t>
      </w:r>
      <w:r w:rsidRPr="00A56F69">
        <w:rPr>
          <w:rFonts w:ascii="Arial" w:hAnsi="Arial" w:cs="Arial"/>
          <w:b/>
          <w:sz w:val="22"/>
          <w:szCs w:val="22"/>
        </w:rPr>
        <w:t>5,000,000.</w:t>
      </w:r>
    </w:p>
    <w:p w14:paraId="3809A6C0" w14:textId="77777777" w:rsidR="00730634" w:rsidRPr="00A56F69" w:rsidRDefault="00730634" w:rsidP="00730634">
      <w:pPr>
        <w:pStyle w:val="Textoindependiente"/>
        <w:spacing w:line="276" w:lineRule="auto"/>
        <w:ind w:left="0" w:right="121" w:firstLine="0"/>
        <w:jc w:val="both"/>
        <w:rPr>
          <w:rFonts w:ascii="Arial" w:hAnsi="Arial" w:cs="Arial"/>
          <w:sz w:val="22"/>
          <w:szCs w:val="22"/>
        </w:rPr>
      </w:pPr>
    </w:p>
    <w:p w14:paraId="1D49EFED" w14:textId="6E35B1C2" w:rsidR="00BA04C7" w:rsidRPr="00A56F69" w:rsidRDefault="00BA04C7" w:rsidP="00A56F69">
      <w:pPr>
        <w:pStyle w:val="Ttulo1"/>
        <w:ind w:right="-40"/>
        <w:jc w:val="both"/>
        <w:rPr>
          <w:szCs w:val="22"/>
        </w:rPr>
      </w:pPr>
      <w:bookmarkStart w:id="341" w:name="_Toc393717924"/>
      <w:bookmarkStart w:id="342" w:name="_Toc494463959"/>
      <w:r w:rsidRPr="00A56F69">
        <w:rPr>
          <w:szCs w:val="22"/>
        </w:rPr>
        <w:t>Section I: Threshold Values</w:t>
      </w:r>
      <w:bookmarkEnd w:id="341"/>
      <w:bookmarkEnd w:id="342"/>
    </w:p>
    <w:p w14:paraId="0FD16E97" w14:textId="77777777" w:rsidR="00DB7E4F" w:rsidRPr="00DB7E4F" w:rsidRDefault="00DB7E4F" w:rsidP="00DB7E4F">
      <w:pPr>
        <w:pStyle w:val="Textoindependiente"/>
        <w:spacing w:line="276" w:lineRule="auto"/>
        <w:ind w:left="0" w:firstLine="0"/>
        <w:jc w:val="both"/>
        <w:rPr>
          <w:rFonts w:ascii="Arial" w:hAnsi="Arial" w:cs="Arial"/>
          <w:sz w:val="22"/>
          <w:szCs w:val="22"/>
        </w:rPr>
      </w:pPr>
      <w:bookmarkStart w:id="343" w:name="_Toc393717925"/>
    </w:p>
    <w:p w14:paraId="1D49EFEE" w14:textId="77777777" w:rsidR="001C00A8" w:rsidRPr="00A56F69" w:rsidRDefault="001C00A8" w:rsidP="00A56F69">
      <w:pPr>
        <w:pStyle w:val="Ttulo1"/>
        <w:ind w:right="-40"/>
        <w:jc w:val="both"/>
        <w:rPr>
          <w:b w:val="0"/>
          <w:bCs w:val="0"/>
          <w:szCs w:val="22"/>
        </w:rPr>
      </w:pPr>
      <w:bookmarkStart w:id="344" w:name="_Toc494463960"/>
      <w:r w:rsidRPr="00A56F69">
        <w:rPr>
          <w:szCs w:val="22"/>
        </w:rPr>
        <w:t>Chile</w:t>
      </w:r>
      <w:bookmarkEnd w:id="343"/>
      <w:bookmarkEnd w:id="344"/>
    </w:p>
    <w:p w14:paraId="1D49EFEF" w14:textId="77777777" w:rsidR="00603E79" w:rsidRDefault="001C00A8" w:rsidP="00A56F69">
      <w:pPr>
        <w:pStyle w:val="Textoindependiente"/>
        <w:numPr>
          <w:ilvl w:val="0"/>
          <w:numId w:val="16"/>
        </w:numPr>
        <w:tabs>
          <w:tab w:val="left" w:pos="709"/>
        </w:tabs>
        <w:spacing w:line="276" w:lineRule="auto"/>
        <w:ind w:left="0" w:right="124" w:firstLine="0"/>
        <w:jc w:val="both"/>
        <w:rPr>
          <w:rFonts w:ascii="Arial" w:hAnsi="Arial" w:cs="Arial"/>
          <w:sz w:val="22"/>
          <w:szCs w:val="22"/>
        </w:rPr>
      </w:pPr>
      <w:r w:rsidRPr="00A56F69">
        <w:rPr>
          <w:rFonts w:ascii="Arial" w:hAnsi="Arial" w:cs="Arial"/>
          <w:sz w:val="22"/>
          <w:szCs w:val="22"/>
        </w:rPr>
        <w:t>Chile shall calculate and convert the value of the thresholds to its national currency using the conversion rates of the daily values of the national currency in terms of SDR, published monthly by the IMF in "International Financial Statistics", over a period of two years prior to 1 October of the year prior to the thresholds taking effect, which will be from 1 January of the following year.</w:t>
      </w:r>
    </w:p>
    <w:p w14:paraId="27033092" w14:textId="77777777" w:rsidR="004F272A" w:rsidRPr="00A56F69" w:rsidRDefault="004F272A" w:rsidP="004F272A">
      <w:pPr>
        <w:pStyle w:val="Textoindependiente"/>
        <w:tabs>
          <w:tab w:val="left" w:pos="709"/>
        </w:tabs>
        <w:spacing w:line="276" w:lineRule="auto"/>
        <w:ind w:left="0" w:right="124" w:firstLine="0"/>
        <w:jc w:val="both"/>
        <w:rPr>
          <w:rFonts w:ascii="Arial" w:hAnsi="Arial" w:cs="Arial"/>
          <w:sz w:val="22"/>
          <w:szCs w:val="22"/>
        </w:rPr>
      </w:pPr>
    </w:p>
    <w:p w14:paraId="1D49EFF0" w14:textId="77777777" w:rsidR="00603E79" w:rsidRPr="00A56F69" w:rsidRDefault="001C00A8" w:rsidP="00A56F69">
      <w:pPr>
        <w:pStyle w:val="Textoindependiente"/>
        <w:numPr>
          <w:ilvl w:val="0"/>
          <w:numId w:val="16"/>
        </w:numPr>
        <w:tabs>
          <w:tab w:val="left" w:pos="709"/>
        </w:tabs>
        <w:spacing w:line="276" w:lineRule="auto"/>
        <w:ind w:left="0" w:right="115" w:firstLine="0"/>
        <w:jc w:val="both"/>
        <w:rPr>
          <w:rFonts w:ascii="Arial" w:hAnsi="Arial" w:cs="Arial"/>
          <w:sz w:val="22"/>
          <w:szCs w:val="22"/>
        </w:rPr>
      </w:pPr>
      <w:r w:rsidRPr="00A56F69">
        <w:rPr>
          <w:rFonts w:ascii="Arial" w:hAnsi="Arial" w:cs="Arial"/>
          <w:sz w:val="22"/>
          <w:szCs w:val="22"/>
        </w:rPr>
        <w:t>Chile shall notify the other Parties in its national currency on the value of the new thresholds calculated no later than one month before said thresholds take effect. Thresholds expressed in the respective national currency shall be fixed for a peri</w:t>
      </w:r>
      <w:r w:rsidR="00C351A2" w:rsidRPr="00A56F69">
        <w:rPr>
          <w:rFonts w:ascii="Arial" w:hAnsi="Arial" w:cs="Arial"/>
          <w:sz w:val="22"/>
          <w:szCs w:val="22"/>
        </w:rPr>
        <w:t>od of two years, i.e.</w:t>
      </w:r>
      <w:r w:rsidRPr="00A56F69">
        <w:rPr>
          <w:rFonts w:ascii="Arial" w:hAnsi="Arial" w:cs="Arial"/>
          <w:sz w:val="22"/>
          <w:szCs w:val="22"/>
        </w:rPr>
        <w:t xml:space="preserve"> calendar years.</w:t>
      </w:r>
    </w:p>
    <w:p w14:paraId="1D49EFF1" w14:textId="77777777" w:rsidR="001C00A8" w:rsidRPr="00A56F69" w:rsidRDefault="001C00A8" w:rsidP="00A56F69">
      <w:pPr>
        <w:spacing w:after="0"/>
        <w:jc w:val="both"/>
        <w:rPr>
          <w:rFonts w:ascii="Arial" w:hAnsi="Arial" w:cs="Arial"/>
          <w:szCs w:val="22"/>
        </w:rPr>
      </w:pPr>
    </w:p>
    <w:p w14:paraId="1D49EFF2" w14:textId="77777777" w:rsidR="00603E79" w:rsidRPr="00A56F69" w:rsidRDefault="001C00A8" w:rsidP="00A56F69">
      <w:pPr>
        <w:pStyle w:val="Ttulo1"/>
        <w:tabs>
          <w:tab w:val="left" w:pos="9030"/>
        </w:tabs>
        <w:ind w:right="-42"/>
        <w:jc w:val="both"/>
        <w:rPr>
          <w:b w:val="0"/>
          <w:bCs w:val="0"/>
          <w:szCs w:val="22"/>
        </w:rPr>
      </w:pPr>
      <w:bookmarkStart w:id="345" w:name="_Toc393717926"/>
      <w:bookmarkStart w:id="346" w:name="_Toc494463961"/>
      <w:r w:rsidRPr="00A56F69">
        <w:rPr>
          <w:szCs w:val="22"/>
        </w:rPr>
        <w:t>Colombia</w:t>
      </w:r>
      <w:bookmarkEnd w:id="345"/>
      <w:bookmarkEnd w:id="346"/>
    </w:p>
    <w:p w14:paraId="1D49EFF3" w14:textId="77777777" w:rsidR="00603E79" w:rsidRDefault="001C00A8" w:rsidP="004F272A">
      <w:pPr>
        <w:pStyle w:val="Textoindependiente"/>
        <w:numPr>
          <w:ilvl w:val="0"/>
          <w:numId w:val="15"/>
        </w:numPr>
        <w:tabs>
          <w:tab w:val="left" w:pos="709"/>
        </w:tabs>
        <w:spacing w:line="276" w:lineRule="auto"/>
        <w:ind w:left="0" w:right="125" w:firstLine="0"/>
        <w:jc w:val="both"/>
        <w:rPr>
          <w:rFonts w:ascii="Arial" w:hAnsi="Arial" w:cs="Arial"/>
          <w:sz w:val="22"/>
          <w:szCs w:val="22"/>
        </w:rPr>
      </w:pPr>
      <w:r w:rsidRPr="00A56F69">
        <w:rPr>
          <w:rFonts w:ascii="Arial" w:hAnsi="Arial" w:cs="Arial"/>
          <w:sz w:val="22"/>
          <w:szCs w:val="22"/>
        </w:rPr>
        <w:t>In the case of the thresholds expressed in SDRs, Colombia shall calculate and convert the value to its respective national currency using the conversion rates of the daily values of the national currency in terms of SDR, published monthly by the IMF in "International Financial Statistics", over a period of two</w:t>
      </w:r>
      <w:r w:rsidR="00C351A2" w:rsidRPr="00A56F69">
        <w:rPr>
          <w:rFonts w:ascii="Arial" w:hAnsi="Arial" w:cs="Arial"/>
          <w:sz w:val="22"/>
          <w:szCs w:val="22"/>
        </w:rPr>
        <w:t xml:space="preserve"> years</w:t>
      </w:r>
      <w:r w:rsidRPr="00A56F69">
        <w:rPr>
          <w:rFonts w:ascii="Arial" w:hAnsi="Arial" w:cs="Arial"/>
          <w:sz w:val="22"/>
          <w:szCs w:val="22"/>
        </w:rPr>
        <w:t xml:space="preserve"> prior to 1 October or</w:t>
      </w:r>
      <w:r w:rsidR="00C351A2" w:rsidRPr="00A56F69">
        <w:rPr>
          <w:rFonts w:ascii="Arial" w:hAnsi="Arial" w:cs="Arial"/>
          <w:sz w:val="22"/>
          <w:szCs w:val="22"/>
        </w:rPr>
        <w:t xml:space="preserve"> from 1 November of the year</w:t>
      </w:r>
      <w:r w:rsidRPr="00A56F69">
        <w:rPr>
          <w:rFonts w:ascii="Arial" w:hAnsi="Arial" w:cs="Arial"/>
          <w:sz w:val="22"/>
          <w:szCs w:val="22"/>
        </w:rPr>
        <w:t xml:space="preserve"> prior to the thresholds taking effect, which will be from 1 January of the following year.</w:t>
      </w:r>
    </w:p>
    <w:p w14:paraId="406B07D0" w14:textId="77777777" w:rsidR="004F272A" w:rsidRPr="00A56F69" w:rsidRDefault="004F272A" w:rsidP="004F272A">
      <w:pPr>
        <w:pStyle w:val="Textoindependiente"/>
        <w:tabs>
          <w:tab w:val="left" w:pos="709"/>
        </w:tabs>
        <w:spacing w:line="276" w:lineRule="auto"/>
        <w:ind w:left="0" w:right="125" w:firstLine="0"/>
        <w:jc w:val="both"/>
        <w:rPr>
          <w:rFonts w:ascii="Arial" w:hAnsi="Arial" w:cs="Arial"/>
          <w:sz w:val="22"/>
          <w:szCs w:val="22"/>
        </w:rPr>
      </w:pPr>
    </w:p>
    <w:p w14:paraId="1D49EFF4" w14:textId="77777777" w:rsidR="00603E79" w:rsidRDefault="001C00A8" w:rsidP="004F272A">
      <w:pPr>
        <w:pStyle w:val="Textoindependiente"/>
        <w:numPr>
          <w:ilvl w:val="0"/>
          <w:numId w:val="15"/>
        </w:numPr>
        <w:tabs>
          <w:tab w:val="left" w:pos="709"/>
        </w:tabs>
        <w:spacing w:line="276" w:lineRule="auto"/>
        <w:ind w:left="0" w:right="126" w:firstLine="0"/>
        <w:jc w:val="both"/>
        <w:rPr>
          <w:rFonts w:ascii="Arial" w:hAnsi="Arial" w:cs="Arial"/>
          <w:sz w:val="22"/>
          <w:szCs w:val="22"/>
        </w:rPr>
      </w:pPr>
      <w:r w:rsidRPr="00A56F69">
        <w:rPr>
          <w:rFonts w:ascii="Arial" w:hAnsi="Arial" w:cs="Arial"/>
          <w:sz w:val="22"/>
          <w:szCs w:val="22"/>
        </w:rPr>
        <w:t>In the case of the threshold for construction services established with Mexico, these will be adjusted in accordance with the Free Trade Agreement between the United Mexican States and the Republic of Colombia.</w:t>
      </w:r>
    </w:p>
    <w:p w14:paraId="52C6BFB4" w14:textId="77777777" w:rsidR="004F272A" w:rsidRDefault="004F272A" w:rsidP="004F272A">
      <w:pPr>
        <w:pStyle w:val="Prrafodelista"/>
        <w:spacing w:after="0"/>
        <w:rPr>
          <w:rFonts w:ascii="Arial" w:hAnsi="Arial" w:cs="Arial"/>
          <w:szCs w:val="22"/>
        </w:rPr>
      </w:pPr>
    </w:p>
    <w:p w14:paraId="1D49EFF5" w14:textId="77777777" w:rsidR="00603E79" w:rsidRPr="00A56F69" w:rsidRDefault="001C00A8" w:rsidP="004F272A">
      <w:pPr>
        <w:pStyle w:val="Textoindependiente"/>
        <w:numPr>
          <w:ilvl w:val="0"/>
          <w:numId w:val="15"/>
        </w:numPr>
        <w:tabs>
          <w:tab w:val="left" w:pos="709"/>
        </w:tabs>
        <w:spacing w:line="276" w:lineRule="auto"/>
        <w:ind w:left="0" w:right="122" w:firstLine="0"/>
        <w:jc w:val="both"/>
        <w:rPr>
          <w:rFonts w:ascii="Arial" w:hAnsi="Arial" w:cs="Arial"/>
          <w:sz w:val="22"/>
          <w:szCs w:val="22"/>
        </w:rPr>
      </w:pPr>
      <w:r w:rsidRPr="00A56F69">
        <w:rPr>
          <w:rFonts w:ascii="Arial" w:hAnsi="Arial" w:cs="Arial"/>
          <w:sz w:val="22"/>
          <w:szCs w:val="22"/>
        </w:rPr>
        <w:t xml:space="preserve">Colombia shall notify the other Parties in its national currency on the value of the new thresholds calculated no later than one month before said thresholds take effect. Thresholds expressed in the respective national currency shall be fixed </w:t>
      </w:r>
      <w:r w:rsidR="00C351A2" w:rsidRPr="00A56F69">
        <w:rPr>
          <w:rFonts w:ascii="Arial" w:hAnsi="Arial" w:cs="Arial"/>
          <w:sz w:val="22"/>
          <w:szCs w:val="22"/>
        </w:rPr>
        <w:t>for a period of two years, i.e.</w:t>
      </w:r>
      <w:r w:rsidRPr="00A56F69">
        <w:rPr>
          <w:rFonts w:ascii="Arial" w:hAnsi="Arial" w:cs="Arial"/>
          <w:sz w:val="22"/>
          <w:szCs w:val="22"/>
        </w:rPr>
        <w:t xml:space="preserve"> calendar years.</w:t>
      </w:r>
    </w:p>
    <w:p w14:paraId="1D49EFF6" w14:textId="77777777" w:rsidR="001C00A8" w:rsidRPr="00A56F69" w:rsidRDefault="001C00A8" w:rsidP="00A56F69">
      <w:pPr>
        <w:spacing w:after="0"/>
        <w:jc w:val="both"/>
        <w:rPr>
          <w:rFonts w:ascii="Arial" w:hAnsi="Arial" w:cs="Arial"/>
          <w:szCs w:val="22"/>
        </w:rPr>
      </w:pPr>
    </w:p>
    <w:p w14:paraId="1D49EFF7" w14:textId="77777777" w:rsidR="001C00A8" w:rsidRPr="00A56F69" w:rsidRDefault="001C00A8" w:rsidP="00A56F69">
      <w:pPr>
        <w:pStyle w:val="Ttulo1"/>
        <w:ind w:right="-42"/>
        <w:jc w:val="both"/>
        <w:rPr>
          <w:b w:val="0"/>
          <w:bCs w:val="0"/>
          <w:szCs w:val="22"/>
        </w:rPr>
      </w:pPr>
      <w:bookmarkStart w:id="347" w:name="_Toc393717927"/>
      <w:bookmarkStart w:id="348" w:name="_Toc494463962"/>
      <w:r w:rsidRPr="00A56F69">
        <w:rPr>
          <w:szCs w:val="22"/>
        </w:rPr>
        <w:t>Mexico</w:t>
      </w:r>
      <w:bookmarkEnd w:id="347"/>
      <w:bookmarkEnd w:id="348"/>
    </w:p>
    <w:p w14:paraId="1D49EFF8" w14:textId="77777777" w:rsidR="00603E79" w:rsidRPr="00A56F69" w:rsidRDefault="001C00A8" w:rsidP="004F272A">
      <w:pPr>
        <w:pStyle w:val="Textoindependiente"/>
        <w:spacing w:line="276" w:lineRule="auto"/>
        <w:ind w:left="0" w:right="119" w:firstLine="0"/>
        <w:jc w:val="both"/>
        <w:rPr>
          <w:rFonts w:ascii="Arial" w:hAnsi="Arial" w:cs="Arial"/>
          <w:sz w:val="22"/>
          <w:szCs w:val="22"/>
        </w:rPr>
      </w:pPr>
      <w:r w:rsidRPr="00A56F69">
        <w:rPr>
          <w:rFonts w:ascii="Arial" w:hAnsi="Arial" w:cs="Arial"/>
          <w:sz w:val="22"/>
          <w:szCs w:val="22"/>
        </w:rPr>
        <w:t>Mexico shall calculate and convert the value of the thresholds to Mexican pesos using the convers</w:t>
      </w:r>
      <w:r w:rsidR="00C351A2" w:rsidRPr="00A56F69">
        <w:rPr>
          <w:rFonts w:ascii="Arial" w:hAnsi="Arial" w:cs="Arial"/>
          <w:sz w:val="22"/>
          <w:szCs w:val="22"/>
        </w:rPr>
        <w:t>ion rate of the Bank of Mexico.</w:t>
      </w:r>
      <w:r w:rsidRPr="00A56F69">
        <w:rPr>
          <w:rFonts w:ascii="Arial" w:hAnsi="Arial" w:cs="Arial"/>
          <w:sz w:val="22"/>
          <w:szCs w:val="22"/>
        </w:rPr>
        <w:t xml:space="preserve"> The conversion rate will be the current value of the Mexican peso in United States of America dollar terms as at 1 December and 1 June of each year, or the next business day. The conversion rates </w:t>
      </w:r>
      <w:r w:rsidR="00C351A2" w:rsidRPr="00A56F69">
        <w:rPr>
          <w:rFonts w:ascii="Arial" w:hAnsi="Arial" w:cs="Arial"/>
          <w:sz w:val="22"/>
          <w:szCs w:val="22"/>
        </w:rPr>
        <w:t>as at</w:t>
      </w:r>
      <w:r w:rsidRPr="00A56F69">
        <w:rPr>
          <w:rFonts w:ascii="Arial" w:hAnsi="Arial" w:cs="Arial"/>
          <w:sz w:val="22"/>
          <w:szCs w:val="22"/>
        </w:rPr>
        <w:t xml:space="preserve"> 1 December shall apply from 1 January to 30 June of the following year, and the conversion rate </w:t>
      </w:r>
      <w:r w:rsidR="00C351A2" w:rsidRPr="00A56F69">
        <w:rPr>
          <w:rFonts w:ascii="Arial" w:hAnsi="Arial" w:cs="Arial"/>
          <w:sz w:val="22"/>
          <w:szCs w:val="22"/>
        </w:rPr>
        <w:t>as at</w:t>
      </w:r>
      <w:r w:rsidRPr="00A56F69">
        <w:rPr>
          <w:rFonts w:ascii="Arial" w:hAnsi="Arial" w:cs="Arial"/>
          <w:sz w:val="22"/>
          <w:szCs w:val="22"/>
        </w:rPr>
        <w:t xml:space="preserve"> 1 June shall apply from 1 July to 31 December of that year.</w:t>
      </w:r>
    </w:p>
    <w:p w14:paraId="06275EF5" w14:textId="77777777" w:rsidR="004F272A" w:rsidRPr="00A56F69" w:rsidRDefault="004F272A" w:rsidP="00A56F69">
      <w:pPr>
        <w:spacing w:after="0"/>
        <w:jc w:val="both"/>
        <w:rPr>
          <w:rFonts w:ascii="Arial" w:hAnsi="Arial" w:cs="Arial"/>
          <w:b/>
          <w:bCs/>
          <w:szCs w:val="22"/>
        </w:rPr>
      </w:pPr>
    </w:p>
    <w:p w14:paraId="1D49EFFB" w14:textId="77777777" w:rsidR="00603E79" w:rsidRPr="00A56F69" w:rsidRDefault="001C00A8" w:rsidP="00A56F69">
      <w:pPr>
        <w:pStyle w:val="Ttulo1"/>
        <w:ind w:right="-42"/>
        <w:jc w:val="both"/>
        <w:rPr>
          <w:b w:val="0"/>
          <w:bCs w:val="0"/>
          <w:szCs w:val="22"/>
        </w:rPr>
      </w:pPr>
      <w:bookmarkStart w:id="349" w:name="_Toc393717928"/>
      <w:bookmarkStart w:id="350" w:name="_Toc494463963"/>
      <w:r w:rsidRPr="00A56F69">
        <w:rPr>
          <w:szCs w:val="22"/>
        </w:rPr>
        <w:t>Peru</w:t>
      </w:r>
      <w:bookmarkEnd w:id="349"/>
      <w:bookmarkEnd w:id="350"/>
    </w:p>
    <w:p w14:paraId="1D49EFFC" w14:textId="77777777" w:rsidR="00603E79" w:rsidRPr="00A56F69" w:rsidRDefault="001C00A8" w:rsidP="00A56F69">
      <w:pPr>
        <w:pStyle w:val="Textoindependiente"/>
        <w:numPr>
          <w:ilvl w:val="0"/>
          <w:numId w:val="14"/>
        </w:numPr>
        <w:tabs>
          <w:tab w:val="left" w:pos="709"/>
        </w:tabs>
        <w:spacing w:line="276" w:lineRule="auto"/>
        <w:ind w:left="0" w:right="125" w:firstLine="0"/>
        <w:jc w:val="both"/>
        <w:rPr>
          <w:rFonts w:ascii="Arial" w:hAnsi="Arial" w:cs="Arial"/>
          <w:sz w:val="22"/>
          <w:szCs w:val="22"/>
        </w:rPr>
      </w:pPr>
      <w:r w:rsidRPr="00A56F69">
        <w:rPr>
          <w:rFonts w:ascii="Arial" w:hAnsi="Arial" w:cs="Arial"/>
          <w:sz w:val="22"/>
          <w:szCs w:val="22"/>
        </w:rPr>
        <w:t xml:space="preserve">Peru shall calculate and convert the value of the thresholds to its respective national currency using the conversion rates of the daily values of the national currency in terms of SDR, published monthly by the IMF in "International Financial Statistics", over a period of two years prior to 1 October or 1 November of the year prior to the thresholds taking effect, </w:t>
      </w:r>
      <w:r w:rsidRPr="00A56F69">
        <w:rPr>
          <w:rFonts w:ascii="Arial" w:hAnsi="Arial" w:cs="Arial"/>
          <w:sz w:val="22"/>
          <w:szCs w:val="22"/>
        </w:rPr>
        <w:lastRenderedPageBreak/>
        <w:t>which will be from 1 January of the following year.</w:t>
      </w:r>
    </w:p>
    <w:p w14:paraId="25079D32" w14:textId="77777777" w:rsidR="004F272A" w:rsidRDefault="004F272A" w:rsidP="004F272A">
      <w:pPr>
        <w:pStyle w:val="Textoindependiente"/>
        <w:tabs>
          <w:tab w:val="left" w:pos="709"/>
        </w:tabs>
        <w:spacing w:line="276" w:lineRule="auto"/>
        <w:ind w:left="0" w:right="120" w:firstLine="0"/>
        <w:jc w:val="both"/>
        <w:rPr>
          <w:rFonts w:ascii="Arial" w:hAnsi="Arial" w:cs="Arial"/>
          <w:sz w:val="22"/>
          <w:szCs w:val="22"/>
        </w:rPr>
      </w:pPr>
    </w:p>
    <w:p w14:paraId="1D49EFFD" w14:textId="77777777" w:rsidR="001C00A8" w:rsidRPr="00A56F69" w:rsidRDefault="001C00A8" w:rsidP="00A56F69">
      <w:pPr>
        <w:pStyle w:val="Textoindependiente"/>
        <w:numPr>
          <w:ilvl w:val="0"/>
          <w:numId w:val="14"/>
        </w:numPr>
        <w:tabs>
          <w:tab w:val="left" w:pos="709"/>
        </w:tabs>
        <w:spacing w:line="276" w:lineRule="auto"/>
        <w:ind w:left="0" w:right="120" w:firstLine="0"/>
        <w:jc w:val="both"/>
        <w:rPr>
          <w:rFonts w:ascii="Arial" w:hAnsi="Arial" w:cs="Arial"/>
          <w:sz w:val="22"/>
          <w:szCs w:val="22"/>
        </w:rPr>
      </w:pPr>
      <w:r w:rsidRPr="00A56F69">
        <w:rPr>
          <w:rFonts w:ascii="Arial" w:hAnsi="Arial" w:cs="Arial"/>
          <w:sz w:val="22"/>
          <w:szCs w:val="22"/>
        </w:rPr>
        <w:t xml:space="preserve">Peru shall notify the other Parties in its national currency on the value of the new thresholds calculated no later than one month before said thresholds take effect. Thresholds expressed in the respective national currency shall be fixed </w:t>
      </w:r>
      <w:r w:rsidR="00C351A2" w:rsidRPr="00A56F69">
        <w:rPr>
          <w:rFonts w:ascii="Arial" w:hAnsi="Arial" w:cs="Arial"/>
          <w:sz w:val="22"/>
          <w:szCs w:val="22"/>
        </w:rPr>
        <w:t>for a period of two years, i.e.</w:t>
      </w:r>
      <w:r w:rsidRPr="00A56F69">
        <w:rPr>
          <w:rFonts w:ascii="Arial" w:hAnsi="Arial" w:cs="Arial"/>
          <w:sz w:val="22"/>
          <w:szCs w:val="22"/>
        </w:rPr>
        <w:t xml:space="preserve"> calendar years.</w:t>
      </w:r>
    </w:p>
    <w:p w14:paraId="47F77C7B" w14:textId="2F7283D1" w:rsidR="004F272A" w:rsidRPr="004F272A" w:rsidRDefault="004F272A" w:rsidP="004F272A">
      <w:pPr>
        <w:pStyle w:val="Textoindependiente"/>
        <w:tabs>
          <w:tab w:val="left" w:pos="709"/>
        </w:tabs>
        <w:spacing w:line="276" w:lineRule="auto"/>
        <w:ind w:left="0" w:right="125" w:firstLine="0"/>
        <w:jc w:val="both"/>
        <w:rPr>
          <w:rFonts w:ascii="Arial" w:hAnsi="Arial" w:cs="Arial"/>
          <w:sz w:val="22"/>
          <w:szCs w:val="22"/>
        </w:rPr>
      </w:pPr>
      <w:bookmarkStart w:id="351" w:name="_Toc393717929"/>
    </w:p>
    <w:p w14:paraId="1D49EFFF" w14:textId="30264A27" w:rsidR="00BA04C7" w:rsidRPr="00A56F69" w:rsidRDefault="001C00A8" w:rsidP="00A56F69">
      <w:pPr>
        <w:pStyle w:val="Ttulo1"/>
        <w:ind w:right="-40"/>
        <w:jc w:val="both"/>
        <w:rPr>
          <w:szCs w:val="22"/>
        </w:rPr>
      </w:pPr>
      <w:bookmarkStart w:id="352" w:name="_Toc494463964"/>
      <w:r w:rsidRPr="00A56F69">
        <w:rPr>
          <w:szCs w:val="22"/>
        </w:rPr>
        <w:t>Section J: Publications</w:t>
      </w:r>
      <w:bookmarkEnd w:id="351"/>
      <w:bookmarkEnd w:id="352"/>
      <w:r w:rsidRPr="00A56F69">
        <w:rPr>
          <w:szCs w:val="22"/>
        </w:rPr>
        <w:t xml:space="preserve"> </w:t>
      </w:r>
    </w:p>
    <w:p w14:paraId="1D49F000" w14:textId="77777777" w:rsidR="00BA04C7" w:rsidRPr="005D7923" w:rsidRDefault="00BA04C7" w:rsidP="005D7923">
      <w:pPr>
        <w:pStyle w:val="Textoindependiente"/>
        <w:tabs>
          <w:tab w:val="left" w:pos="709"/>
        </w:tabs>
        <w:spacing w:line="276" w:lineRule="auto"/>
        <w:ind w:left="0" w:right="125" w:firstLine="0"/>
        <w:jc w:val="both"/>
        <w:rPr>
          <w:rFonts w:ascii="Arial" w:hAnsi="Arial" w:cs="Arial"/>
          <w:sz w:val="22"/>
          <w:szCs w:val="22"/>
        </w:rPr>
      </w:pPr>
    </w:p>
    <w:p w14:paraId="1D49F001" w14:textId="77777777" w:rsidR="00603E79" w:rsidRPr="00A56F69" w:rsidRDefault="001C00A8" w:rsidP="004F272A">
      <w:pPr>
        <w:pStyle w:val="Ttulo1"/>
        <w:ind w:right="-40"/>
        <w:jc w:val="both"/>
        <w:rPr>
          <w:b w:val="0"/>
          <w:bCs w:val="0"/>
          <w:szCs w:val="22"/>
        </w:rPr>
      </w:pPr>
      <w:bookmarkStart w:id="353" w:name="_Toc393717930"/>
      <w:bookmarkStart w:id="354" w:name="_Toc494463965"/>
      <w:r w:rsidRPr="00A56F69">
        <w:rPr>
          <w:szCs w:val="22"/>
        </w:rPr>
        <w:t>Chile</w:t>
      </w:r>
      <w:bookmarkEnd w:id="353"/>
      <w:bookmarkEnd w:id="354"/>
    </w:p>
    <w:p w14:paraId="1D49F002" w14:textId="77777777" w:rsidR="00BA04C7" w:rsidRDefault="0098054F" w:rsidP="004F272A">
      <w:pPr>
        <w:pStyle w:val="Textoindependiente"/>
        <w:spacing w:line="276" w:lineRule="auto"/>
        <w:ind w:left="0" w:right="3064" w:firstLine="0"/>
        <w:jc w:val="both"/>
        <w:rPr>
          <w:rFonts w:ascii="Arial" w:hAnsi="Arial" w:cs="Arial"/>
          <w:sz w:val="22"/>
          <w:szCs w:val="22"/>
        </w:rPr>
      </w:pPr>
      <w:hyperlink r:id="rId30">
        <w:r w:rsidR="001C00A8" w:rsidRPr="00A56F69">
          <w:rPr>
            <w:rFonts w:ascii="Arial" w:hAnsi="Arial" w:cs="Arial"/>
            <w:sz w:val="22"/>
            <w:szCs w:val="22"/>
          </w:rPr>
          <w:t>www.mercadopublico.cl</w:t>
        </w:r>
      </w:hyperlink>
      <w:r w:rsidR="001C00A8" w:rsidRPr="00A56F69">
        <w:rPr>
          <w:rFonts w:ascii="Arial" w:hAnsi="Arial" w:cs="Arial"/>
          <w:sz w:val="22"/>
          <w:szCs w:val="22"/>
        </w:rPr>
        <w:t xml:space="preserve"> or </w:t>
      </w:r>
      <w:hyperlink r:id="rId31">
        <w:r w:rsidR="001C00A8" w:rsidRPr="00A56F69">
          <w:rPr>
            <w:rFonts w:ascii="Arial" w:hAnsi="Arial" w:cs="Arial"/>
            <w:sz w:val="22"/>
            <w:szCs w:val="22"/>
          </w:rPr>
          <w:t>www.chilecompra.cl</w:t>
        </w:r>
      </w:hyperlink>
      <w:r w:rsidR="001C00A8" w:rsidRPr="00A56F69">
        <w:rPr>
          <w:rFonts w:ascii="Arial" w:hAnsi="Arial" w:cs="Arial"/>
          <w:sz w:val="22"/>
          <w:szCs w:val="22"/>
        </w:rPr>
        <w:t xml:space="preserve"> </w:t>
      </w:r>
    </w:p>
    <w:p w14:paraId="1D49F003" w14:textId="77777777" w:rsidR="001C00A8" w:rsidRDefault="0098054F" w:rsidP="004F272A">
      <w:pPr>
        <w:pStyle w:val="Textoindependiente"/>
        <w:spacing w:line="276" w:lineRule="auto"/>
        <w:ind w:left="0" w:right="3064" w:firstLine="0"/>
        <w:jc w:val="both"/>
        <w:rPr>
          <w:rFonts w:ascii="Arial" w:hAnsi="Arial" w:cs="Arial"/>
          <w:sz w:val="22"/>
          <w:szCs w:val="22"/>
        </w:rPr>
      </w:pPr>
      <w:hyperlink r:id="rId32">
        <w:r w:rsidR="001C00A8" w:rsidRPr="00A56F69">
          <w:rPr>
            <w:rFonts w:ascii="Arial" w:hAnsi="Arial" w:cs="Arial"/>
            <w:sz w:val="22"/>
            <w:szCs w:val="22"/>
          </w:rPr>
          <w:t>www.mop.cl</w:t>
        </w:r>
      </w:hyperlink>
    </w:p>
    <w:p w14:paraId="1D49F004" w14:textId="77777777" w:rsidR="00603E79" w:rsidRDefault="0098054F" w:rsidP="004F272A">
      <w:pPr>
        <w:pStyle w:val="Textoindependiente"/>
        <w:spacing w:line="276" w:lineRule="auto"/>
        <w:ind w:left="0" w:firstLine="0"/>
        <w:jc w:val="both"/>
        <w:rPr>
          <w:rFonts w:ascii="Arial" w:hAnsi="Arial" w:cs="Arial"/>
          <w:sz w:val="22"/>
          <w:szCs w:val="22"/>
        </w:rPr>
      </w:pPr>
      <w:hyperlink r:id="rId33">
        <w:r w:rsidR="001C00A8" w:rsidRPr="00A56F69">
          <w:rPr>
            <w:rFonts w:ascii="Arial" w:hAnsi="Arial" w:cs="Arial"/>
            <w:sz w:val="22"/>
            <w:szCs w:val="22"/>
          </w:rPr>
          <w:t>www.diariooficial.cl</w:t>
        </w:r>
      </w:hyperlink>
    </w:p>
    <w:p w14:paraId="69AF92C1" w14:textId="77777777" w:rsidR="004F272A" w:rsidRPr="00A56F69" w:rsidRDefault="004F272A" w:rsidP="004F272A">
      <w:pPr>
        <w:pStyle w:val="Textoindependiente"/>
        <w:spacing w:line="276" w:lineRule="auto"/>
        <w:ind w:left="0" w:firstLine="0"/>
        <w:jc w:val="both"/>
        <w:rPr>
          <w:rFonts w:ascii="Arial" w:hAnsi="Arial" w:cs="Arial"/>
          <w:sz w:val="22"/>
          <w:szCs w:val="22"/>
        </w:rPr>
      </w:pPr>
    </w:p>
    <w:p w14:paraId="1D49F005" w14:textId="77777777" w:rsidR="00603E79" w:rsidRPr="00A56F69" w:rsidRDefault="001C00A8" w:rsidP="004F272A">
      <w:pPr>
        <w:pStyle w:val="Ttulo1"/>
        <w:tabs>
          <w:tab w:val="left" w:pos="9030"/>
        </w:tabs>
        <w:ind w:right="-42"/>
        <w:jc w:val="both"/>
        <w:rPr>
          <w:b w:val="0"/>
          <w:bCs w:val="0"/>
          <w:szCs w:val="22"/>
        </w:rPr>
      </w:pPr>
      <w:bookmarkStart w:id="355" w:name="_Toc393717931"/>
      <w:bookmarkStart w:id="356" w:name="_Toc494463966"/>
      <w:r w:rsidRPr="00A56F69">
        <w:rPr>
          <w:szCs w:val="22"/>
        </w:rPr>
        <w:t>Colombia</w:t>
      </w:r>
      <w:bookmarkEnd w:id="355"/>
      <w:bookmarkEnd w:id="356"/>
    </w:p>
    <w:p w14:paraId="1D49F006" w14:textId="77777777" w:rsidR="00603E79" w:rsidRPr="00A56F69" w:rsidRDefault="001C00A8" w:rsidP="004F272A">
      <w:pPr>
        <w:pStyle w:val="Textoindependiente"/>
        <w:spacing w:line="276" w:lineRule="auto"/>
        <w:ind w:left="0" w:firstLine="0"/>
        <w:jc w:val="both"/>
        <w:rPr>
          <w:rFonts w:ascii="Arial" w:hAnsi="Arial" w:cs="Arial"/>
          <w:sz w:val="22"/>
          <w:szCs w:val="22"/>
        </w:rPr>
      </w:pPr>
      <w:r w:rsidRPr="00A56F69">
        <w:rPr>
          <w:rFonts w:ascii="Arial" w:hAnsi="Arial" w:cs="Arial"/>
          <w:sz w:val="22"/>
          <w:szCs w:val="22"/>
        </w:rPr>
        <w:t>Legislation:</w:t>
      </w:r>
    </w:p>
    <w:p w14:paraId="1D49F007" w14:textId="77777777" w:rsidR="00603E79" w:rsidRDefault="0098054F" w:rsidP="004F272A">
      <w:pPr>
        <w:pStyle w:val="Textoindependiente"/>
        <w:spacing w:line="276" w:lineRule="auto"/>
        <w:ind w:left="0" w:right="5729" w:firstLine="0"/>
        <w:jc w:val="both"/>
        <w:rPr>
          <w:rFonts w:ascii="Arial" w:hAnsi="Arial" w:cs="Arial"/>
          <w:sz w:val="22"/>
          <w:szCs w:val="22"/>
        </w:rPr>
      </w:pPr>
      <w:hyperlink r:id="rId34">
        <w:r w:rsidR="001C00A8" w:rsidRPr="00A56F69">
          <w:rPr>
            <w:rFonts w:ascii="Arial" w:hAnsi="Arial" w:cs="Arial"/>
            <w:sz w:val="22"/>
            <w:szCs w:val="22"/>
          </w:rPr>
          <w:t>www.colombiacompra.gov.co</w:t>
        </w:r>
      </w:hyperlink>
    </w:p>
    <w:p w14:paraId="1D49F008" w14:textId="77777777" w:rsidR="00BA04C7" w:rsidRDefault="00BA04C7" w:rsidP="004F272A">
      <w:pPr>
        <w:pStyle w:val="Textoindependiente"/>
        <w:spacing w:line="276" w:lineRule="auto"/>
        <w:ind w:left="0" w:right="5729" w:firstLine="0"/>
        <w:jc w:val="both"/>
        <w:rPr>
          <w:rFonts w:ascii="Arial" w:hAnsi="Arial" w:cs="Arial"/>
          <w:sz w:val="22"/>
          <w:szCs w:val="22"/>
        </w:rPr>
      </w:pPr>
      <w:r w:rsidRPr="00A56F69">
        <w:rPr>
          <w:rFonts w:ascii="Arial" w:hAnsi="Arial" w:cs="Arial"/>
          <w:sz w:val="22"/>
          <w:szCs w:val="22"/>
        </w:rPr>
        <w:t>www.secretariasenado.gov.co</w:t>
      </w:r>
    </w:p>
    <w:p w14:paraId="1D49F009" w14:textId="77777777" w:rsidR="00F2471F" w:rsidRPr="00A56F69" w:rsidRDefault="001C00A8" w:rsidP="004F272A">
      <w:pPr>
        <w:pStyle w:val="Textoindependiente"/>
        <w:spacing w:line="276" w:lineRule="auto"/>
        <w:ind w:left="0" w:right="5727" w:firstLine="0"/>
        <w:jc w:val="both"/>
        <w:rPr>
          <w:rFonts w:ascii="Arial" w:hAnsi="Arial" w:cs="Arial"/>
          <w:sz w:val="22"/>
          <w:szCs w:val="22"/>
        </w:rPr>
      </w:pPr>
      <w:r w:rsidRPr="00A56F69">
        <w:rPr>
          <w:rFonts w:ascii="Arial" w:hAnsi="Arial" w:cs="Arial"/>
          <w:sz w:val="22"/>
          <w:szCs w:val="22"/>
        </w:rPr>
        <w:t>Opportunities:</w:t>
      </w:r>
      <w:r w:rsidR="00084664" w:rsidRPr="00A56F69">
        <w:rPr>
          <w:rFonts w:ascii="Arial" w:hAnsi="Arial" w:cs="Arial"/>
          <w:sz w:val="22"/>
          <w:szCs w:val="22"/>
        </w:rPr>
        <w:fldChar w:fldCharType="begin"/>
      </w:r>
      <w:r w:rsidR="00084664" w:rsidRPr="00A56F69">
        <w:rPr>
          <w:rFonts w:ascii="Arial" w:hAnsi="Arial" w:cs="Arial"/>
          <w:sz w:val="22"/>
          <w:szCs w:val="22"/>
        </w:rPr>
        <w:instrText xml:space="preserve"> HYPERLINK "http://www.colombiacompra.gov.co/" \h </w:instrText>
      </w:r>
      <w:r w:rsidR="00084664" w:rsidRPr="00A56F69">
        <w:rPr>
          <w:rFonts w:ascii="Arial" w:hAnsi="Arial" w:cs="Arial"/>
          <w:sz w:val="22"/>
          <w:szCs w:val="22"/>
        </w:rPr>
        <w:fldChar w:fldCharType="separate"/>
      </w:r>
    </w:p>
    <w:p w14:paraId="1D49F00A" w14:textId="77777777" w:rsidR="00603E79" w:rsidRDefault="001C00A8" w:rsidP="004F272A">
      <w:pPr>
        <w:pStyle w:val="Textoindependiente"/>
        <w:spacing w:line="276" w:lineRule="auto"/>
        <w:ind w:left="0" w:right="5727" w:firstLine="0"/>
        <w:jc w:val="both"/>
        <w:rPr>
          <w:rFonts w:ascii="Arial" w:hAnsi="Arial" w:cs="Arial"/>
          <w:sz w:val="22"/>
          <w:szCs w:val="22"/>
        </w:rPr>
      </w:pPr>
      <w:r w:rsidRPr="00A56F69">
        <w:rPr>
          <w:rFonts w:ascii="Arial" w:hAnsi="Arial" w:cs="Arial"/>
          <w:sz w:val="22"/>
          <w:szCs w:val="22"/>
        </w:rPr>
        <w:t>www.colombiacompra.gov.co</w:t>
      </w:r>
      <w:r w:rsidR="00084664" w:rsidRPr="00A56F69">
        <w:rPr>
          <w:rFonts w:ascii="Arial" w:hAnsi="Arial" w:cs="Arial"/>
          <w:sz w:val="22"/>
          <w:szCs w:val="22"/>
        </w:rPr>
        <w:fldChar w:fldCharType="end"/>
      </w:r>
    </w:p>
    <w:p w14:paraId="34889B21" w14:textId="77777777" w:rsidR="004F272A" w:rsidRPr="00A56F69" w:rsidRDefault="004F272A" w:rsidP="004F272A">
      <w:pPr>
        <w:pStyle w:val="Textoindependiente"/>
        <w:spacing w:line="276" w:lineRule="auto"/>
        <w:ind w:left="0" w:right="5727" w:firstLine="0"/>
        <w:jc w:val="both"/>
        <w:rPr>
          <w:rFonts w:ascii="Arial" w:hAnsi="Arial" w:cs="Arial"/>
          <w:sz w:val="22"/>
          <w:szCs w:val="22"/>
        </w:rPr>
      </w:pPr>
    </w:p>
    <w:p w14:paraId="1D49F00B" w14:textId="77777777" w:rsidR="00603E79" w:rsidRPr="00A56F69" w:rsidRDefault="001C00A8" w:rsidP="004F272A">
      <w:pPr>
        <w:pStyle w:val="Ttulo1"/>
        <w:ind w:right="-42"/>
        <w:jc w:val="both"/>
        <w:rPr>
          <w:b w:val="0"/>
          <w:bCs w:val="0"/>
          <w:szCs w:val="22"/>
        </w:rPr>
      </w:pPr>
      <w:bookmarkStart w:id="357" w:name="_Toc393717932"/>
      <w:bookmarkStart w:id="358" w:name="_Toc494463967"/>
      <w:r w:rsidRPr="00A56F69">
        <w:rPr>
          <w:szCs w:val="22"/>
        </w:rPr>
        <w:t>Mexico</w:t>
      </w:r>
      <w:bookmarkEnd w:id="357"/>
      <w:bookmarkEnd w:id="358"/>
    </w:p>
    <w:p w14:paraId="1D49F00C" w14:textId="77777777" w:rsidR="00BA04C7" w:rsidRDefault="0098054F" w:rsidP="004F272A">
      <w:pPr>
        <w:pStyle w:val="Textoindependiente"/>
        <w:spacing w:line="276" w:lineRule="auto"/>
        <w:ind w:left="0" w:right="6245" w:firstLine="0"/>
        <w:jc w:val="both"/>
        <w:rPr>
          <w:rFonts w:ascii="Arial" w:hAnsi="Arial" w:cs="Arial"/>
          <w:sz w:val="22"/>
          <w:szCs w:val="22"/>
        </w:rPr>
      </w:pPr>
      <w:hyperlink r:id="rId35">
        <w:r w:rsidR="001C00A8" w:rsidRPr="00A56F69">
          <w:rPr>
            <w:rFonts w:ascii="Arial" w:hAnsi="Arial" w:cs="Arial"/>
            <w:sz w:val="22"/>
            <w:szCs w:val="22"/>
          </w:rPr>
          <w:t>www.dof.gob.mx</w:t>
        </w:r>
      </w:hyperlink>
      <w:r w:rsidR="001C00A8" w:rsidRPr="00A56F69">
        <w:rPr>
          <w:rFonts w:ascii="Arial" w:hAnsi="Arial" w:cs="Arial"/>
          <w:sz w:val="22"/>
          <w:szCs w:val="22"/>
        </w:rPr>
        <w:t xml:space="preserve"> </w:t>
      </w:r>
    </w:p>
    <w:p w14:paraId="1D49F00D" w14:textId="77777777" w:rsidR="001C00A8" w:rsidRDefault="0098054F" w:rsidP="004F272A">
      <w:pPr>
        <w:pStyle w:val="Textoindependiente"/>
        <w:spacing w:line="276" w:lineRule="auto"/>
        <w:ind w:left="0" w:right="6245" w:firstLine="0"/>
        <w:jc w:val="both"/>
        <w:rPr>
          <w:rFonts w:ascii="Arial" w:hAnsi="Arial" w:cs="Arial"/>
          <w:sz w:val="22"/>
          <w:szCs w:val="22"/>
        </w:rPr>
      </w:pPr>
      <w:hyperlink r:id="rId36">
        <w:r w:rsidR="001C00A8" w:rsidRPr="00A56F69">
          <w:rPr>
            <w:rFonts w:ascii="Arial" w:hAnsi="Arial" w:cs="Arial"/>
            <w:sz w:val="22"/>
            <w:szCs w:val="22"/>
          </w:rPr>
          <w:t>www.compranet.gob.mx</w:t>
        </w:r>
      </w:hyperlink>
    </w:p>
    <w:p w14:paraId="1D49F00E" w14:textId="77777777" w:rsidR="00603E79" w:rsidRDefault="0098054F" w:rsidP="004F272A">
      <w:pPr>
        <w:pStyle w:val="Textoindependiente"/>
        <w:spacing w:line="276" w:lineRule="auto"/>
        <w:ind w:left="0" w:right="178" w:firstLine="0"/>
        <w:jc w:val="both"/>
        <w:rPr>
          <w:rFonts w:ascii="Arial" w:hAnsi="Arial" w:cs="Arial"/>
          <w:sz w:val="22"/>
          <w:szCs w:val="22"/>
        </w:rPr>
      </w:pPr>
      <w:hyperlink r:id="rId37">
        <w:r w:rsidR="001C00A8" w:rsidRPr="00A56F69">
          <w:rPr>
            <w:rFonts w:ascii="Arial" w:hAnsi="Arial" w:cs="Arial"/>
            <w:sz w:val="22"/>
            <w:szCs w:val="22"/>
          </w:rPr>
          <w:t>www.pemex.com/index.cfm?action=content&amp;sectionID=4&amp;catID=13602</w:t>
        </w:r>
      </w:hyperlink>
    </w:p>
    <w:p w14:paraId="1D49F00F" w14:textId="77777777" w:rsidR="001C00A8" w:rsidRPr="00A56F69" w:rsidRDefault="001C00A8" w:rsidP="004F272A">
      <w:pPr>
        <w:spacing w:after="0"/>
        <w:jc w:val="both"/>
        <w:rPr>
          <w:rFonts w:ascii="Arial" w:hAnsi="Arial" w:cs="Arial"/>
          <w:szCs w:val="22"/>
        </w:rPr>
      </w:pPr>
    </w:p>
    <w:p w14:paraId="1D49F010" w14:textId="77777777" w:rsidR="00603E79" w:rsidRPr="00A56F69" w:rsidRDefault="001C00A8" w:rsidP="004F272A">
      <w:pPr>
        <w:pStyle w:val="Ttulo1"/>
        <w:ind w:right="-42"/>
        <w:jc w:val="both"/>
        <w:rPr>
          <w:b w:val="0"/>
          <w:bCs w:val="0"/>
          <w:szCs w:val="22"/>
        </w:rPr>
      </w:pPr>
      <w:bookmarkStart w:id="359" w:name="_Toc393717933"/>
      <w:bookmarkStart w:id="360" w:name="_Toc494463968"/>
      <w:r w:rsidRPr="00A56F69">
        <w:rPr>
          <w:szCs w:val="22"/>
        </w:rPr>
        <w:t>Peru</w:t>
      </w:r>
      <w:bookmarkEnd w:id="359"/>
      <w:bookmarkEnd w:id="360"/>
    </w:p>
    <w:p w14:paraId="1D49F011" w14:textId="77777777" w:rsidR="00603E79" w:rsidRPr="00A56F69" w:rsidRDefault="001C00A8" w:rsidP="004F272A">
      <w:pPr>
        <w:pStyle w:val="Textoindependiente"/>
        <w:spacing w:line="276" w:lineRule="auto"/>
        <w:ind w:left="0" w:right="178" w:firstLine="0"/>
        <w:jc w:val="both"/>
        <w:rPr>
          <w:rFonts w:ascii="Arial" w:hAnsi="Arial" w:cs="Arial"/>
          <w:sz w:val="22"/>
          <w:szCs w:val="22"/>
        </w:rPr>
      </w:pPr>
      <w:r w:rsidRPr="00A56F69">
        <w:rPr>
          <w:rFonts w:ascii="Arial" w:hAnsi="Arial" w:cs="Arial"/>
          <w:sz w:val="22"/>
          <w:szCs w:val="22"/>
        </w:rPr>
        <w:t>All information concerning government procurements is published on the following websites:</w:t>
      </w:r>
    </w:p>
    <w:p w14:paraId="25CD5494" w14:textId="77777777" w:rsidR="004F272A" w:rsidRDefault="004F272A" w:rsidP="004F272A">
      <w:pPr>
        <w:pStyle w:val="Textoindependiente"/>
        <w:spacing w:line="276" w:lineRule="auto"/>
        <w:ind w:left="0" w:right="4084" w:firstLine="0"/>
        <w:jc w:val="both"/>
        <w:rPr>
          <w:rFonts w:ascii="Arial" w:hAnsi="Arial" w:cs="Arial"/>
          <w:sz w:val="22"/>
          <w:szCs w:val="22"/>
        </w:rPr>
      </w:pPr>
    </w:p>
    <w:p w14:paraId="1D49F012" w14:textId="77777777" w:rsidR="00BA04C7" w:rsidRPr="00A56F69" w:rsidRDefault="001C00A8" w:rsidP="004F272A">
      <w:pPr>
        <w:pStyle w:val="Textoindependiente"/>
        <w:spacing w:line="276" w:lineRule="auto"/>
        <w:ind w:left="0" w:right="4084" w:firstLine="0"/>
        <w:jc w:val="both"/>
        <w:rPr>
          <w:rFonts w:ascii="Arial" w:hAnsi="Arial" w:cs="Arial"/>
          <w:sz w:val="22"/>
          <w:szCs w:val="22"/>
        </w:rPr>
      </w:pPr>
      <w:r w:rsidRPr="00A56F69">
        <w:rPr>
          <w:rFonts w:ascii="Arial" w:hAnsi="Arial" w:cs="Arial"/>
          <w:sz w:val="22"/>
          <w:szCs w:val="22"/>
        </w:rPr>
        <w:t>Legislation and Jurisprudence:</w:t>
      </w:r>
    </w:p>
    <w:p w14:paraId="1D49F013" w14:textId="77777777" w:rsidR="001C00A8" w:rsidRPr="00A56F69" w:rsidRDefault="00BA04C7" w:rsidP="004F272A">
      <w:pPr>
        <w:pStyle w:val="Textoindependiente"/>
        <w:spacing w:line="276" w:lineRule="auto"/>
        <w:ind w:left="0" w:right="-42" w:firstLine="0"/>
        <w:jc w:val="both"/>
        <w:rPr>
          <w:rFonts w:ascii="Arial" w:hAnsi="Arial" w:cs="Arial"/>
          <w:sz w:val="22"/>
          <w:szCs w:val="22"/>
        </w:rPr>
      </w:pPr>
      <w:r w:rsidRPr="00A56F69">
        <w:rPr>
          <w:rFonts w:ascii="Arial" w:hAnsi="Arial" w:cs="Arial"/>
          <w:sz w:val="22"/>
          <w:szCs w:val="22"/>
        </w:rPr>
        <w:t>www.osce.gob.pe</w:t>
      </w:r>
    </w:p>
    <w:p w14:paraId="1D49F014" w14:textId="77777777" w:rsidR="00BA04C7" w:rsidRPr="00A56F69" w:rsidRDefault="001C00A8" w:rsidP="004F272A">
      <w:pPr>
        <w:pStyle w:val="Textoindependiente"/>
        <w:spacing w:line="276" w:lineRule="auto"/>
        <w:ind w:left="0" w:right="2385" w:firstLine="0"/>
        <w:jc w:val="both"/>
        <w:rPr>
          <w:rFonts w:ascii="Arial" w:hAnsi="Arial" w:cs="Arial"/>
          <w:sz w:val="22"/>
          <w:szCs w:val="22"/>
        </w:rPr>
      </w:pPr>
      <w:r w:rsidRPr="00A56F69">
        <w:rPr>
          <w:rFonts w:ascii="Arial" w:hAnsi="Arial" w:cs="Arial"/>
          <w:sz w:val="22"/>
          <w:szCs w:val="22"/>
        </w:rPr>
        <w:t>Opportunities in government procurement of goods and services:</w:t>
      </w:r>
    </w:p>
    <w:p w14:paraId="1D49F015" w14:textId="77777777" w:rsidR="001C00A8" w:rsidRPr="00A56F69" w:rsidRDefault="0098054F" w:rsidP="004F272A">
      <w:pPr>
        <w:pStyle w:val="Textoindependiente"/>
        <w:spacing w:line="276" w:lineRule="auto"/>
        <w:ind w:left="0" w:right="2385" w:firstLine="0"/>
        <w:jc w:val="both"/>
        <w:rPr>
          <w:rFonts w:ascii="Arial" w:hAnsi="Arial" w:cs="Arial"/>
          <w:sz w:val="22"/>
          <w:szCs w:val="22"/>
        </w:rPr>
      </w:pPr>
      <w:hyperlink r:id="rId38">
        <w:r w:rsidR="001C00A8" w:rsidRPr="00A56F69">
          <w:rPr>
            <w:rFonts w:ascii="Arial" w:hAnsi="Arial" w:cs="Arial"/>
            <w:sz w:val="22"/>
            <w:szCs w:val="22"/>
          </w:rPr>
          <w:t>www.seace.gob.pe</w:t>
        </w:r>
      </w:hyperlink>
    </w:p>
    <w:p w14:paraId="1D49F016" w14:textId="77777777" w:rsidR="00BA04C7" w:rsidRPr="00A56F69" w:rsidRDefault="001C00A8" w:rsidP="004F272A">
      <w:pPr>
        <w:pStyle w:val="Textoindependiente"/>
        <w:spacing w:line="276" w:lineRule="auto"/>
        <w:ind w:left="0" w:right="2385" w:firstLine="0"/>
        <w:jc w:val="both"/>
        <w:rPr>
          <w:rFonts w:ascii="Arial" w:hAnsi="Arial" w:cs="Arial"/>
          <w:sz w:val="22"/>
          <w:szCs w:val="22"/>
        </w:rPr>
      </w:pPr>
      <w:r w:rsidRPr="00A56F69">
        <w:rPr>
          <w:rFonts w:ascii="Arial" w:hAnsi="Arial" w:cs="Arial"/>
          <w:sz w:val="22"/>
          <w:szCs w:val="22"/>
        </w:rPr>
        <w:t xml:space="preserve">Opportunities in procurement of public works concessions: </w:t>
      </w:r>
    </w:p>
    <w:p w14:paraId="1D49F017" w14:textId="77777777" w:rsidR="00F2471F" w:rsidRDefault="0098054F" w:rsidP="004F272A">
      <w:pPr>
        <w:pStyle w:val="Textoindependiente"/>
        <w:spacing w:line="276" w:lineRule="auto"/>
        <w:ind w:left="0" w:right="2385" w:firstLine="0"/>
        <w:jc w:val="both"/>
        <w:rPr>
          <w:rFonts w:ascii="Arial" w:hAnsi="Arial" w:cs="Arial"/>
          <w:sz w:val="22"/>
          <w:szCs w:val="22"/>
        </w:rPr>
      </w:pPr>
      <w:hyperlink r:id="rId39">
        <w:r w:rsidR="001C00A8" w:rsidRPr="00A56F69">
          <w:rPr>
            <w:rFonts w:ascii="Arial" w:hAnsi="Arial" w:cs="Arial"/>
            <w:sz w:val="22"/>
            <w:szCs w:val="22"/>
          </w:rPr>
          <w:t>www.proinversion.gob.pe</w:t>
        </w:r>
      </w:hyperlink>
    </w:p>
    <w:p w14:paraId="719DB51F" w14:textId="77777777" w:rsidR="004F272A" w:rsidRDefault="004F272A" w:rsidP="004F272A">
      <w:pPr>
        <w:pStyle w:val="Textoindependiente"/>
        <w:spacing w:line="276" w:lineRule="auto"/>
        <w:ind w:left="0" w:right="2385" w:firstLine="0"/>
        <w:jc w:val="both"/>
        <w:rPr>
          <w:rFonts w:ascii="Arial" w:hAnsi="Arial" w:cs="Arial"/>
          <w:sz w:val="22"/>
          <w:szCs w:val="22"/>
        </w:rPr>
      </w:pPr>
    </w:p>
    <w:p w14:paraId="67277CB9" w14:textId="77777777" w:rsidR="004F272A" w:rsidRPr="00A56F69" w:rsidRDefault="004F272A" w:rsidP="004F272A">
      <w:pPr>
        <w:pStyle w:val="Textoindependiente"/>
        <w:spacing w:line="276" w:lineRule="auto"/>
        <w:ind w:left="0" w:right="2385" w:firstLine="0"/>
        <w:jc w:val="both"/>
        <w:rPr>
          <w:rFonts w:ascii="Arial" w:hAnsi="Arial" w:cs="Arial"/>
          <w:sz w:val="22"/>
          <w:szCs w:val="22"/>
        </w:rPr>
        <w:sectPr w:rsidR="004F272A" w:rsidRPr="00A56F69" w:rsidSect="00ED6F6F">
          <w:footerReference w:type="default" r:id="rId40"/>
          <w:footnotePr>
            <w:numRestart w:val="eachSect"/>
          </w:footnotePr>
          <w:pgSz w:w="11910" w:h="16840"/>
          <w:pgMar w:top="1440" w:right="1440" w:bottom="1134" w:left="1440" w:header="0" w:footer="717" w:gutter="0"/>
          <w:pgNumType w:start="1"/>
          <w:cols w:space="720"/>
          <w:docGrid w:linePitch="299"/>
        </w:sectPr>
      </w:pPr>
    </w:p>
    <w:p w14:paraId="1D49F01A" w14:textId="77FD0A51" w:rsidR="00F2471F" w:rsidRPr="00A56F69" w:rsidRDefault="00F2471F" w:rsidP="00A56F69">
      <w:pPr>
        <w:pStyle w:val="Ttulo1"/>
        <w:jc w:val="both"/>
        <w:rPr>
          <w:szCs w:val="22"/>
        </w:rPr>
      </w:pPr>
      <w:bookmarkStart w:id="361" w:name="_Toc393717934"/>
      <w:bookmarkStart w:id="362" w:name="_Toc494463969"/>
      <w:r w:rsidRPr="005D7923">
        <w:rPr>
          <w:szCs w:val="22"/>
        </w:rPr>
        <w:lastRenderedPageBreak/>
        <w:t>CHAPTER 9</w:t>
      </w:r>
      <w:bookmarkEnd w:id="361"/>
      <w:r w:rsidR="00BF1E1D" w:rsidRPr="005D7923">
        <w:rPr>
          <w:szCs w:val="22"/>
        </w:rPr>
        <w:t xml:space="preserve">: </w:t>
      </w:r>
      <w:bookmarkStart w:id="363" w:name="_Toc393717935"/>
      <w:r w:rsidRPr="005D7923">
        <w:rPr>
          <w:szCs w:val="22"/>
        </w:rPr>
        <w:t>CROSS-BORDER TRADE IN SERVICES</w:t>
      </w:r>
      <w:bookmarkEnd w:id="362"/>
      <w:bookmarkEnd w:id="363"/>
      <w:r w:rsidRPr="00A56F69">
        <w:rPr>
          <w:szCs w:val="22"/>
        </w:rPr>
        <w:t xml:space="preserve"> </w:t>
      </w:r>
    </w:p>
    <w:p w14:paraId="1D49F01B" w14:textId="77777777" w:rsidR="00F2471F" w:rsidRPr="00A56F69" w:rsidRDefault="00F2471F" w:rsidP="00A56F69">
      <w:pPr>
        <w:spacing w:after="0"/>
        <w:jc w:val="both"/>
        <w:rPr>
          <w:rFonts w:ascii="Arial" w:hAnsi="Arial" w:cs="Arial"/>
          <w:b/>
          <w:szCs w:val="22"/>
        </w:rPr>
      </w:pPr>
    </w:p>
    <w:p w14:paraId="1D49F01C" w14:textId="77777777" w:rsidR="00F2471F" w:rsidRPr="005D7923" w:rsidRDefault="00F2471F" w:rsidP="005D7923">
      <w:pPr>
        <w:pStyle w:val="Ttulo3"/>
        <w:spacing w:before="0"/>
        <w:jc w:val="both"/>
        <w:rPr>
          <w:rFonts w:ascii="Arial" w:hAnsi="Arial" w:cs="Arial"/>
          <w:color w:val="auto"/>
          <w:szCs w:val="22"/>
        </w:rPr>
      </w:pPr>
      <w:bookmarkStart w:id="364" w:name="_Toc494463970"/>
      <w:r w:rsidRPr="005D7923">
        <w:rPr>
          <w:rFonts w:ascii="Arial" w:hAnsi="Arial" w:cs="Arial"/>
          <w:color w:val="auto"/>
          <w:szCs w:val="22"/>
        </w:rPr>
        <w:t>ARTICLE 9.1: Definitions</w:t>
      </w:r>
      <w:bookmarkEnd w:id="364"/>
    </w:p>
    <w:p w14:paraId="10E83AEF" w14:textId="77777777" w:rsidR="005D7923" w:rsidRDefault="005D7923" w:rsidP="00A56F69">
      <w:pPr>
        <w:tabs>
          <w:tab w:val="left" w:pos="709"/>
        </w:tabs>
        <w:spacing w:after="0"/>
        <w:jc w:val="both"/>
        <w:rPr>
          <w:rFonts w:ascii="Arial" w:hAnsi="Arial" w:cs="Arial"/>
          <w:szCs w:val="22"/>
        </w:rPr>
      </w:pPr>
    </w:p>
    <w:p w14:paraId="1D49F01D" w14:textId="465A4A7B" w:rsidR="00F2471F" w:rsidRPr="00A56F69" w:rsidRDefault="00F2471F" w:rsidP="00A56F69">
      <w:pPr>
        <w:tabs>
          <w:tab w:val="left" w:pos="709"/>
        </w:tabs>
        <w:spacing w:after="0"/>
        <w:jc w:val="both"/>
        <w:rPr>
          <w:rFonts w:ascii="Arial" w:hAnsi="Arial" w:cs="Arial"/>
          <w:szCs w:val="22"/>
        </w:rPr>
      </w:pPr>
      <w:r w:rsidRPr="00A56F69">
        <w:rPr>
          <w:rFonts w:ascii="Arial" w:hAnsi="Arial" w:cs="Arial"/>
          <w:szCs w:val="22"/>
        </w:rPr>
        <w:t>For the purposes of this Chapter:</w:t>
      </w:r>
    </w:p>
    <w:p w14:paraId="1D49F01E" w14:textId="32A95CA0" w:rsidR="00F2471F" w:rsidRPr="00A56F69" w:rsidRDefault="005D7923" w:rsidP="00A56F69">
      <w:pPr>
        <w:spacing w:after="0"/>
        <w:jc w:val="both"/>
        <w:rPr>
          <w:rFonts w:ascii="Arial" w:hAnsi="Arial" w:cs="Arial"/>
          <w:szCs w:val="22"/>
        </w:rPr>
      </w:pPr>
      <w:r>
        <w:rPr>
          <w:rFonts w:ascii="Arial" w:hAnsi="Arial" w:cs="Arial"/>
          <w:b/>
          <w:szCs w:val="22"/>
        </w:rPr>
        <w:t>C</w:t>
      </w:r>
      <w:r w:rsidR="00F2471F" w:rsidRPr="00A56F69">
        <w:rPr>
          <w:rFonts w:ascii="Arial" w:hAnsi="Arial" w:cs="Arial"/>
          <w:b/>
          <w:szCs w:val="22"/>
        </w:rPr>
        <w:t xml:space="preserve">omputer reservation system (CRS) services </w:t>
      </w:r>
      <w:r w:rsidR="00F2471F" w:rsidRPr="00A56F69">
        <w:rPr>
          <w:rFonts w:ascii="Arial" w:hAnsi="Arial" w:cs="Arial"/>
          <w:szCs w:val="22"/>
        </w:rPr>
        <w:t>means the services provided through computer systems that contain information regarding timetables of air carriers, available seats, prices and pricing rules and booking and ticket-issuing services;</w:t>
      </w:r>
    </w:p>
    <w:p w14:paraId="26532DE8" w14:textId="77777777" w:rsidR="005D7923" w:rsidRDefault="005D7923" w:rsidP="00A56F69">
      <w:pPr>
        <w:spacing w:after="0"/>
        <w:jc w:val="both"/>
        <w:rPr>
          <w:rFonts w:ascii="Arial" w:hAnsi="Arial" w:cs="Arial"/>
          <w:b/>
          <w:szCs w:val="22"/>
        </w:rPr>
      </w:pPr>
    </w:p>
    <w:p w14:paraId="1D49F01F" w14:textId="1F6A7129" w:rsidR="00F2471F" w:rsidRPr="00A56F69" w:rsidRDefault="005D7923" w:rsidP="00A56F69">
      <w:pPr>
        <w:spacing w:after="0"/>
        <w:jc w:val="both"/>
        <w:rPr>
          <w:rFonts w:ascii="Arial" w:hAnsi="Arial" w:cs="Arial"/>
          <w:szCs w:val="22"/>
        </w:rPr>
      </w:pPr>
      <w:r>
        <w:rPr>
          <w:rFonts w:ascii="Arial" w:hAnsi="Arial" w:cs="Arial"/>
          <w:b/>
          <w:szCs w:val="22"/>
        </w:rPr>
        <w:t>C</w:t>
      </w:r>
      <w:r w:rsidR="00F2471F" w:rsidRPr="00A56F69">
        <w:rPr>
          <w:rFonts w:ascii="Arial" w:hAnsi="Arial" w:cs="Arial"/>
          <w:b/>
          <w:szCs w:val="22"/>
        </w:rPr>
        <w:t xml:space="preserve">ross-border trade in services </w:t>
      </w:r>
      <w:r w:rsidR="00F2471F" w:rsidRPr="00A56F69">
        <w:rPr>
          <w:rFonts w:ascii="Arial" w:hAnsi="Arial" w:cs="Arial"/>
          <w:szCs w:val="22"/>
        </w:rPr>
        <w:t xml:space="preserve">or </w:t>
      </w:r>
      <w:r w:rsidR="00F2471F" w:rsidRPr="00A56F69">
        <w:rPr>
          <w:rFonts w:ascii="Arial" w:hAnsi="Arial" w:cs="Arial"/>
          <w:b/>
          <w:szCs w:val="22"/>
        </w:rPr>
        <w:t xml:space="preserve">cross-border supply of services </w:t>
      </w:r>
      <w:r w:rsidR="00F2471F" w:rsidRPr="00A56F69">
        <w:rPr>
          <w:rFonts w:ascii="Arial" w:hAnsi="Arial" w:cs="Arial"/>
          <w:szCs w:val="22"/>
        </w:rPr>
        <w:t>means the supply of a service:</w:t>
      </w:r>
    </w:p>
    <w:p w14:paraId="1D49F020" w14:textId="3598A104" w:rsidR="00F2471F" w:rsidRPr="00CC4492" w:rsidRDefault="005D7923" w:rsidP="002C3856">
      <w:pPr>
        <w:pStyle w:val="Prrafodelista"/>
        <w:numPr>
          <w:ilvl w:val="0"/>
          <w:numId w:val="331"/>
        </w:numPr>
        <w:spacing w:after="0"/>
        <w:ind w:left="851"/>
        <w:jc w:val="both"/>
        <w:rPr>
          <w:rFonts w:ascii="Arial" w:hAnsi="Arial" w:cs="Arial"/>
          <w:szCs w:val="22"/>
        </w:rPr>
      </w:pPr>
      <w:r w:rsidRPr="00CC4492">
        <w:rPr>
          <w:rFonts w:ascii="Arial" w:hAnsi="Arial" w:cs="Arial"/>
          <w:szCs w:val="22"/>
        </w:rPr>
        <w:t>F</w:t>
      </w:r>
      <w:r w:rsidR="00F2471F" w:rsidRPr="00CC4492">
        <w:rPr>
          <w:rFonts w:ascii="Arial" w:hAnsi="Arial" w:cs="Arial"/>
          <w:szCs w:val="22"/>
        </w:rPr>
        <w:t>rom the territory of one Party into the territory of another Party;</w:t>
      </w:r>
    </w:p>
    <w:p w14:paraId="3555AA55" w14:textId="77777777" w:rsidR="00CC4492" w:rsidRDefault="00CC4492" w:rsidP="00CC4492">
      <w:pPr>
        <w:pStyle w:val="Prrafodelista"/>
        <w:spacing w:after="0"/>
        <w:ind w:left="851"/>
        <w:jc w:val="both"/>
        <w:rPr>
          <w:rFonts w:ascii="Arial" w:hAnsi="Arial" w:cs="Arial"/>
          <w:szCs w:val="22"/>
        </w:rPr>
      </w:pPr>
    </w:p>
    <w:p w14:paraId="1D49F021" w14:textId="51A91471" w:rsidR="00F2471F" w:rsidRPr="00CC4492" w:rsidRDefault="005D7923" w:rsidP="002C3856">
      <w:pPr>
        <w:pStyle w:val="Prrafodelista"/>
        <w:numPr>
          <w:ilvl w:val="0"/>
          <w:numId w:val="331"/>
        </w:numPr>
        <w:spacing w:after="0"/>
        <w:ind w:left="851"/>
        <w:jc w:val="both"/>
        <w:rPr>
          <w:rFonts w:ascii="Arial" w:hAnsi="Arial" w:cs="Arial"/>
          <w:szCs w:val="22"/>
        </w:rPr>
      </w:pPr>
      <w:r w:rsidRPr="00CC4492">
        <w:rPr>
          <w:rFonts w:ascii="Arial" w:hAnsi="Arial" w:cs="Arial"/>
          <w:szCs w:val="22"/>
        </w:rPr>
        <w:t>I</w:t>
      </w:r>
      <w:r w:rsidR="00F2471F" w:rsidRPr="00CC4492">
        <w:rPr>
          <w:rFonts w:ascii="Arial" w:hAnsi="Arial" w:cs="Arial"/>
          <w:szCs w:val="22"/>
        </w:rPr>
        <w:t>n the territory of one Party by a person of that Party to a person of another Party, or</w:t>
      </w:r>
    </w:p>
    <w:p w14:paraId="32743BF2" w14:textId="77777777" w:rsidR="00CC4492" w:rsidRDefault="00CC4492" w:rsidP="00CC4492">
      <w:pPr>
        <w:pStyle w:val="Prrafodelista"/>
        <w:spacing w:after="0"/>
        <w:ind w:left="851"/>
        <w:jc w:val="both"/>
        <w:rPr>
          <w:rFonts w:ascii="Arial" w:hAnsi="Arial" w:cs="Arial"/>
          <w:szCs w:val="22"/>
        </w:rPr>
      </w:pPr>
    </w:p>
    <w:p w14:paraId="1D49F022" w14:textId="3FDBE57D" w:rsidR="00F2471F" w:rsidRPr="00CC4492" w:rsidRDefault="005D7923" w:rsidP="002C3856">
      <w:pPr>
        <w:pStyle w:val="Prrafodelista"/>
        <w:numPr>
          <w:ilvl w:val="0"/>
          <w:numId w:val="331"/>
        </w:numPr>
        <w:spacing w:after="0"/>
        <w:ind w:left="851"/>
        <w:jc w:val="both"/>
        <w:rPr>
          <w:rFonts w:ascii="Arial" w:hAnsi="Arial" w:cs="Arial"/>
          <w:szCs w:val="22"/>
        </w:rPr>
      </w:pPr>
      <w:r w:rsidRPr="00CC4492">
        <w:rPr>
          <w:rFonts w:ascii="Arial" w:hAnsi="Arial" w:cs="Arial"/>
          <w:szCs w:val="22"/>
        </w:rPr>
        <w:t>B</w:t>
      </w:r>
      <w:r w:rsidR="00F2471F" w:rsidRPr="00CC4492">
        <w:rPr>
          <w:rFonts w:ascii="Arial" w:hAnsi="Arial" w:cs="Arial"/>
          <w:szCs w:val="22"/>
        </w:rPr>
        <w:t>y a national of a Party in the territory of another Party;</w:t>
      </w:r>
    </w:p>
    <w:p w14:paraId="5183F28F" w14:textId="77777777" w:rsidR="005D7923" w:rsidRDefault="005D7923" w:rsidP="00A56F69">
      <w:pPr>
        <w:spacing w:after="0"/>
        <w:jc w:val="both"/>
        <w:rPr>
          <w:rFonts w:ascii="Arial" w:hAnsi="Arial" w:cs="Arial"/>
          <w:szCs w:val="22"/>
        </w:rPr>
      </w:pPr>
    </w:p>
    <w:p w14:paraId="1D49F023" w14:textId="04049439" w:rsidR="00F2471F" w:rsidRPr="00A56F69" w:rsidRDefault="005D7923" w:rsidP="00A56F69">
      <w:pPr>
        <w:spacing w:after="0"/>
        <w:jc w:val="both"/>
        <w:rPr>
          <w:rFonts w:ascii="Arial" w:hAnsi="Arial" w:cs="Arial"/>
          <w:szCs w:val="22"/>
        </w:rPr>
      </w:pPr>
      <w:r>
        <w:rPr>
          <w:rFonts w:ascii="Arial" w:hAnsi="Arial" w:cs="Arial"/>
          <w:szCs w:val="22"/>
        </w:rPr>
        <w:t>B</w:t>
      </w:r>
      <w:r w:rsidR="00F2471F" w:rsidRPr="00A56F69">
        <w:rPr>
          <w:rFonts w:ascii="Arial" w:hAnsi="Arial" w:cs="Arial"/>
          <w:szCs w:val="22"/>
        </w:rPr>
        <w:t>ut it does not include the supply of a service in the territory of a Party through covered investment, as defined in Article 10.1 (Definitions);</w:t>
      </w:r>
    </w:p>
    <w:p w14:paraId="3EB71225" w14:textId="77777777" w:rsidR="005D7923" w:rsidRDefault="005D7923" w:rsidP="00A56F69">
      <w:pPr>
        <w:spacing w:after="0"/>
        <w:jc w:val="both"/>
        <w:rPr>
          <w:rFonts w:ascii="Arial" w:hAnsi="Arial" w:cs="Arial"/>
          <w:b/>
          <w:szCs w:val="22"/>
        </w:rPr>
      </w:pPr>
    </w:p>
    <w:p w14:paraId="1D49F024" w14:textId="7CC9117C" w:rsidR="00F2471F" w:rsidRPr="00A56F69" w:rsidRDefault="005D7923" w:rsidP="00A56F69">
      <w:pPr>
        <w:spacing w:after="0"/>
        <w:jc w:val="both"/>
        <w:rPr>
          <w:rFonts w:ascii="Arial" w:hAnsi="Arial" w:cs="Arial"/>
          <w:szCs w:val="22"/>
        </w:rPr>
      </w:pPr>
      <w:r>
        <w:rPr>
          <w:rFonts w:ascii="Arial" w:hAnsi="Arial" w:cs="Arial"/>
          <w:b/>
          <w:szCs w:val="22"/>
        </w:rPr>
        <w:t>P</w:t>
      </w:r>
      <w:r w:rsidR="00F2471F" w:rsidRPr="00A56F69">
        <w:rPr>
          <w:rFonts w:ascii="Arial" w:hAnsi="Arial" w:cs="Arial"/>
          <w:b/>
          <w:szCs w:val="22"/>
        </w:rPr>
        <w:t xml:space="preserve">rofessional services </w:t>
      </w:r>
      <w:r w:rsidR="00F2471F" w:rsidRPr="00A56F69">
        <w:rPr>
          <w:rFonts w:ascii="Arial" w:hAnsi="Arial" w:cs="Arial"/>
          <w:szCs w:val="22"/>
        </w:rPr>
        <w:t>means services, the provision of which requires specialised higher education</w:t>
      </w:r>
      <w:r w:rsidR="00F2471F" w:rsidRPr="00A56F69">
        <w:rPr>
          <w:rStyle w:val="Refdenotaalpie"/>
          <w:rFonts w:ascii="Arial" w:hAnsi="Arial" w:cs="Arial"/>
          <w:szCs w:val="22"/>
        </w:rPr>
        <w:footnoteReference w:id="20"/>
      </w:r>
      <w:r w:rsidR="00F2471F" w:rsidRPr="00A56F69">
        <w:rPr>
          <w:rFonts w:ascii="Arial" w:hAnsi="Arial" w:cs="Arial"/>
          <w:szCs w:val="22"/>
        </w:rPr>
        <w:t xml:space="preserve"> or equivalent training or experience, and for which the right to practise is granted or restricted by a Party, but does not include services provided by tradespersons or vessel and aircraft crew members;</w:t>
      </w:r>
    </w:p>
    <w:p w14:paraId="48B0B9B5" w14:textId="77777777" w:rsidR="005D7923" w:rsidRDefault="005D7923" w:rsidP="00A56F69">
      <w:pPr>
        <w:spacing w:after="0"/>
        <w:jc w:val="both"/>
        <w:rPr>
          <w:rFonts w:ascii="Arial" w:hAnsi="Arial" w:cs="Arial"/>
          <w:b/>
          <w:szCs w:val="22"/>
        </w:rPr>
      </w:pPr>
    </w:p>
    <w:p w14:paraId="1D49F025" w14:textId="7A6E0975" w:rsidR="00F2471F" w:rsidRPr="00A56F69" w:rsidRDefault="005D7923" w:rsidP="00A56F69">
      <w:pPr>
        <w:spacing w:after="0"/>
        <w:jc w:val="both"/>
        <w:rPr>
          <w:rFonts w:ascii="Arial" w:hAnsi="Arial" w:cs="Arial"/>
          <w:szCs w:val="22"/>
        </w:rPr>
      </w:pPr>
      <w:r>
        <w:rPr>
          <w:rFonts w:ascii="Arial" w:hAnsi="Arial" w:cs="Arial"/>
          <w:b/>
          <w:szCs w:val="22"/>
        </w:rPr>
        <w:t>S</w:t>
      </w:r>
      <w:r w:rsidR="00F2471F" w:rsidRPr="00A56F69">
        <w:rPr>
          <w:rFonts w:ascii="Arial" w:hAnsi="Arial" w:cs="Arial"/>
          <w:b/>
          <w:szCs w:val="22"/>
        </w:rPr>
        <w:t xml:space="preserve">ale and trading of air transport services </w:t>
      </w:r>
      <w:r w:rsidR="00F2471F" w:rsidRPr="00A56F69">
        <w:rPr>
          <w:rFonts w:ascii="Arial" w:hAnsi="Arial" w:cs="Arial"/>
          <w:szCs w:val="22"/>
        </w:rPr>
        <w:t>means the opportunities the air transport supplier in question has to freely sell and market its air transport services, including all aspects of marketing, for example, market research, advertising and distribution. These activities do not include price-setting for air transport services nor applicable conditions;</w:t>
      </w:r>
    </w:p>
    <w:p w14:paraId="0840B62A" w14:textId="77777777" w:rsidR="005D7923" w:rsidRDefault="005D7923" w:rsidP="00A56F69">
      <w:pPr>
        <w:spacing w:after="0"/>
        <w:jc w:val="both"/>
        <w:rPr>
          <w:rFonts w:ascii="Arial" w:hAnsi="Arial" w:cs="Arial"/>
          <w:b/>
          <w:szCs w:val="22"/>
        </w:rPr>
      </w:pPr>
    </w:p>
    <w:p w14:paraId="1D49F026" w14:textId="0E770D2A" w:rsidR="00F2471F" w:rsidRPr="00A56F69" w:rsidRDefault="005D7923" w:rsidP="00A56F69">
      <w:pPr>
        <w:spacing w:after="0"/>
        <w:jc w:val="both"/>
        <w:rPr>
          <w:rFonts w:ascii="Arial" w:hAnsi="Arial" w:cs="Arial"/>
          <w:szCs w:val="22"/>
        </w:rPr>
      </w:pPr>
      <w:r>
        <w:rPr>
          <w:rFonts w:ascii="Arial" w:hAnsi="Arial" w:cs="Arial"/>
          <w:b/>
          <w:szCs w:val="22"/>
        </w:rPr>
        <w:t>S</w:t>
      </w:r>
      <w:r w:rsidR="00F2471F" w:rsidRPr="00A56F69">
        <w:rPr>
          <w:rFonts w:ascii="Arial" w:hAnsi="Arial" w:cs="Arial"/>
          <w:b/>
          <w:szCs w:val="22"/>
        </w:rPr>
        <w:t xml:space="preserve">ervice supplier of a Party </w:t>
      </w:r>
      <w:r w:rsidR="00F2471F" w:rsidRPr="00A56F69">
        <w:rPr>
          <w:rFonts w:ascii="Arial" w:hAnsi="Arial" w:cs="Arial"/>
          <w:szCs w:val="22"/>
        </w:rPr>
        <w:t>means a person of a Party that seeks to supply or who supplies a service;</w:t>
      </w:r>
    </w:p>
    <w:p w14:paraId="09AD1E04" w14:textId="77777777" w:rsidR="005D7923" w:rsidRDefault="005D7923" w:rsidP="00A56F69">
      <w:pPr>
        <w:autoSpaceDE w:val="0"/>
        <w:autoSpaceDN w:val="0"/>
        <w:adjustRightInd w:val="0"/>
        <w:spacing w:after="0"/>
        <w:jc w:val="both"/>
        <w:rPr>
          <w:rFonts w:ascii="Arial" w:hAnsi="Arial" w:cs="Arial"/>
          <w:b/>
          <w:szCs w:val="22"/>
        </w:rPr>
      </w:pPr>
    </w:p>
    <w:p w14:paraId="1D49F027" w14:textId="4DC7EBC7" w:rsidR="00F2471F" w:rsidRPr="00A56F69" w:rsidRDefault="005D7923" w:rsidP="00A56F69">
      <w:pPr>
        <w:autoSpaceDE w:val="0"/>
        <w:autoSpaceDN w:val="0"/>
        <w:adjustRightInd w:val="0"/>
        <w:spacing w:after="0"/>
        <w:jc w:val="both"/>
        <w:rPr>
          <w:rFonts w:ascii="Arial" w:hAnsi="Arial" w:cs="Arial"/>
          <w:szCs w:val="22"/>
        </w:rPr>
      </w:pPr>
      <w:r>
        <w:rPr>
          <w:rFonts w:ascii="Arial" w:hAnsi="Arial" w:cs="Arial"/>
          <w:b/>
          <w:szCs w:val="22"/>
        </w:rPr>
        <w:t>S</w:t>
      </w:r>
      <w:r w:rsidR="00F2471F" w:rsidRPr="00A56F69">
        <w:rPr>
          <w:rFonts w:ascii="Arial" w:hAnsi="Arial" w:cs="Arial"/>
          <w:b/>
          <w:szCs w:val="22"/>
        </w:rPr>
        <w:t xml:space="preserve">pecialty air services </w:t>
      </w:r>
      <w:r w:rsidR="00F2471F" w:rsidRPr="00A56F69">
        <w:rPr>
          <w:rFonts w:ascii="Arial" w:hAnsi="Arial" w:cs="Arial"/>
          <w:szCs w:val="22"/>
        </w:rPr>
        <w:t xml:space="preserve">means any non-transportation air services, such as aerial fire-fighting, spraying, sightseeing, surveying, mapping, photography, parachute jumping, glider towing, </w:t>
      </w:r>
      <w:r w:rsidR="00F2471F" w:rsidRPr="00A56F69">
        <w:rPr>
          <w:rFonts w:ascii="Arial" w:hAnsi="Arial" w:cs="Arial"/>
          <w:szCs w:val="22"/>
          <w:lang w:eastAsia="en-NZ"/>
        </w:rPr>
        <w:t>helicopter-lift for logging and construction, and other airborne agricultural, industrial, and inspection services</w:t>
      </w:r>
      <w:r w:rsidR="00F2471F" w:rsidRPr="00A56F69">
        <w:rPr>
          <w:rFonts w:ascii="Arial" w:hAnsi="Arial" w:cs="Arial"/>
          <w:szCs w:val="22"/>
        </w:rPr>
        <w:t>.</w:t>
      </w:r>
    </w:p>
    <w:p w14:paraId="1D49F028" w14:textId="77777777" w:rsidR="00F2471F" w:rsidRPr="00A56F69" w:rsidRDefault="00F2471F" w:rsidP="00A56F69">
      <w:pPr>
        <w:spacing w:after="0"/>
        <w:jc w:val="both"/>
        <w:rPr>
          <w:rFonts w:ascii="Arial" w:hAnsi="Arial" w:cs="Arial"/>
          <w:szCs w:val="22"/>
        </w:rPr>
      </w:pPr>
    </w:p>
    <w:p w14:paraId="1D49F029" w14:textId="77777777" w:rsidR="00F2471F" w:rsidRPr="005D7923" w:rsidRDefault="00F2471F" w:rsidP="005D7923">
      <w:pPr>
        <w:pStyle w:val="Ttulo3"/>
        <w:spacing w:before="0"/>
        <w:jc w:val="both"/>
        <w:rPr>
          <w:rFonts w:ascii="Arial" w:hAnsi="Arial" w:cs="Arial"/>
          <w:color w:val="auto"/>
          <w:szCs w:val="22"/>
        </w:rPr>
      </w:pPr>
      <w:bookmarkStart w:id="365" w:name="_Toc494463971"/>
      <w:r w:rsidRPr="005D7923">
        <w:rPr>
          <w:rFonts w:ascii="Arial" w:hAnsi="Arial" w:cs="Arial"/>
          <w:color w:val="auto"/>
          <w:szCs w:val="22"/>
        </w:rPr>
        <w:t>ARTICLE 9.2: Scope of Application</w:t>
      </w:r>
      <w:bookmarkEnd w:id="365"/>
    </w:p>
    <w:p w14:paraId="588C3C28" w14:textId="77777777" w:rsidR="005D7923" w:rsidRDefault="005D7923" w:rsidP="00A56F69">
      <w:pPr>
        <w:spacing w:after="0"/>
        <w:jc w:val="both"/>
        <w:rPr>
          <w:rFonts w:ascii="Arial" w:hAnsi="Arial" w:cs="Arial"/>
          <w:szCs w:val="22"/>
        </w:rPr>
      </w:pPr>
    </w:p>
    <w:p w14:paraId="1D49F02A" w14:textId="6E4F842A" w:rsidR="00F2471F" w:rsidRPr="005D7923" w:rsidRDefault="00F2471F" w:rsidP="002C3856">
      <w:pPr>
        <w:pStyle w:val="Prrafodelista"/>
        <w:numPr>
          <w:ilvl w:val="6"/>
          <w:numId w:val="97"/>
        </w:numPr>
        <w:spacing w:after="0"/>
        <w:ind w:left="0" w:firstLine="0"/>
        <w:jc w:val="both"/>
        <w:rPr>
          <w:rFonts w:ascii="Arial" w:hAnsi="Arial" w:cs="Arial"/>
          <w:szCs w:val="22"/>
        </w:rPr>
      </w:pPr>
      <w:r w:rsidRPr="005D7923">
        <w:rPr>
          <w:rFonts w:ascii="Arial" w:hAnsi="Arial" w:cs="Arial"/>
          <w:szCs w:val="22"/>
        </w:rPr>
        <w:t>This Chapter applies to the measures adopted or maintained by a Party affecting the cross-border trade in services by service suppliers of another Party. Such measures include those that affect:</w:t>
      </w:r>
    </w:p>
    <w:p w14:paraId="1D49F02B" w14:textId="4E163630" w:rsidR="00F2471F" w:rsidRPr="005D7923" w:rsidRDefault="005D7923" w:rsidP="002C3856">
      <w:pPr>
        <w:pStyle w:val="Prrafodelista"/>
        <w:numPr>
          <w:ilvl w:val="1"/>
          <w:numId w:val="237"/>
        </w:numPr>
        <w:spacing w:after="0"/>
        <w:ind w:left="851" w:hanging="425"/>
        <w:jc w:val="both"/>
        <w:rPr>
          <w:rFonts w:ascii="Arial" w:hAnsi="Arial" w:cs="Arial"/>
          <w:szCs w:val="22"/>
        </w:rPr>
      </w:pPr>
      <w:r w:rsidRPr="005D7923">
        <w:rPr>
          <w:rFonts w:ascii="Arial" w:hAnsi="Arial" w:cs="Arial"/>
          <w:szCs w:val="22"/>
        </w:rPr>
        <w:t>T</w:t>
      </w:r>
      <w:r w:rsidR="00F2471F" w:rsidRPr="005D7923">
        <w:rPr>
          <w:rFonts w:ascii="Arial" w:hAnsi="Arial" w:cs="Arial"/>
          <w:szCs w:val="22"/>
        </w:rPr>
        <w:t>he production, distribution, marketing, sale and delivery of a service;</w:t>
      </w:r>
    </w:p>
    <w:p w14:paraId="3DB32BCA" w14:textId="77777777" w:rsidR="005D7923" w:rsidRDefault="005D7923" w:rsidP="005D7923">
      <w:pPr>
        <w:pStyle w:val="Prrafodelista"/>
        <w:spacing w:after="0"/>
        <w:ind w:left="851"/>
        <w:jc w:val="both"/>
        <w:rPr>
          <w:rFonts w:ascii="Arial" w:hAnsi="Arial" w:cs="Arial"/>
          <w:szCs w:val="22"/>
        </w:rPr>
      </w:pPr>
    </w:p>
    <w:p w14:paraId="1D49F02C" w14:textId="2089377A" w:rsidR="00F2471F" w:rsidRPr="005D7923" w:rsidRDefault="005D7923" w:rsidP="002C3856">
      <w:pPr>
        <w:pStyle w:val="Prrafodelista"/>
        <w:numPr>
          <w:ilvl w:val="1"/>
          <w:numId w:val="237"/>
        </w:numPr>
        <w:spacing w:after="0"/>
        <w:ind w:left="851" w:hanging="425"/>
        <w:jc w:val="both"/>
        <w:rPr>
          <w:rFonts w:ascii="Arial" w:hAnsi="Arial" w:cs="Arial"/>
          <w:szCs w:val="22"/>
        </w:rPr>
      </w:pPr>
      <w:r w:rsidRPr="005D7923">
        <w:rPr>
          <w:rFonts w:ascii="Arial" w:hAnsi="Arial" w:cs="Arial"/>
          <w:szCs w:val="22"/>
        </w:rPr>
        <w:lastRenderedPageBreak/>
        <w:t>T</w:t>
      </w:r>
      <w:r w:rsidR="00F2471F" w:rsidRPr="005D7923">
        <w:rPr>
          <w:rFonts w:ascii="Arial" w:hAnsi="Arial" w:cs="Arial"/>
          <w:szCs w:val="22"/>
        </w:rPr>
        <w:t>he purchase or use of, or payment for, a service;</w:t>
      </w:r>
    </w:p>
    <w:p w14:paraId="1DA3AC51" w14:textId="77777777" w:rsidR="005D7923" w:rsidRDefault="005D7923" w:rsidP="005D7923">
      <w:pPr>
        <w:pStyle w:val="Prrafodelista"/>
        <w:spacing w:after="0"/>
        <w:ind w:left="851"/>
        <w:jc w:val="both"/>
        <w:rPr>
          <w:rFonts w:ascii="Arial" w:hAnsi="Arial" w:cs="Arial"/>
          <w:szCs w:val="22"/>
        </w:rPr>
      </w:pPr>
    </w:p>
    <w:p w14:paraId="1D49F02D" w14:textId="0276DCAD" w:rsidR="00F2471F" w:rsidRPr="005D7923" w:rsidRDefault="005D7923" w:rsidP="002C3856">
      <w:pPr>
        <w:pStyle w:val="Prrafodelista"/>
        <w:numPr>
          <w:ilvl w:val="1"/>
          <w:numId w:val="237"/>
        </w:numPr>
        <w:spacing w:after="0"/>
        <w:ind w:left="851" w:hanging="425"/>
        <w:jc w:val="both"/>
        <w:rPr>
          <w:rFonts w:ascii="Arial" w:hAnsi="Arial" w:cs="Arial"/>
          <w:szCs w:val="22"/>
        </w:rPr>
      </w:pPr>
      <w:r w:rsidRPr="005D7923">
        <w:rPr>
          <w:rFonts w:ascii="Arial" w:hAnsi="Arial" w:cs="Arial"/>
          <w:szCs w:val="22"/>
        </w:rPr>
        <w:t>T</w:t>
      </w:r>
      <w:r w:rsidR="00F2471F" w:rsidRPr="005D7923">
        <w:rPr>
          <w:rFonts w:ascii="Arial" w:hAnsi="Arial" w:cs="Arial"/>
          <w:szCs w:val="22"/>
        </w:rPr>
        <w:t>he access and use of distribution, transport, or telecommunication networks and services in connection with the supply of a service;</w:t>
      </w:r>
    </w:p>
    <w:p w14:paraId="2B16614A" w14:textId="77777777" w:rsidR="005D7923" w:rsidRDefault="005D7923" w:rsidP="005D7923">
      <w:pPr>
        <w:pStyle w:val="Prrafodelista"/>
        <w:spacing w:after="0"/>
        <w:ind w:left="851"/>
        <w:jc w:val="both"/>
        <w:rPr>
          <w:rFonts w:ascii="Arial" w:hAnsi="Arial" w:cs="Arial"/>
          <w:szCs w:val="22"/>
        </w:rPr>
      </w:pPr>
    </w:p>
    <w:p w14:paraId="1D49F02E" w14:textId="6D14E0C3" w:rsidR="00F2471F" w:rsidRPr="005D7923" w:rsidRDefault="005D7923" w:rsidP="002C3856">
      <w:pPr>
        <w:pStyle w:val="Prrafodelista"/>
        <w:numPr>
          <w:ilvl w:val="1"/>
          <w:numId w:val="237"/>
        </w:numPr>
        <w:spacing w:after="0"/>
        <w:ind w:left="851" w:hanging="425"/>
        <w:jc w:val="both"/>
        <w:rPr>
          <w:rFonts w:ascii="Arial" w:hAnsi="Arial" w:cs="Arial"/>
          <w:szCs w:val="22"/>
        </w:rPr>
      </w:pPr>
      <w:r w:rsidRPr="005D7923">
        <w:rPr>
          <w:rFonts w:ascii="Arial" w:hAnsi="Arial" w:cs="Arial"/>
          <w:szCs w:val="22"/>
        </w:rPr>
        <w:t>T</w:t>
      </w:r>
      <w:r w:rsidR="00F2471F" w:rsidRPr="005D7923">
        <w:rPr>
          <w:rFonts w:ascii="Arial" w:hAnsi="Arial" w:cs="Arial"/>
          <w:szCs w:val="22"/>
        </w:rPr>
        <w:t>he presence in its territory of a service supplier from another Party; and</w:t>
      </w:r>
    </w:p>
    <w:p w14:paraId="149F20C3" w14:textId="77777777" w:rsidR="005D7923" w:rsidRDefault="005D7923" w:rsidP="005D7923">
      <w:pPr>
        <w:pStyle w:val="Prrafodelista"/>
        <w:spacing w:after="0"/>
        <w:ind w:left="851"/>
        <w:jc w:val="both"/>
        <w:rPr>
          <w:rFonts w:ascii="Arial" w:hAnsi="Arial" w:cs="Arial"/>
          <w:szCs w:val="22"/>
        </w:rPr>
      </w:pPr>
    </w:p>
    <w:p w14:paraId="1D49F02F" w14:textId="31948466" w:rsidR="00F2471F" w:rsidRPr="005D7923" w:rsidRDefault="005D7923" w:rsidP="002C3856">
      <w:pPr>
        <w:pStyle w:val="Prrafodelista"/>
        <w:numPr>
          <w:ilvl w:val="1"/>
          <w:numId w:val="237"/>
        </w:numPr>
        <w:spacing w:after="0"/>
        <w:ind w:left="851" w:hanging="425"/>
        <w:jc w:val="both"/>
        <w:rPr>
          <w:rFonts w:ascii="Arial" w:hAnsi="Arial" w:cs="Arial"/>
          <w:szCs w:val="22"/>
        </w:rPr>
      </w:pPr>
      <w:r w:rsidRPr="005D7923">
        <w:rPr>
          <w:rFonts w:ascii="Arial" w:hAnsi="Arial" w:cs="Arial"/>
          <w:szCs w:val="22"/>
        </w:rPr>
        <w:t>T</w:t>
      </w:r>
      <w:r w:rsidR="00F2471F" w:rsidRPr="005D7923">
        <w:rPr>
          <w:rFonts w:ascii="Arial" w:hAnsi="Arial" w:cs="Arial"/>
          <w:szCs w:val="22"/>
        </w:rPr>
        <w:t>he provision of a bond or other type of financial security, as a condition for the supply of a service.</w:t>
      </w:r>
    </w:p>
    <w:p w14:paraId="3F99405E" w14:textId="77777777" w:rsidR="005D7923" w:rsidRDefault="005D7923" w:rsidP="005D7923">
      <w:pPr>
        <w:pStyle w:val="Prrafodelista"/>
        <w:spacing w:after="0"/>
        <w:ind w:left="0"/>
        <w:jc w:val="both"/>
        <w:rPr>
          <w:rFonts w:ascii="Arial" w:hAnsi="Arial" w:cs="Arial"/>
          <w:szCs w:val="22"/>
        </w:rPr>
      </w:pPr>
    </w:p>
    <w:p w14:paraId="1D49F030" w14:textId="787BC749" w:rsidR="00F2471F" w:rsidRPr="00A56F69" w:rsidRDefault="00F2471F" w:rsidP="002C3856">
      <w:pPr>
        <w:pStyle w:val="Prrafodelista"/>
        <w:numPr>
          <w:ilvl w:val="6"/>
          <w:numId w:val="97"/>
        </w:numPr>
        <w:spacing w:after="0"/>
        <w:ind w:left="0" w:firstLine="0"/>
        <w:jc w:val="both"/>
        <w:rPr>
          <w:rFonts w:ascii="Arial" w:hAnsi="Arial" w:cs="Arial"/>
          <w:szCs w:val="22"/>
        </w:rPr>
      </w:pPr>
      <w:r w:rsidRPr="00A56F69">
        <w:rPr>
          <w:rFonts w:ascii="Arial" w:hAnsi="Arial" w:cs="Arial"/>
          <w:szCs w:val="22"/>
        </w:rPr>
        <w:t xml:space="preserve">For the purposes of this Chapter, </w:t>
      </w:r>
      <w:r w:rsidRPr="00A56F69">
        <w:rPr>
          <w:rFonts w:ascii="Arial" w:hAnsi="Arial" w:cs="Arial"/>
          <w:b/>
          <w:szCs w:val="22"/>
        </w:rPr>
        <w:t>measures adopted or maintained by a Party</w:t>
      </w:r>
      <w:r w:rsidRPr="00A56F69">
        <w:rPr>
          <w:rFonts w:ascii="Arial" w:hAnsi="Arial" w:cs="Arial"/>
          <w:szCs w:val="22"/>
        </w:rPr>
        <w:t xml:space="preserve"> means the measures adopted or maintained by:</w:t>
      </w:r>
    </w:p>
    <w:p w14:paraId="1D49F031" w14:textId="7F5837D7" w:rsidR="00F2471F" w:rsidRPr="005D7923" w:rsidRDefault="005D7923" w:rsidP="002C3856">
      <w:pPr>
        <w:pStyle w:val="Prrafodelista"/>
        <w:numPr>
          <w:ilvl w:val="1"/>
          <w:numId w:val="45"/>
        </w:numPr>
        <w:spacing w:after="0"/>
        <w:ind w:left="851" w:hanging="425"/>
        <w:jc w:val="both"/>
        <w:rPr>
          <w:rFonts w:ascii="Arial" w:hAnsi="Arial" w:cs="Arial"/>
          <w:szCs w:val="22"/>
        </w:rPr>
      </w:pPr>
      <w:r>
        <w:rPr>
          <w:rFonts w:ascii="Arial" w:hAnsi="Arial" w:cs="Arial"/>
          <w:szCs w:val="22"/>
        </w:rPr>
        <w:t>C</w:t>
      </w:r>
      <w:r w:rsidR="00F2471F" w:rsidRPr="005D7923">
        <w:rPr>
          <w:rFonts w:ascii="Arial" w:hAnsi="Arial" w:cs="Arial"/>
          <w:szCs w:val="22"/>
        </w:rPr>
        <w:t>entral, regional or local governments and authorities, and</w:t>
      </w:r>
    </w:p>
    <w:p w14:paraId="7663236C" w14:textId="77777777" w:rsidR="005D7923" w:rsidRDefault="005D7923" w:rsidP="005D7923">
      <w:pPr>
        <w:pStyle w:val="Prrafodelista"/>
        <w:spacing w:after="0"/>
        <w:ind w:left="851"/>
        <w:jc w:val="both"/>
        <w:rPr>
          <w:rFonts w:ascii="Arial" w:hAnsi="Arial" w:cs="Arial"/>
          <w:szCs w:val="22"/>
        </w:rPr>
      </w:pPr>
    </w:p>
    <w:p w14:paraId="1D49F032" w14:textId="6E0608D4" w:rsidR="00F2471F" w:rsidRPr="005D7923" w:rsidRDefault="00F2471F" w:rsidP="002C3856">
      <w:pPr>
        <w:pStyle w:val="Prrafodelista"/>
        <w:numPr>
          <w:ilvl w:val="1"/>
          <w:numId w:val="45"/>
        </w:numPr>
        <w:spacing w:after="0"/>
        <w:ind w:left="851" w:hanging="425"/>
        <w:jc w:val="both"/>
        <w:rPr>
          <w:rFonts w:ascii="Arial" w:hAnsi="Arial" w:cs="Arial"/>
          <w:szCs w:val="22"/>
        </w:rPr>
      </w:pPr>
      <w:r w:rsidRPr="005D7923">
        <w:rPr>
          <w:rFonts w:ascii="Arial" w:hAnsi="Arial" w:cs="Arial"/>
          <w:szCs w:val="22"/>
        </w:rPr>
        <w:t>Non-governmental bodies in the exercise of powers delegated by central, regional or local governments and authorities.</w:t>
      </w:r>
    </w:p>
    <w:p w14:paraId="6CDFB99C" w14:textId="77777777" w:rsidR="005D7923" w:rsidRDefault="005D7923" w:rsidP="005D7923">
      <w:pPr>
        <w:pStyle w:val="Prrafodelista"/>
        <w:spacing w:after="0"/>
        <w:ind w:left="0"/>
        <w:jc w:val="both"/>
        <w:rPr>
          <w:rFonts w:ascii="Arial" w:hAnsi="Arial" w:cs="Arial"/>
          <w:szCs w:val="22"/>
        </w:rPr>
      </w:pPr>
    </w:p>
    <w:p w14:paraId="1D49F033" w14:textId="663726FE" w:rsidR="00F2471F" w:rsidRPr="00A56F69" w:rsidRDefault="00F2471F" w:rsidP="002C3856">
      <w:pPr>
        <w:pStyle w:val="Prrafodelista"/>
        <w:numPr>
          <w:ilvl w:val="6"/>
          <w:numId w:val="97"/>
        </w:numPr>
        <w:spacing w:after="0"/>
        <w:ind w:left="0" w:firstLine="0"/>
        <w:jc w:val="both"/>
        <w:rPr>
          <w:rFonts w:ascii="Arial" w:hAnsi="Arial" w:cs="Arial"/>
          <w:szCs w:val="22"/>
        </w:rPr>
      </w:pPr>
      <w:r w:rsidRPr="00A56F69">
        <w:rPr>
          <w:rFonts w:ascii="Arial" w:hAnsi="Arial" w:cs="Arial"/>
          <w:szCs w:val="22"/>
        </w:rPr>
        <w:t>This Chapter does not apply to:</w:t>
      </w:r>
    </w:p>
    <w:p w14:paraId="1D49F034" w14:textId="6943CCE7" w:rsidR="00F2471F" w:rsidRPr="005D7923" w:rsidRDefault="005D7923" w:rsidP="002C3856">
      <w:pPr>
        <w:pStyle w:val="Prrafodelista"/>
        <w:numPr>
          <w:ilvl w:val="1"/>
          <w:numId w:val="238"/>
        </w:numPr>
        <w:spacing w:after="0"/>
        <w:ind w:left="851" w:hanging="425"/>
        <w:jc w:val="both"/>
        <w:rPr>
          <w:rFonts w:ascii="Arial" w:hAnsi="Arial" w:cs="Arial"/>
          <w:szCs w:val="22"/>
        </w:rPr>
      </w:pPr>
      <w:r>
        <w:rPr>
          <w:rFonts w:ascii="Arial" w:hAnsi="Arial" w:cs="Arial"/>
          <w:szCs w:val="22"/>
        </w:rPr>
        <w:t>F</w:t>
      </w:r>
      <w:r w:rsidR="00F2471F" w:rsidRPr="005D7923">
        <w:rPr>
          <w:rFonts w:ascii="Arial" w:hAnsi="Arial" w:cs="Arial"/>
          <w:szCs w:val="22"/>
        </w:rPr>
        <w:t>inancial services, as defined in Article 11.1 (Definitions);</w:t>
      </w:r>
    </w:p>
    <w:p w14:paraId="69189DB8" w14:textId="77777777" w:rsidR="005D7923" w:rsidRDefault="005D7923" w:rsidP="005D7923">
      <w:pPr>
        <w:pStyle w:val="Prrafodelista"/>
        <w:spacing w:after="0"/>
        <w:ind w:left="851"/>
        <w:jc w:val="both"/>
        <w:rPr>
          <w:rFonts w:ascii="Arial" w:hAnsi="Arial" w:cs="Arial"/>
          <w:szCs w:val="22"/>
        </w:rPr>
      </w:pPr>
    </w:p>
    <w:p w14:paraId="1D49F035" w14:textId="5189CDA7" w:rsidR="00F2471F" w:rsidRPr="005D7923" w:rsidRDefault="005D7923" w:rsidP="002C3856">
      <w:pPr>
        <w:pStyle w:val="Prrafodelista"/>
        <w:numPr>
          <w:ilvl w:val="1"/>
          <w:numId w:val="238"/>
        </w:numPr>
        <w:spacing w:after="0"/>
        <w:ind w:left="851" w:hanging="425"/>
        <w:jc w:val="both"/>
        <w:rPr>
          <w:rFonts w:ascii="Arial" w:hAnsi="Arial" w:cs="Arial"/>
          <w:szCs w:val="22"/>
        </w:rPr>
      </w:pPr>
      <w:r>
        <w:rPr>
          <w:rFonts w:ascii="Arial" w:hAnsi="Arial" w:cs="Arial"/>
          <w:szCs w:val="22"/>
        </w:rPr>
        <w:t>A</w:t>
      </w:r>
      <w:r w:rsidR="00F2471F" w:rsidRPr="005D7923">
        <w:rPr>
          <w:rFonts w:ascii="Arial" w:hAnsi="Arial" w:cs="Arial"/>
          <w:szCs w:val="22"/>
        </w:rPr>
        <w:t>ir services,</w:t>
      </w:r>
      <w:r w:rsidR="00F2471F" w:rsidRPr="00A56F69">
        <w:rPr>
          <w:rStyle w:val="Refdenotaalpie"/>
          <w:rFonts w:ascii="Arial" w:hAnsi="Arial" w:cs="Arial"/>
          <w:szCs w:val="22"/>
        </w:rPr>
        <w:footnoteReference w:id="21"/>
      </w:r>
      <w:r w:rsidR="00F2471F" w:rsidRPr="005D7923">
        <w:rPr>
          <w:rFonts w:ascii="Arial" w:hAnsi="Arial" w:cs="Arial"/>
          <w:szCs w:val="22"/>
        </w:rPr>
        <w:t xml:space="preserve"> including domestic and international air transportation services, whether scheduled or non-scheduled, and related services in support of air services, other than:</w:t>
      </w:r>
    </w:p>
    <w:p w14:paraId="1D49F036" w14:textId="7A48F56D" w:rsidR="00F2471F" w:rsidRPr="005D7923" w:rsidRDefault="005D7923" w:rsidP="002C3856">
      <w:pPr>
        <w:pStyle w:val="Prrafodelista"/>
        <w:numPr>
          <w:ilvl w:val="2"/>
          <w:numId w:val="239"/>
        </w:numPr>
        <w:spacing w:after="0"/>
        <w:ind w:left="1418" w:hanging="567"/>
        <w:jc w:val="both"/>
        <w:rPr>
          <w:rFonts w:ascii="Arial" w:hAnsi="Arial" w:cs="Arial"/>
          <w:szCs w:val="22"/>
        </w:rPr>
      </w:pPr>
      <w:r>
        <w:rPr>
          <w:rFonts w:ascii="Arial" w:hAnsi="Arial" w:cs="Arial"/>
          <w:szCs w:val="22"/>
        </w:rPr>
        <w:t>A</w:t>
      </w:r>
      <w:r w:rsidR="00F2471F" w:rsidRPr="005D7923">
        <w:rPr>
          <w:rFonts w:ascii="Arial" w:hAnsi="Arial" w:cs="Arial"/>
          <w:szCs w:val="22"/>
        </w:rPr>
        <w:t>ircraft repair and maintenance services while an aircraft is withdrawn from service;</w:t>
      </w:r>
    </w:p>
    <w:p w14:paraId="1D49F037" w14:textId="7778CC39" w:rsidR="00F2471F" w:rsidRPr="005D7923" w:rsidRDefault="005D7923" w:rsidP="002C3856">
      <w:pPr>
        <w:pStyle w:val="Prrafodelista"/>
        <w:numPr>
          <w:ilvl w:val="2"/>
          <w:numId w:val="239"/>
        </w:numPr>
        <w:spacing w:after="0"/>
        <w:ind w:left="1418" w:hanging="567"/>
        <w:jc w:val="both"/>
        <w:rPr>
          <w:rFonts w:ascii="Arial" w:hAnsi="Arial" w:cs="Arial"/>
          <w:szCs w:val="22"/>
        </w:rPr>
      </w:pPr>
      <w:r>
        <w:rPr>
          <w:rFonts w:ascii="Arial" w:hAnsi="Arial" w:cs="Arial"/>
          <w:szCs w:val="22"/>
        </w:rPr>
        <w:t>S</w:t>
      </w:r>
      <w:r w:rsidR="00F2471F" w:rsidRPr="005D7923">
        <w:rPr>
          <w:rFonts w:ascii="Arial" w:hAnsi="Arial" w:cs="Arial"/>
          <w:szCs w:val="22"/>
        </w:rPr>
        <w:t>pecialty air services;</w:t>
      </w:r>
    </w:p>
    <w:p w14:paraId="1D49F038" w14:textId="54B6AD2E" w:rsidR="00F2471F" w:rsidRPr="005D7923" w:rsidRDefault="005D7923" w:rsidP="002C3856">
      <w:pPr>
        <w:pStyle w:val="Prrafodelista"/>
        <w:numPr>
          <w:ilvl w:val="2"/>
          <w:numId w:val="239"/>
        </w:numPr>
        <w:spacing w:after="0"/>
        <w:ind w:left="1418" w:hanging="567"/>
        <w:jc w:val="both"/>
        <w:rPr>
          <w:rFonts w:ascii="Arial" w:hAnsi="Arial" w:cs="Arial"/>
          <w:szCs w:val="22"/>
        </w:rPr>
      </w:pPr>
      <w:r>
        <w:rPr>
          <w:rFonts w:ascii="Arial" w:hAnsi="Arial" w:cs="Arial"/>
          <w:szCs w:val="22"/>
        </w:rPr>
        <w:t>T</w:t>
      </w:r>
      <w:r w:rsidR="00F2471F" w:rsidRPr="005D7923">
        <w:rPr>
          <w:rFonts w:ascii="Arial" w:hAnsi="Arial" w:cs="Arial"/>
          <w:szCs w:val="22"/>
        </w:rPr>
        <w:t>he sale and marketing of air transport services, and</w:t>
      </w:r>
    </w:p>
    <w:p w14:paraId="1D49F039" w14:textId="5729A58B" w:rsidR="00F2471F" w:rsidRPr="005D7923" w:rsidRDefault="005D7923" w:rsidP="002C3856">
      <w:pPr>
        <w:pStyle w:val="Prrafodelista"/>
        <w:numPr>
          <w:ilvl w:val="2"/>
          <w:numId w:val="239"/>
        </w:numPr>
        <w:spacing w:after="0"/>
        <w:ind w:left="1418" w:hanging="567"/>
        <w:jc w:val="both"/>
        <w:rPr>
          <w:rFonts w:ascii="Arial" w:hAnsi="Arial" w:cs="Arial"/>
          <w:szCs w:val="22"/>
        </w:rPr>
      </w:pPr>
      <w:r>
        <w:rPr>
          <w:rFonts w:ascii="Arial" w:hAnsi="Arial" w:cs="Arial"/>
          <w:szCs w:val="22"/>
        </w:rPr>
        <w:t>C</w:t>
      </w:r>
      <w:r w:rsidR="00F2471F" w:rsidRPr="005D7923">
        <w:rPr>
          <w:rFonts w:ascii="Arial" w:hAnsi="Arial" w:cs="Arial"/>
          <w:szCs w:val="22"/>
        </w:rPr>
        <w:t>omputer reservation system (CRS) services;</w:t>
      </w:r>
    </w:p>
    <w:p w14:paraId="727DBF2E" w14:textId="77777777" w:rsidR="005D7923" w:rsidRDefault="005D7923" w:rsidP="005D7923">
      <w:pPr>
        <w:pStyle w:val="Prrafodelista"/>
        <w:spacing w:after="0"/>
        <w:ind w:left="851"/>
        <w:jc w:val="both"/>
        <w:rPr>
          <w:rFonts w:ascii="Arial" w:hAnsi="Arial" w:cs="Arial"/>
          <w:szCs w:val="22"/>
        </w:rPr>
      </w:pPr>
    </w:p>
    <w:p w14:paraId="1D49F03A" w14:textId="1EC9674F" w:rsidR="00F2471F" w:rsidRPr="005D7923" w:rsidRDefault="005D7923" w:rsidP="002C3856">
      <w:pPr>
        <w:pStyle w:val="Prrafodelista"/>
        <w:numPr>
          <w:ilvl w:val="1"/>
          <w:numId w:val="238"/>
        </w:numPr>
        <w:spacing w:after="0"/>
        <w:ind w:left="851" w:hanging="425"/>
        <w:jc w:val="both"/>
        <w:rPr>
          <w:rFonts w:ascii="Arial" w:hAnsi="Arial" w:cs="Arial"/>
          <w:szCs w:val="22"/>
        </w:rPr>
      </w:pPr>
      <w:r>
        <w:rPr>
          <w:rFonts w:ascii="Arial" w:hAnsi="Arial" w:cs="Arial"/>
          <w:szCs w:val="22"/>
        </w:rPr>
        <w:t>G</w:t>
      </w:r>
      <w:r w:rsidR="00F2471F" w:rsidRPr="005D7923">
        <w:rPr>
          <w:rFonts w:ascii="Arial" w:hAnsi="Arial" w:cs="Arial"/>
          <w:szCs w:val="22"/>
        </w:rPr>
        <w:t>overnment procurement, as defined in Article 2.1 (General Definitions);</w:t>
      </w:r>
    </w:p>
    <w:p w14:paraId="58AD4A5B" w14:textId="77777777" w:rsidR="005D7923" w:rsidRDefault="005D7923" w:rsidP="005D7923">
      <w:pPr>
        <w:pStyle w:val="Prrafodelista"/>
        <w:spacing w:after="0"/>
        <w:ind w:left="851"/>
        <w:jc w:val="both"/>
        <w:rPr>
          <w:rFonts w:ascii="Arial" w:hAnsi="Arial" w:cs="Arial"/>
          <w:szCs w:val="22"/>
        </w:rPr>
      </w:pPr>
    </w:p>
    <w:p w14:paraId="1D49F03B" w14:textId="28F5A312" w:rsidR="00F2471F" w:rsidRPr="005D7923" w:rsidRDefault="005D7923" w:rsidP="002C3856">
      <w:pPr>
        <w:pStyle w:val="Prrafodelista"/>
        <w:numPr>
          <w:ilvl w:val="1"/>
          <w:numId w:val="238"/>
        </w:numPr>
        <w:spacing w:after="0"/>
        <w:ind w:left="851" w:hanging="425"/>
        <w:jc w:val="both"/>
        <w:rPr>
          <w:rFonts w:ascii="Arial" w:hAnsi="Arial" w:cs="Arial"/>
          <w:szCs w:val="22"/>
        </w:rPr>
      </w:pPr>
      <w:r>
        <w:rPr>
          <w:rFonts w:ascii="Arial" w:hAnsi="Arial" w:cs="Arial"/>
          <w:szCs w:val="22"/>
        </w:rPr>
        <w:t>S</w:t>
      </w:r>
      <w:r w:rsidR="00F2471F" w:rsidRPr="005D7923">
        <w:rPr>
          <w:rFonts w:ascii="Arial" w:hAnsi="Arial" w:cs="Arial"/>
          <w:szCs w:val="22"/>
        </w:rPr>
        <w:t>ubsidies or grants provided by a Party or a state-owned enterprise including government-backed loans, guarantees and insurance, and</w:t>
      </w:r>
    </w:p>
    <w:p w14:paraId="0DF3AFD6" w14:textId="77777777" w:rsidR="005D7923" w:rsidRDefault="005D7923" w:rsidP="005D7923">
      <w:pPr>
        <w:pStyle w:val="Prrafodelista"/>
        <w:spacing w:after="0"/>
        <w:ind w:left="851"/>
        <w:jc w:val="both"/>
        <w:rPr>
          <w:rFonts w:ascii="Arial" w:hAnsi="Arial" w:cs="Arial"/>
          <w:szCs w:val="22"/>
        </w:rPr>
      </w:pPr>
    </w:p>
    <w:p w14:paraId="1D49F03C" w14:textId="3B718B24" w:rsidR="00F2471F" w:rsidRPr="005D7923" w:rsidRDefault="005D7923" w:rsidP="002C3856">
      <w:pPr>
        <w:pStyle w:val="Prrafodelista"/>
        <w:numPr>
          <w:ilvl w:val="1"/>
          <w:numId w:val="238"/>
        </w:numPr>
        <w:spacing w:after="0"/>
        <w:ind w:left="851" w:hanging="425"/>
        <w:jc w:val="both"/>
        <w:rPr>
          <w:rFonts w:ascii="Arial" w:hAnsi="Arial" w:cs="Arial"/>
          <w:szCs w:val="22"/>
        </w:rPr>
      </w:pPr>
      <w:r>
        <w:rPr>
          <w:rFonts w:ascii="Arial" w:hAnsi="Arial" w:cs="Arial"/>
          <w:szCs w:val="22"/>
        </w:rPr>
        <w:t>T</w:t>
      </w:r>
      <w:r w:rsidR="00F2471F" w:rsidRPr="005D7923">
        <w:rPr>
          <w:rFonts w:ascii="Arial" w:hAnsi="Arial" w:cs="Arial"/>
          <w:szCs w:val="22"/>
        </w:rPr>
        <w:t xml:space="preserve">he services supplied in the exercise of governmental authority in the territory of each of the Parties. A </w:t>
      </w:r>
      <w:r w:rsidR="00F2471F" w:rsidRPr="005D7923">
        <w:rPr>
          <w:rFonts w:ascii="Arial" w:hAnsi="Arial" w:cs="Arial"/>
          <w:b/>
          <w:szCs w:val="22"/>
        </w:rPr>
        <w:t xml:space="preserve">service supplied in the exercise of governmental authority </w:t>
      </w:r>
      <w:r w:rsidR="00F2471F" w:rsidRPr="005D7923">
        <w:rPr>
          <w:rFonts w:ascii="Arial" w:hAnsi="Arial" w:cs="Arial"/>
          <w:szCs w:val="22"/>
        </w:rPr>
        <w:t>means any service that is supplied neither on a commercial basis, nor in competition with one or more service suppliers.</w:t>
      </w:r>
    </w:p>
    <w:p w14:paraId="27CF4C12" w14:textId="77777777" w:rsidR="004B2636" w:rsidRDefault="004B2636" w:rsidP="004B2636">
      <w:pPr>
        <w:pStyle w:val="Prrafodelista"/>
        <w:spacing w:after="0"/>
        <w:ind w:left="0"/>
        <w:jc w:val="both"/>
        <w:rPr>
          <w:rFonts w:ascii="Arial" w:hAnsi="Arial" w:cs="Arial"/>
          <w:szCs w:val="22"/>
        </w:rPr>
      </w:pPr>
    </w:p>
    <w:p w14:paraId="1D49F03D" w14:textId="0CB3B535" w:rsidR="00F2471F" w:rsidRPr="00A56F69" w:rsidRDefault="00F2471F" w:rsidP="002C3856">
      <w:pPr>
        <w:pStyle w:val="Prrafodelista"/>
        <w:numPr>
          <w:ilvl w:val="6"/>
          <w:numId w:val="97"/>
        </w:numPr>
        <w:spacing w:after="0"/>
        <w:ind w:left="0" w:firstLine="0"/>
        <w:jc w:val="both"/>
        <w:rPr>
          <w:rFonts w:ascii="Arial" w:hAnsi="Arial" w:cs="Arial"/>
          <w:szCs w:val="22"/>
        </w:rPr>
      </w:pPr>
      <w:r w:rsidRPr="00A56F69">
        <w:rPr>
          <w:rFonts w:ascii="Arial" w:hAnsi="Arial" w:cs="Arial"/>
          <w:szCs w:val="22"/>
        </w:rPr>
        <w:t>Articles 9.6, 9.8 and 9.9 apply to the measures adopted or maintained by a Party that affect the supply of a service in their territory through a covered investment.</w:t>
      </w:r>
      <w:r w:rsidRPr="005D7923">
        <w:footnoteReference w:id="22"/>
      </w:r>
    </w:p>
    <w:p w14:paraId="653B7AA2" w14:textId="77777777" w:rsidR="005D7923" w:rsidRDefault="005D7923" w:rsidP="005D7923">
      <w:pPr>
        <w:pStyle w:val="Prrafodelista"/>
        <w:spacing w:after="0"/>
        <w:ind w:left="0"/>
        <w:jc w:val="both"/>
        <w:rPr>
          <w:rFonts w:ascii="Arial" w:hAnsi="Arial" w:cs="Arial"/>
          <w:szCs w:val="22"/>
        </w:rPr>
      </w:pPr>
    </w:p>
    <w:p w14:paraId="1D49F03E" w14:textId="6D1CB8D2" w:rsidR="00F2471F" w:rsidRPr="00A56F69" w:rsidRDefault="00F2471F" w:rsidP="002C3856">
      <w:pPr>
        <w:pStyle w:val="Prrafodelista"/>
        <w:numPr>
          <w:ilvl w:val="6"/>
          <w:numId w:val="97"/>
        </w:numPr>
        <w:spacing w:after="0"/>
        <w:ind w:left="0" w:firstLine="0"/>
        <w:jc w:val="both"/>
        <w:rPr>
          <w:rFonts w:ascii="Arial" w:hAnsi="Arial" w:cs="Arial"/>
          <w:szCs w:val="22"/>
        </w:rPr>
      </w:pPr>
      <w:r w:rsidRPr="00A56F69">
        <w:rPr>
          <w:rFonts w:ascii="Arial" w:hAnsi="Arial" w:cs="Arial"/>
          <w:szCs w:val="22"/>
        </w:rPr>
        <w:t xml:space="preserve">This Chapter does not impose any obligation on a Party with respect to a national of another Party seeking access to its labour market or employed on a permanent basis in its </w:t>
      </w:r>
      <w:r w:rsidRPr="00A56F69">
        <w:rPr>
          <w:rFonts w:ascii="Arial" w:hAnsi="Arial" w:cs="Arial"/>
          <w:szCs w:val="22"/>
        </w:rPr>
        <w:lastRenderedPageBreak/>
        <w:t>territory, and does not confer any right upon that national with respect to that access or employment.</w:t>
      </w:r>
    </w:p>
    <w:p w14:paraId="01EB5152" w14:textId="77777777" w:rsidR="005D7923" w:rsidRDefault="005D7923" w:rsidP="005D7923">
      <w:pPr>
        <w:pStyle w:val="Prrafodelista"/>
        <w:spacing w:after="0"/>
        <w:ind w:left="0"/>
        <w:jc w:val="both"/>
        <w:rPr>
          <w:rFonts w:ascii="Arial" w:hAnsi="Arial" w:cs="Arial"/>
          <w:szCs w:val="22"/>
        </w:rPr>
      </w:pPr>
    </w:p>
    <w:p w14:paraId="1D49F03F" w14:textId="77569B13" w:rsidR="00F2471F" w:rsidRPr="00A56F69" w:rsidRDefault="00F2471F" w:rsidP="002C3856">
      <w:pPr>
        <w:pStyle w:val="Prrafodelista"/>
        <w:numPr>
          <w:ilvl w:val="6"/>
          <w:numId w:val="97"/>
        </w:numPr>
        <w:spacing w:after="0"/>
        <w:ind w:left="0" w:firstLine="0"/>
        <w:jc w:val="both"/>
        <w:rPr>
          <w:rFonts w:ascii="Arial" w:hAnsi="Arial" w:cs="Arial"/>
          <w:szCs w:val="22"/>
        </w:rPr>
      </w:pPr>
      <w:r w:rsidRPr="00A56F69">
        <w:rPr>
          <w:rFonts w:ascii="Arial" w:hAnsi="Arial" w:cs="Arial"/>
          <w:szCs w:val="22"/>
        </w:rPr>
        <w:t xml:space="preserve">For greater certainty, nothing in this Chapter may be construed as imposing any obligation on a Party with respect to its immigration policies. </w:t>
      </w:r>
    </w:p>
    <w:p w14:paraId="1D49F040" w14:textId="77777777" w:rsidR="00F2471F" w:rsidRPr="00A56F69" w:rsidRDefault="00F2471F" w:rsidP="00A56F69">
      <w:pPr>
        <w:spacing w:after="0"/>
        <w:jc w:val="both"/>
        <w:rPr>
          <w:rFonts w:ascii="Arial" w:hAnsi="Arial" w:cs="Arial"/>
          <w:szCs w:val="22"/>
        </w:rPr>
      </w:pPr>
    </w:p>
    <w:p w14:paraId="1D49F041" w14:textId="77777777" w:rsidR="00F2471F" w:rsidRPr="004B2636" w:rsidRDefault="00F2471F" w:rsidP="004B2636">
      <w:pPr>
        <w:pStyle w:val="Ttulo3"/>
        <w:spacing w:before="0"/>
        <w:jc w:val="both"/>
        <w:rPr>
          <w:rFonts w:ascii="Arial" w:hAnsi="Arial" w:cs="Arial"/>
          <w:color w:val="auto"/>
          <w:szCs w:val="22"/>
        </w:rPr>
      </w:pPr>
      <w:bookmarkStart w:id="366" w:name="_Toc494463972"/>
      <w:r w:rsidRPr="004B2636">
        <w:rPr>
          <w:rFonts w:ascii="Arial" w:hAnsi="Arial" w:cs="Arial"/>
          <w:color w:val="auto"/>
          <w:szCs w:val="22"/>
        </w:rPr>
        <w:t>ARTICLE 9.3: National Treatment</w:t>
      </w:r>
      <w:bookmarkEnd w:id="366"/>
    </w:p>
    <w:p w14:paraId="67DB29C9" w14:textId="4C91387F" w:rsidR="004B2636" w:rsidRDefault="00F2471F" w:rsidP="00A56F69">
      <w:pPr>
        <w:autoSpaceDE w:val="0"/>
        <w:autoSpaceDN w:val="0"/>
        <w:adjustRightInd w:val="0"/>
        <w:spacing w:after="0"/>
        <w:jc w:val="both"/>
        <w:rPr>
          <w:rFonts w:ascii="Arial" w:hAnsi="Arial" w:cs="Arial"/>
          <w:szCs w:val="22"/>
        </w:rPr>
      </w:pPr>
      <w:r w:rsidRPr="00A56F69">
        <w:rPr>
          <w:rFonts w:ascii="Arial" w:hAnsi="Arial" w:cs="Arial"/>
          <w:szCs w:val="22"/>
        </w:rPr>
        <w:tab/>
      </w:r>
    </w:p>
    <w:p w14:paraId="1D49F042" w14:textId="5DDEF53C" w:rsidR="00F2471F" w:rsidRPr="004B2636" w:rsidRDefault="00F2471F" w:rsidP="002C3856">
      <w:pPr>
        <w:pStyle w:val="Prrafodelista"/>
        <w:numPr>
          <w:ilvl w:val="0"/>
          <w:numId w:val="240"/>
        </w:numPr>
        <w:autoSpaceDE w:val="0"/>
        <w:autoSpaceDN w:val="0"/>
        <w:adjustRightInd w:val="0"/>
        <w:spacing w:after="0"/>
        <w:ind w:left="0" w:firstLine="0"/>
        <w:jc w:val="both"/>
        <w:rPr>
          <w:rFonts w:ascii="Arial" w:hAnsi="Arial" w:cs="Arial"/>
          <w:szCs w:val="22"/>
          <w:lang w:eastAsia="en-NZ"/>
        </w:rPr>
      </w:pPr>
      <w:r w:rsidRPr="004B2636">
        <w:rPr>
          <w:rFonts w:ascii="Arial" w:hAnsi="Arial" w:cs="Arial"/>
          <w:szCs w:val="22"/>
          <w:lang w:eastAsia="en-NZ"/>
        </w:rPr>
        <w:t>Each Party shall accord to service suppliers of another Party treatment no less favourable than that it accords, under similar circumstances, to its own service suppliers.</w:t>
      </w:r>
    </w:p>
    <w:p w14:paraId="7A313028" w14:textId="77777777" w:rsidR="004B2636" w:rsidRDefault="004B2636" w:rsidP="004B2636">
      <w:pPr>
        <w:spacing w:after="0"/>
        <w:jc w:val="both"/>
        <w:rPr>
          <w:rFonts w:ascii="Arial" w:hAnsi="Arial" w:cs="Arial"/>
          <w:szCs w:val="22"/>
        </w:rPr>
      </w:pPr>
    </w:p>
    <w:p w14:paraId="1D49F043" w14:textId="7F7282CA" w:rsidR="00F2471F" w:rsidRPr="004B2636" w:rsidRDefault="00F2471F" w:rsidP="002C3856">
      <w:pPr>
        <w:pStyle w:val="Prrafodelista"/>
        <w:numPr>
          <w:ilvl w:val="0"/>
          <w:numId w:val="240"/>
        </w:numPr>
        <w:spacing w:after="0"/>
        <w:ind w:left="0" w:firstLine="0"/>
        <w:jc w:val="both"/>
        <w:rPr>
          <w:rFonts w:ascii="Arial" w:hAnsi="Arial" w:cs="Arial"/>
          <w:szCs w:val="22"/>
        </w:rPr>
      </w:pPr>
      <w:r w:rsidRPr="004B2636">
        <w:rPr>
          <w:rFonts w:ascii="Arial" w:hAnsi="Arial" w:cs="Arial"/>
          <w:szCs w:val="22"/>
        </w:rPr>
        <w:t>The treatment to be accorded by a Party under paragraph 1 means, with respect to a regional or state government, treatment no less favourable than the most favourable treatment accorded, under similar circumstances, by that regional or state government to the services and service suppliers of the Party of which it forms an integral part.</w:t>
      </w:r>
    </w:p>
    <w:p w14:paraId="1D49F044" w14:textId="77777777" w:rsidR="00F2471F" w:rsidRPr="00A56F69" w:rsidRDefault="00F2471F" w:rsidP="00A56F69">
      <w:pPr>
        <w:spacing w:after="0"/>
        <w:jc w:val="both"/>
        <w:rPr>
          <w:rFonts w:ascii="Arial" w:hAnsi="Arial" w:cs="Arial"/>
          <w:szCs w:val="22"/>
        </w:rPr>
      </w:pPr>
    </w:p>
    <w:p w14:paraId="1D49F045" w14:textId="77777777" w:rsidR="00F2471F" w:rsidRPr="004B2636" w:rsidRDefault="00F2471F" w:rsidP="004B2636">
      <w:pPr>
        <w:pStyle w:val="Ttulo3"/>
        <w:spacing w:before="0"/>
        <w:jc w:val="both"/>
        <w:rPr>
          <w:rFonts w:ascii="Arial" w:hAnsi="Arial" w:cs="Arial"/>
          <w:color w:val="auto"/>
          <w:szCs w:val="22"/>
        </w:rPr>
      </w:pPr>
      <w:bookmarkStart w:id="367" w:name="_Toc494463973"/>
      <w:r w:rsidRPr="004B2636">
        <w:rPr>
          <w:rFonts w:ascii="Arial" w:hAnsi="Arial" w:cs="Arial"/>
          <w:color w:val="auto"/>
          <w:szCs w:val="22"/>
        </w:rPr>
        <w:t>ARTICLE 9.4: Most-Favoured-Nation Treatment</w:t>
      </w:r>
      <w:bookmarkEnd w:id="367"/>
    </w:p>
    <w:p w14:paraId="7C664CFB" w14:textId="77777777" w:rsidR="004B2636" w:rsidRDefault="004B2636" w:rsidP="00A56F69">
      <w:pPr>
        <w:spacing w:after="0"/>
        <w:jc w:val="both"/>
        <w:rPr>
          <w:rFonts w:ascii="Arial" w:hAnsi="Arial" w:cs="Arial"/>
          <w:szCs w:val="22"/>
        </w:rPr>
      </w:pPr>
    </w:p>
    <w:p w14:paraId="1D49F046" w14:textId="67106E59" w:rsidR="00F2471F" w:rsidRPr="00A56F69" w:rsidRDefault="00F2471F" w:rsidP="00A56F69">
      <w:pPr>
        <w:spacing w:after="0"/>
        <w:jc w:val="both"/>
        <w:rPr>
          <w:rFonts w:ascii="Arial" w:hAnsi="Arial" w:cs="Arial"/>
          <w:szCs w:val="22"/>
        </w:rPr>
      </w:pPr>
      <w:r w:rsidRPr="00A56F69">
        <w:rPr>
          <w:rFonts w:ascii="Arial" w:hAnsi="Arial" w:cs="Arial"/>
          <w:szCs w:val="22"/>
        </w:rPr>
        <w:t>Each Party shall accord to services and service suppliers of another Party treatment no less favourable than it accords, under similar circumstances, to services and service suppliers of any Party or non-Party state.</w:t>
      </w:r>
    </w:p>
    <w:p w14:paraId="1D49F047" w14:textId="77777777" w:rsidR="00F2471F" w:rsidRPr="00A56F69" w:rsidRDefault="00F2471F" w:rsidP="00A56F69">
      <w:pPr>
        <w:spacing w:after="0"/>
        <w:jc w:val="both"/>
        <w:rPr>
          <w:rFonts w:ascii="Arial" w:hAnsi="Arial" w:cs="Arial"/>
          <w:szCs w:val="22"/>
        </w:rPr>
      </w:pPr>
    </w:p>
    <w:p w14:paraId="1D49F048" w14:textId="77777777" w:rsidR="00F2471F" w:rsidRPr="004B2636" w:rsidRDefault="00F2471F" w:rsidP="004B2636">
      <w:pPr>
        <w:pStyle w:val="Ttulo3"/>
        <w:spacing w:before="0"/>
        <w:jc w:val="both"/>
        <w:rPr>
          <w:rFonts w:ascii="Arial" w:hAnsi="Arial" w:cs="Arial"/>
          <w:color w:val="auto"/>
          <w:szCs w:val="22"/>
        </w:rPr>
      </w:pPr>
      <w:bookmarkStart w:id="368" w:name="_Toc494463974"/>
      <w:r w:rsidRPr="004B2636">
        <w:rPr>
          <w:rFonts w:ascii="Arial" w:hAnsi="Arial" w:cs="Arial"/>
          <w:color w:val="auto"/>
          <w:szCs w:val="22"/>
        </w:rPr>
        <w:t>ARTICLE 9.5: Local Presence</w:t>
      </w:r>
      <w:bookmarkEnd w:id="368"/>
    </w:p>
    <w:p w14:paraId="658544C8" w14:textId="77777777" w:rsidR="004B2636" w:rsidRDefault="004B2636" w:rsidP="00A56F69">
      <w:pPr>
        <w:spacing w:after="0"/>
        <w:jc w:val="both"/>
        <w:rPr>
          <w:rFonts w:ascii="Arial" w:hAnsi="Arial" w:cs="Arial"/>
          <w:szCs w:val="22"/>
        </w:rPr>
      </w:pPr>
    </w:p>
    <w:p w14:paraId="1D49F049" w14:textId="7BA434A9" w:rsidR="00F2471F" w:rsidRPr="00A56F69" w:rsidRDefault="00F2471F" w:rsidP="00A56F69">
      <w:pPr>
        <w:spacing w:after="0"/>
        <w:jc w:val="both"/>
        <w:rPr>
          <w:rFonts w:ascii="Arial" w:hAnsi="Arial" w:cs="Arial"/>
          <w:szCs w:val="22"/>
        </w:rPr>
      </w:pPr>
      <w:r w:rsidRPr="00A56F69">
        <w:rPr>
          <w:rFonts w:ascii="Arial" w:hAnsi="Arial" w:cs="Arial"/>
          <w:szCs w:val="22"/>
        </w:rPr>
        <w:t>No Party may require a service supplier of another Party to establish or maintain a representative office or any other form of company, or be a resident in the Party’s territory as a condition for the cross-border supply of a service.</w:t>
      </w:r>
    </w:p>
    <w:p w14:paraId="1D49F04A" w14:textId="77777777" w:rsidR="00F2471F" w:rsidRPr="00A56F69" w:rsidRDefault="00F2471F" w:rsidP="00A56F69">
      <w:pPr>
        <w:spacing w:after="0"/>
        <w:jc w:val="both"/>
        <w:rPr>
          <w:rFonts w:ascii="Arial" w:hAnsi="Arial" w:cs="Arial"/>
          <w:szCs w:val="22"/>
        </w:rPr>
      </w:pPr>
    </w:p>
    <w:p w14:paraId="1D49F04B" w14:textId="77777777" w:rsidR="00F2471F" w:rsidRPr="004B2636" w:rsidRDefault="00F2471F" w:rsidP="004B2636">
      <w:pPr>
        <w:pStyle w:val="Ttulo3"/>
        <w:spacing w:before="0"/>
        <w:jc w:val="both"/>
        <w:rPr>
          <w:rFonts w:ascii="Arial" w:hAnsi="Arial" w:cs="Arial"/>
          <w:color w:val="auto"/>
          <w:szCs w:val="22"/>
        </w:rPr>
      </w:pPr>
      <w:bookmarkStart w:id="369" w:name="_Toc494463975"/>
      <w:r w:rsidRPr="004B2636">
        <w:rPr>
          <w:rFonts w:ascii="Arial" w:hAnsi="Arial" w:cs="Arial"/>
          <w:color w:val="auto"/>
          <w:szCs w:val="22"/>
        </w:rPr>
        <w:t>ARTICLE 9.6: Market Access</w:t>
      </w:r>
      <w:bookmarkEnd w:id="369"/>
    </w:p>
    <w:p w14:paraId="0F25B6E7" w14:textId="77777777" w:rsidR="004B2636" w:rsidRDefault="004B2636" w:rsidP="00A56F69">
      <w:pPr>
        <w:spacing w:after="0"/>
        <w:jc w:val="both"/>
        <w:rPr>
          <w:rFonts w:ascii="Arial" w:hAnsi="Arial" w:cs="Arial"/>
          <w:szCs w:val="22"/>
        </w:rPr>
      </w:pPr>
    </w:p>
    <w:p w14:paraId="1D49F04C" w14:textId="2D5774B9" w:rsidR="00F2471F" w:rsidRPr="00A56F69" w:rsidRDefault="00F2471F" w:rsidP="00A56F69">
      <w:pPr>
        <w:spacing w:after="0"/>
        <w:jc w:val="both"/>
        <w:rPr>
          <w:rFonts w:ascii="Arial" w:hAnsi="Arial" w:cs="Arial"/>
          <w:szCs w:val="22"/>
        </w:rPr>
      </w:pPr>
      <w:r w:rsidRPr="00A56F69">
        <w:rPr>
          <w:rFonts w:ascii="Arial" w:hAnsi="Arial" w:cs="Arial"/>
          <w:szCs w:val="22"/>
        </w:rPr>
        <w:t>No Party may adopt or maintain, either on the basis of a regional subdivision or on the basis of its entire territory, measures that:</w:t>
      </w:r>
    </w:p>
    <w:p w14:paraId="1D49F04D" w14:textId="28560D44" w:rsidR="00F2471F" w:rsidRPr="004B2636" w:rsidRDefault="004B2636" w:rsidP="002C3856">
      <w:pPr>
        <w:pStyle w:val="Prrafodelista"/>
        <w:numPr>
          <w:ilvl w:val="1"/>
          <w:numId w:val="241"/>
        </w:numPr>
        <w:spacing w:after="0"/>
        <w:ind w:left="851" w:hanging="425"/>
        <w:jc w:val="both"/>
        <w:rPr>
          <w:rFonts w:ascii="Arial" w:hAnsi="Arial" w:cs="Arial"/>
          <w:szCs w:val="22"/>
        </w:rPr>
      </w:pPr>
      <w:r>
        <w:rPr>
          <w:rFonts w:ascii="Arial" w:hAnsi="Arial" w:cs="Arial"/>
          <w:szCs w:val="22"/>
        </w:rPr>
        <w:t>I</w:t>
      </w:r>
      <w:r w:rsidR="00F2471F" w:rsidRPr="004B2636">
        <w:rPr>
          <w:rFonts w:ascii="Arial" w:hAnsi="Arial" w:cs="Arial"/>
          <w:szCs w:val="22"/>
        </w:rPr>
        <w:t>mpose limitations on:</w:t>
      </w:r>
    </w:p>
    <w:p w14:paraId="1D49F04E" w14:textId="69CB1D8C" w:rsidR="00F2471F" w:rsidRDefault="004B2636" w:rsidP="002C3856">
      <w:pPr>
        <w:pStyle w:val="Prrafodelista"/>
        <w:numPr>
          <w:ilvl w:val="2"/>
          <w:numId w:val="242"/>
        </w:numPr>
        <w:spacing w:after="0"/>
        <w:ind w:left="1418" w:hanging="567"/>
        <w:jc w:val="both"/>
        <w:rPr>
          <w:rFonts w:ascii="Arial" w:hAnsi="Arial" w:cs="Arial"/>
          <w:szCs w:val="22"/>
        </w:rPr>
      </w:pPr>
      <w:r>
        <w:rPr>
          <w:rFonts w:ascii="Arial" w:hAnsi="Arial" w:cs="Arial"/>
          <w:szCs w:val="22"/>
        </w:rPr>
        <w:t>T</w:t>
      </w:r>
      <w:r w:rsidR="00F2471F" w:rsidRPr="004B2636">
        <w:rPr>
          <w:rFonts w:ascii="Arial" w:hAnsi="Arial" w:cs="Arial"/>
          <w:szCs w:val="22"/>
        </w:rPr>
        <w:t>he number of service suppliers, whether in the form of numerical quotas, monopolies, exclusive service suppliers or the requirement of an economic needs test;</w:t>
      </w:r>
    </w:p>
    <w:p w14:paraId="1D49F04F" w14:textId="653C06A8" w:rsidR="00F2471F" w:rsidRPr="004B2636" w:rsidRDefault="004B2636" w:rsidP="002C3856">
      <w:pPr>
        <w:pStyle w:val="Prrafodelista"/>
        <w:numPr>
          <w:ilvl w:val="2"/>
          <w:numId w:val="242"/>
        </w:numPr>
        <w:spacing w:after="0"/>
        <w:ind w:left="1418" w:hanging="567"/>
        <w:jc w:val="both"/>
        <w:rPr>
          <w:rFonts w:ascii="Arial" w:hAnsi="Arial" w:cs="Arial"/>
          <w:szCs w:val="22"/>
        </w:rPr>
      </w:pPr>
      <w:r>
        <w:rPr>
          <w:rFonts w:ascii="Arial" w:hAnsi="Arial" w:cs="Arial"/>
          <w:szCs w:val="22"/>
        </w:rPr>
        <w:t>T</w:t>
      </w:r>
      <w:r w:rsidR="00F2471F" w:rsidRPr="004B2636">
        <w:rPr>
          <w:rFonts w:ascii="Arial" w:hAnsi="Arial" w:cs="Arial"/>
          <w:szCs w:val="22"/>
        </w:rPr>
        <w:t>he total value of service transactions or assets in the form of numerical quotas or the requirement of an economic needs test;</w:t>
      </w:r>
    </w:p>
    <w:p w14:paraId="1D49F050" w14:textId="638AFF85" w:rsidR="00F2471F" w:rsidRPr="004B2636" w:rsidRDefault="004B2636" w:rsidP="002C3856">
      <w:pPr>
        <w:pStyle w:val="Prrafodelista"/>
        <w:numPr>
          <w:ilvl w:val="2"/>
          <w:numId w:val="242"/>
        </w:numPr>
        <w:spacing w:after="0"/>
        <w:ind w:left="1418" w:hanging="567"/>
        <w:jc w:val="both"/>
        <w:rPr>
          <w:rFonts w:ascii="Arial" w:hAnsi="Arial" w:cs="Arial"/>
          <w:szCs w:val="22"/>
        </w:rPr>
      </w:pPr>
      <w:r>
        <w:rPr>
          <w:rFonts w:ascii="Arial" w:hAnsi="Arial" w:cs="Arial"/>
          <w:szCs w:val="22"/>
        </w:rPr>
        <w:t>T</w:t>
      </w:r>
      <w:r w:rsidR="00F2471F" w:rsidRPr="004B2636">
        <w:rPr>
          <w:rFonts w:ascii="Arial" w:hAnsi="Arial" w:cs="Arial"/>
          <w:szCs w:val="22"/>
        </w:rPr>
        <w:t>he total number of service operations or the total quantity of services output, expressed in designated numerical units, in the form of quotas or the requirement of an economic needs test</w:t>
      </w:r>
      <w:r w:rsidR="00F2471F" w:rsidRPr="00A56F69">
        <w:rPr>
          <w:rStyle w:val="Refdenotaalpie"/>
          <w:rFonts w:ascii="Arial" w:hAnsi="Arial" w:cs="Arial"/>
          <w:szCs w:val="22"/>
        </w:rPr>
        <w:footnoteReference w:id="23"/>
      </w:r>
      <w:r w:rsidR="00F2471F" w:rsidRPr="004B2636">
        <w:rPr>
          <w:rFonts w:ascii="Arial" w:hAnsi="Arial" w:cs="Arial"/>
          <w:szCs w:val="22"/>
        </w:rPr>
        <w:t>, or</w:t>
      </w:r>
    </w:p>
    <w:p w14:paraId="1D49F051" w14:textId="5B304DC7" w:rsidR="00F2471F" w:rsidRPr="004B2636" w:rsidRDefault="004B2636" w:rsidP="002C3856">
      <w:pPr>
        <w:pStyle w:val="Prrafodelista"/>
        <w:numPr>
          <w:ilvl w:val="2"/>
          <w:numId w:val="242"/>
        </w:numPr>
        <w:spacing w:after="0"/>
        <w:ind w:left="1418" w:hanging="567"/>
        <w:jc w:val="both"/>
        <w:rPr>
          <w:rFonts w:ascii="Arial" w:hAnsi="Arial" w:cs="Arial"/>
          <w:szCs w:val="22"/>
        </w:rPr>
      </w:pPr>
      <w:r>
        <w:rPr>
          <w:rFonts w:ascii="Arial" w:hAnsi="Arial" w:cs="Arial"/>
          <w:szCs w:val="22"/>
        </w:rPr>
        <w:t>T</w:t>
      </w:r>
      <w:r w:rsidR="00F2471F" w:rsidRPr="004B2636">
        <w:rPr>
          <w:rFonts w:ascii="Arial" w:hAnsi="Arial" w:cs="Arial"/>
          <w:szCs w:val="22"/>
        </w:rPr>
        <w:t>he total number of natural persons that may be employed in a certain service sector or that a service supplier may employ and who are necessary for, and directly related to, the supply of a specific service in the form of numerical quotas or the requirement of an economic needs test, or</w:t>
      </w:r>
    </w:p>
    <w:p w14:paraId="3CAEA719" w14:textId="77777777" w:rsidR="004B2636" w:rsidRPr="004B2636" w:rsidRDefault="004B2636" w:rsidP="004B2636">
      <w:pPr>
        <w:spacing w:after="0"/>
        <w:jc w:val="both"/>
        <w:rPr>
          <w:rFonts w:ascii="Arial" w:hAnsi="Arial" w:cs="Arial"/>
          <w:szCs w:val="22"/>
        </w:rPr>
      </w:pPr>
    </w:p>
    <w:p w14:paraId="1D49F052" w14:textId="1E4E4B62" w:rsidR="00F2471F" w:rsidRPr="00A56F69" w:rsidRDefault="004B2636" w:rsidP="002C3856">
      <w:pPr>
        <w:pStyle w:val="Prrafodelista"/>
        <w:numPr>
          <w:ilvl w:val="1"/>
          <w:numId w:val="241"/>
        </w:numPr>
        <w:spacing w:after="0"/>
        <w:ind w:left="851" w:hanging="425"/>
        <w:jc w:val="both"/>
        <w:rPr>
          <w:rFonts w:ascii="Arial" w:hAnsi="Arial" w:cs="Arial"/>
          <w:szCs w:val="22"/>
        </w:rPr>
      </w:pPr>
      <w:r>
        <w:rPr>
          <w:rFonts w:ascii="Arial" w:hAnsi="Arial" w:cs="Arial"/>
          <w:szCs w:val="22"/>
        </w:rPr>
        <w:lastRenderedPageBreak/>
        <w:t>R</w:t>
      </w:r>
      <w:r w:rsidR="00F2471F" w:rsidRPr="00A56F69">
        <w:rPr>
          <w:rFonts w:ascii="Arial" w:hAnsi="Arial" w:cs="Arial"/>
          <w:szCs w:val="22"/>
        </w:rPr>
        <w:t>estrict or require specific types of legal entity or joint venture through which a service supplier may supply a service</w:t>
      </w:r>
      <w:r w:rsidR="00836A53" w:rsidRPr="00A56F69">
        <w:rPr>
          <w:rFonts w:ascii="Arial" w:hAnsi="Arial" w:cs="Arial"/>
          <w:szCs w:val="22"/>
        </w:rPr>
        <w:t>.</w:t>
      </w:r>
    </w:p>
    <w:p w14:paraId="1D49F054" w14:textId="77777777" w:rsidR="00F2471F" w:rsidRPr="00A56F69" w:rsidRDefault="00F2471F" w:rsidP="004B2636">
      <w:pPr>
        <w:spacing w:after="0"/>
        <w:jc w:val="both"/>
        <w:rPr>
          <w:rFonts w:ascii="Arial" w:hAnsi="Arial" w:cs="Arial"/>
          <w:szCs w:val="22"/>
        </w:rPr>
      </w:pPr>
    </w:p>
    <w:p w14:paraId="1D49F055" w14:textId="77777777" w:rsidR="00F2471F" w:rsidRPr="004B2636" w:rsidRDefault="00F2471F" w:rsidP="004B2636">
      <w:pPr>
        <w:pStyle w:val="Ttulo3"/>
        <w:spacing w:before="0"/>
        <w:jc w:val="both"/>
        <w:rPr>
          <w:rFonts w:ascii="Arial" w:hAnsi="Arial" w:cs="Arial"/>
          <w:color w:val="auto"/>
          <w:szCs w:val="22"/>
        </w:rPr>
      </w:pPr>
      <w:bookmarkStart w:id="370" w:name="_Toc494463976"/>
      <w:r w:rsidRPr="004B2636">
        <w:rPr>
          <w:rFonts w:ascii="Arial" w:hAnsi="Arial" w:cs="Arial"/>
          <w:color w:val="auto"/>
          <w:szCs w:val="22"/>
        </w:rPr>
        <w:t>ARTICLE 9.7: Non-Conforming Measures</w:t>
      </w:r>
      <w:bookmarkEnd w:id="370"/>
    </w:p>
    <w:p w14:paraId="02E1EB66" w14:textId="77777777" w:rsidR="004B2636" w:rsidRDefault="004B2636" w:rsidP="004B2636">
      <w:pPr>
        <w:spacing w:after="0"/>
        <w:jc w:val="both"/>
        <w:rPr>
          <w:rFonts w:ascii="Arial" w:hAnsi="Arial" w:cs="Arial"/>
          <w:szCs w:val="22"/>
        </w:rPr>
      </w:pPr>
    </w:p>
    <w:p w14:paraId="1D49F056" w14:textId="539C0A6D" w:rsidR="00F2471F" w:rsidRPr="004B2636" w:rsidRDefault="00F2471F" w:rsidP="002C3856">
      <w:pPr>
        <w:pStyle w:val="Prrafodelista"/>
        <w:numPr>
          <w:ilvl w:val="0"/>
          <w:numId w:val="243"/>
        </w:numPr>
        <w:spacing w:after="0"/>
        <w:ind w:left="0" w:firstLine="0"/>
        <w:jc w:val="both"/>
        <w:rPr>
          <w:rFonts w:ascii="Arial" w:hAnsi="Arial" w:cs="Arial"/>
          <w:szCs w:val="22"/>
        </w:rPr>
      </w:pPr>
      <w:r w:rsidRPr="004B2636">
        <w:rPr>
          <w:rFonts w:ascii="Arial" w:hAnsi="Arial" w:cs="Arial"/>
          <w:szCs w:val="22"/>
        </w:rPr>
        <w:t>Articles 9.3, 9.4, 9.5 and 9.6 do not apply to:</w:t>
      </w:r>
    </w:p>
    <w:p w14:paraId="1D49F057" w14:textId="3B97C9EC" w:rsidR="00F2471F" w:rsidRPr="004B2636" w:rsidRDefault="004B2636" w:rsidP="002C3856">
      <w:pPr>
        <w:pStyle w:val="Prrafodelista"/>
        <w:numPr>
          <w:ilvl w:val="1"/>
          <w:numId w:val="244"/>
        </w:numPr>
        <w:spacing w:after="0"/>
        <w:ind w:left="851" w:hanging="425"/>
        <w:jc w:val="both"/>
        <w:rPr>
          <w:rFonts w:ascii="Arial" w:hAnsi="Arial" w:cs="Arial"/>
          <w:szCs w:val="22"/>
        </w:rPr>
      </w:pPr>
      <w:r>
        <w:rPr>
          <w:rFonts w:ascii="Arial" w:hAnsi="Arial" w:cs="Arial"/>
          <w:szCs w:val="22"/>
        </w:rPr>
        <w:t>A</w:t>
      </w:r>
      <w:r w:rsidR="00F2471F" w:rsidRPr="004B2636">
        <w:rPr>
          <w:rFonts w:ascii="Arial" w:hAnsi="Arial" w:cs="Arial"/>
          <w:szCs w:val="22"/>
        </w:rPr>
        <w:t>ny existing non-conforming measure that is maintained by:</w:t>
      </w:r>
    </w:p>
    <w:p w14:paraId="1D49F058" w14:textId="33FB29CF" w:rsidR="00F2471F" w:rsidRPr="004B2636" w:rsidRDefault="004B2636" w:rsidP="002C3856">
      <w:pPr>
        <w:pStyle w:val="Prrafodelista"/>
        <w:numPr>
          <w:ilvl w:val="2"/>
          <w:numId w:val="245"/>
        </w:numPr>
        <w:spacing w:after="0"/>
        <w:ind w:left="1418" w:hanging="567"/>
        <w:jc w:val="both"/>
        <w:rPr>
          <w:rFonts w:ascii="Arial" w:hAnsi="Arial" w:cs="Arial"/>
          <w:szCs w:val="22"/>
        </w:rPr>
      </w:pPr>
      <w:r>
        <w:rPr>
          <w:rFonts w:ascii="Arial" w:hAnsi="Arial" w:cs="Arial"/>
          <w:szCs w:val="22"/>
        </w:rPr>
        <w:t>C</w:t>
      </w:r>
      <w:r w:rsidR="00F2471F" w:rsidRPr="004B2636">
        <w:rPr>
          <w:rFonts w:ascii="Arial" w:hAnsi="Arial" w:cs="Arial"/>
          <w:szCs w:val="22"/>
        </w:rPr>
        <w:t>entral or federal government or authorities of one Party, as set out in its Schedule to Annex I;</w:t>
      </w:r>
    </w:p>
    <w:p w14:paraId="1D49F059" w14:textId="4D7A3461" w:rsidR="00F2471F" w:rsidRPr="004B2636" w:rsidRDefault="004B2636" w:rsidP="002C3856">
      <w:pPr>
        <w:pStyle w:val="Prrafodelista"/>
        <w:numPr>
          <w:ilvl w:val="2"/>
          <w:numId w:val="245"/>
        </w:numPr>
        <w:spacing w:after="0"/>
        <w:ind w:left="1418" w:hanging="567"/>
        <w:jc w:val="both"/>
        <w:rPr>
          <w:rFonts w:ascii="Arial" w:hAnsi="Arial" w:cs="Arial"/>
          <w:szCs w:val="22"/>
        </w:rPr>
      </w:pPr>
      <w:r>
        <w:rPr>
          <w:rFonts w:ascii="Arial" w:hAnsi="Arial" w:cs="Arial"/>
          <w:szCs w:val="22"/>
        </w:rPr>
        <w:t>R</w:t>
      </w:r>
      <w:r w:rsidR="00F2471F" w:rsidRPr="004B2636">
        <w:rPr>
          <w:rFonts w:ascii="Arial" w:hAnsi="Arial" w:cs="Arial"/>
          <w:szCs w:val="22"/>
        </w:rPr>
        <w:t>egional or state government or authorities of one Party, as set out in its Schedule to Annex I</w:t>
      </w:r>
    </w:p>
    <w:p w14:paraId="1D49F05A" w14:textId="5E8FD5FD" w:rsidR="00F2471F" w:rsidRPr="004B2636" w:rsidRDefault="004B2636" w:rsidP="002C3856">
      <w:pPr>
        <w:pStyle w:val="Prrafodelista"/>
        <w:numPr>
          <w:ilvl w:val="2"/>
          <w:numId w:val="245"/>
        </w:numPr>
        <w:spacing w:after="0"/>
        <w:ind w:left="1418" w:hanging="567"/>
        <w:jc w:val="both"/>
        <w:rPr>
          <w:rFonts w:ascii="Arial" w:hAnsi="Arial" w:cs="Arial"/>
          <w:szCs w:val="22"/>
        </w:rPr>
      </w:pPr>
      <w:r>
        <w:rPr>
          <w:rFonts w:ascii="Arial" w:hAnsi="Arial" w:cs="Arial"/>
          <w:szCs w:val="22"/>
        </w:rPr>
        <w:t>A</w:t>
      </w:r>
      <w:r w:rsidR="00F2471F" w:rsidRPr="004B2636">
        <w:rPr>
          <w:rFonts w:ascii="Arial" w:hAnsi="Arial" w:cs="Arial"/>
          <w:szCs w:val="22"/>
        </w:rPr>
        <w:t xml:space="preserve"> local level government of one Party;</w:t>
      </w:r>
    </w:p>
    <w:p w14:paraId="33824EBB" w14:textId="77777777" w:rsidR="004B2636" w:rsidRDefault="004B2636" w:rsidP="004B2636">
      <w:pPr>
        <w:pStyle w:val="Prrafodelista"/>
        <w:spacing w:after="0"/>
        <w:ind w:left="851"/>
        <w:jc w:val="both"/>
        <w:rPr>
          <w:rFonts w:ascii="Arial" w:hAnsi="Arial" w:cs="Arial"/>
          <w:szCs w:val="22"/>
        </w:rPr>
      </w:pPr>
    </w:p>
    <w:p w14:paraId="1D49F05B" w14:textId="1033EFC7" w:rsidR="00F2471F" w:rsidRPr="00A56F69" w:rsidRDefault="004B2636" w:rsidP="002C3856">
      <w:pPr>
        <w:pStyle w:val="Prrafodelista"/>
        <w:numPr>
          <w:ilvl w:val="1"/>
          <w:numId w:val="244"/>
        </w:numPr>
        <w:spacing w:after="0"/>
        <w:ind w:left="851" w:hanging="425"/>
        <w:jc w:val="both"/>
        <w:rPr>
          <w:rFonts w:ascii="Arial" w:hAnsi="Arial" w:cs="Arial"/>
          <w:szCs w:val="22"/>
        </w:rPr>
      </w:pPr>
      <w:r>
        <w:rPr>
          <w:rFonts w:ascii="Arial" w:hAnsi="Arial" w:cs="Arial"/>
          <w:szCs w:val="22"/>
        </w:rPr>
        <w:t>T</w:t>
      </w:r>
      <w:r w:rsidR="00F2471F" w:rsidRPr="00A56F69">
        <w:rPr>
          <w:rFonts w:ascii="Arial" w:hAnsi="Arial" w:cs="Arial"/>
          <w:szCs w:val="22"/>
        </w:rPr>
        <w:t>he continuation or prompt renewal of any non-conforming measure referred to in subparagraph (a); or</w:t>
      </w:r>
    </w:p>
    <w:p w14:paraId="29132092" w14:textId="77777777" w:rsidR="004B2636" w:rsidRDefault="004B2636" w:rsidP="004B2636">
      <w:pPr>
        <w:pStyle w:val="Prrafodelista"/>
        <w:spacing w:after="0"/>
        <w:ind w:left="851"/>
        <w:jc w:val="both"/>
        <w:rPr>
          <w:rFonts w:ascii="Arial" w:hAnsi="Arial" w:cs="Arial"/>
          <w:szCs w:val="22"/>
        </w:rPr>
      </w:pPr>
    </w:p>
    <w:p w14:paraId="1D49F05C" w14:textId="597FE447" w:rsidR="00F2471F" w:rsidRPr="00A56F69" w:rsidRDefault="004B2636" w:rsidP="002C3856">
      <w:pPr>
        <w:pStyle w:val="Prrafodelista"/>
        <w:numPr>
          <w:ilvl w:val="1"/>
          <w:numId w:val="244"/>
        </w:numPr>
        <w:spacing w:after="0"/>
        <w:ind w:left="851" w:hanging="425"/>
        <w:jc w:val="both"/>
        <w:rPr>
          <w:rFonts w:ascii="Arial" w:hAnsi="Arial" w:cs="Arial"/>
          <w:szCs w:val="22"/>
        </w:rPr>
      </w:pPr>
      <w:r>
        <w:rPr>
          <w:rFonts w:ascii="Arial" w:hAnsi="Arial" w:cs="Arial"/>
          <w:szCs w:val="22"/>
        </w:rPr>
        <w:t>T</w:t>
      </w:r>
      <w:r w:rsidR="00F2471F" w:rsidRPr="00A56F69">
        <w:rPr>
          <w:rFonts w:ascii="Arial" w:hAnsi="Arial" w:cs="Arial"/>
          <w:szCs w:val="22"/>
        </w:rPr>
        <w:t>he modification of any non-conforming measure referred to in subparagraph (a), provided that said modification does not decrease the conformity of the measure as it existed immediately before the modification, with Articles 9.3, 9.4, 9.5 and 9.6.</w:t>
      </w:r>
    </w:p>
    <w:p w14:paraId="786021D5" w14:textId="77777777" w:rsidR="004B2636" w:rsidRDefault="004B2636" w:rsidP="004B2636">
      <w:pPr>
        <w:pStyle w:val="Prrafodelista"/>
        <w:spacing w:after="0"/>
        <w:ind w:left="0"/>
        <w:jc w:val="both"/>
        <w:rPr>
          <w:rFonts w:ascii="Arial" w:hAnsi="Arial" w:cs="Arial"/>
          <w:szCs w:val="22"/>
        </w:rPr>
      </w:pPr>
    </w:p>
    <w:p w14:paraId="1D49F05D" w14:textId="621C7277" w:rsidR="00F2471F" w:rsidRPr="00A56F69" w:rsidRDefault="00F2471F" w:rsidP="002C3856">
      <w:pPr>
        <w:pStyle w:val="Prrafodelista"/>
        <w:numPr>
          <w:ilvl w:val="0"/>
          <w:numId w:val="243"/>
        </w:numPr>
        <w:spacing w:after="0"/>
        <w:ind w:left="0" w:firstLine="0"/>
        <w:jc w:val="both"/>
        <w:rPr>
          <w:rFonts w:ascii="Arial" w:hAnsi="Arial" w:cs="Arial"/>
          <w:szCs w:val="22"/>
        </w:rPr>
      </w:pPr>
      <w:r w:rsidRPr="00A56F69">
        <w:rPr>
          <w:rFonts w:ascii="Arial" w:hAnsi="Arial" w:cs="Arial"/>
          <w:szCs w:val="22"/>
        </w:rPr>
        <w:t>Articles 9.3, 9.4, 9.5 and 9.6 do not apply to any measure that a Party adopts or maintains with respect to sectors, sub-sectors or activities, as set out in its Schedule to Annex II.</w:t>
      </w:r>
    </w:p>
    <w:p w14:paraId="1D49F05E" w14:textId="77777777" w:rsidR="00F2471F" w:rsidRPr="00A56F69" w:rsidRDefault="00F2471F" w:rsidP="00A56F69">
      <w:pPr>
        <w:spacing w:after="0"/>
        <w:jc w:val="both"/>
        <w:rPr>
          <w:rFonts w:ascii="Arial" w:hAnsi="Arial" w:cs="Arial"/>
          <w:szCs w:val="22"/>
        </w:rPr>
      </w:pPr>
    </w:p>
    <w:p w14:paraId="1D49F05F" w14:textId="77777777" w:rsidR="00F2471F" w:rsidRPr="004B2636" w:rsidRDefault="00F2471F" w:rsidP="004B2636">
      <w:pPr>
        <w:pStyle w:val="Ttulo3"/>
        <w:spacing w:before="0"/>
        <w:jc w:val="both"/>
        <w:rPr>
          <w:rFonts w:ascii="Arial" w:hAnsi="Arial" w:cs="Arial"/>
          <w:color w:val="auto"/>
          <w:szCs w:val="22"/>
        </w:rPr>
      </w:pPr>
      <w:bookmarkStart w:id="371" w:name="_Toc494463977"/>
      <w:r w:rsidRPr="004B2636">
        <w:rPr>
          <w:rFonts w:ascii="Arial" w:hAnsi="Arial" w:cs="Arial"/>
          <w:color w:val="auto"/>
          <w:szCs w:val="22"/>
        </w:rPr>
        <w:t>ARTICLE 9.8: Transparency</w:t>
      </w:r>
      <w:bookmarkEnd w:id="371"/>
    </w:p>
    <w:p w14:paraId="4F11268C" w14:textId="5FA07837" w:rsidR="004B2636" w:rsidRDefault="00F2471F" w:rsidP="00A56F69">
      <w:pPr>
        <w:spacing w:after="0"/>
        <w:jc w:val="both"/>
        <w:rPr>
          <w:rFonts w:ascii="Arial" w:hAnsi="Arial" w:cs="Arial"/>
          <w:szCs w:val="22"/>
        </w:rPr>
      </w:pPr>
      <w:r w:rsidRPr="00A56F69">
        <w:rPr>
          <w:rFonts w:ascii="Arial" w:hAnsi="Arial" w:cs="Arial"/>
          <w:szCs w:val="22"/>
        </w:rPr>
        <w:tab/>
      </w:r>
    </w:p>
    <w:p w14:paraId="1D49F060" w14:textId="6000A851" w:rsidR="00F2471F" w:rsidRDefault="00F2471F" w:rsidP="002C3856">
      <w:pPr>
        <w:pStyle w:val="Prrafodelista"/>
        <w:numPr>
          <w:ilvl w:val="0"/>
          <w:numId w:val="246"/>
        </w:numPr>
        <w:spacing w:after="0"/>
        <w:ind w:left="0" w:firstLine="0"/>
        <w:jc w:val="both"/>
        <w:rPr>
          <w:rFonts w:ascii="Arial" w:hAnsi="Arial" w:cs="Arial"/>
          <w:szCs w:val="22"/>
        </w:rPr>
      </w:pPr>
      <w:r w:rsidRPr="004B2636">
        <w:rPr>
          <w:rFonts w:ascii="Arial" w:hAnsi="Arial" w:cs="Arial"/>
          <w:szCs w:val="22"/>
        </w:rPr>
        <w:t>Each Party shall establish or maintain appropriate mechanisms for responding to enquiries from interested persons regarding its regulations relating to the subject matter of this Chapter, pursuant to each Party’s laws and regulations concerning transparency.</w:t>
      </w:r>
      <w:r w:rsidRPr="00A56F69">
        <w:rPr>
          <w:rStyle w:val="Refdenotaalpie"/>
          <w:rFonts w:ascii="Arial" w:hAnsi="Arial" w:cs="Arial"/>
          <w:szCs w:val="22"/>
        </w:rPr>
        <w:footnoteReference w:id="24"/>
      </w:r>
      <w:r w:rsidRPr="004B2636">
        <w:rPr>
          <w:rFonts w:ascii="Arial" w:hAnsi="Arial" w:cs="Arial"/>
          <w:szCs w:val="22"/>
        </w:rPr>
        <w:t xml:space="preserve"> </w:t>
      </w:r>
    </w:p>
    <w:p w14:paraId="2BBBBE93" w14:textId="77777777" w:rsidR="004B2636" w:rsidRPr="004B2636" w:rsidRDefault="004B2636" w:rsidP="004B2636">
      <w:pPr>
        <w:pStyle w:val="Prrafodelista"/>
        <w:spacing w:after="0"/>
        <w:ind w:left="0"/>
        <w:jc w:val="both"/>
        <w:rPr>
          <w:rFonts w:ascii="Arial" w:hAnsi="Arial" w:cs="Arial"/>
          <w:szCs w:val="22"/>
        </w:rPr>
      </w:pPr>
    </w:p>
    <w:p w14:paraId="1D49F061" w14:textId="59C95182" w:rsidR="00F2471F" w:rsidRPr="004B2636" w:rsidRDefault="00F2471F" w:rsidP="002C3856">
      <w:pPr>
        <w:pStyle w:val="Prrafodelista"/>
        <w:numPr>
          <w:ilvl w:val="0"/>
          <w:numId w:val="246"/>
        </w:numPr>
        <w:spacing w:after="0"/>
        <w:ind w:left="0" w:firstLine="0"/>
        <w:jc w:val="both"/>
        <w:rPr>
          <w:rFonts w:ascii="Arial" w:hAnsi="Arial" w:cs="Arial"/>
          <w:szCs w:val="22"/>
        </w:rPr>
      </w:pPr>
      <w:r w:rsidRPr="004B2636">
        <w:rPr>
          <w:rFonts w:ascii="Arial" w:hAnsi="Arial" w:cs="Arial"/>
          <w:szCs w:val="22"/>
        </w:rPr>
        <w:t>When adopting final regulations relating to the subject matter of this Chapter, each Party shall, to the extent possible, including upon request, address in writing the substantive comments received from interested persons with respect to the proposed regulations.</w:t>
      </w:r>
    </w:p>
    <w:p w14:paraId="5C8ACD2A" w14:textId="77777777" w:rsidR="004B2636" w:rsidRDefault="004B2636" w:rsidP="004B2636">
      <w:pPr>
        <w:pStyle w:val="Prrafodelista"/>
        <w:spacing w:after="0"/>
        <w:ind w:left="0"/>
        <w:jc w:val="both"/>
        <w:rPr>
          <w:rFonts w:ascii="Arial" w:hAnsi="Arial" w:cs="Arial"/>
          <w:szCs w:val="22"/>
        </w:rPr>
      </w:pPr>
    </w:p>
    <w:p w14:paraId="1D49F062" w14:textId="61FEF7DD" w:rsidR="00F2471F" w:rsidRPr="004B2636" w:rsidRDefault="00F2471F" w:rsidP="002C3856">
      <w:pPr>
        <w:pStyle w:val="Prrafodelista"/>
        <w:numPr>
          <w:ilvl w:val="0"/>
          <w:numId w:val="246"/>
        </w:numPr>
        <w:spacing w:after="0"/>
        <w:ind w:left="0" w:firstLine="0"/>
        <w:jc w:val="both"/>
        <w:rPr>
          <w:rFonts w:ascii="Arial" w:hAnsi="Arial" w:cs="Arial"/>
          <w:szCs w:val="22"/>
        </w:rPr>
      </w:pPr>
      <w:r w:rsidRPr="004B2636">
        <w:rPr>
          <w:rFonts w:ascii="Arial" w:hAnsi="Arial" w:cs="Arial"/>
          <w:szCs w:val="22"/>
        </w:rPr>
        <w:t>To the extent possible, each Party shall allow a reasonable time between the publication of final regulations and their effective date.</w:t>
      </w:r>
    </w:p>
    <w:p w14:paraId="53EDB433" w14:textId="77777777" w:rsidR="004B2636" w:rsidRDefault="004B2636" w:rsidP="004B2636">
      <w:pPr>
        <w:pStyle w:val="Prrafodelista"/>
        <w:spacing w:after="0"/>
        <w:ind w:left="0"/>
        <w:jc w:val="both"/>
        <w:rPr>
          <w:rFonts w:ascii="Arial" w:hAnsi="Arial" w:cs="Arial"/>
          <w:szCs w:val="22"/>
        </w:rPr>
      </w:pPr>
    </w:p>
    <w:p w14:paraId="1D49F063" w14:textId="26B44301" w:rsidR="00F2471F" w:rsidRPr="004B2636" w:rsidRDefault="00F2471F" w:rsidP="002C3856">
      <w:pPr>
        <w:pStyle w:val="Prrafodelista"/>
        <w:numPr>
          <w:ilvl w:val="0"/>
          <w:numId w:val="246"/>
        </w:numPr>
        <w:spacing w:after="0"/>
        <w:ind w:left="0" w:firstLine="0"/>
        <w:jc w:val="both"/>
        <w:rPr>
          <w:rFonts w:ascii="Arial" w:hAnsi="Arial" w:cs="Arial"/>
          <w:szCs w:val="22"/>
        </w:rPr>
      </w:pPr>
      <w:r w:rsidRPr="004B2636">
        <w:rPr>
          <w:rFonts w:ascii="Arial" w:hAnsi="Arial" w:cs="Arial"/>
          <w:szCs w:val="22"/>
        </w:rPr>
        <w:t>In the event that a Party makes any modification to any existing non-conforming measure, as stipulated in its Schedule to Annex I pursuant to Article 9.7.1 (c), the Party shall notify the Parties of said modification as soon as practicable.</w:t>
      </w:r>
    </w:p>
    <w:p w14:paraId="6126F09A" w14:textId="77777777" w:rsidR="004B2636" w:rsidRDefault="004B2636" w:rsidP="004B2636">
      <w:pPr>
        <w:pStyle w:val="Prrafodelista"/>
        <w:spacing w:after="0"/>
        <w:ind w:left="0"/>
        <w:jc w:val="both"/>
        <w:rPr>
          <w:rFonts w:ascii="Arial" w:hAnsi="Arial" w:cs="Arial"/>
          <w:szCs w:val="22"/>
        </w:rPr>
      </w:pPr>
    </w:p>
    <w:p w14:paraId="1D49F064" w14:textId="2C916A78" w:rsidR="00F2471F" w:rsidRPr="004B2636" w:rsidRDefault="00F2471F" w:rsidP="002C3856">
      <w:pPr>
        <w:pStyle w:val="Prrafodelista"/>
        <w:numPr>
          <w:ilvl w:val="0"/>
          <w:numId w:val="246"/>
        </w:numPr>
        <w:spacing w:after="0"/>
        <w:ind w:left="0" w:firstLine="0"/>
        <w:jc w:val="both"/>
        <w:rPr>
          <w:rFonts w:ascii="Arial" w:hAnsi="Arial" w:cs="Arial"/>
          <w:szCs w:val="22"/>
        </w:rPr>
      </w:pPr>
      <w:r w:rsidRPr="004B2636">
        <w:rPr>
          <w:rFonts w:ascii="Arial" w:hAnsi="Arial" w:cs="Arial"/>
          <w:szCs w:val="22"/>
        </w:rPr>
        <w:t>In the event that after the implementation of this Additional Protocol, a Party adopts any measure with respect to sectors, subsectors or activities as stipulated in its Schedule to Annex II, the Party shall, to the extent possible, notify the Parties of said measure.</w:t>
      </w:r>
    </w:p>
    <w:p w14:paraId="1D49F065" w14:textId="77777777" w:rsidR="00F2471F" w:rsidRPr="00A56F69" w:rsidRDefault="00F2471F" w:rsidP="00A56F69">
      <w:pPr>
        <w:spacing w:after="0"/>
        <w:jc w:val="both"/>
        <w:rPr>
          <w:rFonts w:ascii="Arial" w:hAnsi="Arial" w:cs="Arial"/>
          <w:szCs w:val="22"/>
        </w:rPr>
      </w:pPr>
    </w:p>
    <w:p w14:paraId="1D49F066" w14:textId="77777777" w:rsidR="00F2471F" w:rsidRPr="004B2636" w:rsidRDefault="00F2471F" w:rsidP="004B2636">
      <w:pPr>
        <w:pStyle w:val="Ttulo3"/>
        <w:spacing w:before="0"/>
        <w:jc w:val="both"/>
        <w:rPr>
          <w:rFonts w:ascii="Arial" w:hAnsi="Arial" w:cs="Arial"/>
          <w:color w:val="auto"/>
          <w:szCs w:val="22"/>
        </w:rPr>
      </w:pPr>
      <w:bookmarkStart w:id="372" w:name="_Toc494463978"/>
      <w:r w:rsidRPr="004B2636">
        <w:rPr>
          <w:rFonts w:ascii="Arial" w:hAnsi="Arial" w:cs="Arial"/>
          <w:color w:val="auto"/>
          <w:szCs w:val="22"/>
        </w:rPr>
        <w:lastRenderedPageBreak/>
        <w:t>ARTICLE 9.9: Domestic Regulation</w:t>
      </w:r>
      <w:bookmarkEnd w:id="372"/>
    </w:p>
    <w:p w14:paraId="7766A27D" w14:textId="77777777" w:rsidR="004B2636" w:rsidRDefault="004B2636" w:rsidP="00A56F69">
      <w:pPr>
        <w:spacing w:after="0"/>
        <w:jc w:val="both"/>
        <w:rPr>
          <w:rFonts w:ascii="Arial" w:hAnsi="Arial" w:cs="Arial"/>
          <w:szCs w:val="22"/>
        </w:rPr>
      </w:pPr>
    </w:p>
    <w:p w14:paraId="1D49F067" w14:textId="6AB089E9" w:rsidR="00F2471F" w:rsidRPr="004B2636" w:rsidRDefault="00F2471F" w:rsidP="002C3856">
      <w:pPr>
        <w:pStyle w:val="Prrafodelista"/>
        <w:numPr>
          <w:ilvl w:val="0"/>
          <w:numId w:val="247"/>
        </w:numPr>
        <w:spacing w:after="0"/>
        <w:ind w:left="0" w:firstLine="0"/>
        <w:jc w:val="both"/>
        <w:rPr>
          <w:rFonts w:ascii="Arial" w:hAnsi="Arial" w:cs="Arial"/>
          <w:szCs w:val="22"/>
        </w:rPr>
      </w:pPr>
      <w:r w:rsidRPr="004B2636">
        <w:rPr>
          <w:rFonts w:ascii="Arial" w:hAnsi="Arial" w:cs="Arial"/>
          <w:szCs w:val="22"/>
        </w:rPr>
        <w:t>Each Party shall ensure that all measures of general application affecting trade in services be administered in a reasonable, objective and impartial manner.</w:t>
      </w:r>
    </w:p>
    <w:p w14:paraId="4011E50E" w14:textId="77777777" w:rsidR="004B2636" w:rsidRDefault="004B2636" w:rsidP="004B2636">
      <w:pPr>
        <w:pStyle w:val="Prrafodelista"/>
        <w:spacing w:after="0"/>
        <w:ind w:left="0"/>
        <w:jc w:val="both"/>
        <w:rPr>
          <w:rFonts w:ascii="Arial" w:hAnsi="Arial" w:cs="Arial"/>
          <w:szCs w:val="22"/>
        </w:rPr>
      </w:pPr>
    </w:p>
    <w:p w14:paraId="1D49F068" w14:textId="7C5C14EE" w:rsidR="00F2471F" w:rsidRPr="004B2636" w:rsidRDefault="00F2471F" w:rsidP="002C3856">
      <w:pPr>
        <w:pStyle w:val="Prrafodelista"/>
        <w:numPr>
          <w:ilvl w:val="0"/>
          <w:numId w:val="247"/>
        </w:numPr>
        <w:spacing w:after="0"/>
        <w:ind w:left="0" w:firstLine="0"/>
        <w:jc w:val="both"/>
        <w:rPr>
          <w:rFonts w:ascii="Arial" w:hAnsi="Arial" w:cs="Arial"/>
          <w:szCs w:val="22"/>
        </w:rPr>
      </w:pPr>
      <w:r w:rsidRPr="004B2636">
        <w:rPr>
          <w:rFonts w:ascii="Arial" w:hAnsi="Arial" w:cs="Arial"/>
          <w:szCs w:val="22"/>
        </w:rPr>
        <w:t>Where a Party requires authorisation for the supply of a service, the Party’s competent authorities:</w:t>
      </w:r>
    </w:p>
    <w:p w14:paraId="1D49F069" w14:textId="020F451D" w:rsidR="00F2471F" w:rsidRPr="00067FE3" w:rsidRDefault="00067FE3" w:rsidP="002C3856">
      <w:pPr>
        <w:pStyle w:val="Prrafodelista"/>
        <w:numPr>
          <w:ilvl w:val="1"/>
          <w:numId w:val="249"/>
        </w:numPr>
        <w:spacing w:after="0"/>
        <w:ind w:left="851" w:hanging="425"/>
        <w:jc w:val="both"/>
        <w:rPr>
          <w:rFonts w:ascii="Arial" w:hAnsi="Arial" w:cs="Arial"/>
          <w:szCs w:val="22"/>
        </w:rPr>
      </w:pPr>
      <w:r>
        <w:rPr>
          <w:rFonts w:ascii="Arial" w:hAnsi="Arial" w:cs="Arial"/>
          <w:szCs w:val="22"/>
        </w:rPr>
        <w:t>I</w:t>
      </w:r>
      <w:r w:rsidR="00F2471F" w:rsidRPr="00067FE3">
        <w:rPr>
          <w:rFonts w:ascii="Arial" w:hAnsi="Arial" w:cs="Arial"/>
          <w:szCs w:val="22"/>
        </w:rPr>
        <w:t>n the event of an incomplete application, shall identify, where feasible and at the request of the applicant, the additional information required to complete the application and the competent authorities shall provide the opportunity to rectify minor errors and omissions within the application.</w:t>
      </w:r>
    </w:p>
    <w:p w14:paraId="01420ED8" w14:textId="77777777" w:rsidR="00067FE3" w:rsidRDefault="00067FE3" w:rsidP="00067FE3">
      <w:pPr>
        <w:spacing w:after="0"/>
        <w:ind w:left="851" w:hanging="425"/>
        <w:jc w:val="both"/>
        <w:rPr>
          <w:rFonts w:ascii="Arial" w:hAnsi="Arial" w:cs="Arial"/>
          <w:szCs w:val="22"/>
        </w:rPr>
      </w:pPr>
    </w:p>
    <w:p w14:paraId="1D49F06A" w14:textId="5933B3E6" w:rsidR="00F2471F" w:rsidRPr="00067FE3" w:rsidRDefault="00067FE3" w:rsidP="002C3856">
      <w:pPr>
        <w:pStyle w:val="Prrafodelista"/>
        <w:numPr>
          <w:ilvl w:val="1"/>
          <w:numId w:val="249"/>
        </w:numPr>
        <w:spacing w:after="0"/>
        <w:ind w:left="851" w:hanging="425"/>
        <w:jc w:val="both"/>
        <w:rPr>
          <w:rFonts w:ascii="Arial" w:hAnsi="Arial" w:cs="Arial"/>
          <w:szCs w:val="22"/>
        </w:rPr>
      </w:pPr>
      <w:r>
        <w:rPr>
          <w:rFonts w:ascii="Arial" w:hAnsi="Arial" w:cs="Arial"/>
          <w:szCs w:val="22"/>
        </w:rPr>
        <w:t>S</w:t>
      </w:r>
      <w:r w:rsidR="00F2471F" w:rsidRPr="00067FE3">
        <w:rPr>
          <w:rFonts w:ascii="Arial" w:hAnsi="Arial" w:cs="Arial"/>
          <w:szCs w:val="22"/>
        </w:rPr>
        <w:t>hall inform the applicant of the decision concerning the application within a reasonable time after the submission of an application considered complete under its laws and regulations;</w:t>
      </w:r>
    </w:p>
    <w:p w14:paraId="5E4022FF" w14:textId="77777777" w:rsidR="00067FE3" w:rsidRDefault="00067FE3" w:rsidP="00067FE3">
      <w:pPr>
        <w:spacing w:after="0"/>
        <w:ind w:left="851" w:hanging="425"/>
        <w:jc w:val="both"/>
        <w:rPr>
          <w:rFonts w:ascii="Arial" w:hAnsi="Arial" w:cs="Arial"/>
          <w:szCs w:val="22"/>
        </w:rPr>
      </w:pPr>
    </w:p>
    <w:p w14:paraId="1D49F06B" w14:textId="43A94582" w:rsidR="00F2471F" w:rsidRPr="00067FE3" w:rsidRDefault="00067FE3" w:rsidP="002C3856">
      <w:pPr>
        <w:pStyle w:val="Prrafodelista"/>
        <w:numPr>
          <w:ilvl w:val="1"/>
          <w:numId w:val="249"/>
        </w:numPr>
        <w:spacing w:after="0"/>
        <w:ind w:left="851" w:hanging="425"/>
        <w:jc w:val="both"/>
        <w:rPr>
          <w:rFonts w:ascii="Arial" w:hAnsi="Arial" w:cs="Arial"/>
          <w:szCs w:val="22"/>
        </w:rPr>
      </w:pPr>
      <w:r>
        <w:rPr>
          <w:rFonts w:ascii="Arial" w:hAnsi="Arial" w:cs="Arial"/>
          <w:szCs w:val="22"/>
        </w:rPr>
        <w:t>S</w:t>
      </w:r>
      <w:r w:rsidR="00F2471F" w:rsidRPr="00067FE3">
        <w:rPr>
          <w:rFonts w:ascii="Arial" w:hAnsi="Arial" w:cs="Arial"/>
          <w:szCs w:val="22"/>
        </w:rPr>
        <w:t>hall establish, where feasible, approximate timeframes for the processing of the application;</w:t>
      </w:r>
    </w:p>
    <w:p w14:paraId="5D8B891F" w14:textId="77777777" w:rsidR="00067FE3" w:rsidRDefault="00067FE3" w:rsidP="00067FE3">
      <w:pPr>
        <w:spacing w:after="0"/>
        <w:ind w:left="851" w:hanging="425"/>
        <w:jc w:val="both"/>
        <w:rPr>
          <w:rFonts w:ascii="Arial" w:hAnsi="Arial" w:cs="Arial"/>
          <w:szCs w:val="22"/>
        </w:rPr>
      </w:pPr>
    </w:p>
    <w:p w14:paraId="1D49F06C" w14:textId="56F67851" w:rsidR="00F2471F" w:rsidRPr="00067FE3" w:rsidRDefault="00067FE3" w:rsidP="002C3856">
      <w:pPr>
        <w:pStyle w:val="Prrafodelista"/>
        <w:numPr>
          <w:ilvl w:val="1"/>
          <w:numId w:val="249"/>
        </w:numPr>
        <w:spacing w:after="0"/>
        <w:ind w:left="851" w:hanging="425"/>
        <w:jc w:val="both"/>
        <w:rPr>
          <w:rFonts w:ascii="Arial" w:hAnsi="Arial" w:cs="Arial"/>
          <w:szCs w:val="22"/>
        </w:rPr>
      </w:pPr>
      <w:r>
        <w:rPr>
          <w:rFonts w:ascii="Arial" w:hAnsi="Arial" w:cs="Arial"/>
          <w:szCs w:val="22"/>
        </w:rPr>
        <w:t>S</w:t>
      </w:r>
      <w:r w:rsidR="00F2471F" w:rsidRPr="00067FE3">
        <w:rPr>
          <w:rFonts w:ascii="Arial" w:hAnsi="Arial" w:cs="Arial"/>
          <w:szCs w:val="22"/>
        </w:rPr>
        <w:t>hall provide information concerning the status of the application at the request of the applicant, and without undue delay;</w:t>
      </w:r>
    </w:p>
    <w:p w14:paraId="4D185290" w14:textId="77777777" w:rsidR="00067FE3" w:rsidRDefault="00067FE3" w:rsidP="00067FE3">
      <w:pPr>
        <w:spacing w:after="0"/>
        <w:ind w:left="851" w:hanging="425"/>
        <w:jc w:val="both"/>
        <w:rPr>
          <w:rFonts w:ascii="Arial" w:hAnsi="Arial" w:cs="Arial"/>
          <w:szCs w:val="22"/>
        </w:rPr>
      </w:pPr>
    </w:p>
    <w:p w14:paraId="1D49F06D" w14:textId="733ED08C" w:rsidR="00F2471F" w:rsidRPr="00067FE3" w:rsidRDefault="00067FE3" w:rsidP="002C3856">
      <w:pPr>
        <w:pStyle w:val="Prrafodelista"/>
        <w:numPr>
          <w:ilvl w:val="1"/>
          <w:numId w:val="249"/>
        </w:numPr>
        <w:spacing w:after="0"/>
        <w:ind w:left="851" w:hanging="425"/>
        <w:jc w:val="both"/>
        <w:rPr>
          <w:rFonts w:ascii="Arial" w:hAnsi="Arial" w:cs="Arial"/>
          <w:szCs w:val="22"/>
        </w:rPr>
      </w:pPr>
      <w:r>
        <w:rPr>
          <w:rFonts w:ascii="Arial" w:hAnsi="Arial" w:cs="Arial"/>
          <w:szCs w:val="22"/>
        </w:rPr>
        <w:t>I</w:t>
      </w:r>
      <w:r w:rsidR="00F2471F" w:rsidRPr="00067FE3">
        <w:rPr>
          <w:rFonts w:ascii="Arial" w:hAnsi="Arial" w:cs="Arial"/>
          <w:szCs w:val="22"/>
        </w:rPr>
        <w:t>f an application is denied, shall inform the applicant where feasible, of the reasons for the denial, whether directly or at the request of the applicant, and</w:t>
      </w:r>
    </w:p>
    <w:p w14:paraId="39243228" w14:textId="77777777" w:rsidR="00067FE3" w:rsidRDefault="00067FE3" w:rsidP="00067FE3">
      <w:pPr>
        <w:spacing w:after="0"/>
        <w:ind w:left="851" w:hanging="425"/>
        <w:jc w:val="both"/>
        <w:rPr>
          <w:rFonts w:ascii="Arial" w:hAnsi="Arial" w:cs="Arial"/>
          <w:szCs w:val="22"/>
        </w:rPr>
      </w:pPr>
    </w:p>
    <w:p w14:paraId="1D49F06E" w14:textId="0C3A65C5" w:rsidR="00F2471F" w:rsidRPr="00067FE3" w:rsidRDefault="00067FE3" w:rsidP="002C3856">
      <w:pPr>
        <w:pStyle w:val="Prrafodelista"/>
        <w:numPr>
          <w:ilvl w:val="1"/>
          <w:numId w:val="249"/>
        </w:numPr>
        <w:spacing w:after="0"/>
        <w:ind w:left="851" w:hanging="425"/>
        <w:jc w:val="both"/>
        <w:rPr>
          <w:rFonts w:ascii="Arial" w:hAnsi="Arial" w:cs="Arial"/>
          <w:szCs w:val="22"/>
        </w:rPr>
      </w:pPr>
      <w:r>
        <w:rPr>
          <w:rFonts w:ascii="Arial" w:hAnsi="Arial" w:cs="Arial"/>
          <w:szCs w:val="22"/>
        </w:rPr>
        <w:t>S</w:t>
      </w:r>
      <w:r w:rsidR="00F2471F" w:rsidRPr="00067FE3">
        <w:rPr>
          <w:rFonts w:ascii="Arial" w:hAnsi="Arial" w:cs="Arial"/>
          <w:szCs w:val="22"/>
        </w:rPr>
        <w:t>hall accept certified true copies in lieu of original documents where feasible and pursuant to their laws.</w:t>
      </w:r>
    </w:p>
    <w:p w14:paraId="3CA50C30" w14:textId="77777777" w:rsidR="00067FE3" w:rsidRDefault="00067FE3" w:rsidP="00067FE3">
      <w:pPr>
        <w:pStyle w:val="Prrafodelista"/>
        <w:spacing w:after="0"/>
        <w:ind w:left="0"/>
        <w:jc w:val="both"/>
        <w:rPr>
          <w:rFonts w:ascii="Arial" w:hAnsi="Arial" w:cs="Arial"/>
          <w:szCs w:val="22"/>
        </w:rPr>
      </w:pPr>
    </w:p>
    <w:p w14:paraId="1D49F06F" w14:textId="422D3687" w:rsidR="00F2471F" w:rsidRPr="00A56F69" w:rsidRDefault="00F2471F" w:rsidP="002C3856">
      <w:pPr>
        <w:pStyle w:val="Prrafodelista"/>
        <w:numPr>
          <w:ilvl w:val="0"/>
          <w:numId w:val="247"/>
        </w:numPr>
        <w:spacing w:after="0"/>
        <w:ind w:left="0" w:firstLine="0"/>
        <w:jc w:val="both"/>
        <w:rPr>
          <w:rFonts w:ascii="Arial" w:hAnsi="Arial" w:cs="Arial"/>
          <w:szCs w:val="22"/>
        </w:rPr>
      </w:pPr>
      <w:r w:rsidRPr="00A56F69">
        <w:rPr>
          <w:rFonts w:ascii="Arial" w:hAnsi="Arial" w:cs="Arial"/>
          <w:szCs w:val="22"/>
        </w:rPr>
        <w:t>With a view to ensuring that the measures related to qualification requirements and procedures, technical standards and licensing requirements do not constitute unnecessary barriers to the trade in services, each Party shall endeavour to ensure that such measures:</w:t>
      </w:r>
    </w:p>
    <w:p w14:paraId="1D49F070" w14:textId="02F6A549" w:rsidR="00F2471F" w:rsidRPr="00067FE3" w:rsidRDefault="00067FE3" w:rsidP="002C3856">
      <w:pPr>
        <w:pStyle w:val="Prrafodelista"/>
        <w:numPr>
          <w:ilvl w:val="1"/>
          <w:numId w:val="250"/>
        </w:numPr>
        <w:spacing w:after="0"/>
        <w:ind w:left="851" w:hanging="425"/>
        <w:jc w:val="both"/>
        <w:rPr>
          <w:rFonts w:ascii="Arial" w:hAnsi="Arial" w:cs="Arial"/>
          <w:szCs w:val="22"/>
        </w:rPr>
      </w:pPr>
      <w:r>
        <w:rPr>
          <w:rFonts w:ascii="Arial" w:hAnsi="Arial" w:cs="Arial"/>
          <w:szCs w:val="22"/>
        </w:rPr>
        <w:t>A</w:t>
      </w:r>
      <w:r w:rsidR="00F2471F" w:rsidRPr="00067FE3">
        <w:rPr>
          <w:rFonts w:ascii="Arial" w:hAnsi="Arial" w:cs="Arial"/>
          <w:szCs w:val="22"/>
        </w:rPr>
        <w:t>re based on objective and transparent criteria, such as competence and ability to provide the service;</w:t>
      </w:r>
    </w:p>
    <w:p w14:paraId="795CF610" w14:textId="77777777" w:rsidR="00067FE3" w:rsidRDefault="00067FE3" w:rsidP="00067FE3">
      <w:pPr>
        <w:pStyle w:val="Prrafodelista"/>
        <w:spacing w:after="0"/>
        <w:ind w:left="851"/>
        <w:jc w:val="both"/>
        <w:rPr>
          <w:rFonts w:ascii="Arial" w:hAnsi="Arial" w:cs="Arial"/>
          <w:szCs w:val="22"/>
        </w:rPr>
      </w:pPr>
    </w:p>
    <w:p w14:paraId="1D49F071" w14:textId="1ADF21A8" w:rsidR="00F2471F" w:rsidRPr="00067FE3" w:rsidRDefault="00067FE3" w:rsidP="002C3856">
      <w:pPr>
        <w:pStyle w:val="Prrafodelista"/>
        <w:numPr>
          <w:ilvl w:val="1"/>
          <w:numId w:val="250"/>
        </w:numPr>
        <w:spacing w:after="0"/>
        <w:ind w:left="851" w:hanging="425"/>
        <w:jc w:val="both"/>
        <w:rPr>
          <w:rFonts w:ascii="Arial" w:hAnsi="Arial" w:cs="Arial"/>
          <w:szCs w:val="22"/>
        </w:rPr>
      </w:pPr>
      <w:r>
        <w:rPr>
          <w:rFonts w:ascii="Arial" w:hAnsi="Arial" w:cs="Arial"/>
          <w:szCs w:val="22"/>
        </w:rPr>
        <w:t>A</w:t>
      </w:r>
      <w:r w:rsidR="00F2471F" w:rsidRPr="00067FE3">
        <w:rPr>
          <w:rFonts w:ascii="Arial" w:hAnsi="Arial" w:cs="Arial"/>
          <w:szCs w:val="22"/>
        </w:rPr>
        <w:t>re not more burdensome than is necessary to ensure the quality of the service, and</w:t>
      </w:r>
    </w:p>
    <w:p w14:paraId="7D1ADEDA" w14:textId="77777777" w:rsidR="00067FE3" w:rsidRDefault="00067FE3" w:rsidP="00067FE3">
      <w:pPr>
        <w:pStyle w:val="Prrafodelista"/>
        <w:spacing w:after="0"/>
        <w:ind w:left="851"/>
        <w:jc w:val="both"/>
        <w:rPr>
          <w:rFonts w:ascii="Arial" w:hAnsi="Arial" w:cs="Arial"/>
          <w:szCs w:val="22"/>
        </w:rPr>
      </w:pPr>
    </w:p>
    <w:p w14:paraId="1D49F072" w14:textId="7466E3F9" w:rsidR="00F2471F" w:rsidRPr="00067FE3" w:rsidRDefault="00067FE3" w:rsidP="002C3856">
      <w:pPr>
        <w:pStyle w:val="Prrafodelista"/>
        <w:numPr>
          <w:ilvl w:val="1"/>
          <w:numId w:val="250"/>
        </w:numPr>
        <w:spacing w:after="0"/>
        <w:ind w:left="851" w:hanging="425"/>
        <w:jc w:val="both"/>
        <w:rPr>
          <w:rFonts w:ascii="Arial" w:hAnsi="Arial" w:cs="Arial"/>
          <w:szCs w:val="22"/>
        </w:rPr>
      </w:pPr>
      <w:r>
        <w:rPr>
          <w:rFonts w:ascii="Arial" w:hAnsi="Arial" w:cs="Arial"/>
          <w:szCs w:val="22"/>
        </w:rPr>
        <w:t>I</w:t>
      </w:r>
      <w:r w:rsidR="00F2471F" w:rsidRPr="00067FE3">
        <w:rPr>
          <w:rFonts w:ascii="Arial" w:hAnsi="Arial" w:cs="Arial"/>
          <w:szCs w:val="22"/>
        </w:rPr>
        <w:t>n the case of licensing procedures, do not in themselves constitute a restriction on the supply of the service.</w:t>
      </w:r>
    </w:p>
    <w:p w14:paraId="1D351AED" w14:textId="77777777" w:rsidR="004B2636" w:rsidRDefault="004B2636" w:rsidP="004B2636">
      <w:pPr>
        <w:pStyle w:val="Prrafodelista"/>
        <w:spacing w:after="0"/>
        <w:ind w:left="0"/>
        <w:jc w:val="both"/>
        <w:rPr>
          <w:rFonts w:ascii="Arial" w:hAnsi="Arial" w:cs="Arial"/>
          <w:szCs w:val="22"/>
        </w:rPr>
      </w:pPr>
    </w:p>
    <w:p w14:paraId="1D49F073" w14:textId="4B18C4D7" w:rsidR="00F2471F" w:rsidRPr="00A56F69" w:rsidRDefault="00F2471F" w:rsidP="002C3856">
      <w:pPr>
        <w:pStyle w:val="Prrafodelista"/>
        <w:numPr>
          <w:ilvl w:val="0"/>
          <w:numId w:val="247"/>
        </w:numPr>
        <w:spacing w:after="0"/>
        <w:ind w:left="0" w:firstLine="0"/>
        <w:jc w:val="both"/>
        <w:rPr>
          <w:rFonts w:ascii="Arial" w:hAnsi="Arial" w:cs="Arial"/>
          <w:szCs w:val="22"/>
        </w:rPr>
      </w:pPr>
      <w:r w:rsidRPr="00A56F69">
        <w:rPr>
          <w:rFonts w:ascii="Arial" w:hAnsi="Arial" w:cs="Arial"/>
          <w:szCs w:val="22"/>
        </w:rPr>
        <w:t>Each Party shall ensure that whatever fee charged by the competent authority to authorise the supply of a service is reasonable, transparent, and does not in itself restrict the supply of said service.</w:t>
      </w:r>
    </w:p>
    <w:p w14:paraId="10445130" w14:textId="77777777" w:rsidR="004B2636" w:rsidRDefault="004B2636" w:rsidP="004B2636">
      <w:pPr>
        <w:pStyle w:val="Prrafodelista"/>
        <w:spacing w:after="0"/>
        <w:ind w:left="0"/>
        <w:jc w:val="both"/>
        <w:rPr>
          <w:rFonts w:ascii="Arial" w:hAnsi="Arial" w:cs="Arial"/>
          <w:szCs w:val="22"/>
        </w:rPr>
      </w:pPr>
    </w:p>
    <w:p w14:paraId="1D49F074" w14:textId="6B54A7BD" w:rsidR="00F2471F" w:rsidRPr="00A56F69" w:rsidRDefault="00F2471F" w:rsidP="002C3856">
      <w:pPr>
        <w:pStyle w:val="Prrafodelista"/>
        <w:numPr>
          <w:ilvl w:val="0"/>
          <w:numId w:val="247"/>
        </w:numPr>
        <w:spacing w:after="0"/>
        <w:ind w:left="0" w:firstLine="0"/>
        <w:jc w:val="both"/>
        <w:rPr>
          <w:rFonts w:ascii="Arial" w:hAnsi="Arial" w:cs="Arial"/>
          <w:szCs w:val="22"/>
        </w:rPr>
      </w:pPr>
      <w:r w:rsidRPr="00A56F69">
        <w:rPr>
          <w:rFonts w:ascii="Arial" w:hAnsi="Arial" w:cs="Arial"/>
          <w:szCs w:val="22"/>
        </w:rPr>
        <w:t>If the licensing requirements or qualifications include an assessment, each Party must ensure that:</w:t>
      </w:r>
    </w:p>
    <w:p w14:paraId="1D49F075" w14:textId="4AD19A48" w:rsidR="00F2471F" w:rsidRDefault="00067FE3" w:rsidP="002C3856">
      <w:pPr>
        <w:pStyle w:val="Prrafodelista"/>
        <w:numPr>
          <w:ilvl w:val="1"/>
          <w:numId w:val="49"/>
        </w:numPr>
        <w:spacing w:after="0"/>
        <w:ind w:left="851" w:hanging="425"/>
        <w:jc w:val="both"/>
        <w:rPr>
          <w:rFonts w:ascii="Arial" w:hAnsi="Arial" w:cs="Arial"/>
          <w:szCs w:val="22"/>
        </w:rPr>
      </w:pPr>
      <w:r w:rsidRPr="00067FE3">
        <w:rPr>
          <w:rFonts w:ascii="Arial" w:hAnsi="Arial" w:cs="Arial"/>
          <w:szCs w:val="22"/>
        </w:rPr>
        <w:t>T</w:t>
      </w:r>
      <w:r w:rsidR="00F2471F" w:rsidRPr="00067FE3">
        <w:rPr>
          <w:rFonts w:ascii="Arial" w:hAnsi="Arial" w:cs="Arial"/>
          <w:szCs w:val="22"/>
        </w:rPr>
        <w:t>he assessment is scheduled in a reasonable timeframe, and</w:t>
      </w:r>
    </w:p>
    <w:p w14:paraId="5DE923F7" w14:textId="77777777" w:rsidR="00067FE3" w:rsidRPr="00067FE3" w:rsidRDefault="00067FE3" w:rsidP="00067FE3">
      <w:pPr>
        <w:pStyle w:val="Prrafodelista"/>
        <w:spacing w:after="0"/>
        <w:ind w:left="851" w:hanging="425"/>
        <w:jc w:val="both"/>
        <w:rPr>
          <w:rFonts w:ascii="Arial" w:hAnsi="Arial" w:cs="Arial"/>
          <w:szCs w:val="22"/>
        </w:rPr>
      </w:pPr>
    </w:p>
    <w:p w14:paraId="1D49F076" w14:textId="214148C2" w:rsidR="00F2471F" w:rsidRPr="00067FE3" w:rsidRDefault="00067FE3" w:rsidP="002C3856">
      <w:pPr>
        <w:pStyle w:val="Prrafodelista"/>
        <w:numPr>
          <w:ilvl w:val="1"/>
          <w:numId w:val="49"/>
        </w:numPr>
        <w:spacing w:after="0"/>
        <w:ind w:left="851" w:hanging="425"/>
        <w:jc w:val="both"/>
        <w:rPr>
          <w:rFonts w:ascii="Arial" w:hAnsi="Arial" w:cs="Arial"/>
          <w:szCs w:val="22"/>
        </w:rPr>
      </w:pPr>
      <w:r>
        <w:rPr>
          <w:rFonts w:ascii="Arial" w:hAnsi="Arial" w:cs="Arial"/>
          <w:szCs w:val="22"/>
        </w:rPr>
        <w:lastRenderedPageBreak/>
        <w:t>A</w:t>
      </w:r>
      <w:r w:rsidRPr="00A56F69">
        <w:rPr>
          <w:rFonts w:ascii="Arial" w:hAnsi="Arial" w:cs="Arial"/>
          <w:szCs w:val="22"/>
        </w:rPr>
        <w:t xml:space="preserve"> reasonable timeframe is allowed so that interested persons may submit an application to participate in the assessment</w:t>
      </w:r>
      <w:r>
        <w:rPr>
          <w:rFonts w:ascii="Arial" w:hAnsi="Arial" w:cs="Arial"/>
          <w:szCs w:val="22"/>
        </w:rPr>
        <w:t>.</w:t>
      </w:r>
    </w:p>
    <w:p w14:paraId="0B4CD286" w14:textId="77777777" w:rsidR="004B2636" w:rsidRDefault="004B2636" w:rsidP="004B2636">
      <w:pPr>
        <w:pStyle w:val="Prrafodelista"/>
        <w:spacing w:after="0"/>
        <w:ind w:left="0"/>
        <w:jc w:val="both"/>
        <w:rPr>
          <w:rFonts w:ascii="Arial" w:hAnsi="Arial" w:cs="Arial"/>
          <w:szCs w:val="22"/>
        </w:rPr>
      </w:pPr>
    </w:p>
    <w:p w14:paraId="1D49F077" w14:textId="2CDBE780" w:rsidR="00F2471F" w:rsidRPr="00A56F69" w:rsidRDefault="00F2471F" w:rsidP="002C3856">
      <w:pPr>
        <w:pStyle w:val="Prrafodelista"/>
        <w:numPr>
          <w:ilvl w:val="0"/>
          <w:numId w:val="247"/>
        </w:numPr>
        <w:spacing w:after="0"/>
        <w:ind w:left="0" w:firstLine="0"/>
        <w:jc w:val="both"/>
        <w:rPr>
          <w:rFonts w:ascii="Arial" w:hAnsi="Arial" w:cs="Arial"/>
          <w:szCs w:val="22"/>
        </w:rPr>
      </w:pPr>
      <w:r w:rsidRPr="00A56F69">
        <w:rPr>
          <w:rFonts w:ascii="Arial" w:hAnsi="Arial" w:cs="Arial"/>
          <w:szCs w:val="22"/>
        </w:rPr>
        <w:t>Each Party shall ensure that there are procedures to verify the professional competences of another Party.</w:t>
      </w:r>
    </w:p>
    <w:p w14:paraId="1956AB13" w14:textId="77777777" w:rsidR="004B2636" w:rsidRDefault="004B2636" w:rsidP="004B2636">
      <w:pPr>
        <w:pStyle w:val="Prrafodelista"/>
        <w:spacing w:after="0"/>
        <w:ind w:left="0"/>
        <w:jc w:val="both"/>
        <w:rPr>
          <w:rFonts w:ascii="Arial" w:hAnsi="Arial" w:cs="Arial"/>
          <w:szCs w:val="22"/>
        </w:rPr>
      </w:pPr>
    </w:p>
    <w:p w14:paraId="1D49F078" w14:textId="7378A786" w:rsidR="00F2471F" w:rsidRPr="00A56F69" w:rsidRDefault="00F2471F" w:rsidP="002C3856">
      <w:pPr>
        <w:pStyle w:val="Prrafodelista"/>
        <w:numPr>
          <w:ilvl w:val="0"/>
          <w:numId w:val="247"/>
        </w:numPr>
        <w:spacing w:after="0"/>
        <w:ind w:left="0" w:firstLine="0"/>
        <w:jc w:val="both"/>
        <w:rPr>
          <w:rFonts w:ascii="Arial" w:hAnsi="Arial" w:cs="Arial"/>
          <w:szCs w:val="22"/>
        </w:rPr>
      </w:pPr>
      <w:r w:rsidRPr="00A56F69">
        <w:rPr>
          <w:rFonts w:ascii="Arial" w:hAnsi="Arial" w:cs="Arial"/>
          <w:szCs w:val="22"/>
        </w:rPr>
        <w:t>Each Party, where feasible, shall ensure that the information concerning the requirements and procedures for issuing licences and qualifications includes the following:</w:t>
      </w:r>
    </w:p>
    <w:p w14:paraId="1D49F079" w14:textId="4B028C72" w:rsidR="00F2471F" w:rsidRPr="00067FE3" w:rsidRDefault="00067FE3" w:rsidP="002C3856">
      <w:pPr>
        <w:pStyle w:val="Prrafodelista"/>
        <w:numPr>
          <w:ilvl w:val="1"/>
          <w:numId w:val="251"/>
        </w:numPr>
        <w:spacing w:after="0"/>
        <w:ind w:left="851" w:hanging="425"/>
        <w:jc w:val="both"/>
        <w:rPr>
          <w:rFonts w:ascii="Arial" w:hAnsi="Arial" w:cs="Arial"/>
          <w:szCs w:val="22"/>
        </w:rPr>
      </w:pPr>
      <w:r>
        <w:rPr>
          <w:rFonts w:ascii="Arial" w:hAnsi="Arial" w:cs="Arial"/>
          <w:szCs w:val="22"/>
        </w:rPr>
        <w:t>W</w:t>
      </w:r>
      <w:r w:rsidR="00F2471F" w:rsidRPr="00067FE3">
        <w:rPr>
          <w:rFonts w:ascii="Arial" w:hAnsi="Arial" w:cs="Arial"/>
          <w:szCs w:val="22"/>
        </w:rPr>
        <w:t>hether it is necessary to renew the licence or the qualifications for the supply of a service;</w:t>
      </w:r>
    </w:p>
    <w:p w14:paraId="2B62E9B6" w14:textId="77777777" w:rsidR="00067FE3" w:rsidRDefault="00067FE3" w:rsidP="00067FE3">
      <w:pPr>
        <w:pStyle w:val="Prrafodelista"/>
        <w:spacing w:after="0"/>
        <w:ind w:left="851"/>
        <w:jc w:val="both"/>
        <w:rPr>
          <w:rFonts w:ascii="Arial" w:hAnsi="Arial" w:cs="Arial"/>
          <w:szCs w:val="22"/>
        </w:rPr>
      </w:pPr>
    </w:p>
    <w:p w14:paraId="1D49F07A" w14:textId="22D496E1" w:rsidR="00F2471F" w:rsidRPr="00067FE3" w:rsidRDefault="00067FE3" w:rsidP="002C3856">
      <w:pPr>
        <w:pStyle w:val="Prrafodelista"/>
        <w:numPr>
          <w:ilvl w:val="1"/>
          <w:numId w:val="251"/>
        </w:numPr>
        <w:spacing w:after="0"/>
        <w:ind w:left="851" w:hanging="425"/>
        <w:jc w:val="both"/>
        <w:rPr>
          <w:rFonts w:ascii="Arial" w:hAnsi="Arial" w:cs="Arial"/>
          <w:szCs w:val="22"/>
        </w:rPr>
      </w:pPr>
      <w:r>
        <w:rPr>
          <w:rFonts w:ascii="Arial" w:hAnsi="Arial" w:cs="Arial"/>
          <w:szCs w:val="22"/>
        </w:rPr>
        <w:t>T</w:t>
      </w:r>
      <w:r w:rsidR="00F2471F" w:rsidRPr="00067FE3">
        <w:rPr>
          <w:rFonts w:ascii="Arial" w:hAnsi="Arial" w:cs="Arial"/>
          <w:szCs w:val="22"/>
        </w:rPr>
        <w:t>he contact details of the competent authority;</w:t>
      </w:r>
    </w:p>
    <w:p w14:paraId="6A892BD1" w14:textId="77777777" w:rsidR="00067FE3" w:rsidRDefault="00067FE3" w:rsidP="00067FE3">
      <w:pPr>
        <w:pStyle w:val="Prrafodelista"/>
        <w:spacing w:after="0"/>
        <w:ind w:left="851"/>
        <w:jc w:val="both"/>
        <w:rPr>
          <w:rFonts w:ascii="Arial" w:hAnsi="Arial" w:cs="Arial"/>
          <w:szCs w:val="22"/>
        </w:rPr>
      </w:pPr>
    </w:p>
    <w:p w14:paraId="1D49F07B" w14:textId="179DB093" w:rsidR="00F2471F" w:rsidRPr="00067FE3" w:rsidRDefault="00067FE3" w:rsidP="002C3856">
      <w:pPr>
        <w:pStyle w:val="Prrafodelista"/>
        <w:numPr>
          <w:ilvl w:val="1"/>
          <w:numId w:val="251"/>
        </w:numPr>
        <w:spacing w:after="0"/>
        <w:ind w:left="851" w:hanging="425"/>
        <w:jc w:val="both"/>
        <w:rPr>
          <w:rFonts w:ascii="Arial" w:hAnsi="Arial" w:cs="Arial"/>
          <w:szCs w:val="22"/>
        </w:rPr>
      </w:pPr>
      <w:r>
        <w:rPr>
          <w:rFonts w:ascii="Arial" w:hAnsi="Arial" w:cs="Arial"/>
          <w:szCs w:val="22"/>
        </w:rPr>
        <w:t>T</w:t>
      </w:r>
      <w:r w:rsidR="00F2471F" w:rsidRPr="00067FE3">
        <w:rPr>
          <w:rFonts w:ascii="Arial" w:hAnsi="Arial" w:cs="Arial"/>
          <w:szCs w:val="22"/>
        </w:rPr>
        <w:t>he requirements, procedures and costs applying to the issuing of licences and qualifications, and</w:t>
      </w:r>
    </w:p>
    <w:p w14:paraId="32FE8D8D" w14:textId="77777777" w:rsidR="00067FE3" w:rsidRDefault="00067FE3" w:rsidP="00067FE3">
      <w:pPr>
        <w:pStyle w:val="Prrafodelista"/>
        <w:spacing w:after="0"/>
        <w:ind w:left="851"/>
        <w:jc w:val="both"/>
        <w:rPr>
          <w:rFonts w:ascii="Arial" w:hAnsi="Arial" w:cs="Arial"/>
          <w:szCs w:val="22"/>
        </w:rPr>
      </w:pPr>
    </w:p>
    <w:p w14:paraId="1D49F07C" w14:textId="64412A3F" w:rsidR="00F2471F" w:rsidRPr="00067FE3" w:rsidRDefault="00067FE3" w:rsidP="002C3856">
      <w:pPr>
        <w:pStyle w:val="Prrafodelista"/>
        <w:numPr>
          <w:ilvl w:val="1"/>
          <w:numId w:val="251"/>
        </w:numPr>
        <w:spacing w:after="0"/>
        <w:ind w:left="851" w:hanging="425"/>
        <w:jc w:val="both"/>
        <w:rPr>
          <w:rFonts w:ascii="Arial" w:hAnsi="Arial" w:cs="Arial"/>
          <w:szCs w:val="22"/>
        </w:rPr>
      </w:pPr>
      <w:r>
        <w:rPr>
          <w:rFonts w:ascii="Arial" w:hAnsi="Arial" w:cs="Arial"/>
          <w:szCs w:val="22"/>
        </w:rPr>
        <w:t>T</w:t>
      </w:r>
      <w:r w:rsidR="00F2471F" w:rsidRPr="00067FE3">
        <w:rPr>
          <w:rFonts w:ascii="Arial" w:hAnsi="Arial" w:cs="Arial"/>
          <w:szCs w:val="22"/>
        </w:rPr>
        <w:t>he procedures concerning appeals or reviews of applications, where applicable.</w:t>
      </w:r>
    </w:p>
    <w:p w14:paraId="6A11EAA2" w14:textId="77777777" w:rsidR="004B2636" w:rsidRDefault="004B2636" w:rsidP="004B2636">
      <w:pPr>
        <w:pStyle w:val="Prrafodelista"/>
        <w:spacing w:after="0"/>
        <w:ind w:left="0"/>
        <w:jc w:val="both"/>
        <w:rPr>
          <w:rFonts w:ascii="Arial" w:hAnsi="Arial" w:cs="Arial"/>
          <w:szCs w:val="22"/>
        </w:rPr>
      </w:pPr>
    </w:p>
    <w:p w14:paraId="1D49F07D" w14:textId="0BC88A89" w:rsidR="00F2471F" w:rsidRPr="00A56F69" w:rsidRDefault="00F2471F" w:rsidP="002C3856">
      <w:pPr>
        <w:pStyle w:val="Prrafodelista"/>
        <w:numPr>
          <w:ilvl w:val="0"/>
          <w:numId w:val="247"/>
        </w:numPr>
        <w:spacing w:after="0"/>
        <w:ind w:left="0" w:firstLine="0"/>
        <w:jc w:val="both"/>
        <w:rPr>
          <w:rFonts w:ascii="Arial" w:hAnsi="Arial" w:cs="Arial"/>
          <w:szCs w:val="22"/>
        </w:rPr>
      </w:pPr>
      <w:r w:rsidRPr="00A56F69">
        <w:rPr>
          <w:rFonts w:ascii="Arial" w:hAnsi="Arial" w:cs="Arial"/>
          <w:szCs w:val="22"/>
        </w:rPr>
        <w:t>The Parties recognise their mutual obligations to domestic regulation under Article VI: 4 of the GATS and reaffirm their commitment to the development of any discipline necessary for compliance with that Article. Insofar as any of the said disciplines may be adopted by the members of the WTO or developed in another multilateral forum in which the Parties are engaged, the Parties shall jointly review them, where appropriate, with a view to determining whether said results should be incorporated into this Additional Protocol.</w:t>
      </w:r>
    </w:p>
    <w:p w14:paraId="27776F88" w14:textId="77777777" w:rsidR="004B2636" w:rsidRDefault="004B2636" w:rsidP="004B2636">
      <w:pPr>
        <w:pStyle w:val="Prrafodelista"/>
        <w:spacing w:after="0"/>
        <w:ind w:left="0"/>
        <w:jc w:val="both"/>
        <w:rPr>
          <w:rFonts w:ascii="Arial" w:hAnsi="Arial" w:cs="Arial"/>
          <w:szCs w:val="22"/>
        </w:rPr>
      </w:pPr>
    </w:p>
    <w:p w14:paraId="1D49F07E" w14:textId="5004B74E" w:rsidR="00F2471F" w:rsidRPr="00A56F69" w:rsidRDefault="00F2471F" w:rsidP="002C3856">
      <w:pPr>
        <w:pStyle w:val="Prrafodelista"/>
        <w:numPr>
          <w:ilvl w:val="0"/>
          <w:numId w:val="247"/>
        </w:numPr>
        <w:spacing w:after="0"/>
        <w:ind w:left="0" w:firstLine="0"/>
        <w:jc w:val="both"/>
        <w:rPr>
          <w:rFonts w:ascii="Arial" w:hAnsi="Arial" w:cs="Arial"/>
          <w:szCs w:val="22"/>
        </w:rPr>
      </w:pPr>
      <w:r w:rsidRPr="00A56F69">
        <w:rPr>
          <w:rFonts w:ascii="Arial" w:hAnsi="Arial" w:cs="Arial"/>
          <w:szCs w:val="22"/>
        </w:rPr>
        <w:t>This Article shall not apply to the non-conforming aspects of the measures that may be adopted or maintained by a Party pursuant to Annexes I and II.</w:t>
      </w:r>
    </w:p>
    <w:p w14:paraId="1D49F07F" w14:textId="77777777" w:rsidR="00F2471F" w:rsidRPr="00A56F69" w:rsidRDefault="00F2471F" w:rsidP="00A56F69">
      <w:pPr>
        <w:spacing w:after="0"/>
        <w:jc w:val="both"/>
        <w:rPr>
          <w:rFonts w:ascii="Arial" w:hAnsi="Arial" w:cs="Arial"/>
          <w:szCs w:val="22"/>
        </w:rPr>
      </w:pPr>
    </w:p>
    <w:p w14:paraId="1D49F080" w14:textId="77777777" w:rsidR="00F2471F" w:rsidRPr="004B2636" w:rsidRDefault="00F2471F" w:rsidP="004B2636">
      <w:pPr>
        <w:pStyle w:val="Ttulo3"/>
        <w:spacing w:before="0"/>
        <w:jc w:val="both"/>
        <w:rPr>
          <w:rFonts w:ascii="Arial" w:hAnsi="Arial" w:cs="Arial"/>
          <w:color w:val="auto"/>
          <w:szCs w:val="22"/>
        </w:rPr>
      </w:pPr>
      <w:bookmarkStart w:id="373" w:name="_Toc494463979"/>
      <w:r w:rsidRPr="004B2636">
        <w:rPr>
          <w:rFonts w:ascii="Arial" w:hAnsi="Arial" w:cs="Arial"/>
          <w:color w:val="auto"/>
          <w:szCs w:val="22"/>
        </w:rPr>
        <w:t>ARTICLE 9.10: Recognition</w:t>
      </w:r>
      <w:bookmarkEnd w:id="373"/>
    </w:p>
    <w:p w14:paraId="5FF90E2A" w14:textId="77777777" w:rsidR="004B2636" w:rsidRDefault="004B2636" w:rsidP="00A56F69">
      <w:pPr>
        <w:spacing w:after="0"/>
        <w:jc w:val="both"/>
        <w:rPr>
          <w:rFonts w:ascii="Arial" w:hAnsi="Arial" w:cs="Arial"/>
          <w:szCs w:val="22"/>
        </w:rPr>
      </w:pPr>
    </w:p>
    <w:p w14:paraId="1D49F081" w14:textId="29516A82" w:rsidR="00F2471F" w:rsidRDefault="00F2471F" w:rsidP="002C3856">
      <w:pPr>
        <w:pStyle w:val="Prrafodelista"/>
        <w:numPr>
          <w:ilvl w:val="2"/>
          <w:numId w:val="252"/>
        </w:numPr>
        <w:spacing w:after="0"/>
        <w:ind w:left="0" w:firstLine="0"/>
        <w:jc w:val="both"/>
        <w:rPr>
          <w:rFonts w:ascii="Arial" w:hAnsi="Arial" w:cs="Arial"/>
          <w:szCs w:val="22"/>
        </w:rPr>
      </w:pPr>
      <w:r w:rsidRPr="00067FE3">
        <w:rPr>
          <w:rFonts w:ascii="Arial" w:hAnsi="Arial" w:cs="Arial"/>
          <w:szCs w:val="22"/>
        </w:rPr>
        <w:t>For the purposes of the fulfilment, in whole or in part, of its standards or criteria for the authorisation or certification or licensing of service suppliers, and subject to paragraph 4, a Party may recognise the education or experience obtained, the requirements met or the licences or certifications granted in a certain country. This recognition may be achieved through harmonisation or otherwise, it may be based upon an agreement or arrangement with the country concerned or it may be accorded autonomously.</w:t>
      </w:r>
    </w:p>
    <w:p w14:paraId="23FB4DD3" w14:textId="77777777" w:rsidR="00067FE3" w:rsidRPr="00067FE3" w:rsidRDefault="00067FE3" w:rsidP="00067FE3">
      <w:pPr>
        <w:pStyle w:val="Prrafodelista"/>
        <w:spacing w:after="0"/>
        <w:ind w:left="0"/>
        <w:jc w:val="both"/>
        <w:rPr>
          <w:rFonts w:ascii="Arial" w:hAnsi="Arial" w:cs="Arial"/>
          <w:szCs w:val="22"/>
        </w:rPr>
      </w:pPr>
    </w:p>
    <w:p w14:paraId="1D49F082" w14:textId="2353D54B" w:rsidR="00F2471F" w:rsidRPr="00067FE3" w:rsidRDefault="00F2471F" w:rsidP="002C3856">
      <w:pPr>
        <w:pStyle w:val="Prrafodelista"/>
        <w:numPr>
          <w:ilvl w:val="2"/>
          <w:numId w:val="252"/>
        </w:numPr>
        <w:spacing w:after="0"/>
        <w:ind w:left="0" w:firstLine="0"/>
        <w:jc w:val="both"/>
        <w:rPr>
          <w:rFonts w:ascii="Arial" w:hAnsi="Arial" w:cs="Arial"/>
          <w:szCs w:val="22"/>
        </w:rPr>
      </w:pPr>
      <w:r w:rsidRPr="00067FE3">
        <w:rPr>
          <w:rFonts w:ascii="Arial" w:hAnsi="Arial" w:cs="Arial"/>
          <w:szCs w:val="22"/>
        </w:rPr>
        <w:t>When a Party recognises, autonomously or by agreement or arrangement, the education or experience obtained, requirements met or licences or certifications granted in the territory of a non-Party state, nothing in Article 9.4 shall be construed as a requirement for the Party to accord such recognition to the education or experience obtained, requirements met or the licences or certification granted in the territory of any other Party.</w:t>
      </w:r>
    </w:p>
    <w:p w14:paraId="7AE56D4B" w14:textId="77777777" w:rsidR="00067FE3" w:rsidRDefault="00067FE3" w:rsidP="00067FE3">
      <w:pPr>
        <w:pStyle w:val="Prrafodelista"/>
        <w:spacing w:after="0"/>
        <w:ind w:left="0"/>
        <w:jc w:val="both"/>
        <w:rPr>
          <w:rFonts w:ascii="Arial" w:hAnsi="Arial" w:cs="Arial"/>
          <w:szCs w:val="22"/>
        </w:rPr>
      </w:pPr>
    </w:p>
    <w:p w14:paraId="1D49F083" w14:textId="525F0FF1" w:rsidR="00F2471F" w:rsidRPr="00067FE3" w:rsidRDefault="00F2471F" w:rsidP="002C3856">
      <w:pPr>
        <w:pStyle w:val="Prrafodelista"/>
        <w:numPr>
          <w:ilvl w:val="2"/>
          <w:numId w:val="252"/>
        </w:numPr>
        <w:spacing w:after="0"/>
        <w:ind w:left="0" w:firstLine="0"/>
        <w:jc w:val="both"/>
        <w:rPr>
          <w:rFonts w:ascii="Arial" w:hAnsi="Arial" w:cs="Arial"/>
          <w:szCs w:val="22"/>
        </w:rPr>
      </w:pPr>
      <w:r w:rsidRPr="00067FE3">
        <w:rPr>
          <w:rFonts w:ascii="Arial" w:hAnsi="Arial" w:cs="Arial"/>
          <w:szCs w:val="22"/>
        </w:rPr>
        <w:t xml:space="preserve">A Party that is party to an agreement or arrangement of the type referred to in paragraph 1, whether existing or future, shall provide adequate opportunity for another Party, if that other Party is interested, to negotiate its accession to such an agreement or arrangement, or to negotiate a comparable one with it. When a Party autonomously grants recognition, it shall provide adequate opportunity for another Party to demonstrate that </w:t>
      </w:r>
      <w:r w:rsidRPr="00067FE3">
        <w:rPr>
          <w:rFonts w:ascii="Arial" w:hAnsi="Arial" w:cs="Arial"/>
          <w:szCs w:val="22"/>
        </w:rPr>
        <w:lastRenderedPageBreak/>
        <w:t>education, experience, licences or certifications obtained or requirements met in that other Party’s territory should be recognised.</w:t>
      </w:r>
    </w:p>
    <w:p w14:paraId="4E9EC7B0" w14:textId="77777777" w:rsidR="00067FE3" w:rsidRDefault="00067FE3" w:rsidP="00067FE3">
      <w:pPr>
        <w:pStyle w:val="Prrafodelista"/>
        <w:spacing w:after="0"/>
        <w:ind w:left="0"/>
        <w:jc w:val="both"/>
        <w:rPr>
          <w:rFonts w:ascii="Arial" w:hAnsi="Arial" w:cs="Arial"/>
          <w:szCs w:val="22"/>
        </w:rPr>
      </w:pPr>
    </w:p>
    <w:p w14:paraId="1D49F084" w14:textId="6C853A6C" w:rsidR="00F2471F" w:rsidRPr="00067FE3" w:rsidRDefault="00F2471F" w:rsidP="002C3856">
      <w:pPr>
        <w:pStyle w:val="Prrafodelista"/>
        <w:numPr>
          <w:ilvl w:val="2"/>
          <w:numId w:val="252"/>
        </w:numPr>
        <w:spacing w:after="0"/>
        <w:ind w:left="0" w:firstLine="0"/>
        <w:jc w:val="both"/>
        <w:rPr>
          <w:rFonts w:ascii="Arial" w:hAnsi="Arial" w:cs="Arial"/>
          <w:szCs w:val="22"/>
        </w:rPr>
      </w:pPr>
      <w:r w:rsidRPr="00067FE3">
        <w:rPr>
          <w:rFonts w:ascii="Arial" w:hAnsi="Arial" w:cs="Arial"/>
          <w:szCs w:val="22"/>
        </w:rPr>
        <w:t>No Party may grant recognition in a manner that would constitute a means of discrimination between countries in the application of its standards or criteria for the authorisation, certification or licensing of service suppliers, or a disguised restriction on trade in services.</w:t>
      </w:r>
    </w:p>
    <w:p w14:paraId="3C5F8514" w14:textId="77777777" w:rsidR="00067FE3" w:rsidRDefault="00067FE3" w:rsidP="00067FE3">
      <w:pPr>
        <w:pStyle w:val="Prrafodelista"/>
        <w:spacing w:after="0"/>
        <w:ind w:left="0"/>
        <w:jc w:val="both"/>
        <w:rPr>
          <w:rFonts w:ascii="Arial" w:hAnsi="Arial" w:cs="Arial"/>
          <w:szCs w:val="22"/>
        </w:rPr>
      </w:pPr>
    </w:p>
    <w:p w14:paraId="1D49F085" w14:textId="284A0C71" w:rsidR="00F2471F" w:rsidRPr="00067FE3" w:rsidRDefault="00F2471F" w:rsidP="002C3856">
      <w:pPr>
        <w:pStyle w:val="Prrafodelista"/>
        <w:numPr>
          <w:ilvl w:val="2"/>
          <w:numId w:val="252"/>
        </w:numPr>
        <w:spacing w:after="0"/>
        <w:ind w:left="0" w:firstLine="0"/>
        <w:jc w:val="both"/>
        <w:rPr>
          <w:rFonts w:ascii="Arial" w:hAnsi="Arial" w:cs="Arial"/>
          <w:szCs w:val="22"/>
        </w:rPr>
      </w:pPr>
      <w:r w:rsidRPr="00067FE3">
        <w:rPr>
          <w:rFonts w:ascii="Arial" w:hAnsi="Arial" w:cs="Arial"/>
          <w:szCs w:val="22"/>
        </w:rPr>
        <w:t>Annex 9.10 applies to measures adopted or maintained by a Party in relation to the licensing or certification of professional service suppliers, as set out in that Annex.</w:t>
      </w:r>
    </w:p>
    <w:p w14:paraId="1D49F086" w14:textId="77777777" w:rsidR="00F2471F" w:rsidRPr="00A56F69" w:rsidRDefault="00F2471F" w:rsidP="00A56F69">
      <w:pPr>
        <w:tabs>
          <w:tab w:val="left" w:pos="1565"/>
        </w:tabs>
        <w:spacing w:after="0"/>
        <w:jc w:val="both"/>
        <w:rPr>
          <w:rFonts w:ascii="Arial" w:hAnsi="Arial" w:cs="Arial"/>
          <w:szCs w:val="22"/>
        </w:rPr>
      </w:pPr>
    </w:p>
    <w:p w14:paraId="1D49F087" w14:textId="77777777" w:rsidR="00F2471F" w:rsidRPr="004B2636" w:rsidRDefault="00F2471F" w:rsidP="004B2636">
      <w:pPr>
        <w:pStyle w:val="Ttulo3"/>
        <w:spacing w:before="0"/>
        <w:jc w:val="both"/>
        <w:rPr>
          <w:rFonts w:ascii="Arial" w:hAnsi="Arial" w:cs="Arial"/>
          <w:color w:val="auto"/>
          <w:szCs w:val="22"/>
        </w:rPr>
      </w:pPr>
      <w:bookmarkStart w:id="374" w:name="_Toc494463980"/>
      <w:r w:rsidRPr="004B2636">
        <w:rPr>
          <w:rFonts w:ascii="Arial" w:hAnsi="Arial" w:cs="Arial"/>
          <w:color w:val="auto"/>
          <w:szCs w:val="22"/>
        </w:rPr>
        <w:t>ARTICLE 9.11: Subsidies</w:t>
      </w:r>
      <w:bookmarkEnd w:id="374"/>
    </w:p>
    <w:p w14:paraId="6E6D5FAE" w14:textId="77777777" w:rsidR="00067FE3" w:rsidRDefault="00067FE3" w:rsidP="00A56F69">
      <w:pPr>
        <w:tabs>
          <w:tab w:val="left" w:pos="720"/>
          <w:tab w:val="left" w:pos="1440"/>
          <w:tab w:val="left" w:pos="2160"/>
          <w:tab w:val="left" w:pos="2880"/>
          <w:tab w:val="left" w:pos="3600"/>
          <w:tab w:val="left" w:pos="4320"/>
          <w:tab w:val="left" w:pos="5040"/>
          <w:tab w:val="left" w:pos="6010"/>
        </w:tabs>
        <w:spacing w:after="0"/>
        <w:jc w:val="both"/>
        <w:rPr>
          <w:rFonts w:ascii="Arial" w:hAnsi="Arial" w:cs="Arial"/>
          <w:szCs w:val="22"/>
        </w:rPr>
      </w:pPr>
    </w:p>
    <w:p w14:paraId="1D49F088" w14:textId="37811773" w:rsidR="00F2471F" w:rsidRPr="00A56F69" w:rsidRDefault="00F2471F" w:rsidP="00A56F69">
      <w:pPr>
        <w:tabs>
          <w:tab w:val="left" w:pos="720"/>
          <w:tab w:val="left" w:pos="1440"/>
          <w:tab w:val="left" w:pos="2160"/>
          <w:tab w:val="left" w:pos="2880"/>
          <w:tab w:val="left" w:pos="3600"/>
          <w:tab w:val="left" w:pos="4320"/>
          <w:tab w:val="left" w:pos="5040"/>
          <w:tab w:val="left" w:pos="6010"/>
        </w:tabs>
        <w:spacing w:after="0"/>
        <w:jc w:val="both"/>
        <w:rPr>
          <w:rFonts w:ascii="Arial" w:hAnsi="Arial" w:cs="Arial"/>
          <w:szCs w:val="22"/>
        </w:rPr>
      </w:pPr>
      <w:r w:rsidRPr="00A56F69">
        <w:rPr>
          <w:rFonts w:ascii="Arial" w:hAnsi="Arial" w:cs="Arial"/>
          <w:szCs w:val="22"/>
        </w:rPr>
        <w:t>Notwithstanding that established in Article 9.2:</w:t>
      </w:r>
    </w:p>
    <w:p w14:paraId="1D49F089" w14:textId="341DEE67" w:rsidR="00F2471F" w:rsidRDefault="00F2471F" w:rsidP="002C3856">
      <w:pPr>
        <w:pStyle w:val="Prrafodelista"/>
        <w:numPr>
          <w:ilvl w:val="1"/>
          <w:numId w:val="253"/>
        </w:numPr>
        <w:spacing w:after="0"/>
        <w:ind w:left="851" w:hanging="425"/>
        <w:jc w:val="both"/>
        <w:rPr>
          <w:rFonts w:ascii="Arial" w:hAnsi="Arial" w:cs="Arial"/>
          <w:szCs w:val="22"/>
        </w:rPr>
      </w:pPr>
      <w:r w:rsidRPr="00067FE3">
        <w:rPr>
          <w:rFonts w:ascii="Arial" w:hAnsi="Arial" w:cs="Arial"/>
          <w:szCs w:val="22"/>
        </w:rPr>
        <w:t>The Parties shall periodically exchange information on existing or future subsidies, including grants, tax exemptions or deductions and government-backed loans, guarantees and insurance, related to the trade in services. The first exchange shall take place within no more than two years from the effective date of this Additional Protocol.</w:t>
      </w:r>
    </w:p>
    <w:p w14:paraId="03BF0843" w14:textId="77777777" w:rsidR="00067FE3" w:rsidRPr="00067FE3" w:rsidRDefault="00067FE3" w:rsidP="00067FE3">
      <w:pPr>
        <w:pStyle w:val="Prrafodelista"/>
        <w:spacing w:after="0"/>
        <w:ind w:left="851"/>
        <w:jc w:val="both"/>
        <w:rPr>
          <w:rFonts w:ascii="Arial" w:hAnsi="Arial" w:cs="Arial"/>
          <w:szCs w:val="22"/>
        </w:rPr>
      </w:pPr>
    </w:p>
    <w:p w14:paraId="1D49F08A" w14:textId="2BB137DA" w:rsidR="00F2471F" w:rsidRPr="00067FE3" w:rsidRDefault="00F2471F" w:rsidP="002C3856">
      <w:pPr>
        <w:pStyle w:val="Prrafodelista"/>
        <w:numPr>
          <w:ilvl w:val="1"/>
          <w:numId w:val="253"/>
        </w:numPr>
        <w:spacing w:after="0"/>
        <w:ind w:left="851" w:hanging="425"/>
        <w:jc w:val="both"/>
        <w:rPr>
          <w:rFonts w:ascii="Arial" w:hAnsi="Arial" w:cs="Arial"/>
          <w:szCs w:val="22"/>
        </w:rPr>
      </w:pPr>
      <w:r w:rsidRPr="00067FE3">
        <w:rPr>
          <w:rFonts w:ascii="Arial" w:hAnsi="Arial" w:cs="Arial"/>
          <w:szCs w:val="22"/>
        </w:rPr>
        <w:t>The Parties recognise their mutual obligations under Article XV of the GATS and reaffirm their commitment to the exercise of any discipline required for compliance with said article. Insofar as any of the said disciplines are adopted by members of the WTO or exercised in another multilateral forum in which the Parties are engaged, the Parties shall jointly review them, where appropriate, with a view to determining whether said results should be incorporated into this Additional Protocol.</w:t>
      </w:r>
    </w:p>
    <w:p w14:paraId="1D49F08B" w14:textId="77777777" w:rsidR="00F2471F" w:rsidRPr="00A56F69" w:rsidRDefault="00F2471F" w:rsidP="00A56F69">
      <w:pPr>
        <w:spacing w:after="0"/>
        <w:jc w:val="both"/>
        <w:rPr>
          <w:rFonts w:ascii="Arial" w:hAnsi="Arial" w:cs="Arial"/>
          <w:szCs w:val="22"/>
        </w:rPr>
      </w:pPr>
    </w:p>
    <w:p w14:paraId="1D49F08C" w14:textId="77777777" w:rsidR="00F2471F" w:rsidRPr="004B2636" w:rsidRDefault="00F2471F" w:rsidP="004B2636">
      <w:pPr>
        <w:pStyle w:val="Ttulo3"/>
        <w:spacing w:before="0"/>
        <w:jc w:val="both"/>
        <w:rPr>
          <w:rFonts w:ascii="Arial" w:hAnsi="Arial" w:cs="Arial"/>
          <w:color w:val="auto"/>
          <w:szCs w:val="22"/>
        </w:rPr>
      </w:pPr>
      <w:bookmarkStart w:id="375" w:name="_Toc494463981"/>
      <w:r w:rsidRPr="004B2636">
        <w:rPr>
          <w:rFonts w:ascii="Arial" w:hAnsi="Arial" w:cs="Arial"/>
          <w:color w:val="auto"/>
          <w:szCs w:val="22"/>
        </w:rPr>
        <w:t>ARTICLE 9.12: Complementary Services</w:t>
      </w:r>
      <w:bookmarkEnd w:id="375"/>
    </w:p>
    <w:p w14:paraId="78DC1955" w14:textId="77777777" w:rsidR="004B2636" w:rsidRDefault="004B2636" w:rsidP="00A56F69">
      <w:pPr>
        <w:spacing w:after="0"/>
        <w:jc w:val="both"/>
        <w:rPr>
          <w:rFonts w:ascii="Arial" w:hAnsi="Arial" w:cs="Arial"/>
          <w:szCs w:val="22"/>
        </w:rPr>
      </w:pPr>
    </w:p>
    <w:p w14:paraId="1D49F08D" w14:textId="1EF35A4E" w:rsidR="00F2471F" w:rsidRPr="00A56F69" w:rsidRDefault="00F2471F" w:rsidP="00A56F69">
      <w:pPr>
        <w:spacing w:after="0"/>
        <w:jc w:val="both"/>
        <w:rPr>
          <w:rFonts w:ascii="Arial" w:hAnsi="Arial" w:cs="Arial"/>
          <w:szCs w:val="22"/>
        </w:rPr>
      </w:pPr>
      <w:r w:rsidRPr="00A56F69">
        <w:rPr>
          <w:rFonts w:ascii="Arial" w:hAnsi="Arial" w:cs="Arial"/>
          <w:szCs w:val="22"/>
        </w:rPr>
        <w:t>The Parties shall make every effort to publish, update and exchange information on their service suppliers that they consider relevant, in particular services provided to companies, with the objective of promoting the development of value chains within the corporate sector.</w:t>
      </w:r>
    </w:p>
    <w:p w14:paraId="1D49F08E" w14:textId="77777777" w:rsidR="00F2471F" w:rsidRPr="00A56F69" w:rsidRDefault="00F2471F" w:rsidP="00A56F69">
      <w:pPr>
        <w:spacing w:after="0"/>
        <w:jc w:val="both"/>
        <w:rPr>
          <w:rFonts w:ascii="Arial" w:hAnsi="Arial" w:cs="Arial"/>
          <w:szCs w:val="22"/>
        </w:rPr>
      </w:pPr>
    </w:p>
    <w:p w14:paraId="1D49F08F" w14:textId="5BBDD3AA" w:rsidR="00F2471F" w:rsidRPr="009B3C7F" w:rsidRDefault="00F2471F" w:rsidP="009B3C7F">
      <w:pPr>
        <w:pStyle w:val="Ttulo3"/>
        <w:spacing w:before="0"/>
        <w:jc w:val="both"/>
        <w:rPr>
          <w:rFonts w:ascii="Arial" w:hAnsi="Arial" w:cs="Arial"/>
          <w:color w:val="auto"/>
          <w:szCs w:val="22"/>
        </w:rPr>
      </w:pPr>
      <w:bookmarkStart w:id="376" w:name="_Toc494463982"/>
      <w:r w:rsidRPr="009B3C7F">
        <w:rPr>
          <w:rFonts w:ascii="Arial" w:hAnsi="Arial" w:cs="Arial"/>
          <w:color w:val="auto"/>
          <w:szCs w:val="22"/>
        </w:rPr>
        <w:t>ARTICLE 9.13: Transfers and Payments</w:t>
      </w:r>
      <w:r w:rsidRPr="00A56F69">
        <w:rPr>
          <w:rStyle w:val="Refdenotaalpie"/>
          <w:rFonts w:ascii="Arial" w:hAnsi="Arial" w:cs="Arial"/>
          <w:szCs w:val="22"/>
        </w:rPr>
        <w:footnoteReference w:id="25"/>
      </w:r>
      <w:bookmarkEnd w:id="376"/>
    </w:p>
    <w:p w14:paraId="52AC9E3F" w14:textId="77777777" w:rsidR="00067FE3" w:rsidRDefault="00067FE3" w:rsidP="00A56F69">
      <w:pPr>
        <w:spacing w:after="0"/>
        <w:jc w:val="both"/>
        <w:rPr>
          <w:rFonts w:ascii="Arial" w:hAnsi="Arial" w:cs="Arial"/>
          <w:szCs w:val="22"/>
        </w:rPr>
      </w:pPr>
    </w:p>
    <w:p w14:paraId="1D49F090" w14:textId="1F28C76A" w:rsidR="00F2471F" w:rsidRPr="00067FE3" w:rsidRDefault="00F2471F" w:rsidP="002C3856">
      <w:pPr>
        <w:pStyle w:val="Prrafodelista"/>
        <w:numPr>
          <w:ilvl w:val="2"/>
          <w:numId w:val="254"/>
        </w:numPr>
        <w:spacing w:after="0"/>
        <w:ind w:left="0" w:firstLine="0"/>
        <w:jc w:val="both"/>
        <w:rPr>
          <w:rFonts w:ascii="Arial" w:hAnsi="Arial" w:cs="Arial"/>
          <w:szCs w:val="22"/>
        </w:rPr>
      </w:pPr>
      <w:r w:rsidRPr="00067FE3">
        <w:rPr>
          <w:rFonts w:ascii="Arial" w:hAnsi="Arial" w:cs="Arial"/>
          <w:szCs w:val="22"/>
        </w:rPr>
        <w:t>Each Party shall permit all transfers and payments for the cross-border supply of services to be made freely and without delay into and out of its territory.</w:t>
      </w:r>
    </w:p>
    <w:p w14:paraId="037CCB42" w14:textId="77777777" w:rsidR="00067FE3" w:rsidRDefault="00067FE3" w:rsidP="00067FE3">
      <w:pPr>
        <w:pStyle w:val="Prrafodelista"/>
        <w:spacing w:after="0"/>
        <w:ind w:left="0"/>
        <w:jc w:val="both"/>
        <w:rPr>
          <w:rFonts w:ascii="Arial" w:hAnsi="Arial" w:cs="Arial"/>
          <w:szCs w:val="22"/>
        </w:rPr>
      </w:pPr>
    </w:p>
    <w:p w14:paraId="1D49F091" w14:textId="0734272B" w:rsidR="00F2471F" w:rsidRDefault="00F2471F" w:rsidP="002C3856">
      <w:pPr>
        <w:pStyle w:val="Prrafodelista"/>
        <w:numPr>
          <w:ilvl w:val="2"/>
          <w:numId w:val="254"/>
        </w:numPr>
        <w:spacing w:after="0"/>
        <w:ind w:left="0" w:firstLine="0"/>
        <w:jc w:val="both"/>
        <w:rPr>
          <w:rFonts w:ascii="Arial" w:hAnsi="Arial" w:cs="Arial"/>
          <w:szCs w:val="22"/>
        </w:rPr>
      </w:pPr>
      <w:r w:rsidRPr="00067FE3">
        <w:rPr>
          <w:rFonts w:ascii="Arial" w:hAnsi="Arial" w:cs="Arial"/>
          <w:szCs w:val="22"/>
        </w:rPr>
        <w:t>Each Party shall permit all transfers and payments for the cross-border supply of services to be made in a freely usable currency at the market exchange rate prevailing on the date of transfer.</w:t>
      </w:r>
    </w:p>
    <w:p w14:paraId="20F64D8C" w14:textId="77777777" w:rsidR="00067FE3" w:rsidRPr="00067FE3" w:rsidRDefault="00067FE3" w:rsidP="00067FE3">
      <w:pPr>
        <w:pStyle w:val="Prrafodelista"/>
        <w:rPr>
          <w:rFonts w:ascii="Arial" w:hAnsi="Arial" w:cs="Arial"/>
          <w:szCs w:val="22"/>
        </w:rPr>
      </w:pPr>
    </w:p>
    <w:p w14:paraId="658E58EC" w14:textId="77777777" w:rsidR="00067FE3" w:rsidRPr="00067FE3" w:rsidRDefault="00067FE3" w:rsidP="00067FE3">
      <w:pPr>
        <w:pStyle w:val="Prrafodelista"/>
        <w:spacing w:after="0"/>
        <w:ind w:left="0"/>
        <w:jc w:val="both"/>
        <w:rPr>
          <w:rFonts w:ascii="Arial" w:hAnsi="Arial" w:cs="Arial"/>
          <w:szCs w:val="22"/>
        </w:rPr>
      </w:pPr>
    </w:p>
    <w:p w14:paraId="1D49F092" w14:textId="2A9BE996" w:rsidR="00F2471F" w:rsidRPr="00067FE3" w:rsidRDefault="00F2471F" w:rsidP="002C3856">
      <w:pPr>
        <w:pStyle w:val="Prrafodelista"/>
        <w:numPr>
          <w:ilvl w:val="2"/>
          <w:numId w:val="254"/>
        </w:numPr>
        <w:spacing w:after="0"/>
        <w:ind w:left="0" w:firstLine="0"/>
        <w:jc w:val="both"/>
        <w:rPr>
          <w:rFonts w:ascii="Arial" w:hAnsi="Arial" w:cs="Arial"/>
          <w:szCs w:val="22"/>
        </w:rPr>
      </w:pPr>
      <w:r w:rsidRPr="00067FE3">
        <w:rPr>
          <w:rFonts w:ascii="Arial" w:hAnsi="Arial" w:cs="Arial"/>
          <w:szCs w:val="22"/>
        </w:rPr>
        <w:t>Notwithstanding paragraphs 1 and 2, a Party may prevent or delay a transfer or payment, through the equitable, non-discriminatory and good faith application of its laws relating to:</w:t>
      </w:r>
    </w:p>
    <w:p w14:paraId="1D49F093" w14:textId="2EFD54AB" w:rsidR="00F2471F" w:rsidRPr="00067FE3" w:rsidRDefault="00067FE3" w:rsidP="002C3856">
      <w:pPr>
        <w:pStyle w:val="Prrafodelista"/>
        <w:numPr>
          <w:ilvl w:val="1"/>
          <w:numId w:val="255"/>
        </w:numPr>
        <w:spacing w:after="0"/>
        <w:ind w:left="851" w:hanging="425"/>
        <w:jc w:val="both"/>
        <w:rPr>
          <w:rFonts w:ascii="Arial" w:hAnsi="Arial" w:cs="Arial"/>
          <w:szCs w:val="22"/>
        </w:rPr>
      </w:pPr>
      <w:r>
        <w:rPr>
          <w:rFonts w:ascii="Arial" w:hAnsi="Arial" w:cs="Arial"/>
          <w:szCs w:val="22"/>
        </w:rPr>
        <w:t>B</w:t>
      </w:r>
      <w:r w:rsidR="00F2471F" w:rsidRPr="00067FE3">
        <w:rPr>
          <w:rFonts w:ascii="Arial" w:hAnsi="Arial" w:cs="Arial"/>
          <w:szCs w:val="22"/>
        </w:rPr>
        <w:t>ankruptcy, insolvency or protection of the rights of creditors;</w:t>
      </w:r>
    </w:p>
    <w:p w14:paraId="47A6017B" w14:textId="77777777" w:rsidR="00067FE3" w:rsidRPr="00067FE3" w:rsidRDefault="00067FE3" w:rsidP="00067FE3">
      <w:pPr>
        <w:pStyle w:val="Prrafodelista"/>
        <w:spacing w:after="0"/>
        <w:ind w:left="851"/>
        <w:jc w:val="both"/>
        <w:rPr>
          <w:rFonts w:ascii="Arial" w:hAnsi="Arial" w:cs="Arial"/>
          <w:bCs/>
          <w:szCs w:val="22"/>
        </w:rPr>
      </w:pPr>
    </w:p>
    <w:p w14:paraId="1D49F094" w14:textId="722C17D0" w:rsidR="00F2471F" w:rsidRPr="00067FE3" w:rsidRDefault="00067FE3" w:rsidP="002C3856">
      <w:pPr>
        <w:pStyle w:val="Prrafodelista"/>
        <w:numPr>
          <w:ilvl w:val="1"/>
          <w:numId w:val="255"/>
        </w:numPr>
        <w:spacing w:after="0"/>
        <w:ind w:left="851" w:hanging="425"/>
        <w:jc w:val="both"/>
        <w:rPr>
          <w:rFonts w:ascii="Arial" w:hAnsi="Arial" w:cs="Arial"/>
          <w:bCs/>
          <w:szCs w:val="22"/>
        </w:rPr>
      </w:pPr>
      <w:r>
        <w:rPr>
          <w:rFonts w:ascii="Arial" w:hAnsi="Arial" w:cs="Arial"/>
          <w:szCs w:val="22"/>
        </w:rPr>
        <w:t>I</w:t>
      </w:r>
      <w:r w:rsidR="00F2471F" w:rsidRPr="00067FE3">
        <w:rPr>
          <w:rFonts w:ascii="Arial" w:hAnsi="Arial" w:cs="Arial"/>
          <w:szCs w:val="22"/>
        </w:rPr>
        <w:t xml:space="preserve">ssuing, trading, </w:t>
      </w:r>
      <w:r w:rsidR="00F2471F" w:rsidRPr="00067FE3">
        <w:rPr>
          <w:rFonts w:ascii="Arial" w:hAnsi="Arial" w:cs="Arial"/>
          <w:bCs/>
          <w:szCs w:val="22"/>
        </w:rPr>
        <w:t>or</w:t>
      </w:r>
      <w:r w:rsidR="00F2471F" w:rsidRPr="00067FE3">
        <w:rPr>
          <w:rFonts w:ascii="Arial" w:hAnsi="Arial" w:cs="Arial"/>
          <w:b/>
          <w:bCs/>
          <w:szCs w:val="22"/>
        </w:rPr>
        <w:t xml:space="preserve"> </w:t>
      </w:r>
      <w:r w:rsidR="00F2471F" w:rsidRPr="00067FE3">
        <w:rPr>
          <w:rFonts w:ascii="Arial" w:hAnsi="Arial" w:cs="Arial"/>
          <w:bCs/>
          <w:szCs w:val="22"/>
        </w:rPr>
        <w:t>dealing in securities, futures, options, or derivatives;</w:t>
      </w:r>
    </w:p>
    <w:p w14:paraId="4693B1F6" w14:textId="77777777" w:rsidR="00067FE3" w:rsidRDefault="00067FE3" w:rsidP="00067FE3">
      <w:pPr>
        <w:pStyle w:val="Prrafodelista"/>
        <w:spacing w:after="0"/>
        <w:ind w:left="851"/>
        <w:jc w:val="both"/>
        <w:rPr>
          <w:rFonts w:ascii="Arial" w:hAnsi="Arial" w:cs="Arial"/>
          <w:bCs/>
          <w:szCs w:val="22"/>
        </w:rPr>
      </w:pPr>
    </w:p>
    <w:p w14:paraId="1D49F095" w14:textId="7661F022" w:rsidR="00F2471F" w:rsidRPr="00067FE3" w:rsidRDefault="00067FE3" w:rsidP="002C3856">
      <w:pPr>
        <w:pStyle w:val="Prrafodelista"/>
        <w:numPr>
          <w:ilvl w:val="1"/>
          <w:numId w:val="255"/>
        </w:numPr>
        <w:spacing w:after="0"/>
        <w:ind w:left="851" w:hanging="425"/>
        <w:jc w:val="both"/>
        <w:rPr>
          <w:rFonts w:ascii="Arial" w:hAnsi="Arial" w:cs="Arial"/>
          <w:bCs/>
          <w:szCs w:val="22"/>
        </w:rPr>
      </w:pPr>
      <w:r>
        <w:rPr>
          <w:rFonts w:ascii="Arial" w:hAnsi="Arial" w:cs="Arial"/>
          <w:bCs/>
          <w:szCs w:val="22"/>
        </w:rPr>
        <w:t>F</w:t>
      </w:r>
      <w:r w:rsidR="00F2471F" w:rsidRPr="00067FE3">
        <w:rPr>
          <w:rFonts w:ascii="Arial" w:hAnsi="Arial" w:cs="Arial"/>
          <w:bCs/>
          <w:szCs w:val="22"/>
        </w:rPr>
        <w:t>inancial reporting or record-keeping of transfers when necessary to assist law enforcement or financial regulatory authorities;</w:t>
      </w:r>
    </w:p>
    <w:p w14:paraId="2B1F01E3" w14:textId="77777777" w:rsidR="00067FE3" w:rsidRDefault="00067FE3" w:rsidP="00067FE3">
      <w:pPr>
        <w:pStyle w:val="Prrafodelista"/>
        <w:spacing w:after="0"/>
        <w:ind w:left="851"/>
        <w:jc w:val="both"/>
        <w:rPr>
          <w:rFonts w:ascii="Arial" w:hAnsi="Arial" w:cs="Arial"/>
          <w:bCs/>
          <w:szCs w:val="22"/>
        </w:rPr>
      </w:pPr>
    </w:p>
    <w:p w14:paraId="1D49F096" w14:textId="1CCDABF9" w:rsidR="00F2471F" w:rsidRPr="00067FE3" w:rsidRDefault="00067FE3" w:rsidP="002C3856">
      <w:pPr>
        <w:pStyle w:val="Prrafodelista"/>
        <w:numPr>
          <w:ilvl w:val="1"/>
          <w:numId w:val="255"/>
        </w:numPr>
        <w:spacing w:after="0"/>
        <w:ind w:left="851" w:hanging="425"/>
        <w:jc w:val="both"/>
        <w:rPr>
          <w:rFonts w:ascii="Arial" w:hAnsi="Arial" w:cs="Arial"/>
          <w:bCs/>
          <w:szCs w:val="22"/>
        </w:rPr>
      </w:pPr>
      <w:r>
        <w:rPr>
          <w:rFonts w:ascii="Arial" w:hAnsi="Arial" w:cs="Arial"/>
          <w:bCs/>
          <w:szCs w:val="22"/>
        </w:rPr>
        <w:t>C</w:t>
      </w:r>
      <w:r w:rsidR="00836A53" w:rsidRPr="00067FE3">
        <w:rPr>
          <w:rFonts w:ascii="Arial" w:hAnsi="Arial" w:cs="Arial"/>
          <w:bCs/>
          <w:szCs w:val="22"/>
        </w:rPr>
        <w:t>riminal offences;</w:t>
      </w:r>
      <w:r w:rsidR="00F2471F" w:rsidRPr="00067FE3">
        <w:rPr>
          <w:rFonts w:ascii="Arial" w:hAnsi="Arial" w:cs="Arial"/>
          <w:bCs/>
          <w:szCs w:val="22"/>
        </w:rPr>
        <w:t xml:space="preserve"> or</w:t>
      </w:r>
    </w:p>
    <w:p w14:paraId="5F981AEF" w14:textId="77777777" w:rsidR="00067FE3" w:rsidRDefault="00067FE3" w:rsidP="00067FE3">
      <w:pPr>
        <w:pStyle w:val="Prrafodelista"/>
        <w:spacing w:after="0"/>
        <w:ind w:left="851"/>
        <w:jc w:val="both"/>
        <w:rPr>
          <w:rFonts w:ascii="Arial" w:hAnsi="Arial" w:cs="Arial"/>
          <w:bCs/>
          <w:szCs w:val="22"/>
        </w:rPr>
      </w:pPr>
    </w:p>
    <w:p w14:paraId="1D49F097" w14:textId="76830259" w:rsidR="00F2471F" w:rsidRPr="00067FE3" w:rsidRDefault="00067FE3" w:rsidP="002C3856">
      <w:pPr>
        <w:pStyle w:val="Prrafodelista"/>
        <w:numPr>
          <w:ilvl w:val="1"/>
          <w:numId w:val="255"/>
        </w:numPr>
        <w:spacing w:after="0"/>
        <w:ind w:left="851" w:hanging="425"/>
        <w:jc w:val="both"/>
        <w:rPr>
          <w:rFonts w:ascii="Arial" w:hAnsi="Arial" w:cs="Arial"/>
          <w:bCs/>
          <w:szCs w:val="22"/>
        </w:rPr>
      </w:pPr>
      <w:r>
        <w:rPr>
          <w:rFonts w:ascii="Arial" w:hAnsi="Arial" w:cs="Arial"/>
          <w:bCs/>
          <w:szCs w:val="22"/>
        </w:rPr>
        <w:t>E</w:t>
      </w:r>
      <w:r w:rsidR="00F2471F" w:rsidRPr="00067FE3">
        <w:rPr>
          <w:rFonts w:ascii="Arial" w:hAnsi="Arial" w:cs="Arial"/>
          <w:bCs/>
          <w:szCs w:val="22"/>
        </w:rPr>
        <w:t>nsuring compliance with orders or judgments in judicial or administrative proceedings.</w:t>
      </w:r>
    </w:p>
    <w:p w14:paraId="1D49F098" w14:textId="77777777" w:rsidR="00F2471F" w:rsidRPr="00A56F69" w:rsidRDefault="00F2471F" w:rsidP="00A56F69">
      <w:pPr>
        <w:spacing w:after="0"/>
        <w:jc w:val="both"/>
        <w:rPr>
          <w:rFonts w:ascii="Arial" w:hAnsi="Arial" w:cs="Arial"/>
          <w:bCs/>
          <w:szCs w:val="22"/>
        </w:rPr>
      </w:pPr>
    </w:p>
    <w:p w14:paraId="1D49F099" w14:textId="77777777" w:rsidR="00F2471F" w:rsidRPr="009B3C7F" w:rsidRDefault="00F2471F" w:rsidP="009B3C7F">
      <w:pPr>
        <w:pStyle w:val="Ttulo3"/>
        <w:spacing w:before="0"/>
        <w:jc w:val="both"/>
        <w:rPr>
          <w:rFonts w:ascii="Arial" w:hAnsi="Arial" w:cs="Arial"/>
          <w:color w:val="auto"/>
          <w:szCs w:val="22"/>
        </w:rPr>
      </w:pPr>
      <w:bookmarkStart w:id="377" w:name="_Toc494463983"/>
      <w:r w:rsidRPr="009B3C7F">
        <w:rPr>
          <w:rFonts w:ascii="Arial" w:hAnsi="Arial" w:cs="Arial"/>
          <w:color w:val="auto"/>
          <w:szCs w:val="22"/>
        </w:rPr>
        <w:t>ARTICLE 9.14: Statistics of Trade in Services</w:t>
      </w:r>
      <w:bookmarkEnd w:id="377"/>
    </w:p>
    <w:p w14:paraId="5F9B3D2A" w14:textId="77777777" w:rsidR="004B2636" w:rsidRDefault="004B2636" w:rsidP="00A56F69">
      <w:pPr>
        <w:spacing w:after="0"/>
        <w:jc w:val="both"/>
        <w:rPr>
          <w:rFonts w:ascii="Arial" w:hAnsi="Arial" w:cs="Arial"/>
          <w:bCs/>
          <w:szCs w:val="22"/>
        </w:rPr>
      </w:pPr>
    </w:p>
    <w:p w14:paraId="1D49F09A" w14:textId="654693A6" w:rsidR="00F2471F" w:rsidRPr="00A56F69" w:rsidRDefault="00F2471F" w:rsidP="00A56F69">
      <w:pPr>
        <w:spacing w:after="0"/>
        <w:jc w:val="both"/>
        <w:rPr>
          <w:rFonts w:ascii="Arial" w:hAnsi="Arial" w:cs="Arial"/>
          <w:bCs/>
          <w:szCs w:val="22"/>
        </w:rPr>
      </w:pPr>
      <w:r w:rsidRPr="00A56F69">
        <w:rPr>
          <w:rFonts w:ascii="Arial" w:hAnsi="Arial" w:cs="Arial"/>
          <w:bCs/>
          <w:szCs w:val="22"/>
        </w:rPr>
        <w:t>The Parties shall make every effort to encourage their competent authorities to work together to exchange information, share methodologies and publish international trade statistics of the Parties, based on international standards.</w:t>
      </w:r>
    </w:p>
    <w:p w14:paraId="1D49F09B" w14:textId="77777777" w:rsidR="00836A53" w:rsidRPr="00A56F69" w:rsidRDefault="00836A53" w:rsidP="00A56F69">
      <w:pPr>
        <w:spacing w:after="0"/>
        <w:jc w:val="both"/>
        <w:rPr>
          <w:rFonts w:ascii="Arial" w:hAnsi="Arial" w:cs="Arial"/>
          <w:bCs/>
          <w:szCs w:val="22"/>
        </w:rPr>
      </w:pPr>
    </w:p>
    <w:p w14:paraId="1D49F09C" w14:textId="77777777" w:rsidR="00F2471F" w:rsidRPr="009B3C7F" w:rsidRDefault="00F2471F" w:rsidP="009B3C7F">
      <w:pPr>
        <w:pStyle w:val="Ttulo3"/>
        <w:spacing w:before="0"/>
        <w:jc w:val="both"/>
        <w:rPr>
          <w:rFonts w:ascii="Arial" w:hAnsi="Arial" w:cs="Arial"/>
          <w:color w:val="auto"/>
          <w:szCs w:val="22"/>
        </w:rPr>
      </w:pPr>
      <w:bookmarkStart w:id="378" w:name="_Toc494463984"/>
      <w:r w:rsidRPr="009B3C7F">
        <w:rPr>
          <w:rFonts w:ascii="Arial" w:hAnsi="Arial" w:cs="Arial"/>
          <w:color w:val="auto"/>
          <w:szCs w:val="22"/>
        </w:rPr>
        <w:t>ARTICLE 9.15: Services Subcommittee</w:t>
      </w:r>
      <w:bookmarkEnd w:id="378"/>
    </w:p>
    <w:p w14:paraId="6F5EDA8E" w14:textId="77777777" w:rsidR="009B3C7F" w:rsidRDefault="009B3C7F" w:rsidP="009B3C7F">
      <w:pPr>
        <w:pStyle w:val="Prrafodelista"/>
        <w:spacing w:after="0"/>
        <w:ind w:left="0"/>
        <w:jc w:val="both"/>
        <w:rPr>
          <w:rFonts w:ascii="Arial" w:hAnsi="Arial" w:cs="Arial"/>
          <w:bCs/>
          <w:szCs w:val="22"/>
        </w:rPr>
      </w:pPr>
    </w:p>
    <w:p w14:paraId="1D49F09D" w14:textId="2E73BB97" w:rsidR="00F2471F" w:rsidRPr="00067FE3" w:rsidRDefault="00F2471F" w:rsidP="002C3856">
      <w:pPr>
        <w:pStyle w:val="Prrafodelista"/>
        <w:numPr>
          <w:ilvl w:val="2"/>
          <w:numId w:val="256"/>
        </w:numPr>
        <w:spacing w:after="0"/>
        <w:ind w:left="0" w:firstLine="0"/>
        <w:jc w:val="both"/>
        <w:rPr>
          <w:rFonts w:ascii="Arial" w:hAnsi="Arial" w:cs="Arial"/>
          <w:bCs/>
          <w:szCs w:val="22"/>
        </w:rPr>
      </w:pPr>
      <w:r w:rsidRPr="00067FE3">
        <w:rPr>
          <w:rFonts w:ascii="Arial" w:hAnsi="Arial" w:cs="Arial"/>
          <w:bCs/>
          <w:szCs w:val="22"/>
        </w:rPr>
        <w:t>The Services Subcommittee of the Joint Committee on Investment and Services established in Article 10.33 (Joint Committee on Investment and Services) shall consult annually, or as agreed by the Parties, and it may conduct meetings jointly with private sector representatives.</w:t>
      </w:r>
    </w:p>
    <w:p w14:paraId="4368E696" w14:textId="77777777" w:rsidR="00067FE3" w:rsidRDefault="00067FE3" w:rsidP="00067FE3">
      <w:pPr>
        <w:pStyle w:val="Prrafodelista"/>
        <w:spacing w:after="0"/>
        <w:ind w:left="0"/>
        <w:jc w:val="both"/>
        <w:rPr>
          <w:rFonts w:ascii="Arial" w:hAnsi="Arial" w:cs="Arial"/>
          <w:bCs/>
          <w:szCs w:val="22"/>
        </w:rPr>
      </w:pPr>
    </w:p>
    <w:p w14:paraId="1D49F09E" w14:textId="238F47E7" w:rsidR="00F2471F" w:rsidRPr="00067FE3" w:rsidRDefault="00F2471F" w:rsidP="002C3856">
      <w:pPr>
        <w:pStyle w:val="Prrafodelista"/>
        <w:numPr>
          <w:ilvl w:val="2"/>
          <w:numId w:val="256"/>
        </w:numPr>
        <w:spacing w:after="0"/>
        <w:ind w:left="0" w:firstLine="0"/>
        <w:jc w:val="both"/>
        <w:rPr>
          <w:rFonts w:ascii="Arial" w:hAnsi="Arial" w:cs="Arial"/>
          <w:bCs/>
          <w:szCs w:val="22"/>
        </w:rPr>
      </w:pPr>
      <w:r w:rsidRPr="00067FE3">
        <w:rPr>
          <w:rFonts w:ascii="Arial" w:hAnsi="Arial" w:cs="Arial"/>
          <w:bCs/>
          <w:szCs w:val="22"/>
        </w:rPr>
        <w:t>The Services Subcommittee shall have the following functions:</w:t>
      </w:r>
    </w:p>
    <w:p w14:paraId="1D49F09F" w14:textId="380E4BD3" w:rsidR="00F2471F" w:rsidRPr="00067FE3" w:rsidRDefault="00067FE3" w:rsidP="002C3856">
      <w:pPr>
        <w:pStyle w:val="Prrafodelista"/>
        <w:numPr>
          <w:ilvl w:val="1"/>
          <w:numId w:val="257"/>
        </w:numPr>
        <w:spacing w:after="0"/>
        <w:ind w:left="851" w:hanging="425"/>
        <w:jc w:val="both"/>
        <w:rPr>
          <w:rFonts w:ascii="Arial" w:hAnsi="Arial" w:cs="Arial"/>
          <w:bCs/>
          <w:szCs w:val="22"/>
        </w:rPr>
      </w:pPr>
      <w:r>
        <w:rPr>
          <w:rFonts w:ascii="Arial" w:hAnsi="Arial" w:cs="Arial"/>
          <w:bCs/>
          <w:szCs w:val="22"/>
        </w:rPr>
        <w:t>D</w:t>
      </w:r>
      <w:r w:rsidR="00F2471F" w:rsidRPr="00067FE3">
        <w:rPr>
          <w:rFonts w:ascii="Arial" w:hAnsi="Arial" w:cs="Arial"/>
          <w:bCs/>
          <w:szCs w:val="22"/>
        </w:rPr>
        <w:t>etermining its own procedural rules;</w:t>
      </w:r>
    </w:p>
    <w:p w14:paraId="1BC1165F" w14:textId="77777777" w:rsidR="00067FE3" w:rsidRDefault="00067FE3" w:rsidP="00067FE3">
      <w:pPr>
        <w:pStyle w:val="Prrafodelista"/>
        <w:spacing w:after="0"/>
        <w:ind w:left="851"/>
        <w:jc w:val="both"/>
        <w:rPr>
          <w:rFonts w:ascii="Arial" w:hAnsi="Arial" w:cs="Arial"/>
          <w:bCs/>
          <w:szCs w:val="22"/>
        </w:rPr>
      </w:pPr>
    </w:p>
    <w:p w14:paraId="1D49F0A0" w14:textId="1A36485F" w:rsidR="00F2471F" w:rsidRPr="00067FE3" w:rsidRDefault="00067FE3" w:rsidP="002C3856">
      <w:pPr>
        <w:pStyle w:val="Prrafodelista"/>
        <w:numPr>
          <w:ilvl w:val="1"/>
          <w:numId w:val="257"/>
        </w:numPr>
        <w:spacing w:after="0"/>
        <w:ind w:left="851" w:hanging="425"/>
        <w:jc w:val="both"/>
        <w:rPr>
          <w:rFonts w:ascii="Arial" w:hAnsi="Arial" w:cs="Arial"/>
          <w:bCs/>
          <w:szCs w:val="22"/>
        </w:rPr>
      </w:pPr>
      <w:r>
        <w:rPr>
          <w:rFonts w:ascii="Arial" w:hAnsi="Arial" w:cs="Arial"/>
          <w:bCs/>
          <w:szCs w:val="22"/>
        </w:rPr>
        <w:t>S</w:t>
      </w:r>
      <w:r w:rsidR="00F2471F" w:rsidRPr="00067FE3">
        <w:rPr>
          <w:rFonts w:ascii="Arial" w:hAnsi="Arial" w:cs="Arial"/>
          <w:bCs/>
          <w:szCs w:val="22"/>
        </w:rPr>
        <w:t>haring information and promoting cooperation in matters concerning the trade in services;</w:t>
      </w:r>
    </w:p>
    <w:p w14:paraId="598401D8" w14:textId="77777777" w:rsidR="00067FE3" w:rsidRDefault="00067FE3" w:rsidP="00067FE3">
      <w:pPr>
        <w:pStyle w:val="Prrafodelista"/>
        <w:spacing w:after="0"/>
        <w:ind w:left="851"/>
        <w:jc w:val="both"/>
        <w:rPr>
          <w:rFonts w:ascii="Arial" w:hAnsi="Arial" w:cs="Arial"/>
          <w:bCs/>
          <w:szCs w:val="22"/>
        </w:rPr>
      </w:pPr>
    </w:p>
    <w:p w14:paraId="1D49F0A1" w14:textId="52E2FA97" w:rsidR="00F2471F" w:rsidRPr="00067FE3" w:rsidRDefault="00067FE3" w:rsidP="002C3856">
      <w:pPr>
        <w:pStyle w:val="Prrafodelista"/>
        <w:numPr>
          <w:ilvl w:val="1"/>
          <w:numId w:val="257"/>
        </w:numPr>
        <w:spacing w:after="0"/>
        <w:ind w:left="851" w:hanging="425"/>
        <w:jc w:val="both"/>
        <w:rPr>
          <w:rFonts w:ascii="Arial" w:hAnsi="Arial" w:cs="Arial"/>
          <w:bCs/>
          <w:szCs w:val="22"/>
        </w:rPr>
      </w:pPr>
      <w:r>
        <w:rPr>
          <w:rFonts w:ascii="Arial" w:hAnsi="Arial" w:cs="Arial"/>
          <w:bCs/>
          <w:szCs w:val="22"/>
        </w:rPr>
        <w:t>A</w:t>
      </w:r>
      <w:r w:rsidR="00F2471F" w:rsidRPr="00067FE3">
        <w:rPr>
          <w:rFonts w:ascii="Arial" w:hAnsi="Arial" w:cs="Arial"/>
          <w:bCs/>
          <w:szCs w:val="22"/>
        </w:rPr>
        <w:t>ssessing and making recommendations to the Joint Committee on Investment and Services, related to mechanisms, instruments or agreements, in order to facilitate and increase the trade in services between the Parties;</w:t>
      </w:r>
    </w:p>
    <w:p w14:paraId="38479250" w14:textId="77777777" w:rsidR="00067FE3" w:rsidRDefault="00067FE3" w:rsidP="00067FE3">
      <w:pPr>
        <w:pStyle w:val="Prrafodelista"/>
        <w:spacing w:after="0"/>
        <w:ind w:left="851"/>
        <w:jc w:val="both"/>
        <w:rPr>
          <w:rFonts w:ascii="Arial" w:hAnsi="Arial" w:cs="Arial"/>
          <w:bCs/>
          <w:szCs w:val="22"/>
        </w:rPr>
      </w:pPr>
    </w:p>
    <w:p w14:paraId="1D49F0A2" w14:textId="69C3A541" w:rsidR="00F2471F" w:rsidRPr="00067FE3" w:rsidRDefault="00067FE3" w:rsidP="002C3856">
      <w:pPr>
        <w:pStyle w:val="Prrafodelista"/>
        <w:numPr>
          <w:ilvl w:val="1"/>
          <w:numId w:val="257"/>
        </w:numPr>
        <w:spacing w:after="0"/>
        <w:ind w:left="851" w:hanging="425"/>
        <w:jc w:val="both"/>
        <w:rPr>
          <w:rFonts w:ascii="Arial" w:hAnsi="Arial" w:cs="Arial"/>
          <w:bCs/>
          <w:szCs w:val="22"/>
        </w:rPr>
      </w:pPr>
      <w:r>
        <w:rPr>
          <w:rFonts w:ascii="Arial" w:hAnsi="Arial" w:cs="Arial"/>
          <w:bCs/>
          <w:szCs w:val="22"/>
        </w:rPr>
        <w:t>I</w:t>
      </w:r>
      <w:r w:rsidR="00F2471F" w:rsidRPr="00067FE3">
        <w:rPr>
          <w:rFonts w:ascii="Arial" w:hAnsi="Arial" w:cs="Arial"/>
          <w:bCs/>
          <w:szCs w:val="22"/>
        </w:rPr>
        <w:t>dentifying and analysing the barriers that affect the trade in services with a view to reducing or eliminating them;</w:t>
      </w:r>
    </w:p>
    <w:p w14:paraId="2CC4CE8C" w14:textId="77777777" w:rsidR="00067FE3" w:rsidRDefault="00067FE3" w:rsidP="00067FE3">
      <w:pPr>
        <w:pStyle w:val="Prrafodelista"/>
        <w:spacing w:after="0"/>
        <w:ind w:left="851"/>
        <w:jc w:val="both"/>
        <w:rPr>
          <w:rFonts w:ascii="Arial" w:hAnsi="Arial" w:cs="Arial"/>
          <w:bCs/>
          <w:szCs w:val="22"/>
        </w:rPr>
      </w:pPr>
    </w:p>
    <w:p w14:paraId="1D49F0A3" w14:textId="65EADC20" w:rsidR="00F2471F" w:rsidRPr="00067FE3" w:rsidRDefault="00067FE3" w:rsidP="002C3856">
      <w:pPr>
        <w:pStyle w:val="Prrafodelista"/>
        <w:numPr>
          <w:ilvl w:val="1"/>
          <w:numId w:val="257"/>
        </w:numPr>
        <w:spacing w:after="0"/>
        <w:ind w:left="851" w:hanging="425"/>
        <w:jc w:val="both"/>
        <w:rPr>
          <w:rFonts w:ascii="Arial" w:hAnsi="Arial" w:cs="Arial"/>
          <w:bCs/>
          <w:szCs w:val="22"/>
        </w:rPr>
      </w:pPr>
      <w:r>
        <w:rPr>
          <w:rFonts w:ascii="Arial" w:hAnsi="Arial" w:cs="Arial"/>
          <w:bCs/>
          <w:szCs w:val="22"/>
        </w:rPr>
        <w:t>M</w:t>
      </w:r>
      <w:r w:rsidR="00F2471F" w:rsidRPr="00067FE3">
        <w:rPr>
          <w:rFonts w:ascii="Arial" w:hAnsi="Arial" w:cs="Arial"/>
          <w:bCs/>
          <w:szCs w:val="22"/>
        </w:rPr>
        <w:t>aking proposals to the Joint Committee on Investment and Services so that the Services Subcommittee may operate more effectively or achieve its objectives;</w:t>
      </w:r>
    </w:p>
    <w:p w14:paraId="15348F47" w14:textId="77777777" w:rsidR="00067FE3" w:rsidRDefault="00067FE3" w:rsidP="00067FE3">
      <w:pPr>
        <w:pStyle w:val="Prrafodelista"/>
        <w:spacing w:after="0"/>
        <w:ind w:left="851"/>
        <w:jc w:val="both"/>
        <w:rPr>
          <w:rFonts w:ascii="Arial" w:hAnsi="Arial" w:cs="Arial"/>
          <w:bCs/>
          <w:szCs w:val="22"/>
        </w:rPr>
      </w:pPr>
    </w:p>
    <w:p w14:paraId="1D49F0A4" w14:textId="20B2478C" w:rsidR="00F2471F" w:rsidRPr="00067FE3" w:rsidRDefault="00067FE3" w:rsidP="002C3856">
      <w:pPr>
        <w:pStyle w:val="Prrafodelista"/>
        <w:numPr>
          <w:ilvl w:val="1"/>
          <w:numId w:val="257"/>
        </w:numPr>
        <w:spacing w:after="0"/>
        <w:ind w:left="851" w:hanging="425"/>
        <w:jc w:val="both"/>
        <w:rPr>
          <w:rFonts w:ascii="Arial" w:hAnsi="Arial" w:cs="Arial"/>
          <w:bCs/>
          <w:szCs w:val="22"/>
        </w:rPr>
      </w:pPr>
      <w:r>
        <w:rPr>
          <w:rFonts w:ascii="Arial" w:hAnsi="Arial" w:cs="Arial"/>
          <w:bCs/>
          <w:szCs w:val="22"/>
        </w:rPr>
        <w:t>c</w:t>
      </w:r>
      <w:r w:rsidR="00F2471F" w:rsidRPr="00067FE3">
        <w:rPr>
          <w:rFonts w:ascii="Arial" w:hAnsi="Arial" w:cs="Arial"/>
          <w:bCs/>
          <w:szCs w:val="22"/>
        </w:rPr>
        <w:t>onsidering the issues related to the trade in services proposed by any Party;</w:t>
      </w:r>
    </w:p>
    <w:p w14:paraId="1C695609" w14:textId="77777777" w:rsidR="00067FE3" w:rsidRDefault="00067FE3" w:rsidP="00067FE3">
      <w:pPr>
        <w:pStyle w:val="Prrafodelista"/>
        <w:spacing w:after="0"/>
        <w:ind w:left="851"/>
        <w:jc w:val="both"/>
        <w:rPr>
          <w:rFonts w:ascii="Arial" w:hAnsi="Arial" w:cs="Arial"/>
          <w:bCs/>
          <w:szCs w:val="22"/>
        </w:rPr>
      </w:pPr>
    </w:p>
    <w:p w14:paraId="1D49F0A5" w14:textId="3A636058" w:rsidR="00F2471F" w:rsidRPr="00067FE3" w:rsidRDefault="00067FE3" w:rsidP="002C3856">
      <w:pPr>
        <w:pStyle w:val="Prrafodelista"/>
        <w:numPr>
          <w:ilvl w:val="1"/>
          <w:numId w:val="257"/>
        </w:numPr>
        <w:spacing w:after="0"/>
        <w:ind w:left="851" w:hanging="425"/>
        <w:jc w:val="both"/>
        <w:rPr>
          <w:rFonts w:ascii="Arial" w:hAnsi="Arial" w:cs="Arial"/>
          <w:bCs/>
          <w:szCs w:val="22"/>
        </w:rPr>
      </w:pPr>
      <w:r>
        <w:rPr>
          <w:rFonts w:ascii="Arial" w:hAnsi="Arial" w:cs="Arial"/>
          <w:bCs/>
          <w:szCs w:val="22"/>
        </w:rPr>
        <w:lastRenderedPageBreak/>
        <w:t>R</w:t>
      </w:r>
      <w:r w:rsidR="00F2471F" w:rsidRPr="00067FE3">
        <w:rPr>
          <w:rFonts w:ascii="Arial" w:hAnsi="Arial" w:cs="Arial"/>
          <w:bCs/>
          <w:szCs w:val="22"/>
        </w:rPr>
        <w:t xml:space="preserve">eviewing the implementation of this Chapter, and facilitating enquiries between the Parties on the feasibility of removing any requirement for holding citizenship or permanent residence for the issuing of licences or certification to the </w:t>
      </w:r>
      <w:r w:rsidR="00836A53" w:rsidRPr="00067FE3">
        <w:rPr>
          <w:rFonts w:ascii="Arial" w:hAnsi="Arial" w:cs="Arial"/>
          <w:bCs/>
          <w:szCs w:val="22"/>
        </w:rPr>
        <w:t>service suppliers of each Party;</w:t>
      </w:r>
      <w:r w:rsidR="00F2471F" w:rsidRPr="00067FE3">
        <w:rPr>
          <w:rFonts w:ascii="Arial" w:hAnsi="Arial" w:cs="Arial"/>
          <w:bCs/>
          <w:szCs w:val="22"/>
        </w:rPr>
        <w:t xml:space="preserve"> and</w:t>
      </w:r>
    </w:p>
    <w:p w14:paraId="10165670" w14:textId="77777777" w:rsidR="00067FE3" w:rsidRDefault="00067FE3" w:rsidP="00067FE3">
      <w:pPr>
        <w:pStyle w:val="Prrafodelista"/>
        <w:spacing w:after="0"/>
        <w:ind w:left="851"/>
        <w:jc w:val="both"/>
        <w:rPr>
          <w:rFonts w:ascii="Arial" w:hAnsi="Arial" w:cs="Arial"/>
          <w:bCs/>
          <w:szCs w:val="22"/>
        </w:rPr>
      </w:pPr>
    </w:p>
    <w:p w14:paraId="1D49F0A6" w14:textId="2716F949" w:rsidR="00F2471F" w:rsidRPr="00067FE3" w:rsidRDefault="00067FE3" w:rsidP="002C3856">
      <w:pPr>
        <w:pStyle w:val="Prrafodelista"/>
        <w:numPr>
          <w:ilvl w:val="1"/>
          <w:numId w:val="257"/>
        </w:numPr>
        <w:spacing w:after="0"/>
        <w:ind w:left="851" w:hanging="425"/>
        <w:jc w:val="both"/>
        <w:rPr>
          <w:rFonts w:ascii="Arial" w:hAnsi="Arial" w:cs="Arial"/>
          <w:bCs/>
          <w:szCs w:val="22"/>
        </w:rPr>
      </w:pPr>
      <w:r>
        <w:rPr>
          <w:rFonts w:ascii="Arial" w:hAnsi="Arial" w:cs="Arial"/>
          <w:bCs/>
          <w:szCs w:val="22"/>
        </w:rPr>
        <w:t>C</w:t>
      </w:r>
      <w:r w:rsidR="00F2471F" w:rsidRPr="00067FE3">
        <w:rPr>
          <w:rFonts w:ascii="Arial" w:hAnsi="Arial" w:cs="Arial"/>
          <w:bCs/>
          <w:szCs w:val="22"/>
        </w:rPr>
        <w:t xml:space="preserve">oordinating the tasks established in Articles 9.8, 9.11, 9.12 and 9.14, and carrying out other functions entrusted to them by the Joint Committee on Investment and Services or those established by this Additional Protocol. </w:t>
      </w:r>
    </w:p>
    <w:p w14:paraId="1D49F0A7" w14:textId="77777777" w:rsidR="00F2471F" w:rsidRPr="00A56F69" w:rsidRDefault="00F2471F" w:rsidP="00067FE3">
      <w:pPr>
        <w:spacing w:after="0"/>
        <w:jc w:val="both"/>
        <w:rPr>
          <w:rFonts w:ascii="Arial" w:hAnsi="Arial" w:cs="Arial"/>
          <w:bCs/>
          <w:szCs w:val="22"/>
        </w:rPr>
      </w:pPr>
    </w:p>
    <w:p w14:paraId="1D49F0A8" w14:textId="77777777" w:rsidR="00F2471F" w:rsidRPr="009B3C7F" w:rsidRDefault="00F2471F" w:rsidP="009B3C7F">
      <w:pPr>
        <w:pStyle w:val="Ttulo3"/>
        <w:spacing w:before="0"/>
        <w:jc w:val="both"/>
        <w:rPr>
          <w:rFonts w:ascii="Arial" w:hAnsi="Arial" w:cs="Arial"/>
          <w:color w:val="auto"/>
          <w:szCs w:val="22"/>
        </w:rPr>
      </w:pPr>
      <w:bookmarkStart w:id="379" w:name="_Toc494463985"/>
      <w:r w:rsidRPr="009B3C7F">
        <w:rPr>
          <w:rFonts w:ascii="Arial" w:hAnsi="Arial" w:cs="Arial"/>
          <w:color w:val="auto"/>
          <w:szCs w:val="22"/>
        </w:rPr>
        <w:t>ARTICLE 9.16: Denial of Benefits</w:t>
      </w:r>
      <w:bookmarkEnd w:id="379"/>
    </w:p>
    <w:p w14:paraId="766AE50E" w14:textId="77777777" w:rsidR="004B2636" w:rsidRDefault="004B2636" w:rsidP="00067FE3">
      <w:pPr>
        <w:spacing w:after="0"/>
        <w:jc w:val="both"/>
        <w:rPr>
          <w:rFonts w:ascii="Arial" w:hAnsi="Arial" w:cs="Arial"/>
          <w:bCs/>
          <w:szCs w:val="22"/>
        </w:rPr>
      </w:pPr>
    </w:p>
    <w:p w14:paraId="1D49F0A9" w14:textId="4515F528" w:rsidR="00F2471F" w:rsidRDefault="00F2471F" w:rsidP="00067FE3">
      <w:pPr>
        <w:spacing w:after="0"/>
        <w:jc w:val="both"/>
        <w:rPr>
          <w:rFonts w:ascii="Arial" w:hAnsi="Arial" w:cs="Arial"/>
          <w:bCs/>
          <w:szCs w:val="22"/>
        </w:rPr>
      </w:pPr>
      <w:r w:rsidRPr="00A56F69">
        <w:rPr>
          <w:rFonts w:ascii="Arial" w:hAnsi="Arial" w:cs="Arial"/>
          <w:bCs/>
          <w:szCs w:val="22"/>
        </w:rPr>
        <w:t>Subject to prior notification, a Party may deny the benefits of this Chapter to a service supplier of another Party if the service supplier is a company that is owned or controlled by persons of a non-Party state or the denying Party, and the company has no substantial business activities in the territory of any Party other than the denying Party.</w:t>
      </w:r>
    </w:p>
    <w:p w14:paraId="0C06313D" w14:textId="77777777" w:rsidR="00067FE3" w:rsidRPr="00A56F69" w:rsidRDefault="00067FE3" w:rsidP="00067FE3">
      <w:pPr>
        <w:spacing w:after="0"/>
        <w:jc w:val="both"/>
        <w:rPr>
          <w:rFonts w:ascii="Arial" w:hAnsi="Arial" w:cs="Arial"/>
          <w:bCs/>
          <w:szCs w:val="22"/>
        </w:rPr>
      </w:pPr>
    </w:p>
    <w:p w14:paraId="1D49F0AA" w14:textId="77777777" w:rsidR="00836A53" w:rsidRPr="00A56F69" w:rsidRDefault="00836A53" w:rsidP="00067FE3">
      <w:pPr>
        <w:spacing w:after="0"/>
        <w:jc w:val="both"/>
        <w:rPr>
          <w:rFonts w:ascii="Arial" w:hAnsi="Arial" w:cs="Arial"/>
          <w:b/>
          <w:bCs/>
          <w:szCs w:val="22"/>
        </w:rPr>
        <w:sectPr w:rsidR="00836A53" w:rsidRPr="00A56F69" w:rsidSect="00836A53">
          <w:footerReference w:type="default" r:id="rId41"/>
          <w:footnotePr>
            <w:numRestart w:val="eachSect"/>
          </w:footnotePr>
          <w:pgSz w:w="11906" w:h="16838"/>
          <w:pgMar w:top="1440" w:right="1440" w:bottom="1440" w:left="1440" w:header="708" w:footer="708" w:gutter="0"/>
          <w:pgNumType w:start="1" w:chapStyle="1"/>
          <w:cols w:space="708"/>
          <w:docGrid w:linePitch="360"/>
        </w:sectPr>
      </w:pPr>
    </w:p>
    <w:p w14:paraId="1D49F0AD" w14:textId="3817A964" w:rsidR="00F2471F" w:rsidRPr="00A56F69" w:rsidRDefault="00F2471F" w:rsidP="00A56F69">
      <w:pPr>
        <w:pStyle w:val="Ttulo1"/>
        <w:jc w:val="both"/>
        <w:rPr>
          <w:szCs w:val="22"/>
        </w:rPr>
      </w:pPr>
      <w:bookmarkStart w:id="380" w:name="_Toc393717936"/>
      <w:bookmarkStart w:id="381" w:name="_Toc494463986"/>
      <w:r w:rsidRPr="00A56F69">
        <w:rPr>
          <w:szCs w:val="22"/>
        </w:rPr>
        <w:lastRenderedPageBreak/>
        <w:t>ANNEX 9.10</w:t>
      </w:r>
      <w:bookmarkEnd w:id="380"/>
      <w:r w:rsidR="005D7923">
        <w:rPr>
          <w:szCs w:val="22"/>
        </w:rPr>
        <w:t xml:space="preserve">: </w:t>
      </w:r>
      <w:bookmarkStart w:id="382" w:name="_Toc393717937"/>
      <w:r w:rsidRPr="00A56F69">
        <w:rPr>
          <w:szCs w:val="22"/>
        </w:rPr>
        <w:t>PROFESSIONAL SERVICES</w:t>
      </w:r>
      <w:bookmarkEnd w:id="381"/>
      <w:bookmarkEnd w:id="382"/>
    </w:p>
    <w:p w14:paraId="1D49F0AE" w14:textId="77777777" w:rsidR="00F2471F" w:rsidRPr="00A56F69" w:rsidRDefault="00F2471F" w:rsidP="00A56F69">
      <w:pPr>
        <w:spacing w:after="0"/>
        <w:jc w:val="both"/>
        <w:rPr>
          <w:rFonts w:ascii="Arial" w:hAnsi="Arial" w:cs="Arial"/>
          <w:b/>
          <w:bCs/>
          <w:szCs w:val="22"/>
        </w:rPr>
      </w:pPr>
    </w:p>
    <w:p w14:paraId="1D49F0AF" w14:textId="77777777" w:rsidR="00F2471F" w:rsidRPr="00A56F69" w:rsidRDefault="00F2471F" w:rsidP="00A56F69">
      <w:pPr>
        <w:spacing w:after="0"/>
        <w:jc w:val="both"/>
        <w:rPr>
          <w:rFonts w:ascii="Arial" w:hAnsi="Arial" w:cs="Arial"/>
          <w:bCs/>
          <w:i/>
          <w:szCs w:val="22"/>
        </w:rPr>
      </w:pPr>
      <w:r w:rsidRPr="00A56F69">
        <w:rPr>
          <w:rFonts w:ascii="Arial" w:hAnsi="Arial" w:cs="Arial"/>
          <w:bCs/>
          <w:i/>
          <w:szCs w:val="22"/>
        </w:rPr>
        <w:t>Development of Standards and Criteria for the Supply of Professional Services</w:t>
      </w:r>
    </w:p>
    <w:p w14:paraId="1D49F0B0" w14:textId="3D1101A7" w:rsidR="00F2471F" w:rsidRDefault="00F2471F" w:rsidP="002C3856">
      <w:pPr>
        <w:pStyle w:val="Prrafodelista"/>
        <w:numPr>
          <w:ilvl w:val="2"/>
          <w:numId w:val="258"/>
        </w:numPr>
        <w:spacing w:after="0"/>
        <w:ind w:left="0" w:firstLine="0"/>
        <w:jc w:val="both"/>
        <w:rPr>
          <w:rFonts w:ascii="Arial" w:hAnsi="Arial" w:cs="Arial"/>
          <w:bCs/>
          <w:szCs w:val="22"/>
        </w:rPr>
      </w:pPr>
      <w:r w:rsidRPr="00067FE3">
        <w:rPr>
          <w:rFonts w:ascii="Arial" w:hAnsi="Arial" w:cs="Arial"/>
          <w:bCs/>
          <w:szCs w:val="22"/>
        </w:rPr>
        <w:t xml:space="preserve">Each Party shall encourage the relevant bodies in their respective territory to develop mutually acceptable standards and criteria for licensing and certification of professional service suppliers, and to provide recommendations to the Subcommittee on Services regarding mutual recognition. </w:t>
      </w:r>
    </w:p>
    <w:p w14:paraId="26E12730" w14:textId="77777777" w:rsidR="00067FE3" w:rsidRPr="00067FE3" w:rsidRDefault="00067FE3" w:rsidP="00067FE3">
      <w:pPr>
        <w:pStyle w:val="Prrafodelista"/>
        <w:spacing w:after="0"/>
        <w:ind w:left="0"/>
        <w:jc w:val="both"/>
        <w:rPr>
          <w:rFonts w:ascii="Arial" w:hAnsi="Arial" w:cs="Arial"/>
          <w:bCs/>
          <w:szCs w:val="22"/>
        </w:rPr>
      </w:pPr>
    </w:p>
    <w:p w14:paraId="1D49F0B1" w14:textId="43A1F930" w:rsidR="00F2471F" w:rsidRPr="00067FE3" w:rsidRDefault="00F2471F" w:rsidP="002C3856">
      <w:pPr>
        <w:pStyle w:val="Prrafodelista"/>
        <w:numPr>
          <w:ilvl w:val="2"/>
          <w:numId w:val="258"/>
        </w:numPr>
        <w:spacing w:after="0"/>
        <w:ind w:left="0" w:firstLine="0"/>
        <w:jc w:val="both"/>
        <w:rPr>
          <w:rFonts w:ascii="Arial" w:hAnsi="Arial" w:cs="Arial"/>
          <w:bCs/>
          <w:szCs w:val="22"/>
        </w:rPr>
      </w:pPr>
      <w:r w:rsidRPr="00067FE3">
        <w:rPr>
          <w:rFonts w:ascii="Arial" w:hAnsi="Arial" w:cs="Arial"/>
          <w:bCs/>
          <w:szCs w:val="22"/>
        </w:rPr>
        <w:t>The standards and criteria referred to in paragraph 1 may be developed with regard to the following aspects:</w:t>
      </w:r>
    </w:p>
    <w:p w14:paraId="1D49F0B2" w14:textId="72D997AD" w:rsidR="00F2471F" w:rsidRPr="00067FE3" w:rsidRDefault="00067FE3" w:rsidP="002C3856">
      <w:pPr>
        <w:pStyle w:val="Prrafodelista"/>
        <w:numPr>
          <w:ilvl w:val="1"/>
          <w:numId w:val="259"/>
        </w:numPr>
        <w:spacing w:after="0"/>
        <w:ind w:left="851" w:hanging="425"/>
        <w:jc w:val="both"/>
        <w:rPr>
          <w:rFonts w:ascii="Arial" w:hAnsi="Arial" w:cs="Arial"/>
          <w:bCs/>
          <w:szCs w:val="22"/>
        </w:rPr>
      </w:pPr>
      <w:r>
        <w:rPr>
          <w:rFonts w:ascii="Arial" w:hAnsi="Arial" w:cs="Arial"/>
          <w:bCs/>
          <w:szCs w:val="22"/>
        </w:rPr>
        <w:t>E</w:t>
      </w:r>
      <w:r w:rsidR="00F2471F" w:rsidRPr="00067FE3">
        <w:rPr>
          <w:rFonts w:ascii="Arial" w:hAnsi="Arial" w:cs="Arial"/>
          <w:bCs/>
          <w:szCs w:val="22"/>
        </w:rPr>
        <w:t>ducation: accreditation of educational institutions or academic programmes;</w:t>
      </w:r>
    </w:p>
    <w:p w14:paraId="209CCE92" w14:textId="77777777" w:rsidR="00067FE3" w:rsidRDefault="00067FE3" w:rsidP="00067FE3">
      <w:pPr>
        <w:pStyle w:val="Prrafodelista"/>
        <w:spacing w:after="0"/>
        <w:ind w:left="851"/>
        <w:jc w:val="both"/>
        <w:rPr>
          <w:rFonts w:ascii="Arial" w:hAnsi="Arial" w:cs="Arial"/>
          <w:bCs/>
          <w:szCs w:val="22"/>
        </w:rPr>
      </w:pPr>
    </w:p>
    <w:p w14:paraId="1D49F0B3" w14:textId="2D45F450" w:rsidR="00F2471F" w:rsidRPr="00067FE3" w:rsidRDefault="00067FE3" w:rsidP="002C3856">
      <w:pPr>
        <w:pStyle w:val="Prrafodelista"/>
        <w:numPr>
          <w:ilvl w:val="1"/>
          <w:numId w:val="259"/>
        </w:numPr>
        <w:spacing w:after="0"/>
        <w:ind w:left="851" w:hanging="425"/>
        <w:jc w:val="both"/>
        <w:rPr>
          <w:rFonts w:ascii="Arial" w:hAnsi="Arial" w:cs="Arial"/>
          <w:bCs/>
          <w:szCs w:val="22"/>
        </w:rPr>
      </w:pPr>
      <w:r>
        <w:rPr>
          <w:rFonts w:ascii="Arial" w:hAnsi="Arial" w:cs="Arial"/>
          <w:bCs/>
          <w:szCs w:val="22"/>
        </w:rPr>
        <w:t>E</w:t>
      </w:r>
      <w:r w:rsidR="00F2471F" w:rsidRPr="00067FE3">
        <w:rPr>
          <w:rFonts w:ascii="Arial" w:hAnsi="Arial" w:cs="Arial"/>
          <w:bCs/>
          <w:szCs w:val="22"/>
        </w:rPr>
        <w:t>xaminations: qualifying examinations for licensing, including alternative methods of assessment, such as oral examinations and interviews;</w:t>
      </w:r>
    </w:p>
    <w:p w14:paraId="1F4320A4" w14:textId="77777777" w:rsidR="00067FE3" w:rsidRDefault="00067FE3" w:rsidP="00067FE3">
      <w:pPr>
        <w:pStyle w:val="Prrafodelista"/>
        <w:spacing w:after="0"/>
        <w:ind w:left="851"/>
        <w:jc w:val="both"/>
        <w:rPr>
          <w:rFonts w:ascii="Arial" w:hAnsi="Arial" w:cs="Arial"/>
          <w:bCs/>
          <w:szCs w:val="22"/>
        </w:rPr>
      </w:pPr>
    </w:p>
    <w:p w14:paraId="1D49F0B4" w14:textId="5C32ADD1" w:rsidR="00F2471F" w:rsidRPr="00067FE3" w:rsidRDefault="00067FE3" w:rsidP="002C3856">
      <w:pPr>
        <w:pStyle w:val="Prrafodelista"/>
        <w:numPr>
          <w:ilvl w:val="1"/>
          <w:numId w:val="259"/>
        </w:numPr>
        <w:spacing w:after="0"/>
        <w:ind w:left="851" w:hanging="425"/>
        <w:jc w:val="both"/>
        <w:rPr>
          <w:rFonts w:ascii="Arial" w:hAnsi="Arial" w:cs="Arial"/>
          <w:bCs/>
          <w:szCs w:val="22"/>
        </w:rPr>
      </w:pPr>
      <w:r>
        <w:rPr>
          <w:rFonts w:ascii="Arial" w:hAnsi="Arial" w:cs="Arial"/>
          <w:bCs/>
          <w:szCs w:val="22"/>
        </w:rPr>
        <w:t>E</w:t>
      </w:r>
      <w:r w:rsidR="00F2471F" w:rsidRPr="00067FE3">
        <w:rPr>
          <w:rFonts w:ascii="Arial" w:hAnsi="Arial" w:cs="Arial"/>
          <w:bCs/>
          <w:szCs w:val="22"/>
        </w:rPr>
        <w:t>xperience: length and nature of the experience required for licensing;</w:t>
      </w:r>
    </w:p>
    <w:p w14:paraId="36A5FEEF" w14:textId="77777777" w:rsidR="00067FE3" w:rsidRDefault="00067FE3" w:rsidP="00067FE3">
      <w:pPr>
        <w:pStyle w:val="Prrafodelista"/>
        <w:spacing w:after="0"/>
        <w:ind w:left="851"/>
        <w:jc w:val="both"/>
        <w:rPr>
          <w:rFonts w:ascii="Arial" w:hAnsi="Arial" w:cs="Arial"/>
          <w:bCs/>
          <w:szCs w:val="22"/>
        </w:rPr>
      </w:pPr>
    </w:p>
    <w:p w14:paraId="1D49F0B5" w14:textId="7C85DE16" w:rsidR="00F2471F" w:rsidRPr="00067FE3" w:rsidRDefault="00067FE3" w:rsidP="002C3856">
      <w:pPr>
        <w:pStyle w:val="Prrafodelista"/>
        <w:numPr>
          <w:ilvl w:val="1"/>
          <w:numId w:val="259"/>
        </w:numPr>
        <w:spacing w:after="0"/>
        <w:ind w:left="851" w:hanging="425"/>
        <w:jc w:val="both"/>
        <w:rPr>
          <w:rFonts w:ascii="Arial" w:hAnsi="Arial" w:cs="Arial"/>
          <w:bCs/>
          <w:szCs w:val="22"/>
        </w:rPr>
      </w:pPr>
      <w:r>
        <w:rPr>
          <w:rFonts w:ascii="Arial" w:hAnsi="Arial" w:cs="Arial"/>
          <w:bCs/>
          <w:szCs w:val="22"/>
        </w:rPr>
        <w:t>C</w:t>
      </w:r>
      <w:r w:rsidR="00F2471F" w:rsidRPr="00067FE3">
        <w:rPr>
          <w:rFonts w:ascii="Arial" w:hAnsi="Arial" w:cs="Arial"/>
          <w:bCs/>
          <w:szCs w:val="22"/>
        </w:rPr>
        <w:t>onduct and ethics: standards of professional conduct and the nature of disciplinary action in the event that professional service suppliers contravene them;</w:t>
      </w:r>
    </w:p>
    <w:p w14:paraId="1931E3EE" w14:textId="77777777" w:rsidR="00067FE3" w:rsidRDefault="00067FE3" w:rsidP="00067FE3">
      <w:pPr>
        <w:pStyle w:val="Prrafodelista"/>
        <w:spacing w:after="0"/>
        <w:ind w:left="851"/>
        <w:jc w:val="both"/>
        <w:rPr>
          <w:rFonts w:ascii="Arial" w:hAnsi="Arial" w:cs="Arial"/>
          <w:bCs/>
          <w:szCs w:val="22"/>
        </w:rPr>
      </w:pPr>
    </w:p>
    <w:p w14:paraId="1D49F0B6" w14:textId="22CBB2F1" w:rsidR="00F2471F" w:rsidRPr="00067FE3" w:rsidRDefault="00067FE3" w:rsidP="002C3856">
      <w:pPr>
        <w:pStyle w:val="Prrafodelista"/>
        <w:numPr>
          <w:ilvl w:val="1"/>
          <w:numId w:val="259"/>
        </w:numPr>
        <w:spacing w:after="0"/>
        <w:ind w:left="851" w:hanging="425"/>
        <w:jc w:val="both"/>
        <w:rPr>
          <w:rFonts w:ascii="Arial" w:hAnsi="Arial" w:cs="Arial"/>
          <w:bCs/>
          <w:szCs w:val="22"/>
        </w:rPr>
      </w:pPr>
      <w:r>
        <w:rPr>
          <w:rFonts w:ascii="Arial" w:hAnsi="Arial" w:cs="Arial"/>
          <w:bCs/>
          <w:szCs w:val="22"/>
        </w:rPr>
        <w:t>P</w:t>
      </w:r>
      <w:r w:rsidR="00F2471F" w:rsidRPr="00067FE3">
        <w:rPr>
          <w:rFonts w:ascii="Arial" w:hAnsi="Arial" w:cs="Arial"/>
          <w:bCs/>
          <w:szCs w:val="22"/>
        </w:rPr>
        <w:t>rofessional development and re-certification: continuing education and the requirements for maintaining professional certification;</w:t>
      </w:r>
    </w:p>
    <w:p w14:paraId="7B9C7C72" w14:textId="77777777" w:rsidR="00067FE3" w:rsidRDefault="00067FE3" w:rsidP="00067FE3">
      <w:pPr>
        <w:pStyle w:val="Prrafodelista"/>
        <w:spacing w:after="0"/>
        <w:ind w:left="851"/>
        <w:jc w:val="both"/>
        <w:rPr>
          <w:rFonts w:ascii="Arial" w:hAnsi="Arial" w:cs="Arial"/>
          <w:bCs/>
          <w:szCs w:val="22"/>
        </w:rPr>
      </w:pPr>
    </w:p>
    <w:p w14:paraId="1D49F0B7" w14:textId="06F82C5F" w:rsidR="00F2471F" w:rsidRPr="00067FE3" w:rsidRDefault="00067FE3" w:rsidP="002C3856">
      <w:pPr>
        <w:pStyle w:val="Prrafodelista"/>
        <w:numPr>
          <w:ilvl w:val="1"/>
          <w:numId w:val="259"/>
        </w:numPr>
        <w:spacing w:after="0"/>
        <w:ind w:left="851" w:hanging="425"/>
        <w:jc w:val="both"/>
        <w:rPr>
          <w:rFonts w:ascii="Arial" w:hAnsi="Arial" w:cs="Arial"/>
          <w:bCs/>
          <w:szCs w:val="22"/>
        </w:rPr>
      </w:pPr>
      <w:r>
        <w:rPr>
          <w:rFonts w:ascii="Arial" w:hAnsi="Arial" w:cs="Arial"/>
          <w:bCs/>
          <w:szCs w:val="22"/>
        </w:rPr>
        <w:t>S</w:t>
      </w:r>
      <w:r w:rsidR="00F2471F" w:rsidRPr="00067FE3">
        <w:rPr>
          <w:rFonts w:ascii="Arial" w:hAnsi="Arial" w:cs="Arial"/>
          <w:bCs/>
          <w:szCs w:val="22"/>
        </w:rPr>
        <w:t>cope of practice: extent of or limitations on authorised activities;</w:t>
      </w:r>
    </w:p>
    <w:p w14:paraId="79CAEE75" w14:textId="77777777" w:rsidR="00067FE3" w:rsidRDefault="00067FE3" w:rsidP="00067FE3">
      <w:pPr>
        <w:pStyle w:val="Prrafodelista"/>
        <w:spacing w:after="0"/>
        <w:ind w:left="851"/>
        <w:jc w:val="both"/>
        <w:rPr>
          <w:rFonts w:ascii="Arial" w:hAnsi="Arial" w:cs="Arial"/>
          <w:bCs/>
          <w:szCs w:val="22"/>
        </w:rPr>
      </w:pPr>
    </w:p>
    <w:p w14:paraId="1D49F0B8" w14:textId="003845FD" w:rsidR="00F2471F" w:rsidRPr="00067FE3" w:rsidRDefault="00067FE3" w:rsidP="002C3856">
      <w:pPr>
        <w:pStyle w:val="Prrafodelista"/>
        <w:numPr>
          <w:ilvl w:val="1"/>
          <w:numId w:val="259"/>
        </w:numPr>
        <w:spacing w:after="0"/>
        <w:ind w:left="851" w:hanging="425"/>
        <w:jc w:val="both"/>
        <w:rPr>
          <w:rFonts w:ascii="Arial" w:hAnsi="Arial" w:cs="Arial"/>
          <w:bCs/>
          <w:szCs w:val="22"/>
        </w:rPr>
      </w:pPr>
      <w:r>
        <w:rPr>
          <w:rFonts w:ascii="Arial" w:hAnsi="Arial" w:cs="Arial"/>
          <w:bCs/>
          <w:szCs w:val="22"/>
        </w:rPr>
        <w:t>L</w:t>
      </w:r>
      <w:r w:rsidR="00F2471F" w:rsidRPr="00067FE3">
        <w:rPr>
          <w:rFonts w:ascii="Arial" w:hAnsi="Arial" w:cs="Arial"/>
          <w:bCs/>
          <w:szCs w:val="22"/>
        </w:rPr>
        <w:t>ocal knowledge: requirements for knowledge of such matters as local laws, regulations, language, geography or climate; and</w:t>
      </w:r>
    </w:p>
    <w:p w14:paraId="09E1B62F" w14:textId="77777777" w:rsidR="00067FE3" w:rsidRDefault="00067FE3" w:rsidP="00067FE3">
      <w:pPr>
        <w:pStyle w:val="Prrafodelista"/>
        <w:spacing w:after="0"/>
        <w:ind w:left="851"/>
        <w:jc w:val="both"/>
        <w:rPr>
          <w:rFonts w:ascii="Arial" w:hAnsi="Arial" w:cs="Arial"/>
          <w:bCs/>
          <w:szCs w:val="22"/>
        </w:rPr>
      </w:pPr>
    </w:p>
    <w:p w14:paraId="1D49F0B9" w14:textId="0D3DA29D" w:rsidR="00F2471F" w:rsidRPr="00067FE3" w:rsidRDefault="00067FE3" w:rsidP="002C3856">
      <w:pPr>
        <w:pStyle w:val="Prrafodelista"/>
        <w:numPr>
          <w:ilvl w:val="1"/>
          <w:numId w:val="259"/>
        </w:numPr>
        <w:spacing w:after="0"/>
        <w:ind w:left="851" w:hanging="425"/>
        <w:jc w:val="both"/>
        <w:rPr>
          <w:rFonts w:ascii="Arial" w:hAnsi="Arial" w:cs="Arial"/>
          <w:bCs/>
          <w:szCs w:val="22"/>
        </w:rPr>
      </w:pPr>
      <w:r>
        <w:rPr>
          <w:rFonts w:ascii="Arial" w:hAnsi="Arial" w:cs="Arial"/>
          <w:bCs/>
          <w:szCs w:val="22"/>
        </w:rPr>
        <w:t>C</w:t>
      </w:r>
      <w:r w:rsidR="00F2471F" w:rsidRPr="00067FE3">
        <w:rPr>
          <w:rFonts w:ascii="Arial" w:hAnsi="Arial" w:cs="Arial"/>
          <w:bCs/>
          <w:szCs w:val="22"/>
        </w:rPr>
        <w:t>onsumer protection: requirements other than residence, such as bonds, professional liability insurance and client restitution funds to ensure consumer protection.</w:t>
      </w:r>
    </w:p>
    <w:p w14:paraId="1DB84FDD" w14:textId="77777777" w:rsidR="00067FE3" w:rsidRDefault="00067FE3" w:rsidP="00067FE3">
      <w:pPr>
        <w:pStyle w:val="Prrafodelista"/>
        <w:spacing w:after="0"/>
        <w:ind w:left="0"/>
        <w:jc w:val="both"/>
        <w:rPr>
          <w:rFonts w:ascii="Arial" w:hAnsi="Arial" w:cs="Arial"/>
          <w:bCs/>
          <w:szCs w:val="22"/>
        </w:rPr>
      </w:pPr>
    </w:p>
    <w:p w14:paraId="1D49F0BA" w14:textId="77429F30" w:rsidR="00F2471F" w:rsidRPr="00A56F69" w:rsidRDefault="00F2471F" w:rsidP="002C3856">
      <w:pPr>
        <w:pStyle w:val="Prrafodelista"/>
        <w:numPr>
          <w:ilvl w:val="2"/>
          <w:numId w:val="258"/>
        </w:numPr>
        <w:spacing w:after="0"/>
        <w:ind w:left="0" w:firstLine="0"/>
        <w:jc w:val="both"/>
        <w:rPr>
          <w:rFonts w:ascii="Arial" w:hAnsi="Arial" w:cs="Arial"/>
          <w:bCs/>
          <w:szCs w:val="22"/>
        </w:rPr>
      </w:pPr>
      <w:r w:rsidRPr="00A56F69">
        <w:rPr>
          <w:rFonts w:ascii="Arial" w:hAnsi="Arial" w:cs="Arial"/>
          <w:bCs/>
          <w:szCs w:val="22"/>
        </w:rPr>
        <w:t>Upon receipt of a recommendation under paragraph 1, the Services Subcommittee shall review the recommendation within a reasonable time to determine whether it is consistent with this Additional Protocol and it shall inform the Free Trade Commission of its conclusions. Based on the review by the Services Subcommittee, each Party shall encourage its respective competent authorities, where appropriate, to implement that recommendation within a mutually agreed time.</w:t>
      </w:r>
    </w:p>
    <w:p w14:paraId="1D49F0BB" w14:textId="77777777" w:rsidR="00F2471F" w:rsidRPr="00A56F69" w:rsidRDefault="00F2471F" w:rsidP="00A56F69">
      <w:pPr>
        <w:spacing w:after="0"/>
        <w:jc w:val="both"/>
        <w:rPr>
          <w:rFonts w:ascii="Arial" w:hAnsi="Arial" w:cs="Arial"/>
          <w:bCs/>
          <w:i/>
          <w:szCs w:val="22"/>
        </w:rPr>
      </w:pPr>
    </w:p>
    <w:p w14:paraId="1D49F0BC" w14:textId="77777777" w:rsidR="00F2471F" w:rsidRPr="00A56F69" w:rsidRDefault="00F2471F" w:rsidP="00A56F69">
      <w:pPr>
        <w:spacing w:after="0"/>
        <w:jc w:val="both"/>
        <w:rPr>
          <w:rFonts w:ascii="Arial" w:hAnsi="Arial" w:cs="Arial"/>
          <w:bCs/>
          <w:i/>
          <w:szCs w:val="22"/>
        </w:rPr>
      </w:pPr>
      <w:r w:rsidRPr="00A56F69">
        <w:rPr>
          <w:rFonts w:ascii="Arial" w:hAnsi="Arial" w:cs="Arial"/>
          <w:bCs/>
          <w:i/>
          <w:szCs w:val="22"/>
        </w:rPr>
        <w:t xml:space="preserve">Issuing of Temporary Licences </w:t>
      </w:r>
    </w:p>
    <w:p w14:paraId="1D49F0BD" w14:textId="14E0D1B0" w:rsidR="00F2471F" w:rsidRPr="00A56F69" w:rsidRDefault="00F2471F" w:rsidP="002C3856">
      <w:pPr>
        <w:pStyle w:val="Prrafodelista"/>
        <w:numPr>
          <w:ilvl w:val="2"/>
          <w:numId w:val="258"/>
        </w:numPr>
        <w:spacing w:after="0"/>
        <w:ind w:left="0" w:firstLine="0"/>
        <w:jc w:val="both"/>
        <w:rPr>
          <w:rFonts w:ascii="Arial" w:hAnsi="Arial" w:cs="Arial"/>
          <w:bCs/>
          <w:szCs w:val="22"/>
        </w:rPr>
      </w:pPr>
      <w:r w:rsidRPr="00A56F69">
        <w:rPr>
          <w:rFonts w:ascii="Arial" w:hAnsi="Arial" w:cs="Arial"/>
          <w:bCs/>
          <w:szCs w:val="22"/>
        </w:rPr>
        <w:t>Where the Parties agree, each Party shall encourage the relevant bodies in its territory to develop procedures for the temporary licensing of professional service suppliers of another Party.</w:t>
      </w:r>
    </w:p>
    <w:p w14:paraId="1D49F0BF" w14:textId="10941BD2" w:rsidR="00FC3836" w:rsidRPr="00A56F69" w:rsidRDefault="00FC3836" w:rsidP="00A56F69">
      <w:pPr>
        <w:spacing w:after="0"/>
        <w:jc w:val="both"/>
        <w:rPr>
          <w:rFonts w:ascii="Arial" w:hAnsi="Arial" w:cs="Arial"/>
          <w:bCs/>
          <w:i/>
          <w:szCs w:val="22"/>
        </w:rPr>
      </w:pPr>
    </w:p>
    <w:p w14:paraId="1D49F0C0" w14:textId="77777777" w:rsidR="00F2471F" w:rsidRPr="00A56F69" w:rsidRDefault="00F2471F" w:rsidP="00A56F69">
      <w:pPr>
        <w:spacing w:after="0"/>
        <w:jc w:val="both"/>
        <w:rPr>
          <w:rFonts w:ascii="Arial" w:hAnsi="Arial" w:cs="Arial"/>
          <w:bCs/>
          <w:i/>
          <w:szCs w:val="22"/>
        </w:rPr>
      </w:pPr>
      <w:r w:rsidRPr="00A56F69">
        <w:rPr>
          <w:rFonts w:ascii="Arial" w:hAnsi="Arial" w:cs="Arial"/>
          <w:bCs/>
          <w:i/>
          <w:szCs w:val="22"/>
        </w:rPr>
        <w:t>Issuing of Temporary Licences for Engineers</w:t>
      </w:r>
    </w:p>
    <w:p w14:paraId="1D49F0C1" w14:textId="0BDC344B" w:rsidR="00F2471F" w:rsidRPr="00A56F69" w:rsidRDefault="00F2471F" w:rsidP="002C3856">
      <w:pPr>
        <w:pStyle w:val="Prrafodelista"/>
        <w:numPr>
          <w:ilvl w:val="2"/>
          <w:numId w:val="258"/>
        </w:numPr>
        <w:spacing w:after="0"/>
        <w:ind w:left="0" w:firstLine="0"/>
        <w:jc w:val="both"/>
        <w:rPr>
          <w:rFonts w:ascii="Arial" w:hAnsi="Arial" w:cs="Arial"/>
          <w:bCs/>
          <w:szCs w:val="22"/>
        </w:rPr>
      </w:pPr>
      <w:r w:rsidRPr="00A56F69">
        <w:rPr>
          <w:rFonts w:ascii="Arial" w:hAnsi="Arial" w:cs="Arial"/>
          <w:bCs/>
          <w:szCs w:val="22"/>
        </w:rPr>
        <w:t xml:space="preserve">The Services Subcommittee must establish a work programme together with the relevant professional bodies in the territories of the Parties to develop the procedures related </w:t>
      </w:r>
      <w:r w:rsidRPr="00A56F69">
        <w:rPr>
          <w:rFonts w:ascii="Arial" w:hAnsi="Arial" w:cs="Arial"/>
          <w:bCs/>
          <w:szCs w:val="22"/>
        </w:rPr>
        <w:lastRenderedPageBreak/>
        <w:t>to the issuing of temporary licences by the competent authorities of one Party to engineers of another Party.</w:t>
      </w:r>
    </w:p>
    <w:p w14:paraId="19CED6E6" w14:textId="77777777" w:rsidR="00067FE3" w:rsidRDefault="00067FE3" w:rsidP="00067FE3">
      <w:pPr>
        <w:pStyle w:val="Prrafodelista"/>
        <w:spacing w:after="0"/>
        <w:ind w:left="0"/>
        <w:jc w:val="both"/>
        <w:rPr>
          <w:rFonts w:ascii="Arial" w:hAnsi="Arial" w:cs="Arial"/>
          <w:bCs/>
          <w:szCs w:val="22"/>
        </w:rPr>
      </w:pPr>
    </w:p>
    <w:p w14:paraId="1D49F0C2" w14:textId="4D880118" w:rsidR="00F2471F" w:rsidRPr="00A56F69" w:rsidRDefault="00F2471F" w:rsidP="002C3856">
      <w:pPr>
        <w:pStyle w:val="Prrafodelista"/>
        <w:numPr>
          <w:ilvl w:val="2"/>
          <w:numId w:val="258"/>
        </w:numPr>
        <w:spacing w:after="0"/>
        <w:ind w:left="0" w:firstLine="0"/>
        <w:jc w:val="both"/>
        <w:rPr>
          <w:rFonts w:ascii="Arial" w:hAnsi="Arial" w:cs="Arial"/>
          <w:bCs/>
          <w:szCs w:val="22"/>
        </w:rPr>
      </w:pPr>
      <w:r w:rsidRPr="00A56F69">
        <w:rPr>
          <w:rFonts w:ascii="Arial" w:hAnsi="Arial" w:cs="Arial"/>
          <w:bCs/>
          <w:szCs w:val="22"/>
        </w:rPr>
        <w:t>With this objective, each Party shall consult with relevant professional bodies in its territory to gather their recommendations on:</w:t>
      </w:r>
    </w:p>
    <w:p w14:paraId="1D49F0C3" w14:textId="7A369C0F" w:rsidR="00F2471F" w:rsidRPr="002C3856" w:rsidRDefault="002C3856" w:rsidP="002C3856">
      <w:pPr>
        <w:pStyle w:val="Prrafodelista"/>
        <w:numPr>
          <w:ilvl w:val="1"/>
          <w:numId w:val="53"/>
        </w:numPr>
        <w:spacing w:after="0"/>
        <w:ind w:left="851" w:hanging="425"/>
        <w:jc w:val="both"/>
        <w:rPr>
          <w:rFonts w:ascii="Arial" w:hAnsi="Arial" w:cs="Arial"/>
          <w:bCs/>
          <w:szCs w:val="22"/>
        </w:rPr>
      </w:pPr>
      <w:r>
        <w:rPr>
          <w:rFonts w:ascii="Arial" w:hAnsi="Arial" w:cs="Arial"/>
          <w:bCs/>
          <w:szCs w:val="22"/>
        </w:rPr>
        <w:t>T</w:t>
      </w:r>
      <w:r w:rsidR="00F2471F" w:rsidRPr="002C3856">
        <w:rPr>
          <w:rFonts w:ascii="Arial" w:hAnsi="Arial" w:cs="Arial"/>
          <w:bCs/>
          <w:szCs w:val="22"/>
        </w:rPr>
        <w:t>he development of procedures for temporary licensing of engineers from another Party to exercise their engineering specialties in the territory of the consulting Party;</w:t>
      </w:r>
    </w:p>
    <w:p w14:paraId="019D5FDB" w14:textId="77777777" w:rsidR="002C3856" w:rsidRDefault="002C3856" w:rsidP="002C3856">
      <w:pPr>
        <w:pStyle w:val="Prrafodelista"/>
        <w:spacing w:after="0"/>
        <w:ind w:left="851"/>
        <w:jc w:val="both"/>
        <w:rPr>
          <w:rFonts w:ascii="Arial" w:hAnsi="Arial" w:cs="Arial"/>
          <w:bCs/>
          <w:szCs w:val="22"/>
        </w:rPr>
      </w:pPr>
    </w:p>
    <w:p w14:paraId="1D49F0C4" w14:textId="7FD6F77B" w:rsidR="00F2471F" w:rsidRPr="002C3856" w:rsidRDefault="002C3856" w:rsidP="002C3856">
      <w:pPr>
        <w:pStyle w:val="Prrafodelista"/>
        <w:numPr>
          <w:ilvl w:val="1"/>
          <w:numId w:val="53"/>
        </w:numPr>
        <w:spacing w:after="0"/>
        <w:ind w:left="851" w:hanging="425"/>
        <w:jc w:val="both"/>
        <w:rPr>
          <w:rFonts w:ascii="Arial" w:hAnsi="Arial" w:cs="Arial"/>
          <w:bCs/>
          <w:szCs w:val="22"/>
        </w:rPr>
      </w:pPr>
      <w:r>
        <w:rPr>
          <w:rFonts w:ascii="Arial" w:hAnsi="Arial" w:cs="Arial"/>
          <w:bCs/>
          <w:szCs w:val="22"/>
        </w:rPr>
        <w:t>T</w:t>
      </w:r>
      <w:r w:rsidR="00F2471F" w:rsidRPr="002C3856">
        <w:rPr>
          <w:rFonts w:ascii="Arial" w:hAnsi="Arial" w:cs="Arial"/>
          <w:bCs/>
          <w:szCs w:val="22"/>
        </w:rPr>
        <w:t xml:space="preserve">he development of standardised procedures for the competent authorities to adopt throughout their territory in order to facilitate the temporary licensing </w:t>
      </w:r>
      <w:r w:rsidR="00FC3836" w:rsidRPr="002C3856">
        <w:rPr>
          <w:rFonts w:ascii="Arial" w:hAnsi="Arial" w:cs="Arial"/>
          <w:bCs/>
          <w:szCs w:val="22"/>
        </w:rPr>
        <w:t>of engineers from another Party;</w:t>
      </w:r>
      <w:r w:rsidR="00F2471F" w:rsidRPr="002C3856">
        <w:rPr>
          <w:rFonts w:ascii="Arial" w:hAnsi="Arial" w:cs="Arial"/>
          <w:bCs/>
          <w:szCs w:val="22"/>
        </w:rPr>
        <w:t xml:space="preserve"> and</w:t>
      </w:r>
    </w:p>
    <w:p w14:paraId="0D730E2F" w14:textId="77777777" w:rsidR="002C3856" w:rsidRDefault="002C3856" w:rsidP="002C3856">
      <w:pPr>
        <w:pStyle w:val="Prrafodelista"/>
        <w:spacing w:after="0"/>
        <w:ind w:left="851"/>
        <w:jc w:val="both"/>
        <w:rPr>
          <w:rFonts w:ascii="Arial" w:hAnsi="Arial" w:cs="Arial"/>
          <w:bCs/>
          <w:szCs w:val="22"/>
        </w:rPr>
      </w:pPr>
    </w:p>
    <w:p w14:paraId="1D49F0C5" w14:textId="5059777A" w:rsidR="00F2471F" w:rsidRPr="002C3856" w:rsidRDefault="002C3856" w:rsidP="002C3856">
      <w:pPr>
        <w:pStyle w:val="Prrafodelista"/>
        <w:numPr>
          <w:ilvl w:val="1"/>
          <w:numId w:val="53"/>
        </w:numPr>
        <w:spacing w:after="0"/>
        <w:ind w:left="851" w:hanging="425"/>
        <w:jc w:val="both"/>
        <w:rPr>
          <w:rFonts w:ascii="Arial" w:hAnsi="Arial" w:cs="Arial"/>
          <w:bCs/>
          <w:szCs w:val="22"/>
        </w:rPr>
      </w:pPr>
      <w:r>
        <w:rPr>
          <w:rFonts w:ascii="Arial" w:hAnsi="Arial" w:cs="Arial"/>
          <w:bCs/>
          <w:szCs w:val="22"/>
        </w:rPr>
        <w:t>O</w:t>
      </w:r>
      <w:r w:rsidR="00F2471F" w:rsidRPr="002C3856">
        <w:rPr>
          <w:rFonts w:ascii="Arial" w:hAnsi="Arial" w:cs="Arial"/>
          <w:bCs/>
          <w:szCs w:val="22"/>
        </w:rPr>
        <w:t>ther matters that the consulting Party has identified in said consultations to be of mutual interest to the Parties in terms of the temporary licensing of engineers.</w:t>
      </w:r>
    </w:p>
    <w:p w14:paraId="1F52E2DE" w14:textId="77777777" w:rsidR="00067FE3" w:rsidRDefault="00067FE3" w:rsidP="00067FE3">
      <w:pPr>
        <w:pStyle w:val="Prrafodelista"/>
        <w:spacing w:after="0"/>
        <w:ind w:left="0"/>
        <w:jc w:val="both"/>
        <w:rPr>
          <w:rFonts w:ascii="Arial" w:hAnsi="Arial" w:cs="Arial"/>
          <w:bCs/>
          <w:szCs w:val="22"/>
        </w:rPr>
      </w:pPr>
    </w:p>
    <w:p w14:paraId="1D49F0C6" w14:textId="094F8500" w:rsidR="00F2471F" w:rsidRPr="00067FE3" w:rsidRDefault="00F2471F" w:rsidP="002C3856">
      <w:pPr>
        <w:pStyle w:val="Prrafodelista"/>
        <w:numPr>
          <w:ilvl w:val="2"/>
          <w:numId w:val="258"/>
        </w:numPr>
        <w:spacing w:after="0"/>
        <w:ind w:left="0" w:firstLine="0"/>
        <w:jc w:val="both"/>
        <w:rPr>
          <w:rFonts w:ascii="Arial" w:hAnsi="Arial" w:cs="Arial"/>
          <w:bCs/>
          <w:szCs w:val="22"/>
        </w:rPr>
      </w:pPr>
      <w:r w:rsidRPr="00067FE3">
        <w:rPr>
          <w:rFonts w:ascii="Arial" w:hAnsi="Arial" w:cs="Arial"/>
          <w:bCs/>
          <w:szCs w:val="22"/>
        </w:rPr>
        <w:t>The Services Subcommittee shall review without delay any recommendation made under paragraph 6 to ensure its consistency with this Additional Protocol and it shall inform the Free Trade Commission of its conclusions. Based on the review by the Services Subcommittee, each Party shall encourage its respective competent authorities, as appropriate, to implement the recommendation within a mutually agreed time.</w:t>
      </w:r>
    </w:p>
    <w:p w14:paraId="1D49F0C7" w14:textId="77777777" w:rsidR="00F2471F" w:rsidRPr="00A56F69" w:rsidRDefault="00F2471F" w:rsidP="00A56F69">
      <w:pPr>
        <w:spacing w:after="0"/>
        <w:jc w:val="both"/>
        <w:rPr>
          <w:rFonts w:ascii="Arial" w:hAnsi="Arial" w:cs="Arial"/>
          <w:szCs w:val="22"/>
        </w:rPr>
      </w:pPr>
    </w:p>
    <w:p w14:paraId="1D49F0C8" w14:textId="77777777" w:rsidR="00F2471F" w:rsidRPr="00A56F69" w:rsidRDefault="00F2471F" w:rsidP="00A56F69">
      <w:pPr>
        <w:spacing w:after="0"/>
        <w:jc w:val="both"/>
        <w:rPr>
          <w:rFonts w:ascii="Arial" w:hAnsi="Arial" w:cs="Arial"/>
          <w:i/>
          <w:szCs w:val="22"/>
        </w:rPr>
      </w:pPr>
      <w:r w:rsidRPr="00A56F69">
        <w:rPr>
          <w:rFonts w:ascii="Arial" w:hAnsi="Arial" w:cs="Arial"/>
          <w:i/>
          <w:szCs w:val="22"/>
        </w:rPr>
        <w:t>Review</w:t>
      </w:r>
    </w:p>
    <w:p w14:paraId="1D49F0C9" w14:textId="1C0DD832" w:rsidR="00F2471F" w:rsidRPr="00067FE3" w:rsidRDefault="00F2471F" w:rsidP="002C3856">
      <w:pPr>
        <w:pStyle w:val="Prrafodelista"/>
        <w:numPr>
          <w:ilvl w:val="2"/>
          <w:numId w:val="258"/>
        </w:numPr>
        <w:spacing w:after="0"/>
        <w:ind w:left="0" w:firstLine="0"/>
        <w:jc w:val="both"/>
        <w:rPr>
          <w:rFonts w:ascii="Arial" w:hAnsi="Arial" w:cs="Arial"/>
          <w:bCs/>
          <w:szCs w:val="22"/>
        </w:rPr>
      </w:pPr>
      <w:r w:rsidRPr="00067FE3">
        <w:rPr>
          <w:rFonts w:ascii="Arial" w:hAnsi="Arial" w:cs="Arial"/>
          <w:bCs/>
          <w:szCs w:val="22"/>
        </w:rPr>
        <w:t>The Services Subcommittee shall periodically review the implementation of this Annex at least once every three years.</w:t>
      </w:r>
    </w:p>
    <w:p w14:paraId="1D49F0CA" w14:textId="77777777" w:rsidR="00F2471F" w:rsidRPr="00A56F69" w:rsidRDefault="00F2471F" w:rsidP="00A56F69">
      <w:pPr>
        <w:spacing w:after="0"/>
        <w:jc w:val="both"/>
        <w:rPr>
          <w:rFonts w:ascii="Arial" w:hAnsi="Arial" w:cs="Arial"/>
          <w:szCs w:val="22"/>
        </w:rPr>
      </w:pPr>
    </w:p>
    <w:p w14:paraId="1D49F0CB" w14:textId="77777777" w:rsidR="00F2471F" w:rsidRPr="00A56F69" w:rsidRDefault="00F2471F" w:rsidP="00A56F69">
      <w:pPr>
        <w:spacing w:after="0"/>
        <w:jc w:val="both"/>
        <w:rPr>
          <w:rFonts w:ascii="Arial" w:hAnsi="Arial" w:cs="Arial"/>
          <w:szCs w:val="22"/>
        </w:rPr>
      </w:pPr>
    </w:p>
    <w:p w14:paraId="1D49F0CC" w14:textId="77777777" w:rsidR="00F2471F" w:rsidRPr="00A56F69" w:rsidRDefault="00F2471F" w:rsidP="00A56F69">
      <w:pPr>
        <w:spacing w:after="0"/>
        <w:jc w:val="both"/>
        <w:rPr>
          <w:rFonts w:ascii="Arial" w:hAnsi="Arial" w:cs="Arial"/>
          <w:szCs w:val="22"/>
        </w:rPr>
      </w:pPr>
    </w:p>
    <w:p w14:paraId="1D49F0CD" w14:textId="77777777" w:rsidR="00F2471F" w:rsidRPr="00A56F69" w:rsidRDefault="00F2471F" w:rsidP="00A56F69">
      <w:pPr>
        <w:spacing w:after="0"/>
        <w:jc w:val="both"/>
        <w:rPr>
          <w:rFonts w:ascii="Arial" w:hAnsi="Arial" w:cs="Arial"/>
          <w:szCs w:val="22"/>
        </w:rPr>
      </w:pPr>
    </w:p>
    <w:p w14:paraId="1D49F0CE" w14:textId="77777777" w:rsidR="00F2471F" w:rsidRPr="00A56F69" w:rsidRDefault="00F2471F" w:rsidP="00A56F69">
      <w:pPr>
        <w:spacing w:after="0"/>
        <w:jc w:val="both"/>
        <w:rPr>
          <w:rFonts w:ascii="Arial" w:hAnsi="Arial" w:cs="Arial"/>
          <w:b/>
          <w:szCs w:val="22"/>
        </w:rPr>
        <w:sectPr w:rsidR="00F2471F" w:rsidRPr="00A56F69" w:rsidSect="00FC3836">
          <w:footerReference w:type="default" r:id="rId42"/>
          <w:footnotePr>
            <w:numRestart w:val="eachSect"/>
          </w:footnotePr>
          <w:pgSz w:w="11906" w:h="16838"/>
          <w:pgMar w:top="1440" w:right="1440" w:bottom="1440" w:left="1440" w:header="708" w:footer="708" w:gutter="0"/>
          <w:pgNumType w:start="1" w:chapStyle="1"/>
          <w:cols w:space="708"/>
          <w:docGrid w:linePitch="360"/>
        </w:sectPr>
      </w:pPr>
    </w:p>
    <w:p w14:paraId="1D49F0D1" w14:textId="74F7EF8B" w:rsidR="00F2471F" w:rsidRPr="00A56F69" w:rsidRDefault="00F2471F" w:rsidP="00A56F69">
      <w:pPr>
        <w:pStyle w:val="Ttulo1"/>
        <w:jc w:val="both"/>
        <w:rPr>
          <w:szCs w:val="22"/>
        </w:rPr>
      </w:pPr>
      <w:bookmarkStart w:id="383" w:name="_Toc393717938"/>
      <w:bookmarkStart w:id="384" w:name="_Toc494463987"/>
      <w:r w:rsidRPr="00A56F69">
        <w:rPr>
          <w:szCs w:val="22"/>
        </w:rPr>
        <w:lastRenderedPageBreak/>
        <w:t>CHAPTER 10</w:t>
      </w:r>
      <w:bookmarkEnd w:id="383"/>
      <w:r w:rsidR="004B2636">
        <w:rPr>
          <w:szCs w:val="22"/>
        </w:rPr>
        <w:t xml:space="preserve">: </w:t>
      </w:r>
      <w:bookmarkStart w:id="385" w:name="_Toc393717939"/>
      <w:r w:rsidRPr="00A56F69">
        <w:rPr>
          <w:szCs w:val="22"/>
        </w:rPr>
        <w:t>INVESTMENT</w:t>
      </w:r>
      <w:bookmarkEnd w:id="384"/>
      <w:bookmarkEnd w:id="385"/>
    </w:p>
    <w:p w14:paraId="1D49F0D2" w14:textId="77777777" w:rsidR="00F2471F" w:rsidRPr="004B2636" w:rsidRDefault="00F2471F" w:rsidP="00A56F69">
      <w:pPr>
        <w:spacing w:after="0"/>
        <w:jc w:val="both"/>
        <w:rPr>
          <w:rFonts w:ascii="Arial" w:hAnsi="Arial" w:cs="Arial"/>
          <w:szCs w:val="22"/>
        </w:rPr>
      </w:pPr>
    </w:p>
    <w:p w14:paraId="1D49F0D4" w14:textId="77777777" w:rsidR="00F2471F" w:rsidRPr="004B2636" w:rsidRDefault="00F2471F" w:rsidP="004B2636">
      <w:pPr>
        <w:pStyle w:val="Ttulo1"/>
        <w:tabs>
          <w:tab w:val="left" w:pos="9030"/>
        </w:tabs>
        <w:ind w:right="-42"/>
        <w:jc w:val="both"/>
        <w:rPr>
          <w:szCs w:val="22"/>
        </w:rPr>
      </w:pPr>
      <w:bookmarkStart w:id="386" w:name="_Toc494463988"/>
      <w:r w:rsidRPr="00A56F69">
        <w:rPr>
          <w:szCs w:val="22"/>
        </w:rPr>
        <w:t>Section A</w:t>
      </w:r>
      <w:bookmarkEnd w:id="386"/>
    </w:p>
    <w:p w14:paraId="1D49F0D5" w14:textId="77777777" w:rsidR="00F2471F" w:rsidRPr="00A56F69" w:rsidRDefault="00F2471F" w:rsidP="00A56F69">
      <w:pPr>
        <w:spacing w:after="0"/>
        <w:jc w:val="both"/>
        <w:rPr>
          <w:rFonts w:ascii="Arial" w:hAnsi="Arial" w:cs="Arial"/>
          <w:szCs w:val="22"/>
        </w:rPr>
      </w:pPr>
    </w:p>
    <w:p w14:paraId="1D49F0D6" w14:textId="77777777" w:rsidR="00F2471F" w:rsidRPr="009B3C7F" w:rsidRDefault="00F2471F" w:rsidP="009B3C7F">
      <w:pPr>
        <w:pStyle w:val="Ttulo3"/>
        <w:spacing w:before="0"/>
        <w:jc w:val="both"/>
        <w:rPr>
          <w:rFonts w:ascii="Arial" w:hAnsi="Arial" w:cs="Arial"/>
          <w:color w:val="auto"/>
          <w:szCs w:val="22"/>
        </w:rPr>
      </w:pPr>
      <w:bookmarkStart w:id="387" w:name="_Toc494463989"/>
      <w:r w:rsidRPr="009B3C7F">
        <w:rPr>
          <w:rFonts w:ascii="Arial" w:hAnsi="Arial" w:cs="Arial"/>
          <w:color w:val="auto"/>
          <w:szCs w:val="22"/>
        </w:rPr>
        <w:t>ARTICLE 10.1: Definitions</w:t>
      </w:r>
      <w:bookmarkEnd w:id="387"/>
    </w:p>
    <w:p w14:paraId="5CC0B494" w14:textId="77777777" w:rsidR="00067FE3" w:rsidRDefault="00067FE3" w:rsidP="00A56F69">
      <w:pPr>
        <w:spacing w:after="0"/>
        <w:jc w:val="both"/>
        <w:rPr>
          <w:rFonts w:ascii="Arial" w:hAnsi="Arial" w:cs="Arial"/>
          <w:szCs w:val="22"/>
        </w:rPr>
      </w:pPr>
    </w:p>
    <w:p w14:paraId="1D49F0D7" w14:textId="5A2BC8BC" w:rsidR="00F2471F" w:rsidRPr="00A56F69" w:rsidRDefault="00F2471F" w:rsidP="00A56F69">
      <w:pPr>
        <w:spacing w:after="0"/>
        <w:jc w:val="both"/>
        <w:rPr>
          <w:rFonts w:ascii="Arial" w:hAnsi="Arial" w:cs="Arial"/>
          <w:szCs w:val="22"/>
        </w:rPr>
      </w:pPr>
      <w:r w:rsidRPr="00A56F69">
        <w:rPr>
          <w:rFonts w:ascii="Arial" w:hAnsi="Arial" w:cs="Arial"/>
          <w:szCs w:val="22"/>
        </w:rPr>
        <w:t>For the purposes of this Chapter:</w:t>
      </w:r>
    </w:p>
    <w:p w14:paraId="1D49F0D8" w14:textId="77777777" w:rsidR="00BC1FFE" w:rsidRPr="00A56F69" w:rsidRDefault="00FC3836" w:rsidP="00A56F69">
      <w:pPr>
        <w:spacing w:after="0"/>
        <w:jc w:val="both"/>
        <w:rPr>
          <w:rFonts w:ascii="Arial" w:hAnsi="Arial" w:cs="Arial"/>
          <w:szCs w:val="22"/>
        </w:rPr>
      </w:pPr>
      <w:r w:rsidRPr="00A56F69">
        <w:rPr>
          <w:rFonts w:ascii="Arial" w:hAnsi="Arial" w:cs="Arial"/>
          <w:b/>
          <w:szCs w:val="22"/>
        </w:rPr>
        <w:t xml:space="preserve">Arbitration Rules of the UNCITRAL </w:t>
      </w:r>
      <w:r w:rsidRPr="00A56F69">
        <w:rPr>
          <w:rFonts w:ascii="Arial" w:hAnsi="Arial" w:cs="Arial"/>
          <w:szCs w:val="22"/>
        </w:rPr>
        <w:t>means the Arbitration Rules of the United Nations Commission on International Trade Law, revised in 2010;</w:t>
      </w:r>
    </w:p>
    <w:p w14:paraId="1071AFF4" w14:textId="77777777" w:rsidR="00067FE3" w:rsidRDefault="00067FE3" w:rsidP="00A56F69">
      <w:pPr>
        <w:spacing w:after="0"/>
        <w:jc w:val="both"/>
        <w:rPr>
          <w:rFonts w:ascii="Arial" w:hAnsi="Arial" w:cs="Arial"/>
          <w:b/>
          <w:szCs w:val="22"/>
        </w:rPr>
      </w:pPr>
    </w:p>
    <w:p w14:paraId="1D49F0D9" w14:textId="379AE802" w:rsidR="00FC3836" w:rsidRPr="00A56F69" w:rsidRDefault="00067FE3" w:rsidP="00A56F69">
      <w:pPr>
        <w:spacing w:after="0"/>
        <w:jc w:val="both"/>
        <w:rPr>
          <w:rFonts w:ascii="Arial" w:hAnsi="Arial" w:cs="Arial"/>
          <w:szCs w:val="22"/>
        </w:rPr>
      </w:pPr>
      <w:r>
        <w:rPr>
          <w:rFonts w:ascii="Arial" w:hAnsi="Arial" w:cs="Arial"/>
          <w:b/>
          <w:szCs w:val="22"/>
        </w:rPr>
        <w:t>C</w:t>
      </w:r>
      <w:r w:rsidR="00FC3836" w:rsidRPr="00A56F69">
        <w:rPr>
          <w:rFonts w:ascii="Arial" w:hAnsi="Arial" w:cs="Arial"/>
          <w:b/>
          <w:szCs w:val="22"/>
        </w:rPr>
        <w:t xml:space="preserve">laimant </w:t>
      </w:r>
      <w:r w:rsidR="00FC3836" w:rsidRPr="00A56F69">
        <w:rPr>
          <w:rFonts w:ascii="Arial" w:hAnsi="Arial" w:cs="Arial"/>
          <w:szCs w:val="22"/>
        </w:rPr>
        <w:t>means an investor of a Party that is party to an investment dispute with another Party;</w:t>
      </w:r>
    </w:p>
    <w:p w14:paraId="3D85C48E" w14:textId="77777777" w:rsidR="00067FE3" w:rsidRDefault="00067FE3" w:rsidP="00A56F69">
      <w:pPr>
        <w:spacing w:after="0"/>
        <w:jc w:val="both"/>
        <w:rPr>
          <w:rFonts w:ascii="Arial" w:hAnsi="Arial" w:cs="Arial"/>
          <w:b/>
          <w:szCs w:val="22"/>
        </w:rPr>
      </w:pPr>
    </w:p>
    <w:p w14:paraId="1D49F0DA" w14:textId="7D4AE6D0" w:rsidR="00FC3836" w:rsidRPr="00A56F69" w:rsidRDefault="00067FE3" w:rsidP="00A56F69">
      <w:pPr>
        <w:spacing w:after="0"/>
        <w:jc w:val="both"/>
        <w:rPr>
          <w:rFonts w:ascii="Arial" w:hAnsi="Arial" w:cs="Arial"/>
          <w:szCs w:val="22"/>
        </w:rPr>
      </w:pPr>
      <w:r>
        <w:rPr>
          <w:rFonts w:ascii="Arial" w:hAnsi="Arial" w:cs="Arial"/>
          <w:b/>
          <w:szCs w:val="22"/>
        </w:rPr>
        <w:t>C</w:t>
      </w:r>
      <w:r w:rsidR="00FC3836" w:rsidRPr="00A56F69">
        <w:rPr>
          <w:rFonts w:ascii="Arial" w:hAnsi="Arial" w:cs="Arial"/>
          <w:b/>
          <w:szCs w:val="22"/>
        </w:rPr>
        <w:t xml:space="preserve">overed investment </w:t>
      </w:r>
      <w:r w:rsidR="00FC3836" w:rsidRPr="00A56F69">
        <w:rPr>
          <w:rFonts w:ascii="Arial" w:hAnsi="Arial" w:cs="Arial"/>
          <w:szCs w:val="22"/>
        </w:rPr>
        <w:t>means an investment in the territory of one Party by an investor of another Party that entered into force before this Additional Protocol, or the investments made, acquired or expanded at a later date;</w:t>
      </w:r>
    </w:p>
    <w:p w14:paraId="4FD25354" w14:textId="77777777" w:rsidR="00067FE3" w:rsidRDefault="00067FE3" w:rsidP="00A56F69">
      <w:pPr>
        <w:spacing w:after="0"/>
        <w:jc w:val="both"/>
        <w:rPr>
          <w:rFonts w:ascii="Arial" w:hAnsi="Arial" w:cs="Arial"/>
          <w:b/>
          <w:szCs w:val="22"/>
        </w:rPr>
      </w:pPr>
    </w:p>
    <w:p w14:paraId="1D49F0DB" w14:textId="2B6F8E39" w:rsidR="00FC3836" w:rsidRPr="00A56F69" w:rsidRDefault="00067FE3" w:rsidP="00A56F69">
      <w:pPr>
        <w:spacing w:after="0"/>
        <w:jc w:val="both"/>
        <w:rPr>
          <w:rFonts w:ascii="Arial" w:hAnsi="Arial" w:cs="Arial"/>
          <w:szCs w:val="22"/>
        </w:rPr>
      </w:pPr>
      <w:r>
        <w:rPr>
          <w:rFonts w:ascii="Arial" w:hAnsi="Arial" w:cs="Arial"/>
          <w:b/>
          <w:szCs w:val="22"/>
        </w:rPr>
        <w:t>D</w:t>
      </w:r>
      <w:r w:rsidR="00FC3836" w:rsidRPr="00A56F69">
        <w:rPr>
          <w:rFonts w:ascii="Arial" w:hAnsi="Arial" w:cs="Arial"/>
          <w:b/>
          <w:szCs w:val="22"/>
        </w:rPr>
        <w:t xml:space="preserve">isputing Parties </w:t>
      </w:r>
      <w:r w:rsidR="00FC3836" w:rsidRPr="00A56F69">
        <w:rPr>
          <w:rFonts w:ascii="Arial" w:hAnsi="Arial" w:cs="Arial"/>
          <w:szCs w:val="22"/>
        </w:rPr>
        <w:t>means both the claimant and the respondent;</w:t>
      </w:r>
    </w:p>
    <w:p w14:paraId="52D38BE4" w14:textId="77777777" w:rsidR="00067FE3" w:rsidRDefault="00067FE3" w:rsidP="00A56F69">
      <w:pPr>
        <w:spacing w:after="0"/>
        <w:jc w:val="both"/>
        <w:rPr>
          <w:rFonts w:ascii="Arial" w:hAnsi="Arial" w:cs="Arial"/>
          <w:b/>
          <w:szCs w:val="22"/>
        </w:rPr>
      </w:pPr>
    </w:p>
    <w:p w14:paraId="1D49F0DC" w14:textId="04D5B96F" w:rsidR="00FC3836" w:rsidRPr="00A56F69" w:rsidRDefault="00067FE3" w:rsidP="00A56F69">
      <w:pPr>
        <w:spacing w:after="0"/>
        <w:jc w:val="both"/>
        <w:rPr>
          <w:rFonts w:ascii="Arial" w:hAnsi="Arial" w:cs="Arial"/>
          <w:szCs w:val="22"/>
        </w:rPr>
      </w:pPr>
      <w:r>
        <w:rPr>
          <w:rFonts w:ascii="Arial" w:hAnsi="Arial" w:cs="Arial"/>
          <w:b/>
          <w:szCs w:val="22"/>
        </w:rPr>
        <w:t>D</w:t>
      </w:r>
      <w:r w:rsidR="00FC3836" w:rsidRPr="00A56F69">
        <w:rPr>
          <w:rFonts w:ascii="Arial" w:hAnsi="Arial" w:cs="Arial"/>
          <w:b/>
          <w:szCs w:val="22"/>
        </w:rPr>
        <w:t xml:space="preserve">isputing Party </w:t>
      </w:r>
      <w:r w:rsidR="00FC3836" w:rsidRPr="00A56F69">
        <w:rPr>
          <w:rFonts w:ascii="Arial" w:hAnsi="Arial" w:cs="Arial"/>
          <w:szCs w:val="22"/>
        </w:rPr>
        <w:t>means either the claimant or the respondent;</w:t>
      </w:r>
    </w:p>
    <w:p w14:paraId="18AA8385" w14:textId="77777777" w:rsidR="00067FE3" w:rsidRDefault="00067FE3" w:rsidP="00A56F69">
      <w:pPr>
        <w:spacing w:after="0"/>
        <w:jc w:val="both"/>
        <w:rPr>
          <w:rFonts w:ascii="Arial" w:hAnsi="Arial" w:cs="Arial"/>
          <w:b/>
          <w:szCs w:val="22"/>
        </w:rPr>
      </w:pPr>
    </w:p>
    <w:p w14:paraId="1D49F0DD" w14:textId="6DC315E6" w:rsidR="00FC3836" w:rsidRPr="00A56F69" w:rsidRDefault="00067FE3" w:rsidP="00A56F69">
      <w:pPr>
        <w:spacing w:after="0"/>
        <w:jc w:val="both"/>
        <w:rPr>
          <w:rFonts w:ascii="Arial" w:hAnsi="Arial" w:cs="Arial"/>
          <w:szCs w:val="22"/>
        </w:rPr>
      </w:pPr>
      <w:r>
        <w:rPr>
          <w:rFonts w:ascii="Arial" w:hAnsi="Arial" w:cs="Arial"/>
          <w:b/>
          <w:szCs w:val="22"/>
        </w:rPr>
        <w:t>F</w:t>
      </w:r>
      <w:r w:rsidR="00FC3836" w:rsidRPr="00A56F69">
        <w:rPr>
          <w:rFonts w:ascii="Arial" w:hAnsi="Arial" w:cs="Arial"/>
          <w:b/>
          <w:szCs w:val="22"/>
        </w:rPr>
        <w:t xml:space="preserve">reely usable currency </w:t>
      </w:r>
      <w:r w:rsidR="00FC3836" w:rsidRPr="00A56F69">
        <w:rPr>
          <w:rFonts w:ascii="Arial" w:hAnsi="Arial" w:cs="Arial"/>
          <w:szCs w:val="22"/>
        </w:rPr>
        <w:t>means a “freely usable currency” as defined by the International Monetary Fund under its Articles of Agreement;</w:t>
      </w:r>
    </w:p>
    <w:p w14:paraId="6084490D" w14:textId="77777777" w:rsidR="00067FE3" w:rsidRDefault="00067FE3" w:rsidP="00A56F69">
      <w:pPr>
        <w:spacing w:after="0"/>
        <w:jc w:val="both"/>
        <w:rPr>
          <w:rFonts w:ascii="Arial" w:hAnsi="Arial" w:cs="Arial"/>
          <w:b/>
          <w:bCs/>
          <w:szCs w:val="22"/>
        </w:rPr>
      </w:pPr>
    </w:p>
    <w:p w14:paraId="1D49F0DE" w14:textId="77777777" w:rsidR="00FC3836" w:rsidRPr="00A56F69" w:rsidRDefault="00FC3836" w:rsidP="00A56F69">
      <w:pPr>
        <w:spacing w:after="0"/>
        <w:jc w:val="both"/>
        <w:rPr>
          <w:rFonts w:ascii="Arial" w:hAnsi="Arial" w:cs="Arial"/>
          <w:szCs w:val="22"/>
        </w:rPr>
      </w:pPr>
      <w:r w:rsidRPr="00A56F69">
        <w:rPr>
          <w:rFonts w:ascii="Arial" w:hAnsi="Arial" w:cs="Arial"/>
          <w:b/>
          <w:bCs/>
          <w:szCs w:val="22"/>
        </w:rPr>
        <w:t xml:space="preserve">ICSID </w:t>
      </w:r>
      <w:r w:rsidRPr="00A56F69">
        <w:rPr>
          <w:rFonts w:ascii="Arial" w:hAnsi="Arial" w:cs="Arial"/>
          <w:bCs/>
          <w:szCs w:val="22"/>
        </w:rPr>
        <w:t xml:space="preserve">means the </w:t>
      </w:r>
      <w:r w:rsidRPr="00A56F69">
        <w:rPr>
          <w:rFonts w:ascii="Arial" w:hAnsi="Arial" w:cs="Arial"/>
          <w:szCs w:val="22"/>
        </w:rPr>
        <w:t>International Centre for Settlement of Investment Disputes, established by the ICSID Convention;</w:t>
      </w:r>
    </w:p>
    <w:p w14:paraId="4DF3595B" w14:textId="77777777" w:rsidR="00067FE3" w:rsidRDefault="00067FE3" w:rsidP="00A56F69">
      <w:pPr>
        <w:spacing w:after="0"/>
        <w:jc w:val="both"/>
        <w:rPr>
          <w:rFonts w:ascii="Arial" w:hAnsi="Arial" w:cs="Arial"/>
          <w:b/>
          <w:szCs w:val="22"/>
        </w:rPr>
      </w:pPr>
    </w:p>
    <w:p w14:paraId="1D49F0DF" w14:textId="77777777" w:rsidR="00FC3836" w:rsidRPr="00A56F69" w:rsidRDefault="00FC3836" w:rsidP="00A56F69">
      <w:pPr>
        <w:spacing w:after="0"/>
        <w:jc w:val="both"/>
        <w:rPr>
          <w:rFonts w:ascii="Arial" w:hAnsi="Arial" w:cs="Arial"/>
          <w:szCs w:val="22"/>
        </w:rPr>
      </w:pPr>
      <w:r w:rsidRPr="00A56F69">
        <w:rPr>
          <w:rFonts w:ascii="Arial" w:hAnsi="Arial" w:cs="Arial"/>
          <w:b/>
          <w:szCs w:val="22"/>
        </w:rPr>
        <w:t xml:space="preserve">ICSID </w:t>
      </w:r>
      <w:r w:rsidRPr="00A56F69">
        <w:rPr>
          <w:rFonts w:ascii="Arial" w:hAnsi="Arial" w:cs="Arial"/>
          <w:b/>
          <w:bCs/>
          <w:szCs w:val="22"/>
        </w:rPr>
        <w:t xml:space="preserve">Additional Facility Rules </w:t>
      </w:r>
      <w:r w:rsidRPr="00A56F69">
        <w:rPr>
          <w:rFonts w:ascii="Arial" w:hAnsi="Arial" w:cs="Arial"/>
          <w:bCs/>
          <w:szCs w:val="22"/>
        </w:rPr>
        <w:t xml:space="preserve">means the Additional Facility Rules for the Administration of Proceedings by the Secretariat of the </w:t>
      </w:r>
      <w:r w:rsidRPr="00A56F69">
        <w:rPr>
          <w:rFonts w:ascii="Arial" w:hAnsi="Arial" w:cs="Arial"/>
          <w:szCs w:val="22"/>
        </w:rPr>
        <w:t>International Centre for Settlement of Investment Disputes;</w:t>
      </w:r>
    </w:p>
    <w:p w14:paraId="0BB7C58A" w14:textId="77777777" w:rsidR="00067FE3" w:rsidRDefault="00067FE3" w:rsidP="00A56F69">
      <w:pPr>
        <w:spacing w:after="0"/>
        <w:jc w:val="both"/>
        <w:rPr>
          <w:rFonts w:ascii="Arial" w:hAnsi="Arial" w:cs="Arial"/>
          <w:b/>
          <w:szCs w:val="22"/>
        </w:rPr>
      </w:pPr>
    </w:p>
    <w:p w14:paraId="1D49F0E0" w14:textId="77777777" w:rsidR="00FC3836" w:rsidRPr="00A56F69" w:rsidRDefault="00FC3836" w:rsidP="00A56F69">
      <w:pPr>
        <w:spacing w:after="0"/>
        <w:jc w:val="both"/>
        <w:rPr>
          <w:rStyle w:val="nfasis"/>
          <w:rFonts w:ascii="Arial" w:hAnsi="Arial" w:cs="Arial"/>
          <w:i w:val="0"/>
          <w:szCs w:val="22"/>
        </w:rPr>
      </w:pPr>
      <w:r w:rsidRPr="00A56F69">
        <w:rPr>
          <w:rFonts w:ascii="Arial" w:hAnsi="Arial" w:cs="Arial"/>
          <w:b/>
          <w:szCs w:val="22"/>
        </w:rPr>
        <w:t>ICSID Convention</w:t>
      </w:r>
      <w:r w:rsidRPr="00A56F69">
        <w:rPr>
          <w:rFonts w:ascii="Arial" w:hAnsi="Arial" w:cs="Arial"/>
          <w:szCs w:val="22"/>
        </w:rPr>
        <w:t xml:space="preserve"> means the Convention on the Settlement of Investment Disputes </w:t>
      </w:r>
      <w:r w:rsidRPr="00A56F69">
        <w:rPr>
          <w:rStyle w:val="nfasis"/>
          <w:rFonts w:ascii="Arial" w:hAnsi="Arial" w:cs="Arial"/>
          <w:i w:val="0"/>
          <w:szCs w:val="22"/>
        </w:rPr>
        <w:t>between States and Nationals of Other States, signed in Washington on 18 March 1965;</w:t>
      </w:r>
    </w:p>
    <w:p w14:paraId="2421EB91" w14:textId="77777777" w:rsidR="00067FE3" w:rsidRDefault="00067FE3" w:rsidP="00A56F69">
      <w:pPr>
        <w:spacing w:after="0"/>
        <w:jc w:val="both"/>
        <w:rPr>
          <w:rFonts w:ascii="Arial" w:hAnsi="Arial" w:cs="Arial"/>
          <w:b/>
          <w:bCs/>
          <w:szCs w:val="22"/>
        </w:rPr>
      </w:pPr>
    </w:p>
    <w:p w14:paraId="1D49F0E1" w14:textId="77777777" w:rsidR="00FC3836" w:rsidRPr="00A56F69" w:rsidRDefault="00FC3836" w:rsidP="00A56F69">
      <w:pPr>
        <w:spacing w:after="0"/>
        <w:jc w:val="both"/>
        <w:rPr>
          <w:rFonts w:ascii="Arial" w:hAnsi="Arial" w:cs="Arial"/>
          <w:szCs w:val="22"/>
        </w:rPr>
      </w:pPr>
      <w:r w:rsidRPr="00A56F69">
        <w:rPr>
          <w:rFonts w:ascii="Arial" w:hAnsi="Arial" w:cs="Arial"/>
          <w:b/>
          <w:bCs/>
          <w:szCs w:val="22"/>
        </w:rPr>
        <w:t>Inter-American Convention</w:t>
      </w:r>
      <w:r w:rsidRPr="00A56F69">
        <w:rPr>
          <w:rFonts w:ascii="Arial" w:hAnsi="Arial" w:cs="Arial"/>
          <w:bCs/>
          <w:szCs w:val="22"/>
        </w:rPr>
        <w:t xml:space="preserve"> means the Inter-American Convention on </w:t>
      </w:r>
      <w:r w:rsidRPr="00A56F69">
        <w:rPr>
          <w:rFonts w:ascii="Arial" w:hAnsi="Arial" w:cs="Arial"/>
          <w:szCs w:val="22"/>
        </w:rPr>
        <w:t>International Commercial Arbitration, signed in Panama on 30 January 1975;</w:t>
      </w:r>
    </w:p>
    <w:p w14:paraId="4456E880" w14:textId="77777777" w:rsidR="00067FE3" w:rsidRDefault="00067FE3" w:rsidP="00A56F69">
      <w:pPr>
        <w:spacing w:after="0"/>
        <w:jc w:val="both"/>
        <w:rPr>
          <w:rFonts w:ascii="Arial" w:hAnsi="Arial" w:cs="Arial"/>
          <w:b/>
          <w:szCs w:val="22"/>
        </w:rPr>
      </w:pPr>
    </w:p>
    <w:p w14:paraId="1D49F0E2" w14:textId="20EF6597" w:rsidR="00FC3836" w:rsidRPr="00A56F69" w:rsidRDefault="00067FE3" w:rsidP="00A56F69">
      <w:pPr>
        <w:spacing w:after="0"/>
        <w:jc w:val="both"/>
        <w:rPr>
          <w:rFonts w:ascii="Arial" w:hAnsi="Arial" w:cs="Arial"/>
          <w:szCs w:val="22"/>
        </w:rPr>
      </w:pPr>
      <w:r>
        <w:rPr>
          <w:rFonts w:ascii="Arial" w:hAnsi="Arial" w:cs="Arial"/>
          <w:b/>
          <w:szCs w:val="22"/>
        </w:rPr>
        <w:t>I</w:t>
      </w:r>
      <w:r w:rsidR="00FC3836" w:rsidRPr="00A56F69">
        <w:rPr>
          <w:rFonts w:ascii="Arial" w:hAnsi="Arial" w:cs="Arial"/>
          <w:b/>
          <w:szCs w:val="22"/>
        </w:rPr>
        <w:t xml:space="preserve">nvestment </w:t>
      </w:r>
      <w:r w:rsidR="00FC3836" w:rsidRPr="00A56F69">
        <w:rPr>
          <w:rFonts w:ascii="Arial" w:hAnsi="Arial" w:cs="Arial"/>
          <w:szCs w:val="22"/>
        </w:rPr>
        <w:t>means any asset owned or controlled by an investor, directly or indirectly, that has the characteristics of an investment, including such characteristics as the commitment of capital or other resources, the expectation of gain or profit, or the assumption of risk. Forms that an investment may take include:</w:t>
      </w:r>
    </w:p>
    <w:p w14:paraId="1D49F0E3" w14:textId="59F71B5E" w:rsidR="00FC3836" w:rsidRPr="002C3856" w:rsidRDefault="002C3856" w:rsidP="002C3856">
      <w:pPr>
        <w:pStyle w:val="Prrafodelista"/>
        <w:numPr>
          <w:ilvl w:val="0"/>
          <w:numId w:val="332"/>
        </w:numPr>
        <w:spacing w:after="0"/>
        <w:ind w:left="851" w:hanging="425"/>
        <w:jc w:val="both"/>
        <w:rPr>
          <w:rFonts w:ascii="Arial" w:hAnsi="Arial" w:cs="Arial"/>
          <w:szCs w:val="22"/>
        </w:rPr>
      </w:pPr>
      <w:r w:rsidRPr="002C3856">
        <w:rPr>
          <w:rFonts w:ascii="Arial" w:hAnsi="Arial" w:cs="Arial"/>
          <w:szCs w:val="22"/>
        </w:rPr>
        <w:t>A</w:t>
      </w:r>
      <w:r w:rsidR="00FC3836" w:rsidRPr="002C3856">
        <w:rPr>
          <w:rFonts w:ascii="Arial" w:hAnsi="Arial" w:cs="Arial"/>
          <w:szCs w:val="22"/>
        </w:rPr>
        <w:t>n enterprise</w:t>
      </w:r>
    </w:p>
    <w:p w14:paraId="6E6999CB" w14:textId="77777777" w:rsidR="009B3C7F" w:rsidRDefault="009B3C7F" w:rsidP="002C3856">
      <w:pPr>
        <w:pStyle w:val="Prrafodelista"/>
        <w:spacing w:after="0"/>
        <w:ind w:left="851" w:hanging="425"/>
        <w:jc w:val="both"/>
        <w:rPr>
          <w:rFonts w:ascii="Arial" w:hAnsi="Arial" w:cs="Arial"/>
          <w:szCs w:val="22"/>
        </w:rPr>
      </w:pPr>
    </w:p>
    <w:p w14:paraId="1D49F0E4" w14:textId="0A7A1EEC" w:rsidR="00FC3836" w:rsidRPr="002C3856" w:rsidRDefault="009B3C7F" w:rsidP="002C3856">
      <w:pPr>
        <w:pStyle w:val="Prrafodelista"/>
        <w:numPr>
          <w:ilvl w:val="0"/>
          <w:numId w:val="332"/>
        </w:numPr>
        <w:spacing w:after="0"/>
        <w:ind w:left="851" w:hanging="425"/>
        <w:jc w:val="both"/>
        <w:rPr>
          <w:rFonts w:ascii="Arial" w:hAnsi="Arial" w:cs="Arial"/>
          <w:szCs w:val="22"/>
        </w:rPr>
      </w:pPr>
      <w:r w:rsidRPr="002C3856">
        <w:rPr>
          <w:rFonts w:ascii="Arial" w:hAnsi="Arial" w:cs="Arial"/>
          <w:szCs w:val="22"/>
        </w:rPr>
        <w:t>Sh</w:t>
      </w:r>
      <w:r w:rsidR="00FC3836" w:rsidRPr="002C3856">
        <w:rPr>
          <w:rFonts w:ascii="Arial" w:hAnsi="Arial" w:cs="Arial"/>
          <w:szCs w:val="22"/>
        </w:rPr>
        <w:t>ares, stock and other forms of revenue-sharing in an enterprise;</w:t>
      </w:r>
    </w:p>
    <w:p w14:paraId="643DFA6E" w14:textId="77777777" w:rsidR="009B3C7F" w:rsidRPr="009B3C7F" w:rsidRDefault="009B3C7F" w:rsidP="002C3856">
      <w:pPr>
        <w:pStyle w:val="Prrafodelista"/>
        <w:spacing w:after="0"/>
        <w:ind w:left="851" w:hanging="425"/>
        <w:jc w:val="both"/>
        <w:rPr>
          <w:rFonts w:ascii="Arial" w:hAnsi="Arial" w:cs="Arial"/>
          <w:szCs w:val="22"/>
        </w:rPr>
      </w:pPr>
    </w:p>
    <w:p w14:paraId="1D49F0E5" w14:textId="6EB2F640" w:rsidR="00FC3836" w:rsidRPr="002C3856" w:rsidRDefault="009B3C7F" w:rsidP="002C3856">
      <w:pPr>
        <w:pStyle w:val="Prrafodelista"/>
        <w:numPr>
          <w:ilvl w:val="0"/>
          <w:numId w:val="332"/>
        </w:numPr>
        <w:spacing w:after="0"/>
        <w:ind w:left="851" w:hanging="425"/>
        <w:jc w:val="both"/>
        <w:rPr>
          <w:rFonts w:ascii="Arial" w:hAnsi="Arial" w:cs="Arial"/>
          <w:szCs w:val="22"/>
        </w:rPr>
      </w:pPr>
      <w:r w:rsidRPr="002C3856">
        <w:rPr>
          <w:rFonts w:ascii="Arial" w:hAnsi="Arial" w:cs="Arial"/>
          <w:szCs w:val="22"/>
        </w:rPr>
        <w:lastRenderedPageBreak/>
        <w:t>B</w:t>
      </w:r>
      <w:r w:rsidR="00FC3836" w:rsidRPr="002C3856">
        <w:rPr>
          <w:rFonts w:ascii="Arial" w:hAnsi="Arial" w:cs="Arial"/>
          <w:szCs w:val="22"/>
        </w:rPr>
        <w:t>onds, debentures or other debt instruments issued by an enterprise</w:t>
      </w:r>
      <w:r w:rsidR="00FC3836" w:rsidRPr="002C3856">
        <w:rPr>
          <w:rStyle w:val="Refdenotaalpie"/>
          <w:rFonts w:ascii="Arial" w:hAnsi="Arial" w:cs="Arial"/>
          <w:szCs w:val="22"/>
        </w:rPr>
        <w:t xml:space="preserve"> </w:t>
      </w:r>
      <w:r w:rsidR="00FC3836" w:rsidRPr="00A56F69">
        <w:rPr>
          <w:rStyle w:val="Refdenotaalpie"/>
          <w:rFonts w:ascii="Arial" w:hAnsi="Arial" w:cs="Arial"/>
          <w:szCs w:val="22"/>
        </w:rPr>
        <w:footnoteReference w:id="26"/>
      </w:r>
    </w:p>
    <w:p w14:paraId="38BD2734" w14:textId="77777777" w:rsidR="009B3C7F" w:rsidRDefault="009B3C7F" w:rsidP="002C3856">
      <w:pPr>
        <w:pStyle w:val="Prrafodelista"/>
        <w:spacing w:after="0"/>
        <w:ind w:left="851" w:hanging="425"/>
        <w:jc w:val="both"/>
        <w:rPr>
          <w:rFonts w:ascii="Arial" w:hAnsi="Arial" w:cs="Arial"/>
          <w:szCs w:val="22"/>
        </w:rPr>
      </w:pPr>
    </w:p>
    <w:p w14:paraId="1D49F0E6" w14:textId="4E65B860" w:rsidR="00FC3836" w:rsidRPr="002C3856" w:rsidRDefault="009B3C7F" w:rsidP="002C3856">
      <w:pPr>
        <w:pStyle w:val="Prrafodelista"/>
        <w:numPr>
          <w:ilvl w:val="0"/>
          <w:numId w:val="332"/>
        </w:numPr>
        <w:spacing w:after="0"/>
        <w:ind w:left="851" w:hanging="425"/>
        <w:jc w:val="both"/>
        <w:rPr>
          <w:rFonts w:ascii="Arial" w:hAnsi="Arial" w:cs="Arial"/>
          <w:szCs w:val="22"/>
        </w:rPr>
      </w:pPr>
      <w:r w:rsidRPr="002C3856">
        <w:rPr>
          <w:rFonts w:ascii="Arial" w:hAnsi="Arial" w:cs="Arial"/>
          <w:szCs w:val="22"/>
        </w:rPr>
        <w:t>B</w:t>
      </w:r>
      <w:r w:rsidR="00FC3836" w:rsidRPr="002C3856">
        <w:rPr>
          <w:rFonts w:ascii="Arial" w:hAnsi="Arial" w:cs="Arial"/>
          <w:szCs w:val="22"/>
        </w:rPr>
        <w:t>ut it does not include debt instruments issued by a Party or a state-owned enterprise, or loans to a Party or a state-owned enterprise, regardless of the original expiry date;</w:t>
      </w:r>
    </w:p>
    <w:p w14:paraId="4B95B62E" w14:textId="77777777" w:rsidR="009B3C7F" w:rsidRDefault="009B3C7F" w:rsidP="002C3856">
      <w:pPr>
        <w:pStyle w:val="Prrafodelista"/>
        <w:spacing w:after="0"/>
        <w:ind w:left="851" w:hanging="425"/>
        <w:jc w:val="both"/>
        <w:rPr>
          <w:rFonts w:ascii="Arial" w:hAnsi="Arial" w:cs="Arial"/>
          <w:szCs w:val="22"/>
        </w:rPr>
      </w:pPr>
    </w:p>
    <w:p w14:paraId="1D49F0E7" w14:textId="62C51C87" w:rsidR="00FC3836" w:rsidRPr="002C3856" w:rsidRDefault="009B3C7F" w:rsidP="002C3856">
      <w:pPr>
        <w:pStyle w:val="Prrafodelista"/>
        <w:numPr>
          <w:ilvl w:val="0"/>
          <w:numId w:val="332"/>
        </w:numPr>
        <w:spacing w:after="0"/>
        <w:ind w:left="851" w:hanging="425"/>
        <w:jc w:val="both"/>
        <w:rPr>
          <w:rFonts w:ascii="Arial" w:hAnsi="Arial" w:cs="Arial"/>
          <w:szCs w:val="22"/>
        </w:rPr>
      </w:pPr>
      <w:r w:rsidRPr="002C3856">
        <w:rPr>
          <w:rFonts w:ascii="Arial" w:hAnsi="Arial" w:cs="Arial"/>
          <w:szCs w:val="22"/>
        </w:rPr>
        <w:t>F</w:t>
      </w:r>
      <w:r w:rsidR="00FC3836" w:rsidRPr="002C3856">
        <w:rPr>
          <w:rFonts w:ascii="Arial" w:hAnsi="Arial" w:cs="Arial"/>
          <w:szCs w:val="22"/>
        </w:rPr>
        <w:t>utures, options and other derivatives;</w:t>
      </w:r>
    </w:p>
    <w:p w14:paraId="497AD6B5" w14:textId="77777777" w:rsidR="009B3C7F" w:rsidRDefault="009B3C7F" w:rsidP="002C3856">
      <w:pPr>
        <w:pStyle w:val="Prrafodelista"/>
        <w:spacing w:after="0"/>
        <w:ind w:left="851" w:hanging="425"/>
        <w:jc w:val="both"/>
        <w:rPr>
          <w:rFonts w:ascii="Arial" w:hAnsi="Arial" w:cs="Arial"/>
          <w:szCs w:val="22"/>
        </w:rPr>
      </w:pPr>
    </w:p>
    <w:p w14:paraId="1D49F0E8" w14:textId="75E69BE0" w:rsidR="00FC3836" w:rsidRPr="002C3856" w:rsidRDefault="00FC3836" w:rsidP="002C3856">
      <w:pPr>
        <w:pStyle w:val="Prrafodelista"/>
        <w:numPr>
          <w:ilvl w:val="0"/>
          <w:numId w:val="332"/>
        </w:numPr>
        <w:spacing w:after="0"/>
        <w:ind w:left="851" w:hanging="425"/>
        <w:jc w:val="both"/>
        <w:rPr>
          <w:rFonts w:ascii="Arial" w:hAnsi="Arial" w:cs="Arial"/>
          <w:szCs w:val="22"/>
        </w:rPr>
      </w:pPr>
      <w:r w:rsidRPr="002C3856">
        <w:rPr>
          <w:rFonts w:ascii="Arial" w:hAnsi="Arial" w:cs="Arial"/>
          <w:szCs w:val="22"/>
        </w:rPr>
        <w:t>Turnkey,</w:t>
      </w:r>
      <w:r w:rsidRPr="00A56F69">
        <w:rPr>
          <w:rStyle w:val="Refdenotaalpie"/>
          <w:rFonts w:ascii="Arial" w:hAnsi="Arial" w:cs="Arial"/>
          <w:szCs w:val="22"/>
        </w:rPr>
        <w:footnoteReference w:id="27"/>
      </w:r>
      <w:r w:rsidRPr="002C3856">
        <w:rPr>
          <w:rFonts w:ascii="Arial" w:hAnsi="Arial" w:cs="Arial"/>
          <w:szCs w:val="22"/>
        </w:rPr>
        <w:t xml:space="preserve"> construction, management, production, concession, revenue-sharing and other similar contracts, including those that involve the presence of an investor’s property in the territory of the Parties;</w:t>
      </w:r>
    </w:p>
    <w:p w14:paraId="088BA8FC" w14:textId="77777777" w:rsidR="009B3C7F" w:rsidRDefault="009B3C7F" w:rsidP="002C3856">
      <w:pPr>
        <w:pStyle w:val="Prrafodelista"/>
        <w:spacing w:after="0"/>
        <w:ind w:left="851" w:hanging="425"/>
        <w:jc w:val="both"/>
        <w:rPr>
          <w:rFonts w:ascii="Arial" w:hAnsi="Arial" w:cs="Arial"/>
          <w:szCs w:val="22"/>
        </w:rPr>
      </w:pPr>
    </w:p>
    <w:p w14:paraId="1D49F0E9" w14:textId="58B90BD2" w:rsidR="00FC3836" w:rsidRPr="002C3856" w:rsidRDefault="009B3C7F" w:rsidP="002C3856">
      <w:pPr>
        <w:pStyle w:val="Prrafodelista"/>
        <w:numPr>
          <w:ilvl w:val="0"/>
          <w:numId w:val="332"/>
        </w:numPr>
        <w:spacing w:after="0"/>
        <w:ind w:left="851" w:hanging="425"/>
        <w:jc w:val="both"/>
        <w:rPr>
          <w:rFonts w:ascii="Arial" w:hAnsi="Arial" w:cs="Arial"/>
          <w:szCs w:val="22"/>
        </w:rPr>
      </w:pPr>
      <w:r w:rsidRPr="002C3856">
        <w:rPr>
          <w:rFonts w:ascii="Arial" w:hAnsi="Arial" w:cs="Arial"/>
          <w:szCs w:val="22"/>
        </w:rPr>
        <w:t>I</w:t>
      </w:r>
      <w:r w:rsidR="00FC3836" w:rsidRPr="002C3856">
        <w:rPr>
          <w:rFonts w:ascii="Arial" w:hAnsi="Arial" w:cs="Arial"/>
          <w:szCs w:val="22"/>
        </w:rPr>
        <w:t>ntellectual property rights;</w:t>
      </w:r>
    </w:p>
    <w:p w14:paraId="70DE8D1B" w14:textId="77777777" w:rsidR="009B3C7F" w:rsidRDefault="009B3C7F" w:rsidP="002C3856">
      <w:pPr>
        <w:pStyle w:val="Prrafodelista"/>
        <w:spacing w:after="0"/>
        <w:ind w:left="851" w:hanging="425"/>
        <w:jc w:val="both"/>
        <w:rPr>
          <w:rFonts w:ascii="Arial" w:hAnsi="Arial" w:cs="Arial"/>
          <w:szCs w:val="22"/>
        </w:rPr>
      </w:pPr>
    </w:p>
    <w:p w14:paraId="1D49F0EA" w14:textId="0A782863" w:rsidR="00FC3836" w:rsidRPr="002C3856" w:rsidRDefault="009B3C7F" w:rsidP="002C3856">
      <w:pPr>
        <w:pStyle w:val="Prrafodelista"/>
        <w:numPr>
          <w:ilvl w:val="0"/>
          <w:numId w:val="332"/>
        </w:numPr>
        <w:spacing w:after="0"/>
        <w:ind w:left="851" w:hanging="425"/>
        <w:jc w:val="both"/>
        <w:rPr>
          <w:rFonts w:ascii="Arial" w:hAnsi="Arial" w:cs="Arial"/>
          <w:szCs w:val="22"/>
        </w:rPr>
      </w:pPr>
      <w:r w:rsidRPr="002C3856">
        <w:rPr>
          <w:rFonts w:ascii="Arial" w:hAnsi="Arial" w:cs="Arial"/>
          <w:szCs w:val="22"/>
        </w:rPr>
        <w:t>L</w:t>
      </w:r>
      <w:r w:rsidR="00FC3836" w:rsidRPr="002C3856">
        <w:rPr>
          <w:rFonts w:ascii="Arial" w:hAnsi="Arial" w:cs="Arial"/>
          <w:szCs w:val="22"/>
        </w:rPr>
        <w:t>icences, authorisations, permits and similar rights granted under domestic law,</w:t>
      </w:r>
      <w:r w:rsidR="00FC3836" w:rsidRPr="00A56F69">
        <w:rPr>
          <w:rStyle w:val="Refdenotaalpie"/>
          <w:rFonts w:ascii="Arial" w:hAnsi="Arial" w:cs="Arial"/>
          <w:szCs w:val="22"/>
        </w:rPr>
        <w:footnoteReference w:id="28"/>
      </w:r>
      <w:r w:rsidR="00FC3836" w:rsidRPr="002C3856">
        <w:rPr>
          <w:rFonts w:ascii="Arial" w:hAnsi="Arial" w:cs="Arial"/>
          <w:szCs w:val="22"/>
        </w:rPr>
        <w:t xml:space="preserve"> and</w:t>
      </w:r>
    </w:p>
    <w:p w14:paraId="24D8428A" w14:textId="77777777" w:rsidR="009B3C7F" w:rsidRDefault="009B3C7F" w:rsidP="002C3856">
      <w:pPr>
        <w:pStyle w:val="Prrafodelista"/>
        <w:spacing w:after="0"/>
        <w:ind w:left="851" w:hanging="425"/>
        <w:jc w:val="both"/>
        <w:rPr>
          <w:rFonts w:ascii="Arial" w:hAnsi="Arial" w:cs="Arial"/>
          <w:szCs w:val="22"/>
        </w:rPr>
      </w:pPr>
    </w:p>
    <w:p w14:paraId="1D49F0EB" w14:textId="50FAA639" w:rsidR="00FC3836" w:rsidRPr="002C3856" w:rsidRDefault="009B3C7F" w:rsidP="002C3856">
      <w:pPr>
        <w:pStyle w:val="Prrafodelista"/>
        <w:numPr>
          <w:ilvl w:val="0"/>
          <w:numId w:val="332"/>
        </w:numPr>
        <w:spacing w:after="0"/>
        <w:ind w:left="851" w:hanging="425"/>
        <w:jc w:val="both"/>
        <w:rPr>
          <w:rFonts w:ascii="Arial" w:hAnsi="Arial" w:cs="Arial"/>
          <w:szCs w:val="22"/>
        </w:rPr>
      </w:pPr>
      <w:r w:rsidRPr="002C3856">
        <w:rPr>
          <w:rFonts w:ascii="Arial" w:hAnsi="Arial" w:cs="Arial"/>
          <w:szCs w:val="22"/>
        </w:rPr>
        <w:t>O</w:t>
      </w:r>
      <w:r w:rsidR="00FC3836" w:rsidRPr="002C3856">
        <w:rPr>
          <w:rFonts w:ascii="Arial" w:hAnsi="Arial" w:cs="Arial"/>
          <w:szCs w:val="22"/>
        </w:rPr>
        <w:t>ther rights of tangible or intangible, moveable or immoveable property and related property rights, such as leases, mortgages, encumbrances and pledges;</w:t>
      </w:r>
    </w:p>
    <w:p w14:paraId="702C0606" w14:textId="77777777" w:rsidR="00067FE3" w:rsidRDefault="00067FE3" w:rsidP="00A56F69">
      <w:pPr>
        <w:spacing w:after="0"/>
        <w:jc w:val="both"/>
        <w:rPr>
          <w:rFonts w:ascii="Arial" w:hAnsi="Arial" w:cs="Arial"/>
          <w:szCs w:val="22"/>
        </w:rPr>
      </w:pPr>
    </w:p>
    <w:p w14:paraId="1D49F0EC" w14:textId="77777777" w:rsidR="00FC3836" w:rsidRPr="00A56F69" w:rsidRDefault="00FC3836" w:rsidP="00A56F69">
      <w:pPr>
        <w:spacing w:after="0"/>
        <w:jc w:val="both"/>
        <w:rPr>
          <w:rFonts w:ascii="Arial" w:hAnsi="Arial" w:cs="Arial"/>
          <w:szCs w:val="22"/>
        </w:rPr>
      </w:pPr>
      <w:r w:rsidRPr="00A56F69">
        <w:rPr>
          <w:rFonts w:ascii="Arial" w:hAnsi="Arial" w:cs="Arial"/>
          <w:szCs w:val="22"/>
        </w:rPr>
        <w:t>Investment does not include an order or ruling granted in judicial or administrative proceedings;</w:t>
      </w:r>
    </w:p>
    <w:p w14:paraId="63EFFC8E" w14:textId="77777777" w:rsidR="00067FE3" w:rsidRDefault="00067FE3" w:rsidP="00A56F69">
      <w:pPr>
        <w:spacing w:after="0"/>
        <w:jc w:val="both"/>
        <w:rPr>
          <w:rFonts w:ascii="Arial" w:hAnsi="Arial" w:cs="Arial"/>
          <w:b/>
          <w:szCs w:val="22"/>
        </w:rPr>
      </w:pPr>
    </w:p>
    <w:p w14:paraId="1D49F0ED" w14:textId="318EE427" w:rsidR="00FC3836" w:rsidRPr="00A56F69" w:rsidRDefault="00067FE3" w:rsidP="00A56F69">
      <w:pPr>
        <w:spacing w:after="0"/>
        <w:jc w:val="both"/>
        <w:rPr>
          <w:rFonts w:ascii="Arial" w:hAnsi="Arial" w:cs="Arial"/>
          <w:szCs w:val="22"/>
        </w:rPr>
      </w:pPr>
      <w:r>
        <w:rPr>
          <w:rFonts w:ascii="Arial" w:hAnsi="Arial" w:cs="Arial"/>
          <w:b/>
          <w:szCs w:val="22"/>
        </w:rPr>
        <w:t>I</w:t>
      </w:r>
      <w:r w:rsidR="00FC3836" w:rsidRPr="00A56F69">
        <w:rPr>
          <w:rFonts w:ascii="Arial" w:hAnsi="Arial" w:cs="Arial"/>
          <w:b/>
          <w:szCs w:val="22"/>
        </w:rPr>
        <w:t xml:space="preserve">nvestor from a non-Party </w:t>
      </w:r>
      <w:r w:rsidR="00FC3836" w:rsidRPr="00A56F69">
        <w:rPr>
          <w:rFonts w:ascii="Arial" w:hAnsi="Arial" w:cs="Arial"/>
          <w:szCs w:val="22"/>
        </w:rPr>
        <w:t>means, with respect to a Party, an investor who intends</w:t>
      </w:r>
      <w:r w:rsidR="00FC3836" w:rsidRPr="00A56F69">
        <w:rPr>
          <w:rStyle w:val="Refdenotaalpie"/>
          <w:rFonts w:ascii="Arial" w:hAnsi="Arial" w:cs="Arial"/>
          <w:szCs w:val="22"/>
        </w:rPr>
        <w:footnoteReference w:id="29"/>
      </w:r>
      <w:r w:rsidR="00FC3836" w:rsidRPr="00A56F69">
        <w:rPr>
          <w:rFonts w:ascii="Arial" w:hAnsi="Arial" w:cs="Arial"/>
          <w:szCs w:val="22"/>
        </w:rPr>
        <w:t xml:space="preserve"> to make, is making or has already made an investment in the territory of that Party, and that the investor is not from any of the Parties;</w:t>
      </w:r>
    </w:p>
    <w:p w14:paraId="08B8AE7A" w14:textId="77777777" w:rsidR="00067FE3" w:rsidRDefault="00067FE3" w:rsidP="00A56F69">
      <w:pPr>
        <w:spacing w:after="0"/>
        <w:jc w:val="both"/>
        <w:rPr>
          <w:rFonts w:ascii="Arial" w:hAnsi="Arial" w:cs="Arial"/>
          <w:b/>
          <w:szCs w:val="22"/>
        </w:rPr>
      </w:pPr>
    </w:p>
    <w:p w14:paraId="1D49F0EE" w14:textId="4F8613EA" w:rsidR="00FC3836" w:rsidRPr="00A56F69" w:rsidRDefault="00067FE3" w:rsidP="00A56F69">
      <w:pPr>
        <w:spacing w:after="0"/>
        <w:jc w:val="both"/>
        <w:rPr>
          <w:rFonts w:ascii="Arial" w:hAnsi="Arial" w:cs="Arial"/>
          <w:szCs w:val="22"/>
        </w:rPr>
      </w:pPr>
      <w:r>
        <w:rPr>
          <w:rFonts w:ascii="Arial" w:hAnsi="Arial" w:cs="Arial"/>
          <w:b/>
          <w:szCs w:val="22"/>
        </w:rPr>
        <w:t>I</w:t>
      </w:r>
      <w:r w:rsidR="00FC3836" w:rsidRPr="00A56F69">
        <w:rPr>
          <w:rFonts w:ascii="Arial" w:hAnsi="Arial" w:cs="Arial"/>
          <w:b/>
          <w:szCs w:val="22"/>
        </w:rPr>
        <w:t xml:space="preserve">nvestor from one Party </w:t>
      </w:r>
      <w:r w:rsidR="00FC3836" w:rsidRPr="00A56F69">
        <w:rPr>
          <w:rFonts w:ascii="Arial" w:hAnsi="Arial" w:cs="Arial"/>
          <w:szCs w:val="22"/>
        </w:rPr>
        <w:t>means a Party or state-owned enterprise from that country, or a national or enterprise of said Party that intends</w:t>
      </w:r>
      <w:r w:rsidR="00FC3836" w:rsidRPr="00A56F69">
        <w:rPr>
          <w:rStyle w:val="Refdenotaalpie"/>
          <w:rFonts w:ascii="Arial" w:hAnsi="Arial" w:cs="Arial"/>
          <w:szCs w:val="22"/>
        </w:rPr>
        <w:footnoteReference w:id="30"/>
      </w:r>
      <w:r w:rsidR="00FC3836" w:rsidRPr="00A56F69">
        <w:rPr>
          <w:rFonts w:ascii="Arial" w:hAnsi="Arial" w:cs="Arial"/>
          <w:szCs w:val="22"/>
        </w:rPr>
        <w:t xml:space="preserve"> to make, is making or has already made an investment in the territory of another Party; considering, however, a natural person with double nationality to be exclusively a national of the State of its dominant and effective nationality;</w:t>
      </w:r>
    </w:p>
    <w:p w14:paraId="300A3E76" w14:textId="77777777" w:rsidR="00067FE3" w:rsidRDefault="00067FE3" w:rsidP="00A56F69">
      <w:pPr>
        <w:spacing w:after="0"/>
        <w:jc w:val="both"/>
        <w:rPr>
          <w:rFonts w:ascii="Arial" w:hAnsi="Arial" w:cs="Arial"/>
          <w:b/>
          <w:szCs w:val="22"/>
        </w:rPr>
      </w:pPr>
    </w:p>
    <w:p w14:paraId="1D49F0EF" w14:textId="74BEEF00" w:rsidR="009764E2" w:rsidRPr="00A56F69" w:rsidRDefault="00067FE3" w:rsidP="00A56F69">
      <w:pPr>
        <w:spacing w:after="0"/>
        <w:jc w:val="both"/>
        <w:rPr>
          <w:rFonts w:ascii="Arial" w:hAnsi="Arial" w:cs="Arial"/>
          <w:szCs w:val="22"/>
        </w:rPr>
      </w:pPr>
      <w:r>
        <w:rPr>
          <w:rFonts w:ascii="Arial" w:hAnsi="Arial" w:cs="Arial"/>
          <w:b/>
          <w:szCs w:val="22"/>
        </w:rPr>
        <w:t>M</w:t>
      </w:r>
      <w:r w:rsidR="00FC3836" w:rsidRPr="00A56F69">
        <w:rPr>
          <w:rFonts w:ascii="Arial" w:hAnsi="Arial" w:cs="Arial"/>
          <w:b/>
          <w:szCs w:val="22"/>
        </w:rPr>
        <w:t xml:space="preserve">onopoly </w:t>
      </w:r>
      <w:r w:rsidR="00FC3836" w:rsidRPr="00A56F69">
        <w:rPr>
          <w:rFonts w:ascii="Arial" w:hAnsi="Arial" w:cs="Arial"/>
          <w:szCs w:val="22"/>
        </w:rPr>
        <w:t>means an entity, including a consortium or governmental agency, that in the relevant market of the territory of a Party, has been designated as the sole supplier or buyer of a good or service, however the term does not include entities that have been granted an intellectual property right by sole virtue of said designation;</w:t>
      </w:r>
    </w:p>
    <w:p w14:paraId="140AFAEE" w14:textId="77777777" w:rsidR="00067FE3" w:rsidRDefault="00067FE3" w:rsidP="00A56F69">
      <w:pPr>
        <w:spacing w:after="0"/>
        <w:jc w:val="both"/>
        <w:rPr>
          <w:rFonts w:ascii="Arial" w:hAnsi="Arial" w:cs="Arial"/>
          <w:b/>
          <w:szCs w:val="22"/>
        </w:rPr>
      </w:pPr>
    </w:p>
    <w:p w14:paraId="1D49F0F0" w14:textId="77777777" w:rsidR="00FC3836" w:rsidRPr="00A56F69" w:rsidRDefault="00FC3836" w:rsidP="00A56F69">
      <w:pPr>
        <w:spacing w:after="0"/>
        <w:jc w:val="both"/>
        <w:rPr>
          <w:rFonts w:ascii="Arial" w:hAnsi="Arial" w:cs="Arial"/>
          <w:bCs/>
          <w:szCs w:val="22"/>
        </w:rPr>
      </w:pPr>
      <w:r w:rsidRPr="00A56F69">
        <w:rPr>
          <w:rFonts w:ascii="Arial" w:hAnsi="Arial" w:cs="Arial"/>
          <w:b/>
          <w:szCs w:val="22"/>
        </w:rPr>
        <w:lastRenderedPageBreak/>
        <w:t>New York Convention</w:t>
      </w:r>
      <w:r w:rsidRPr="00A56F69">
        <w:rPr>
          <w:rFonts w:ascii="Arial" w:hAnsi="Arial" w:cs="Arial"/>
          <w:szCs w:val="22"/>
        </w:rPr>
        <w:t xml:space="preserve"> means the United Nations Convention on </w:t>
      </w:r>
      <w:r w:rsidRPr="00A56F69">
        <w:rPr>
          <w:rFonts w:ascii="Arial" w:hAnsi="Arial" w:cs="Arial"/>
          <w:bCs/>
          <w:szCs w:val="22"/>
        </w:rPr>
        <w:t>the Recognition and Enforcement of Foreign Arbitral Awards, signed in New York on 10 June 1958;</w:t>
      </w:r>
    </w:p>
    <w:p w14:paraId="04492992" w14:textId="77777777" w:rsidR="00067FE3" w:rsidRDefault="00067FE3" w:rsidP="00A56F69">
      <w:pPr>
        <w:spacing w:after="0"/>
        <w:jc w:val="both"/>
        <w:rPr>
          <w:rFonts w:ascii="Arial" w:hAnsi="Arial" w:cs="Arial"/>
          <w:b/>
          <w:szCs w:val="22"/>
        </w:rPr>
      </w:pPr>
    </w:p>
    <w:p w14:paraId="1D49F0F1" w14:textId="77777777" w:rsidR="00FC3836" w:rsidRPr="00A56F69" w:rsidRDefault="00FC3836" w:rsidP="00A56F69">
      <w:pPr>
        <w:spacing w:after="0"/>
        <w:jc w:val="both"/>
        <w:rPr>
          <w:rFonts w:ascii="Arial" w:hAnsi="Arial" w:cs="Arial"/>
          <w:szCs w:val="22"/>
        </w:rPr>
      </w:pPr>
      <w:r w:rsidRPr="00A56F69">
        <w:rPr>
          <w:rFonts w:ascii="Arial" w:hAnsi="Arial" w:cs="Arial"/>
          <w:b/>
          <w:szCs w:val="22"/>
        </w:rPr>
        <w:t xml:space="preserve">Non-disputing Party </w:t>
      </w:r>
      <w:r w:rsidRPr="00A56F69">
        <w:rPr>
          <w:rFonts w:ascii="Arial" w:hAnsi="Arial" w:cs="Arial"/>
          <w:szCs w:val="22"/>
        </w:rPr>
        <w:t>means a Party that is not part of a dispute related to an investment pursuant to Section B of this Chapter;</w:t>
      </w:r>
    </w:p>
    <w:p w14:paraId="05CC86DB" w14:textId="77777777" w:rsidR="00067FE3" w:rsidRDefault="00067FE3" w:rsidP="00A56F69">
      <w:pPr>
        <w:spacing w:after="0"/>
        <w:jc w:val="both"/>
        <w:rPr>
          <w:rFonts w:ascii="Arial" w:hAnsi="Arial" w:cs="Arial"/>
          <w:b/>
          <w:szCs w:val="22"/>
        </w:rPr>
      </w:pPr>
    </w:p>
    <w:p w14:paraId="1D49F0F2" w14:textId="18ED5113" w:rsidR="00FC3836" w:rsidRPr="00A56F69" w:rsidRDefault="00067FE3" w:rsidP="00A56F69">
      <w:pPr>
        <w:spacing w:after="0"/>
        <w:jc w:val="both"/>
        <w:rPr>
          <w:rFonts w:ascii="Arial" w:hAnsi="Arial" w:cs="Arial"/>
          <w:szCs w:val="22"/>
        </w:rPr>
      </w:pPr>
      <w:r>
        <w:rPr>
          <w:rFonts w:ascii="Arial" w:hAnsi="Arial" w:cs="Arial"/>
          <w:b/>
          <w:szCs w:val="22"/>
        </w:rPr>
        <w:t>P</w:t>
      </w:r>
      <w:r w:rsidR="00FC3836" w:rsidRPr="00A56F69">
        <w:rPr>
          <w:rFonts w:ascii="Arial" w:hAnsi="Arial" w:cs="Arial"/>
          <w:b/>
          <w:szCs w:val="22"/>
        </w:rPr>
        <w:t xml:space="preserve">rotected information </w:t>
      </w:r>
      <w:r w:rsidR="00FC3836" w:rsidRPr="00A56F69">
        <w:rPr>
          <w:rFonts w:ascii="Arial" w:hAnsi="Arial" w:cs="Arial"/>
          <w:szCs w:val="22"/>
        </w:rPr>
        <w:t>means confidential commercial information, confidential business information or privileged information or information that is protected in any another way from disclosure pursuant to a Party’s laws;</w:t>
      </w:r>
    </w:p>
    <w:p w14:paraId="125E379C" w14:textId="77777777" w:rsidR="00067FE3" w:rsidRDefault="00067FE3" w:rsidP="00A56F69">
      <w:pPr>
        <w:spacing w:after="0"/>
        <w:jc w:val="both"/>
        <w:rPr>
          <w:rFonts w:ascii="Arial" w:hAnsi="Arial" w:cs="Arial"/>
          <w:b/>
          <w:szCs w:val="22"/>
        </w:rPr>
      </w:pPr>
    </w:p>
    <w:p w14:paraId="1D49F0F3" w14:textId="45A65874" w:rsidR="00FC3836" w:rsidRPr="00A56F69" w:rsidRDefault="00067FE3" w:rsidP="00A56F69">
      <w:pPr>
        <w:spacing w:after="0"/>
        <w:jc w:val="both"/>
        <w:rPr>
          <w:rFonts w:ascii="Arial" w:hAnsi="Arial" w:cs="Arial"/>
          <w:szCs w:val="22"/>
        </w:rPr>
      </w:pPr>
      <w:r>
        <w:rPr>
          <w:rFonts w:ascii="Arial" w:hAnsi="Arial" w:cs="Arial"/>
          <w:b/>
          <w:szCs w:val="22"/>
        </w:rPr>
        <w:t>R</w:t>
      </w:r>
      <w:r w:rsidR="00FC3836" w:rsidRPr="00A56F69">
        <w:rPr>
          <w:rFonts w:ascii="Arial" w:hAnsi="Arial" w:cs="Arial"/>
          <w:b/>
          <w:szCs w:val="22"/>
        </w:rPr>
        <w:t xml:space="preserve">espondent </w:t>
      </w:r>
      <w:r w:rsidR="00FC3836" w:rsidRPr="00A56F69">
        <w:rPr>
          <w:rFonts w:ascii="Arial" w:hAnsi="Arial" w:cs="Arial"/>
          <w:szCs w:val="22"/>
        </w:rPr>
        <w:t>means the Party that is a party to an investment dispute;</w:t>
      </w:r>
    </w:p>
    <w:p w14:paraId="43880A0D" w14:textId="77777777" w:rsidR="00067FE3" w:rsidRDefault="00067FE3" w:rsidP="00A56F69">
      <w:pPr>
        <w:spacing w:after="0"/>
        <w:jc w:val="both"/>
        <w:rPr>
          <w:rFonts w:ascii="Arial" w:hAnsi="Arial" w:cs="Arial"/>
          <w:b/>
          <w:szCs w:val="22"/>
        </w:rPr>
      </w:pPr>
    </w:p>
    <w:p w14:paraId="1D49F0F4" w14:textId="77777777" w:rsidR="00FC3836" w:rsidRPr="00A56F69" w:rsidRDefault="00FC3836" w:rsidP="00A56F69">
      <w:pPr>
        <w:spacing w:after="0"/>
        <w:jc w:val="both"/>
        <w:rPr>
          <w:rFonts w:ascii="Arial" w:hAnsi="Arial" w:cs="Arial"/>
          <w:b/>
          <w:bCs/>
          <w:szCs w:val="22"/>
        </w:rPr>
      </w:pPr>
      <w:r w:rsidRPr="00A56F69">
        <w:rPr>
          <w:rFonts w:ascii="Arial" w:hAnsi="Arial" w:cs="Arial"/>
          <w:b/>
          <w:szCs w:val="22"/>
        </w:rPr>
        <w:t xml:space="preserve">Secretary-General </w:t>
      </w:r>
      <w:r w:rsidRPr="00A56F69">
        <w:rPr>
          <w:rFonts w:ascii="Arial" w:hAnsi="Arial" w:cs="Arial"/>
          <w:szCs w:val="22"/>
        </w:rPr>
        <w:t>means the Secretary-General of the ICSID;</w:t>
      </w:r>
      <w:r w:rsidRPr="00A56F69">
        <w:rPr>
          <w:rFonts w:ascii="Arial" w:hAnsi="Arial" w:cs="Arial"/>
          <w:b/>
          <w:bCs/>
          <w:szCs w:val="22"/>
        </w:rPr>
        <w:t xml:space="preserve"> </w:t>
      </w:r>
    </w:p>
    <w:p w14:paraId="54F67F45" w14:textId="77777777" w:rsidR="00067FE3" w:rsidRDefault="00067FE3" w:rsidP="00A56F69">
      <w:pPr>
        <w:spacing w:after="0"/>
        <w:jc w:val="both"/>
        <w:rPr>
          <w:rFonts w:ascii="Arial" w:hAnsi="Arial" w:cs="Arial"/>
          <w:b/>
          <w:szCs w:val="22"/>
        </w:rPr>
      </w:pPr>
    </w:p>
    <w:p w14:paraId="1D49F0F5" w14:textId="4587C1A1" w:rsidR="00FC3836" w:rsidRPr="00A56F69" w:rsidRDefault="00067FE3" w:rsidP="00A56F69">
      <w:pPr>
        <w:spacing w:after="0"/>
        <w:jc w:val="both"/>
        <w:rPr>
          <w:rFonts w:ascii="Arial" w:hAnsi="Arial" w:cs="Arial"/>
          <w:szCs w:val="22"/>
        </w:rPr>
      </w:pPr>
      <w:r>
        <w:rPr>
          <w:rFonts w:ascii="Arial" w:hAnsi="Arial" w:cs="Arial"/>
          <w:b/>
          <w:szCs w:val="22"/>
        </w:rPr>
        <w:t>T</w:t>
      </w:r>
      <w:r w:rsidR="00FC3836" w:rsidRPr="00A56F69">
        <w:rPr>
          <w:rFonts w:ascii="Arial" w:hAnsi="Arial" w:cs="Arial"/>
          <w:b/>
          <w:szCs w:val="22"/>
        </w:rPr>
        <w:t xml:space="preserve">ribunal </w:t>
      </w:r>
      <w:r w:rsidR="00FC3836" w:rsidRPr="00A56F69">
        <w:rPr>
          <w:rFonts w:ascii="Arial" w:hAnsi="Arial" w:cs="Arial"/>
          <w:szCs w:val="22"/>
        </w:rPr>
        <w:t>means an arbitration tribunal established under Articles 10.19 or 10.25;</w:t>
      </w:r>
    </w:p>
    <w:p w14:paraId="0F7D5F26" w14:textId="77777777" w:rsidR="00067FE3" w:rsidRDefault="00067FE3" w:rsidP="00A56F69">
      <w:pPr>
        <w:spacing w:after="0"/>
        <w:jc w:val="both"/>
        <w:rPr>
          <w:rFonts w:ascii="Arial" w:hAnsi="Arial" w:cs="Arial"/>
          <w:b/>
          <w:bCs/>
          <w:szCs w:val="22"/>
        </w:rPr>
      </w:pPr>
    </w:p>
    <w:p w14:paraId="1D49F0F6" w14:textId="77777777" w:rsidR="00F2471F" w:rsidRPr="00A56F69" w:rsidRDefault="00F2471F" w:rsidP="00A56F69">
      <w:pPr>
        <w:spacing w:after="0"/>
        <w:jc w:val="both"/>
        <w:rPr>
          <w:rFonts w:ascii="Arial" w:hAnsi="Arial" w:cs="Arial"/>
          <w:szCs w:val="22"/>
        </w:rPr>
      </w:pPr>
      <w:r w:rsidRPr="00A56F69">
        <w:rPr>
          <w:rFonts w:ascii="Arial" w:hAnsi="Arial" w:cs="Arial"/>
          <w:b/>
          <w:bCs/>
          <w:szCs w:val="22"/>
        </w:rPr>
        <w:t xml:space="preserve">TRIPS </w:t>
      </w:r>
      <w:r w:rsidRPr="00A56F69">
        <w:rPr>
          <w:rFonts w:ascii="Arial" w:hAnsi="Arial" w:cs="Arial"/>
          <w:b/>
          <w:szCs w:val="22"/>
        </w:rPr>
        <w:t>Agreement</w:t>
      </w:r>
      <w:r w:rsidRPr="00A56F69">
        <w:rPr>
          <w:rFonts w:ascii="Arial" w:hAnsi="Arial" w:cs="Arial"/>
          <w:b/>
          <w:bCs/>
          <w:szCs w:val="22"/>
        </w:rPr>
        <w:t xml:space="preserve"> </w:t>
      </w:r>
      <w:r w:rsidRPr="00A56F69">
        <w:rPr>
          <w:rFonts w:ascii="Arial" w:hAnsi="Arial" w:cs="Arial"/>
          <w:bCs/>
          <w:szCs w:val="22"/>
        </w:rPr>
        <w:t>means the Agreement on Trade Related Aspects of Intellectual Property Rights, that is p</w:t>
      </w:r>
      <w:r w:rsidR="00FC3836" w:rsidRPr="00A56F69">
        <w:rPr>
          <w:rFonts w:ascii="Arial" w:hAnsi="Arial" w:cs="Arial"/>
          <w:bCs/>
          <w:szCs w:val="22"/>
        </w:rPr>
        <w:t>art of the Agreement on the WTO.</w:t>
      </w:r>
    </w:p>
    <w:p w14:paraId="1D49F0F7" w14:textId="77777777" w:rsidR="00F2471F" w:rsidRPr="00A56F69" w:rsidRDefault="00F2471F" w:rsidP="00A56F69">
      <w:pPr>
        <w:spacing w:after="0"/>
        <w:jc w:val="both"/>
        <w:rPr>
          <w:rFonts w:ascii="Arial" w:hAnsi="Arial" w:cs="Arial"/>
          <w:szCs w:val="22"/>
        </w:rPr>
      </w:pPr>
    </w:p>
    <w:p w14:paraId="1D49F0F8" w14:textId="77777777" w:rsidR="00F2471F" w:rsidRPr="009B3C7F" w:rsidRDefault="00F2471F" w:rsidP="009B3C7F">
      <w:pPr>
        <w:pStyle w:val="Ttulo3"/>
        <w:spacing w:before="0"/>
        <w:jc w:val="both"/>
        <w:rPr>
          <w:rFonts w:ascii="Arial" w:hAnsi="Arial" w:cs="Arial"/>
          <w:color w:val="auto"/>
          <w:szCs w:val="22"/>
        </w:rPr>
      </w:pPr>
      <w:bookmarkStart w:id="388" w:name="_Toc494463990"/>
      <w:r w:rsidRPr="009B3C7F">
        <w:rPr>
          <w:rFonts w:ascii="Arial" w:hAnsi="Arial" w:cs="Arial"/>
          <w:color w:val="auto"/>
          <w:szCs w:val="22"/>
        </w:rPr>
        <w:t>ARTICLE 10.2: Scope of Application</w:t>
      </w:r>
      <w:bookmarkEnd w:id="388"/>
    </w:p>
    <w:p w14:paraId="66A185ED" w14:textId="77777777" w:rsidR="00067FE3" w:rsidRDefault="00067FE3" w:rsidP="00A56F69">
      <w:pPr>
        <w:spacing w:after="0"/>
        <w:jc w:val="both"/>
        <w:rPr>
          <w:rFonts w:ascii="Arial" w:hAnsi="Arial" w:cs="Arial"/>
          <w:szCs w:val="22"/>
        </w:rPr>
      </w:pPr>
    </w:p>
    <w:p w14:paraId="1D49F0F9" w14:textId="77CB153C" w:rsidR="00F2471F" w:rsidRPr="009B3C7F" w:rsidRDefault="00F2471F" w:rsidP="002C3856">
      <w:pPr>
        <w:pStyle w:val="Prrafodelista"/>
        <w:numPr>
          <w:ilvl w:val="2"/>
          <w:numId w:val="251"/>
        </w:numPr>
        <w:spacing w:after="0"/>
        <w:ind w:left="0" w:firstLine="0"/>
        <w:jc w:val="both"/>
        <w:rPr>
          <w:rFonts w:ascii="Arial" w:hAnsi="Arial" w:cs="Arial"/>
          <w:szCs w:val="22"/>
        </w:rPr>
      </w:pPr>
      <w:r w:rsidRPr="009B3C7F">
        <w:rPr>
          <w:rFonts w:ascii="Arial" w:hAnsi="Arial" w:cs="Arial"/>
          <w:szCs w:val="22"/>
        </w:rPr>
        <w:t>This Chapter applies to the measures adopted or maintained by a Party with respect to:</w:t>
      </w:r>
    </w:p>
    <w:p w14:paraId="1D49F0FA" w14:textId="576DC6A4" w:rsidR="00F2471F" w:rsidRPr="009B3C7F" w:rsidRDefault="009B3C7F" w:rsidP="002C3856">
      <w:pPr>
        <w:pStyle w:val="Prrafodelista"/>
        <w:numPr>
          <w:ilvl w:val="1"/>
          <w:numId w:val="54"/>
        </w:numPr>
        <w:spacing w:after="0"/>
        <w:ind w:left="851" w:hanging="425"/>
        <w:jc w:val="both"/>
        <w:rPr>
          <w:rFonts w:ascii="Arial" w:hAnsi="Arial" w:cs="Arial"/>
          <w:szCs w:val="22"/>
        </w:rPr>
      </w:pPr>
      <w:r>
        <w:rPr>
          <w:rFonts w:ascii="Arial" w:hAnsi="Arial" w:cs="Arial"/>
          <w:szCs w:val="22"/>
        </w:rPr>
        <w:t>I</w:t>
      </w:r>
      <w:r w:rsidR="00F2471F" w:rsidRPr="009B3C7F">
        <w:rPr>
          <w:rFonts w:ascii="Arial" w:hAnsi="Arial" w:cs="Arial"/>
          <w:szCs w:val="22"/>
        </w:rPr>
        <w:t>nvestors from another Party</w:t>
      </w:r>
      <w:r w:rsidR="00FC3836" w:rsidRPr="009B3C7F">
        <w:rPr>
          <w:rFonts w:ascii="Arial" w:hAnsi="Arial" w:cs="Arial"/>
          <w:szCs w:val="22"/>
        </w:rPr>
        <w:t>;</w:t>
      </w:r>
    </w:p>
    <w:p w14:paraId="296A549A" w14:textId="77777777" w:rsidR="009B3C7F" w:rsidRDefault="009B3C7F" w:rsidP="009B3C7F">
      <w:pPr>
        <w:pStyle w:val="Prrafodelista"/>
        <w:spacing w:after="0"/>
        <w:ind w:left="851"/>
        <w:jc w:val="both"/>
        <w:rPr>
          <w:rFonts w:ascii="Arial" w:hAnsi="Arial" w:cs="Arial"/>
          <w:szCs w:val="22"/>
        </w:rPr>
      </w:pPr>
    </w:p>
    <w:p w14:paraId="1D49F0FB" w14:textId="55785B33" w:rsidR="00F2471F" w:rsidRPr="009B3C7F" w:rsidRDefault="009B3C7F" w:rsidP="002C3856">
      <w:pPr>
        <w:pStyle w:val="Prrafodelista"/>
        <w:numPr>
          <w:ilvl w:val="1"/>
          <w:numId w:val="54"/>
        </w:numPr>
        <w:spacing w:after="0"/>
        <w:ind w:left="851" w:hanging="425"/>
        <w:jc w:val="both"/>
        <w:rPr>
          <w:rFonts w:ascii="Arial" w:hAnsi="Arial" w:cs="Arial"/>
          <w:szCs w:val="22"/>
        </w:rPr>
      </w:pPr>
      <w:r>
        <w:rPr>
          <w:rFonts w:ascii="Arial" w:hAnsi="Arial" w:cs="Arial"/>
          <w:szCs w:val="22"/>
        </w:rPr>
        <w:t>C</w:t>
      </w:r>
      <w:r w:rsidR="00FC3836" w:rsidRPr="009B3C7F">
        <w:rPr>
          <w:rFonts w:ascii="Arial" w:hAnsi="Arial" w:cs="Arial"/>
          <w:szCs w:val="22"/>
        </w:rPr>
        <w:t>overed investments;</w:t>
      </w:r>
      <w:r w:rsidR="00F2471F" w:rsidRPr="009B3C7F">
        <w:rPr>
          <w:rFonts w:ascii="Arial" w:hAnsi="Arial" w:cs="Arial"/>
          <w:szCs w:val="22"/>
        </w:rPr>
        <w:t xml:space="preserve"> and</w:t>
      </w:r>
    </w:p>
    <w:p w14:paraId="6F3C554F" w14:textId="77777777" w:rsidR="009B3C7F" w:rsidRDefault="009B3C7F" w:rsidP="009B3C7F">
      <w:pPr>
        <w:pStyle w:val="Prrafodelista"/>
        <w:spacing w:after="0"/>
        <w:ind w:left="851"/>
        <w:jc w:val="both"/>
        <w:rPr>
          <w:rFonts w:ascii="Arial" w:hAnsi="Arial" w:cs="Arial"/>
          <w:szCs w:val="22"/>
        </w:rPr>
      </w:pPr>
    </w:p>
    <w:p w14:paraId="1D49F0FC" w14:textId="4AD5D209" w:rsidR="00F2471F" w:rsidRPr="009B3C7F" w:rsidRDefault="009B3C7F" w:rsidP="002C3856">
      <w:pPr>
        <w:pStyle w:val="Prrafodelista"/>
        <w:numPr>
          <w:ilvl w:val="1"/>
          <w:numId w:val="54"/>
        </w:numPr>
        <w:spacing w:after="0"/>
        <w:ind w:left="851" w:hanging="425"/>
        <w:jc w:val="both"/>
        <w:rPr>
          <w:rFonts w:ascii="Arial" w:hAnsi="Arial" w:cs="Arial"/>
          <w:szCs w:val="22"/>
        </w:rPr>
      </w:pPr>
      <w:r>
        <w:rPr>
          <w:rFonts w:ascii="Arial" w:hAnsi="Arial" w:cs="Arial"/>
          <w:szCs w:val="22"/>
        </w:rPr>
        <w:t>A</w:t>
      </w:r>
      <w:r w:rsidR="00F2471F" w:rsidRPr="009B3C7F">
        <w:rPr>
          <w:rFonts w:ascii="Arial" w:hAnsi="Arial" w:cs="Arial"/>
          <w:szCs w:val="22"/>
        </w:rPr>
        <w:t>ll investments in the territory of the Party with regard to Articles 10.8 and 10.31.</w:t>
      </w:r>
    </w:p>
    <w:p w14:paraId="6041CE41" w14:textId="77777777" w:rsidR="009B3C7F" w:rsidRDefault="009B3C7F" w:rsidP="009B3C7F">
      <w:pPr>
        <w:pStyle w:val="Prrafodelista"/>
        <w:spacing w:after="0"/>
        <w:ind w:left="0"/>
        <w:jc w:val="both"/>
        <w:rPr>
          <w:rFonts w:ascii="Arial" w:hAnsi="Arial" w:cs="Arial"/>
          <w:szCs w:val="22"/>
        </w:rPr>
      </w:pPr>
    </w:p>
    <w:p w14:paraId="1D49F0FD" w14:textId="11BEDE8C" w:rsidR="00F2471F" w:rsidRPr="00A56F69" w:rsidRDefault="00F2471F" w:rsidP="002C3856">
      <w:pPr>
        <w:pStyle w:val="Prrafodelista"/>
        <w:numPr>
          <w:ilvl w:val="2"/>
          <w:numId w:val="251"/>
        </w:numPr>
        <w:spacing w:after="0"/>
        <w:ind w:left="0" w:firstLine="0"/>
        <w:jc w:val="both"/>
        <w:rPr>
          <w:rFonts w:ascii="Arial" w:hAnsi="Arial" w:cs="Arial"/>
          <w:szCs w:val="22"/>
        </w:rPr>
      </w:pPr>
      <w:r w:rsidRPr="00A56F69">
        <w:rPr>
          <w:rFonts w:ascii="Arial" w:hAnsi="Arial" w:cs="Arial"/>
          <w:szCs w:val="22"/>
        </w:rPr>
        <w:t>The requirement by a Party for a service provider from another Party to provide a bond or other form of financial guarantee as a condition for providing a cross-border service in its territory does not cause this Chapter to apply to the cross-border supply of that service. This Chapter applies to the measures adopted or maintained by the Party in relation to the bond or financial guarantee, where said bond or financial guarantee constitutes a covered investment.</w:t>
      </w:r>
    </w:p>
    <w:p w14:paraId="626C5263" w14:textId="77777777" w:rsidR="009B3C7F" w:rsidRDefault="009B3C7F" w:rsidP="009B3C7F">
      <w:pPr>
        <w:pStyle w:val="Prrafodelista"/>
        <w:spacing w:after="0"/>
        <w:ind w:left="0"/>
        <w:jc w:val="both"/>
        <w:rPr>
          <w:rFonts w:ascii="Arial" w:hAnsi="Arial" w:cs="Arial"/>
          <w:szCs w:val="22"/>
        </w:rPr>
      </w:pPr>
    </w:p>
    <w:p w14:paraId="1D49F0FE" w14:textId="194FEC16" w:rsidR="00F2471F" w:rsidRPr="00A56F69" w:rsidRDefault="00F2471F" w:rsidP="002C3856">
      <w:pPr>
        <w:pStyle w:val="Prrafodelista"/>
        <w:numPr>
          <w:ilvl w:val="2"/>
          <w:numId w:val="251"/>
        </w:numPr>
        <w:spacing w:after="0"/>
        <w:ind w:left="0" w:firstLine="0"/>
        <w:jc w:val="both"/>
        <w:rPr>
          <w:rFonts w:ascii="Arial" w:hAnsi="Arial" w:cs="Arial"/>
          <w:szCs w:val="22"/>
        </w:rPr>
      </w:pPr>
      <w:r w:rsidRPr="00A56F69">
        <w:rPr>
          <w:rFonts w:ascii="Arial" w:hAnsi="Arial" w:cs="Arial"/>
          <w:szCs w:val="22"/>
        </w:rPr>
        <w:t>This Chapter does not apply to:</w:t>
      </w:r>
    </w:p>
    <w:p w14:paraId="1D49F0FF" w14:textId="14A1F5A2" w:rsidR="00F2471F" w:rsidRPr="009B3C7F" w:rsidRDefault="009B3C7F" w:rsidP="002C3856">
      <w:pPr>
        <w:pStyle w:val="Prrafodelista"/>
        <w:numPr>
          <w:ilvl w:val="1"/>
          <w:numId w:val="56"/>
        </w:numPr>
        <w:spacing w:after="0"/>
        <w:ind w:left="851" w:hanging="425"/>
        <w:jc w:val="both"/>
        <w:rPr>
          <w:rFonts w:ascii="Arial" w:hAnsi="Arial" w:cs="Arial"/>
          <w:szCs w:val="22"/>
        </w:rPr>
      </w:pPr>
      <w:r>
        <w:rPr>
          <w:rFonts w:ascii="Arial" w:hAnsi="Arial" w:cs="Arial"/>
          <w:szCs w:val="22"/>
        </w:rPr>
        <w:t>T</w:t>
      </w:r>
      <w:r w:rsidR="00F2471F" w:rsidRPr="009B3C7F">
        <w:rPr>
          <w:rFonts w:ascii="Arial" w:hAnsi="Arial" w:cs="Arial"/>
          <w:szCs w:val="22"/>
        </w:rPr>
        <w:t>he measures adopted or maintained by a Party in relation to the financial institutions of another Party, the investors of the other Party and the investments of said investors, in financial institutions in the territory of the Party, as defined in Article 11.1 (Definitions);</w:t>
      </w:r>
    </w:p>
    <w:p w14:paraId="55CF9A1B" w14:textId="77777777" w:rsidR="009B3C7F" w:rsidRDefault="009B3C7F" w:rsidP="009B3C7F">
      <w:pPr>
        <w:pStyle w:val="Prrafodelista"/>
        <w:spacing w:after="0"/>
        <w:ind w:left="851" w:hanging="425"/>
        <w:jc w:val="both"/>
        <w:rPr>
          <w:rFonts w:ascii="Arial" w:hAnsi="Arial" w:cs="Arial"/>
          <w:szCs w:val="22"/>
        </w:rPr>
      </w:pPr>
    </w:p>
    <w:p w14:paraId="1D49F100" w14:textId="088E4A93" w:rsidR="00F2471F" w:rsidRPr="009B3C7F" w:rsidRDefault="009B3C7F" w:rsidP="002C3856">
      <w:pPr>
        <w:pStyle w:val="Prrafodelista"/>
        <w:numPr>
          <w:ilvl w:val="1"/>
          <w:numId w:val="56"/>
        </w:numPr>
        <w:spacing w:after="0"/>
        <w:ind w:left="851" w:hanging="425"/>
        <w:jc w:val="both"/>
        <w:rPr>
          <w:rFonts w:ascii="Arial" w:hAnsi="Arial" w:cs="Arial"/>
          <w:szCs w:val="22"/>
        </w:rPr>
      </w:pPr>
      <w:r>
        <w:rPr>
          <w:rFonts w:ascii="Arial" w:hAnsi="Arial" w:cs="Arial"/>
          <w:szCs w:val="22"/>
        </w:rPr>
        <w:t>A</w:t>
      </w:r>
      <w:r w:rsidR="00F2471F" w:rsidRPr="009B3C7F">
        <w:rPr>
          <w:rFonts w:ascii="Arial" w:hAnsi="Arial" w:cs="Arial"/>
          <w:szCs w:val="22"/>
        </w:rPr>
        <w:t>ny act or deed that took place or any situation that ceased to exist before the effective date of this Additional Protocol, regardless of the consequences of such deeds, acts or situations.</w:t>
      </w:r>
    </w:p>
    <w:p w14:paraId="1D49F101" w14:textId="310E7DCD" w:rsidR="00F2471F" w:rsidRPr="00A56F69" w:rsidRDefault="00F2471F" w:rsidP="002C3856">
      <w:pPr>
        <w:pStyle w:val="Prrafodelista"/>
        <w:numPr>
          <w:ilvl w:val="2"/>
          <w:numId w:val="251"/>
        </w:numPr>
        <w:spacing w:after="0"/>
        <w:ind w:left="0" w:firstLine="0"/>
        <w:jc w:val="both"/>
        <w:rPr>
          <w:rFonts w:ascii="Arial" w:hAnsi="Arial" w:cs="Arial"/>
          <w:szCs w:val="22"/>
        </w:rPr>
      </w:pPr>
      <w:r w:rsidRPr="00A56F69">
        <w:rPr>
          <w:rFonts w:ascii="Arial" w:hAnsi="Arial" w:cs="Arial"/>
          <w:szCs w:val="22"/>
        </w:rPr>
        <w:t xml:space="preserve">The obligations of a Party under this section shall apply to a state-owned enterprise or another person when the said enterprise or person exercises any regulatory or administrative authority or other governmental authority delegated to them by that Party, such as the authority </w:t>
      </w:r>
      <w:r w:rsidRPr="00A56F69">
        <w:rPr>
          <w:rFonts w:ascii="Arial" w:hAnsi="Arial" w:cs="Arial"/>
          <w:szCs w:val="22"/>
        </w:rPr>
        <w:lastRenderedPageBreak/>
        <w:t>to expropriate, issue licences, approve commercial transactions or impose quotas, fees or other charges.</w:t>
      </w:r>
    </w:p>
    <w:p w14:paraId="65F7887F" w14:textId="77777777" w:rsidR="009B3C7F" w:rsidRDefault="009B3C7F" w:rsidP="009B3C7F">
      <w:pPr>
        <w:pStyle w:val="Prrafodelista"/>
        <w:spacing w:after="0"/>
        <w:ind w:left="0"/>
        <w:jc w:val="both"/>
        <w:rPr>
          <w:rFonts w:ascii="Arial" w:hAnsi="Arial" w:cs="Arial"/>
          <w:szCs w:val="22"/>
        </w:rPr>
      </w:pPr>
    </w:p>
    <w:p w14:paraId="1D49F102" w14:textId="616DDB9E" w:rsidR="00F2471F" w:rsidRPr="00A56F69" w:rsidRDefault="00F2471F" w:rsidP="002C3856">
      <w:pPr>
        <w:pStyle w:val="Prrafodelista"/>
        <w:numPr>
          <w:ilvl w:val="2"/>
          <w:numId w:val="251"/>
        </w:numPr>
        <w:spacing w:after="0"/>
        <w:ind w:left="0" w:firstLine="0"/>
        <w:jc w:val="both"/>
        <w:rPr>
          <w:rFonts w:ascii="Arial" w:hAnsi="Arial" w:cs="Arial"/>
          <w:szCs w:val="22"/>
        </w:rPr>
      </w:pPr>
      <w:r w:rsidRPr="00A56F69">
        <w:rPr>
          <w:rFonts w:ascii="Arial" w:hAnsi="Arial" w:cs="Arial"/>
          <w:szCs w:val="22"/>
        </w:rPr>
        <w:t>For greater certainty, nothing in this Chapter shall be construed as imposing an obligation on a Party to privatise any investment owned or controlled by that Party or as forbidding a Party from designating or establishing a monopoly. If a Party adopts or maintains a measure to privatise such investment or a measure to designate or establish a monopoly, this Chapter shall apply to said measure.</w:t>
      </w:r>
    </w:p>
    <w:p w14:paraId="1D49F103" w14:textId="77777777" w:rsidR="00F2471F" w:rsidRPr="00A56F69" w:rsidRDefault="00F2471F" w:rsidP="00A56F69">
      <w:pPr>
        <w:spacing w:after="0"/>
        <w:jc w:val="both"/>
        <w:rPr>
          <w:rFonts w:ascii="Arial" w:hAnsi="Arial" w:cs="Arial"/>
          <w:szCs w:val="22"/>
        </w:rPr>
      </w:pPr>
    </w:p>
    <w:p w14:paraId="1D49F104" w14:textId="77777777" w:rsidR="00F2471F" w:rsidRPr="009B3C7F" w:rsidRDefault="00F2471F" w:rsidP="009B3C7F">
      <w:pPr>
        <w:pStyle w:val="Ttulo3"/>
        <w:spacing w:before="0"/>
        <w:jc w:val="both"/>
        <w:rPr>
          <w:rFonts w:ascii="Arial" w:hAnsi="Arial" w:cs="Arial"/>
          <w:color w:val="auto"/>
          <w:szCs w:val="22"/>
        </w:rPr>
      </w:pPr>
      <w:bookmarkStart w:id="389" w:name="_Toc494463991"/>
      <w:r w:rsidRPr="009B3C7F">
        <w:rPr>
          <w:rFonts w:ascii="Arial" w:hAnsi="Arial" w:cs="Arial"/>
          <w:color w:val="auto"/>
          <w:szCs w:val="22"/>
        </w:rPr>
        <w:t xml:space="preserve">ARTICLE 10.3: Relation </w:t>
      </w:r>
      <w:r w:rsidR="00C84C63" w:rsidRPr="009B3C7F">
        <w:rPr>
          <w:rFonts w:ascii="Arial" w:hAnsi="Arial" w:cs="Arial"/>
          <w:color w:val="auto"/>
          <w:szCs w:val="22"/>
        </w:rPr>
        <w:t xml:space="preserve">to </w:t>
      </w:r>
      <w:r w:rsidRPr="009B3C7F">
        <w:rPr>
          <w:rFonts w:ascii="Arial" w:hAnsi="Arial" w:cs="Arial"/>
          <w:color w:val="auto"/>
          <w:szCs w:val="22"/>
        </w:rPr>
        <w:t>other Chapters</w:t>
      </w:r>
      <w:bookmarkEnd w:id="389"/>
    </w:p>
    <w:p w14:paraId="3DE5164E" w14:textId="77777777" w:rsidR="009B3C7F" w:rsidRDefault="009B3C7F" w:rsidP="00A56F69">
      <w:pPr>
        <w:spacing w:after="0"/>
        <w:jc w:val="both"/>
        <w:rPr>
          <w:rFonts w:ascii="Arial" w:hAnsi="Arial" w:cs="Arial"/>
          <w:szCs w:val="22"/>
        </w:rPr>
      </w:pPr>
    </w:p>
    <w:p w14:paraId="1D49F105" w14:textId="0AAA2F4B" w:rsidR="00F2471F" w:rsidRPr="00A56F69" w:rsidRDefault="00F2471F" w:rsidP="00A56F69">
      <w:pPr>
        <w:spacing w:after="0"/>
        <w:jc w:val="both"/>
        <w:rPr>
          <w:rFonts w:ascii="Arial" w:hAnsi="Arial" w:cs="Arial"/>
          <w:szCs w:val="22"/>
        </w:rPr>
      </w:pPr>
      <w:r w:rsidRPr="00A56F69">
        <w:rPr>
          <w:rFonts w:ascii="Arial" w:hAnsi="Arial" w:cs="Arial"/>
          <w:szCs w:val="22"/>
        </w:rPr>
        <w:t>In the event of inconsistency between this Chapter and another Chapter, the other Chapter shall prevail to the extent of the inconsistency.</w:t>
      </w:r>
    </w:p>
    <w:p w14:paraId="189581CF" w14:textId="77777777" w:rsidR="009B3C7F" w:rsidRDefault="009B3C7F" w:rsidP="00A56F69">
      <w:pPr>
        <w:spacing w:after="0"/>
        <w:jc w:val="both"/>
        <w:rPr>
          <w:rFonts w:ascii="Arial" w:hAnsi="Arial" w:cs="Arial"/>
          <w:szCs w:val="22"/>
        </w:rPr>
      </w:pPr>
    </w:p>
    <w:p w14:paraId="1D49F106" w14:textId="77777777" w:rsidR="00F2471F" w:rsidRPr="009B3C7F" w:rsidRDefault="00F2471F" w:rsidP="009B3C7F">
      <w:pPr>
        <w:pStyle w:val="Ttulo3"/>
        <w:spacing w:before="0"/>
        <w:jc w:val="both"/>
        <w:rPr>
          <w:rFonts w:ascii="Arial" w:hAnsi="Arial" w:cs="Arial"/>
          <w:color w:val="auto"/>
          <w:szCs w:val="22"/>
        </w:rPr>
      </w:pPr>
      <w:bookmarkStart w:id="390" w:name="_Toc494463992"/>
      <w:r w:rsidRPr="009B3C7F">
        <w:rPr>
          <w:rFonts w:ascii="Arial" w:hAnsi="Arial" w:cs="Arial"/>
          <w:color w:val="auto"/>
          <w:szCs w:val="22"/>
        </w:rPr>
        <w:t>ARTICLE 10.4: National Treatment</w:t>
      </w:r>
      <w:bookmarkEnd w:id="390"/>
    </w:p>
    <w:p w14:paraId="3AA1A303" w14:textId="77777777" w:rsidR="009B3C7F" w:rsidRDefault="009B3C7F" w:rsidP="00A56F69">
      <w:pPr>
        <w:spacing w:after="0"/>
        <w:jc w:val="both"/>
        <w:rPr>
          <w:rFonts w:ascii="Arial" w:hAnsi="Arial" w:cs="Arial"/>
          <w:szCs w:val="22"/>
        </w:rPr>
      </w:pPr>
    </w:p>
    <w:p w14:paraId="1D49F107" w14:textId="719A3CB9" w:rsidR="00F2471F" w:rsidRPr="009B3C7F" w:rsidRDefault="00F2471F" w:rsidP="002C3856">
      <w:pPr>
        <w:pStyle w:val="Prrafodelista"/>
        <w:numPr>
          <w:ilvl w:val="0"/>
          <w:numId w:val="260"/>
        </w:numPr>
        <w:spacing w:after="0"/>
        <w:ind w:left="0" w:firstLine="0"/>
        <w:jc w:val="both"/>
        <w:rPr>
          <w:rFonts w:ascii="Arial" w:hAnsi="Arial" w:cs="Arial"/>
          <w:szCs w:val="22"/>
        </w:rPr>
      </w:pPr>
      <w:r w:rsidRPr="009B3C7F">
        <w:rPr>
          <w:rFonts w:ascii="Arial" w:hAnsi="Arial" w:cs="Arial"/>
          <w:szCs w:val="22"/>
        </w:rPr>
        <w:t>Each Party shall accord to investors of another Party treatment no less favourable than that it accords to its own investors, under similar circumstances, in terms of the establishment, acquisition, expansion, administration, management, operation and sale or other disposition of investments in its territory.</w:t>
      </w:r>
    </w:p>
    <w:p w14:paraId="6425B234" w14:textId="77777777" w:rsidR="009B3C7F" w:rsidRDefault="009B3C7F" w:rsidP="009B3C7F">
      <w:pPr>
        <w:pStyle w:val="Prrafodelista"/>
        <w:spacing w:after="0"/>
        <w:ind w:left="0"/>
        <w:jc w:val="both"/>
        <w:rPr>
          <w:rFonts w:ascii="Arial" w:hAnsi="Arial" w:cs="Arial"/>
          <w:szCs w:val="22"/>
        </w:rPr>
      </w:pPr>
    </w:p>
    <w:p w14:paraId="1D49F108" w14:textId="14E97C10" w:rsidR="00F2471F" w:rsidRPr="009B3C7F" w:rsidRDefault="00F2471F" w:rsidP="002C3856">
      <w:pPr>
        <w:pStyle w:val="Prrafodelista"/>
        <w:numPr>
          <w:ilvl w:val="0"/>
          <w:numId w:val="260"/>
        </w:numPr>
        <w:spacing w:after="0"/>
        <w:ind w:left="0" w:firstLine="0"/>
        <w:jc w:val="both"/>
        <w:rPr>
          <w:rFonts w:ascii="Arial" w:hAnsi="Arial" w:cs="Arial"/>
          <w:szCs w:val="22"/>
        </w:rPr>
      </w:pPr>
      <w:r w:rsidRPr="009B3C7F">
        <w:rPr>
          <w:rFonts w:ascii="Arial" w:hAnsi="Arial" w:cs="Arial"/>
          <w:szCs w:val="22"/>
        </w:rPr>
        <w:t>Each Party shall accord to covered investments treatment no less favourable than that it accords the investments of their own investors in its territory, under similar circumstances, in terms of the establishment, acquisition, expansion, administration, management, operation and sale or other disposition of investments in their territory.</w:t>
      </w:r>
    </w:p>
    <w:p w14:paraId="15326CC7" w14:textId="77777777" w:rsidR="009B3C7F" w:rsidRDefault="009B3C7F" w:rsidP="009B3C7F">
      <w:pPr>
        <w:pStyle w:val="Prrafodelista"/>
        <w:spacing w:after="0"/>
        <w:ind w:left="0"/>
        <w:jc w:val="both"/>
        <w:rPr>
          <w:rFonts w:ascii="Arial" w:hAnsi="Arial" w:cs="Arial"/>
          <w:szCs w:val="22"/>
        </w:rPr>
      </w:pPr>
    </w:p>
    <w:p w14:paraId="1D49F109" w14:textId="1EF7A3AE" w:rsidR="00F2471F" w:rsidRPr="009B3C7F" w:rsidRDefault="00F2471F" w:rsidP="002C3856">
      <w:pPr>
        <w:pStyle w:val="Prrafodelista"/>
        <w:numPr>
          <w:ilvl w:val="0"/>
          <w:numId w:val="260"/>
        </w:numPr>
        <w:spacing w:after="0"/>
        <w:ind w:left="0" w:firstLine="0"/>
        <w:jc w:val="both"/>
        <w:rPr>
          <w:rFonts w:ascii="Arial" w:hAnsi="Arial" w:cs="Arial"/>
          <w:szCs w:val="22"/>
        </w:rPr>
      </w:pPr>
      <w:r w:rsidRPr="009B3C7F">
        <w:rPr>
          <w:rFonts w:ascii="Arial" w:hAnsi="Arial" w:cs="Arial"/>
          <w:szCs w:val="22"/>
        </w:rPr>
        <w:t>Treatment accorded by a Party under paragraphs 1 and 2 means, with respect to a regional or state government, treatment no less favourable that the most favourable treatment which that regional or state government accords, in like circumstances, to the investors and investments of investors of the Party of which it forms a part.</w:t>
      </w:r>
    </w:p>
    <w:p w14:paraId="1D49F10A" w14:textId="77777777" w:rsidR="00F2471F" w:rsidRPr="009B3C7F" w:rsidRDefault="00F2471F" w:rsidP="00A56F69">
      <w:pPr>
        <w:spacing w:after="0"/>
        <w:jc w:val="both"/>
        <w:rPr>
          <w:rFonts w:ascii="Arial" w:hAnsi="Arial" w:cs="Arial"/>
          <w:szCs w:val="22"/>
        </w:rPr>
      </w:pPr>
    </w:p>
    <w:p w14:paraId="1D49F10B" w14:textId="016A35EA" w:rsidR="00F2471F" w:rsidRPr="009B3C7F" w:rsidRDefault="00F2471F" w:rsidP="009B3C7F">
      <w:pPr>
        <w:pStyle w:val="Ttulo3"/>
        <w:spacing w:before="0"/>
        <w:jc w:val="both"/>
        <w:rPr>
          <w:rFonts w:ascii="Arial" w:hAnsi="Arial" w:cs="Arial"/>
          <w:color w:val="auto"/>
          <w:szCs w:val="22"/>
        </w:rPr>
      </w:pPr>
      <w:bookmarkStart w:id="391" w:name="_Toc494463993"/>
      <w:r w:rsidRPr="009B3C7F">
        <w:rPr>
          <w:rFonts w:ascii="Arial" w:hAnsi="Arial" w:cs="Arial"/>
          <w:color w:val="auto"/>
          <w:szCs w:val="22"/>
        </w:rPr>
        <w:t>ARTICLE 10.5: Most-Favoured-Nation Treatment</w:t>
      </w:r>
      <w:r w:rsidRPr="009B3C7F">
        <w:rPr>
          <w:rStyle w:val="Refdenotaalpie"/>
          <w:rFonts w:ascii="Arial" w:hAnsi="Arial" w:cs="Arial"/>
          <w:color w:val="auto"/>
          <w:szCs w:val="22"/>
        </w:rPr>
        <w:footnoteReference w:id="31"/>
      </w:r>
      <w:bookmarkEnd w:id="391"/>
    </w:p>
    <w:p w14:paraId="449712FD" w14:textId="62A304F5" w:rsidR="009B3C7F" w:rsidRDefault="009B3C7F" w:rsidP="00A56F69">
      <w:pPr>
        <w:spacing w:after="0"/>
        <w:jc w:val="both"/>
        <w:rPr>
          <w:rFonts w:ascii="Arial" w:hAnsi="Arial" w:cs="Arial"/>
          <w:szCs w:val="22"/>
        </w:rPr>
      </w:pPr>
    </w:p>
    <w:p w14:paraId="1D49F10C" w14:textId="1A67337B" w:rsidR="00F2471F" w:rsidRDefault="00F2471F" w:rsidP="002C3856">
      <w:pPr>
        <w:pStyle w:val="Prrafodelista"/>
        <w:numPr>
          <w:ilvl w:val="0"/>
          <w:numId w:val="261"/>
        </w:numPr>
        <w:spacing w:after="0"/>
        <w:ind w:left="0" w:firstLine="0"/>
        <w:jc w:val="both"/>
        <w:rPr>
          <w:rFonts w:ascii="Arial" w:hAnsi="Arial" w:cs="Arial"/>
          <w:szCs w:val="22"/>
        </w:rPr>
      </w:pPr>
      <w:r w:rsidRPr="009B3C7F">
        <w:rPr>
          <w:rFonts w:ascii="Arial" w:hAnsi="Arial" w:cs="Arial"/>
          <w:szCs w:val="22"/>
        </w:rPr>
        <w:t>Each Party shall accord to investors of another Party treatment no less favourable than they accord to the investors of any non-Party, under similar circumstances, in terms of the establishment, acquisition, expansion, administration, management, operation and sale or other disposition of investments in their territory.</w:t>
      </w:r>
    </w:p>
    <w:p w14:paraId="674D0FEE" w14:textId="77777777" w:rsidR="009B3C7F" w:rsidRPr="009B3C7F" w:rsidRDefault="009B3C7F" w:rsidP="009B3C7F">
      <w:pPr>
        <w:pStyle w:val="Prrafodelista"/>
        <w:spacing w:after="0"/>
        <w:ind w:left="0"/>
        <w:jc w:val="both"/>
        <w:rPr>
          <w:rFonts w:ascii="Arial" w:hAnsi="Arial" w:cs="Arial"/>
          <w:szCs w:val="22"/>
        </w:rPr>
      </w:pPr>
    </w:p>
    <w:p w14:paraId="1D49F10D" w14:textId="5F515DC8" w:rsidR="00F2471F" w:rsidRPr="009B3C7F" w:rsidRDefault="00F2471F" w:rsidP="002C3856">
      <w:pPr>
        <w:pStyle w:val="Prrafodelista"/>
        <w:numPr>
          <w:ilvl w:val="0"/>
          <w:numId w:val="261"/>
        </w:numPr>
        <w:spacing w:after="0"/>
        <w:ind w:left="0" w:firstLine="0"/>
        <w:jc w:val="both"/>
        <w:rPr>
          <w:rFonts w:ascii="Arial" w:hAnsi="Arial" w:cs="Arial"/>
          <w:szCs w:val="22"/>
        </w:rPr>
      </w:pPr>
      <w:r w:rsidRPr="009B3C7F">
        <w:rPr>
          <w:rFonts w:ascii="Arial" w:hAnsi="Arial" w:cs="Arial"/>
          <w:szCs w:val="22"/>
        </w:rPr>
        <w:t>Each Party shall accord to covered investments treatment no less favourable than they accord to the investments of the investors of any non-Party in their territory, under similar circumstances, in terms of the establishment, acquisition, expansion, administration, management, operation and sale or other disposition of investments in their territory.</w:t>
      </w:r>
    </w:p>
    <w:p w14:paraId="1D49F10E" w14:textId="77777777" w:rsidR="00F2471F" w:rsidRPr="00A56F69" w:rsidRDefault="00F2471F" w:rsidP="00A56F69">
      <w:pPr>
        <w:spacing w:after="0"/>
        <w:jc w:val="both"/>
        <w:rPr>
          <w:rFonts w:ascii="Arial" w:hAnsi="Arial" w:cs="Arial"/>
          <w:szCs w:val="22"/>
        </w:rPr>
      </w:pPr>
    </w:p>
    <w:p w14:paraId="1D49F10F" w14:textId="7AF5FE54" w:rsidR="00F2471F" w:rsidRPr="009B3C7F" w:rsidRDefault="00F2471F" w:rsidP="009B3C7F">
      <w:pPr>
        <w:pStyle w:val="Ttulo3"/>
        <w:spacing w:before="0"/>
        <w:jc w:val="both"/>
        <w:rPr>
          <w:rFonts w:ascii="Arial" w:hAnsi="Arial" w:cs="Arial"/>
          <w:color w:val="auto"/>
          <w:szCs w:val="22"/>
        </w:rPr>
      </w:pPr>
      <w:bookmarkStart w:id="392" w:name="_Toc494463994"/>
      <w:r w:rsidRPr="009B3C7F">
        <w:rPr>
          <w:rFonts w:ascii="Arial" w:hAnsi="Arial" w:cs="Arial"/>
          <w:color w:val="auto"/>
          <w:szCs w:val="22"/>
        </w:rPr>
        <w:lastRenderedPageBreak/>
        <w:t>ARTICLE 10.6: Minimum Standard of Treatment</w:t>
      </w:r>
      <w:r w:rsidRPr="009B3C7F">
        <w:rPr>
          <w:rStyle w:val="Refdenotaalpie"/>
          <w:rFonts w:ascii="Arial" w:hAnsi="Arial" w:cs="Arial"/>
          <w:color w:val="auto"/>
          <w:szCs w:val="22"/>
        </w:rPr>
        <w:footnoteReference w:id="32"/>
      </w:r>
      <w:bookmarkEnd w:id="392"/>
    </w:p>
    <w:p w14:paraId="12690816" w14:textId="77777777" w:rsidR="009B3C7F" w:rsidRDefault="009B3C7F" w:rsidP="00A56F69">
      <w:pPr>
        <w:spacing w:after="0"/>
        <w:jc w:val="both"/>
        <w:rPr>
          <w:rFonts w:ascii="Arial" w:hAnsi="Arial" w:cs="Arial"/>
          <w:szCs w:val="22"/>
        </w:rPr>
      </w:pPr>
    </w:p>
    <w:p w14:paraId="1D49F110" w14:textId="18AEE3DE" w:rsidR="00F2471F" w:rsidRPr="003B1A6F" w:rsidRDefault="00F2471F" w:rsidP="002C3856">
      <w:pPr>
        <w:pStyle w:val="Prrafodelista"/>
        <w:numPr>
          <w:ilvl w:val="2"/>
          <w:numId w:val="259"/>
        </w:numPr>
        <w:spacing w:after="0"/>
        <w:ind w:left="0" w:firstLine="0"/>
        <w:jc w:val="both"/>
        <w:rPr>
          <w:rFonts w:ascii="Arial" w:hAnsi="Arial" w:cs="Arial"/>
          <w:szCs w:val="22"/>
        </w:rPr>
      </w:pPr>
      <w:r w:rsidRPr="003B1A6F">
        <w:rPr>
          <w:rFonts w:ascii="Arial" w:hAnsi="Arial" w:cs="Arial"/>
          <w:szCs w:val="22"/>
        </w:rPr>
        <w:t>Each Party shall accord to covered investments treatment pursuant to customary international law, including fair and equitable treatment and full protection and security.</w:t>
      </w:r>
    </w:p>
    <w:p w14:paraId="71C663AA" w14:textId="77777777" w:rsidR="003B1A6F" w:rsidRDefault="003B1A6F" w:rsidP="003B1A6F">
      <w:pPr>
        <w:pStyle w:val="Prrafodelista"/>
        <w:spacing w:after="0"/>
        <w:ind w:left="0"/>
        <w:jc w:val="both"/>
        <w:rPr>
          <w:rFonts w:ascii="Arial" w:hAnsi="Arial" w:cs="Arial"/>
          <w:szCs w:val="22"/>
        </w:rPr>
      </w:pPr>
    </w:p>
    <w:p w14:paraId="1D49F111" w14:textId="0CC0D1B8" w:rsidR="00F2471F" w:rsidRPr="003B1A6F" w:rsidRDefault="00F2471F" w:rsidP="002C3856">
      <w:pPr>
        <w:pStyle w:val="Prrafodelista"/>
        <w:numPr>
          <w:ilvl w:val="2"/>
          <w:numId w:val="259"/>
        </w:numPr>
        <w:spacing w:after="0"/>
        <w:ind w:left="0" w:firstLine="0"/>
        <w:jc w:val="both"/>
        <w:rPr>
          <w:rFonts w:ascii="Arial" w:hAnsi="Arial" w:cs="Arial"/>
          <w:szCs w:val="22"/>
        </w:rPr>
      </w:pPr>
      <w:r w:rsidRPr="003B1A6F">
        <w:rPr>
          <w:rFonts w:ascii="Arial" w:hAnsi="Arial" w:cs="Arial"/>
          <w:szCs w:val="22"/>
        </w:rPr>
        <w:t>For greater certainty, paragraph 1 prescribes that the minimum standard of treatment of foreigners pursuant to customary international law is the minimum standard of treatment that shall be accorded to covered investments. The concepts of “fair and equitable treatment” and “full protection and security” do not require treatment in addition to or beyond that which is required by that standard and they do not create additional substantive rights. The obligation in paragraph 1 to provide:</w:t>
      </w:r>
    </w:p>
    <w:p w14:paraId="1D49F112" w14:textId="7A94C09D" w:rsidR="00F2471F" w:rsidRPr="003B1A6F" w:rsidRDefault="003B1A6F" w:rsidP="002C3856">
      <w:pPr>
        <w:pStyle w:val="Prrafodelista"/>
        <w:numPr>
          <w:ilvl w:val="1"/>
          <w:numId w:val="57"/>
        </w:numPr>
        <w:spacing w:after="0"/>
        <w:ind w:left="851" w:hanging="425"/>
        <w:jc w:val="both"/>
        <w:rPr>
          <w:rFonts w:ascii="Arial" w:hAnsi="Arial" w:cs="Arial"/>
          <w:szCs w:val="22"/>
        </w:rPr>
      </w:pPr>
      <w:r>
        <w:rPr>
          <w:rFonts w:ascii="Arial" w:hAnsi="Arial" w:cs="Arial"/>
          <w:szCs w:val="22"/>
        </w:rPr>
        <w:t>“F</w:t>
      </w:r>
      <w:r w:rsidR="00F2471F" w:rsidRPr="003B1A6F">
        <w:rPr>
          <w:rFonts w:ascii="Arial" w:hAnsi="Arial" w:cs="Arial"/>
          <w:szCs w:val="22"/>
        </w:rPr>
        <w:t>air and equitable treatment” includes the obligation not to deny justice in criminal, civil or administrative adjudicatory proceedings, pursuant to the principle of due process incorporated into the principal legal systems of the world, and</w:t>
      </w:r>
    </w:p>
    <w:p w14:paraId="4E5B4710" w14:textId="77777777" w:rsidR="003B1A6F" w:rsidRDefault="003B1A6F" w:rsidP="003B1A6F">
      <w:pPr>
        <w:pStyle w:val="Prrafodelista"/>
        <w:spacing w:after="0"/>
        <w:ind w:left="851"/>
        <w:jc w:val="both"/>
        <w:rPr>
          <w:rFonts w:ascii="Arial" w:hAnsi="Arial" w:cs="Arial"/>
          <w:szCs w:val="22"/>
        </w:rPr>
      </w:pPr>
    </w:p>
    <w:p w14:paraId="1D49F113" w14:textId="16250E93" w:rsidR="00F2471F" w:rsidRPr="003B1A6F" w:rsidRDefault="00F2471F" w:rsidP="002C3856">
      <w:pPr>
        <w:pStyle w:val="Prrafodelista"/>
        <w:numPr>
          <w:ilvl w:val="1"/>
          <w:numId w:val="57"/>
        </w:numPr>
        <w:spacing w:after="0"/>
        <w:ind w:left="851" w:hanging="425"/>
        <w:jc w:val="both"/>
        <w:rPr>
          <w:rFonts w:ascii="Arial" w:hAnsi="Arial" w:cs="Arial"/>
          <w:szCs w:val="22"/>
        </w:rPr>
      </w:pPr>
      <w:r w:rsidRPr="003B1A6F">
        <w:rPr>
          <w:rFonts w:ascii="Arial" w:hAnsi="Arial" w:cs="Arial"/>
          <w:szCs w:val="22"/>
        </w:rPr>
        <w:t>“</w:t>
      </w:r>
      <w:r w:rsidR="003B1A6F">
        <w:rPr>
          <w:rFonts w:ascii="Arial" w:hAnsi="Arial" w:cs="Arial"/>
          <w:szCs w:val="22"/>
        </w:rPr>
        <w:t>F</w:t>
      </w:r>
      <w:r w:rsidRPr="003B1A6F">
        <w:rPr>
          <w:rFonts w:ascii="Arial" w:hAnsi="Arial" w:cs="Arial"/>
          <w:szCs w:val="22"/>
        </w:rPr>
        <w:t>ull protection and security” requires each Party to accord the level of police protection required under customary international law.</w:t>
      </w:r>
    </w:p>
    <w:p w14:paraId="4080373D" w14:textId="77777777" w:rsidR="003B1A6F" w:rsidRDefault="003B1A6F" w:rsidP="003B1A6F">
      <w:pPr>
        <w:pStyle w:val="Prrafodelista"/>
        <w:spacing w:after="0"/>
        <w:ind w:left="0"/>
        <w:jc w:val="both"/>
        <w:rPr>
          <w:rFonts w:ascii="Arial" w:hAnsi="Arial" w:cs="Arial"/>
          <w:szCs w:val="22"/>
        </w:rPr>
      </w:pPr>
    </w:p>
    <w:p w14:paraId="1D49F114" w14:textId="1195998F" w:rsidR="00F2471F" w:rsidRPr="00A56F69" w:rsidRDefault="00F2471F" w:rsidP="002C3856">
      <w:pPr>
        <w:pStyle w:val="Prrafodelista"/>
        <w:numPr>
          <w:ilvl w:val="2"/>
          <w:numId w:val="259"/>
        </w:numPr>
        <w:spacing w:after="0"/>
        <w:ind w:left="0" w:firstLine="0"/>
        <w:jc w:val="both"/>
        <w:rPr>
          <w:rFonts w:ascii="Arial" w:hAnsi="Arial" w:cs="Arial"/>
          <w:szCs w:val="22"/>
        </w:rPr>
      </w:pPr>
      <w:r w:rsidRPr="00A56F69">
        <w:rPr>
          <w:rFonts w:ascii="Arial" w:hAnsi="Arial" w:cs="Arial"/>
          <w:szCs w:val="22"/>
        </w:rPr>
        <w:t>The determination that another provision of this Additional Protocol or another international agreement has been breached, does not establish that there has been a breach of this Article.</w:t>
      </w:r>
    </w:p>
    <w:p w14:paraId="1D49F115" w14:textId="77777777" w:rsidR="00F2471F" w:rsidRPr="00A56F69" w:rsidRDefault="00F2471F" w:rsidP="00A56F69">
      <w:pPr>
        <w:spacing w:after="0"/>
        <w:jc w:val="both"/>
        <w:rPr>
          <w:rFonts w:ascii="Arial" w:hAnsi="Arial" w:cs="Arial"/>
          <w:szCs w:val="22"/>
        </w:rPr>
      </w:pPr>
    </w:p>
    <w:p w14:paraId="1D49F116" w14:textId="77777777" w:rsidR="00F2471F" w:rsidRPr="009B3C7F" w:rsidRDefault="00F2471F" w:rsidP="009B3C7F">
      <w:pPr>
        <w:pStyle w:val="Ttulo3"/>
        <w:spacing w:before="0"/>
        <w:jc w:val="both"/>
        <w:rPr>
          <w:rFonts w:ascii="Arial" w:hAnsi="Arial" w:cs="Arial"/>
          <w:color w:val="auto"/>
          <w:szCs w:val="22"/>
        </w:rPr>
      </w:pPr>
      <w:bookmarkStart w:id="393" w:name="_Toc494463995"/>
      <w:r w:rsidRPr="009B3C7F">
        <w:rPr>
          <w:rFonts w:ascii="Arial" w:hAnsi="Arial" w:cs="Arial"/>
          <w:color w:val="auto"/>
          <w:szCs w:val="22"/>
        </w:rPr>
        <w:t>ARTICLE 10.7: Treatment in Case of Strife</w:t>
      </w:r>
      <w:bookmarkEnd w:id="393"/>
    </w:p>
    <w:p w14:paraId="37AE3E19" w14:textId="77777777" w:rsidR="003B1A6F" w:rsidRDefault="003B1A6F" w:rsidP="00A56F69">
      <w:pPr>
        <w:spacing w:after="0"/>
        <w:jc w:val="both"/>
        <w:rPr>
          <w:rFonts w:ascii="Arial" w:hAnsi="Arial" w:cs="Arial"/>
          <w:szCs w:val="22"/>
        </w:rPr>
      </w:pPr>
    </w:p>
    <w:p w14:paraId="1D49F117" w14:textId="545FC041" w:rsidR="00F2471F" w:rsidRPr="003B1A6F" w:rsidRDefault="00F2471F" w:rsidP="002C3856">
      <w:pPr>
        <w:pStyle w:val="Prrafodelista"/>
        <w:numPr>
          <w:ilvl w:val="0"/>
          <w:numId w:val="262"/>
        </w:numPr>
        <w:spacing w:after="0"/>
        <w:ind w:left="0" w:firstLine="0"/>
        <w:jc w:val="both"/>
        <w:rPr>
          <w:rFonts w:ascii="Arial" w:hAnsi="Arial" w:cs="Arial"/>
          <w:szCs w:val="22"/>
        </w:rPr>
      </w:pPr>
      <w:r w:rsidRPr="003B1A6F">
        <w:rPr>
          <w:rFonts w:ascii="Arial" w:hAnsi="Arial" w:cs="Arial"/>
          <w:szCs w:val="22"/>
        </w:rPr>
        <w:t>Notwithstanding Article 10.10.7 (b), each Party shall accord to the investors of another Party whose investments have incurred losses in the territory of said Party due to armed conflict or civil disputes, treatment no less favourable than they accord to their own investors or investors of another non-Party, with respect to measures such as restitution, indemnification, compensation and other settlements.</w:t>
      </w:r>
    </w:p>
    <w:p w14:paraId="68DAB217" w14:textId="77777777" w:rsidR="003B1A6F" w:rsidRDefault="003B1A6F" w:rsidP="003B1A6F">
      <w:pPr>
        <w:pStyle w:val="Prrafodelista"/>
        <w:spacing w:after="0"/>
        <w:ind w:left="0"/>
        <w:jc w:val="both"/>
        <w:rPr>
          <w:rFonts w:ascii="Arial" w:hAnsi="Arial" w:cs="Arial"/>
          <w:szCs w:val="22"/>
        </w:rPr>
      </w:pPr>
    </w:p>
    <w:p w14:paraId="1D49F118" w14:textId="6BF825B9" w:rsidR="00F2471F" w:rsidRPr="003B1A6F" w:rsidRDefault="00F2471F" w:rsidP="002C3856">
      <w:pPr>
        <w:pStyle w:val="Prrafodelista"/>
        <w:numPr>
          <w:ilvl w:val="0"/>
          <w:numId w:val="262"/>
        </w:numPr>
        <w:spacing w:after="0"/>
        <w:ind w:left="0" w:firstLine="0"/>
        <w:jc w:val="both"/>
        <w:rPr>
          <w:rFonts w:ascii="Arial" w:hAnsi="Arial" w:cs="Arial"/>
          <w:szCs w:val="22"/>
        </w:rPr>
      </w:pPr>
      <w:r w:rsidRPr="003B1A6F">
        <w:rPr>
          <w:rFonts w:ascii="Arial" w:hAnsi="Arial" w:cs="Arial"/>
          <w:szCs w:val="22"/>
        </w:rPr>
        <w:t>Paragraph 1 does not apply to existing measures related to subsidies or grants that may be inconsistent with Article 10.4, except for Article 10.10.7 (b).</w:t>
      </w:r>
    </w:p>
    <w:p w14:paraId="1D49F119" w14:textId="77777777" w:rsidR="00F2471F" w:rsidRPr="00A56F69" w:rsidRDefault="00F2471F" w:rsidP="00A56F69">
      <w:pPr>
        <w:spacing w:after="0"/>
        <w:jc w:val="both"/>
        <w:rPr>
          <w:rFonts w:ascii="Arial" w:hAnsi="Arial" w:cs="Arial"/>
          <w:szCs w:val="22"/>
        </w:rPr>
      </w:pPr>
    </w:p>
    <w:p w14:paraId="1D49F11A" w14:textId="77777777" w:rsidR="00F2471F" w:rsidRPr="009B3C7F" w:rsidRDefault="00F2471F" w:rsidP="009B3C7F">
      <w:pPr>
        <w:pStyle w:val="Ttulo3"/>
        <w:spacing w:before="0"/>
        <w:jc w:val="both"/>
        <w:rPr>
          <w:rFonts w:ascii="Arial" w:hAnsi="Arial" w:cs="Arial"/>
          <w:color w:val="auto"/>
          <w:szCs w:val="22"/>
        </w:rPr>
      </w:pPr>
      <w:bookmarkStart w:id="394" w:name="_Toc494463996"/>
      <w:r w:rsidRPr="009B3C7F">
        <w:rPr>
          <w:rFonts w:ascii="Arial" w:hAnsi="Arial" w:cs="Arial"/>
          <w:color w:val="auto"/>
          <w:szCs w:val="22"/>
        </w:rPr>
        <w:t>ARTICLE 10.8: Performance Requirements</w:t>
      </w:r>
      <w:bookmarkEnd w:id="394"/>
    </w:p>
    <w:p w14:paraId="0EED9FAA" w14:textId="77777777" w:rsidR="003B1A6F" w:rsidRDefault="003B1A6F" w:rsidP="003B1A6F">
      <w:pPr>
        <w:pStyle w:val="Prrafodelista"/>
        <w:spacing w:after="0"/>
        <w:ind w:left="0"/>
        <w:jc w:val="both"/>
        <w:rPr>
          <w:rFonts w:ascii="Arial" w:hAnsi="Arial" w:cs="Arial"/>
          <w:szCs w:val="22"/>
        </w:rPr>
      </w:pPr>
    </w:p>
    <w:p w14:paraId="1D49F11B" w14:textId="3AFDF03E" w:rsidR="00F2471F" w:rsidRPr="003B1A6F" w:rsidRDefault="00F2471F" w:rsidP="002C3856">
      <w:pPr>
        <w:pStyle w:val="Prrafodelista"/>
        <w:numPr>
          <w:ilvl w:val="0"/>
          <w:numId w:val="263"/>
        </w:numPr>
        <w:spacing w:after="0"/>
        <w:ind w:left="0" w:firstLine="0"/>
        <w:jc w:val="both"/>
        <w:rPr>
          <w:rFonts w:ascii="Arial" w:hAnsi="Arial" w:cs="Arial"/>
          <w:szCs w:val="22"/>
        </w:rPr>
      </w:pPr>
      <w:r w:rsidRPr="003B1A6F">
        <w:rPr>
          <w:rFonts w:ascii="Arial" w:hAnsi="Arial" w:cs="Arial"/>
          <w:szCs w:val="22"/>
        </w:rPr>
        <w:t>No Party may impose or enforce any of the following requirements, nor may they enforce any obligation or commitment</w:t>
      </w:r>
      <w:r w:rsidRPr="00A56F69">
        <w:rPr>
          <w:rStyle w:val="Refdenotaalpie"/>
          <w:rFonts w:ascii="Arial" w:hAnsi="Arial" w:cs="Arial"/>
          <w:szCs w:val="22"/>
        </w:rPr>
        <w:footnoteReference w:id="33"/>
      </w:r>
      <w:r w:rsidRPr="003B1A6F">
        <w:rPr>
          <w:rFonts w:ascii="Arial" w:hAnsi="Arial" w:cs="Arial"/>
          <w:szCs w:val="22"/>
        </w:rPr>
        <w:t xml:space="preserve"> in terms of the establishment, acquisition, expansion, administration, management, operation, sale or any other disposition of investments in their territory by an investor of a Party or a non-Party:</w:t>
      </w:r>
    </w:p>
    <w:p w14:paraId="1D49F11C" w14:textId="361641F8" w:rsidR="00F2471F" w:rsidRPr="003B1A6F" w:rsidRDefault="003B1A6F" w:rsidP="002C3856">
      <w:pPr>
        <w:pStyle w:val="Prrafodelista"/>
        <w:numPr>
          <w:ilvl w:val="1"/>
          <w:numId w:val="60"/>
        </w:numPr>
        <w:autoSpaceDE w:val="0"/>
        <w:autoSpaceDN w:val="0"/>
        <w:adjustRightInd w:val="0"/>
        <w:spacing w:after="0"/>
        <w:ind w:left="851" w:hanging="425"/>
        <w:jc w:val="both"/>
        <w:rPr>
          <w:rFonts w:ascii="Arial" w:hAnsi="Arial" w:cs="Arial"/>
          <w:iCs/>
          <w:szCs w:val="22"/>
          <w:lang w:eastAsia="en-NZ"/>
        </w:rPr>
      </w:pPr>
      <w:r>
        <w:rPr>
          <w:rFonts w:ascii="Arial" w:hAnsi="Arial" w:cs="Arial"/>
          <w:iCs/>
          <w:szCs w:val="22"/>
          <w:lang w:eastAsia="en-NZ"/>
        </w:rPr>
        <w:t>T</w:t>
      </w:r>
      <w:r w:rsidR="00F2471F" w:rsidRPr="003B1A6F">
        <w:rPr>
          <w:rFonts w:ascii="Arial" w:hAnsi="Arial" w:cs="Arial"/>
          <w:iCs/>
          <w:szCs w:val="22"/>
          <w:lang w:eastAsia="en-NZ"/>
        </w:rPr>
        <w:t>o export a given level or percentage of goods or services;</w:t>
      </w:r>
    </w:p>
    <w:p w14:paraId="796B797D" w14:textId="77777777" w:rsidR="003B1A6F" w:rsidRDefault="003B1A6F" w:rsidP="003B1A6F">
      <w:pPr>
        <w:pStyle w:val="Prrafodelista"/>
        <w:autoSpaceDE w:val="0"/>
        <w:autoSpaceDN w:val="0"/>
        <w:adjustRightInd w:val="0"/>
        <w:spacing w:after="0"/>
        <w:ind w:left="851"/>
        <w:jc w:val="both"/>
        <w:rPr>
          <w:rFonts w:ascii="Arial" w:hAnsi="Arial" w:cs="Arial"/>
          <w:iCs/>
          <w:szCs w:val="22"/>
          <w:lang w:eastAsia="en-NZ"/>
        </w:rPr>
      </w:pPr>
    </w:p>
    <w:p w14:paraId="1D49F11D" w14:textId="7DC71836" w:rsidR="00F2471F" w:rsidRPr="003B1A6F" w:rsidRDefault="003B1A6F" w:rsidP="002C3856">
      <w:pPr>
        <w:pStyle w:val="Prrafodelista"/>
        <w:numPr>
          <w:ilvl w:val="1"/>
          <w:numId w:val="60"/>
        </w:numPr>
        <w:autoSpaceDE w:val="0"/>
        <w:autoSpaceDN w:val="0"/>
        <w:adjustRightInd w:val="0"/>
        <w:spacing w:after="0"/>
        <w:ind w:left="851" w:hanging="425"/>
        <w:jc w:val="both"/>
        <w:rPr>
          <w:rFonts w:ascii="Arial" w:hAnsi="Arial" w:cs="Arial"/>
          <w:iCs/>
          <w:szCs w:val="22"/>
          <w:lang w:eastAsia="en-NZ"/>
        </w:rPr>
      </w:pPr>
      <w:r>
        <w:rPr>
          <w:rFonts w:ascii="Arial" w:hAnsi="Arial" w:cs="Arial"/>
          <w:iCs/>
          <w:szCs w:val="22"/>
          <w:lang w:eastAsia="en-NZ"/>
        </w:rPr>
        <w:t>T</w:t>
      </w:r>
      <w:r w:rsidR="00F2471F" w:rsidRPr="003B1A6F">
        <w:rPr>
          <w:rFonts w:ascii="Arial" w:hAnsi="Arial" w:cs="Arial"/>
          <w:iCs/>
          <w:szCs w:val="22"/>
          <w:lang w:eastAsia="en-NZ"/>
        </w:rPr>
        <w:t>o achieve a given level or percentage of domestic content;</w:t>
      </w:r>
    </w:p>
    <w:p w14:paraId="2B20A72C" w14:textId="77777777" w:rsidR="003B1A6F" w:rsidRDefault="003B1A6F" w:rsidP="003B1A6F">
      <w:pPr>
        <w:pStyle w:val="Prrafodelista"/>
        <w:autoSpaceDE w:val="0"/>
        <w:autoSpaceDN w:val="0"/>
        <w:adjustRightInd w:val="0"/>
        <w:spacing w:after="0"/>
        <w:ind w:left="851"/>
        <w:jc w:val="both"/>
        <w:rPr>
          <w:rFonts w:ascii="Arial" w:hAnsi="Arial" w:cs="Arial"/>
          <w:iCs/>
          <w:szCs w:val="22"/>
          <w:lang w:eastAsia="en-NZ"/>
        </w:rPr>
      </w:pPr>
    </w:p>
    <w:p w14:paraId="1D49F11E" w14:textId="5F603A14" w:rsidR="00F2471F" w:rsidRPr="003B1A6F" w:rsidRDefault="003B1A6F" w:rsidP="002C3856">
      <w:pPr>
        <w:pStyle w:val="Prrafodelista"/>
        <w:numPr>
          <w:ilvl w:val="1"/>
          <w:numId w:val="60"/>
        </w:numPr>
        <w:autoSpaceDE w:val="0"/>
        <w:autoSpaceDN w:val="0"/>
        <w:adjustRightInd w:val="0"/>
        <w:spacing w:after="0"/>
        <w:ind w:left="851" w:hanging="425"/>
        <w:jc w:val="both"/>
        <w:rPr>
          <w:rFonts w:ascii="Arial" w:hAnsi="Arial" w:cs="Arial"/>
          <w:iCs/>
          <w:szCs w:val="22"/>
          <w:lang w:eastAsia="en-NZ"/>
        </w:rPr>
      </w:pPr>
      <w:r>
        <w:rPr>
          <w:rFonts w:ascii="Arial" w:hAnsi="Arial" w:cs="Arial"/>
          <w:iCs/>
          <w:szCs w:val="22"/>
          <w:lang w:eastAsia="en-NZ"/>
        </w:rPr>
        <w:lastRenderedPageBreak/>
        <w:t>T</w:t>
      </w:r>
      <w:r w:rsidR="00F2471F" w:rsidRPr="003B1A6F">
        <w:rPr>
          <w:rFonts w:ascii="Arial" w:hAnsi="Arial" w:cs="Arial"/>
          <w:iCs/>
          <w:szCs w:val="22"/>
          <w:lang w:eastAsia="en-NZ"/>
        </w:rPr>
        <w:t>o purchase, use or accord a preference to goods produced in its territory, or to purchase goods from persons in its territory;</w:t>
      </w:r>
    </w:p>
    <w:p w14:paraId="1EBA1914" w14:textId="77777777" w:rsidR="003B1A6F" w:rsidRDefault="003B1A6F" w:rsidP="003B1A6F">
      <w:pPr>
        <w:pStyle w:val="Prrafodelista"/>
        <w:autoSpaceDE w:val="0"/>
        <w:autoSpaceDN w:val="0"/>
        <w:adjustRightInd w:val="0"/>
        <w:spacing w:after="0"/>
        <w:ind w:left="851"/>
        <w:jc w:val="both"/>
        <w:rPr>
          <w:rFonts w:ascii="Arial" w:hAnsi="Arial" w:cs="Arial"/>
          <w:iCs/>
          <w:szCs w:val="22"/>
          <w:lang w:eastAsia="en-NZ"/>
        </w:rPr>
      </w:pPr>
    </w:p>
    <w:p w14:paraId="1D49F11F" w14:textId="3314B069" w:rsidR="00F2471F" w:rsidRPr="003B1A6F" w:rsidRDefault="003B1A6F" w:rsidP="002C3856">
      <w:pPr>
        <w:pStyle w:val="Prrafodelista"/>
        <w:numPr>
          <w:ilvl w:val="1"/>
          <w:numId w:val="60"/>
        </w:numPr>
        <w:autoSpaceDE w:val="0"/>
        <w:autoSpaceDN w:val="0"/>
        <w:adjustRightInd w:val="0"/>
        <w:spacing w:after="0"/>
        <w:ind w:left="851" w:hanging="425"/>
        <w:jc w:val="both"/>
        <w:rPr>
          <w:rFonts w:ascii="Arial" w:hAnsi="Arial" w:cs="Arial"/>
          <w:iCs/>
          <w:szCs w:val="22"/>
          <w:lang w:eastAsia="en-NZ"/>
        </w:rPr>
      </w:pPr>
      <w:r>
        <w:rPr>
          <w:rFonts w:ascii="Arial" w:hAnsi="Arial" w:cs="Arial"/>
          <w:iCs/>
          <w:szCs w:val="22"/>
          <w:lang w:eastAsia="en-NZ"/>
        </w:rPr>
        <w:t>T</w:t>
      </w:r>
      <w:r w:rsidR="00F2471F" w:rsidRPr="003B1A6F">
        <w:rPr>
          <w:rFonts w:ascii="Arial" w:hAnsi="Arial" w:cs="Arial"/>
          <w:iCs/>
          <w:szCs w:val="22"/>
          <w:lang w:eastAsia="en-NZ"/>
        </w:rPr>
        <w:t>o relate in any way the volume or value of imports to the volume or value of exports or to the amount of foreign exchange inflows associated with such investment;</w:t>
      </w:r>
    </w:p>
    <w:p w14:paraId="6460E2CA" w14:textId="77777777" w:rsidR="003B1A6F" w:rsidRDefault="003B1A6F" w:rsidP="003B1A6F">
      <w:pPr>
        <w:pStyle w:val="Prrafodelista"/>
        <w:autoSpaceDE w:val="0"/>
        <w:autoSpaceDN w:val="0"/>
        <w:adjustRightInd w:val="0"/>
        <w:spacing w:after="0"/>
        <w:ind w:left="851"/>
        <w:jc w:val="both"/>
        <w:rPr>
          <w:rFonts w:ascii="Arial" w:hAnsi="Arial" w:cs="Arial"/>
          <w:iCs/>
          <w:szCs w:val="22"/>
          <w:lang w:eastAsia="en-NZ"/>
        </w:rPr>
      </w:pPr>
    </w:p>
    <w:p w14:paraId="1D49F120" w14:textId="5F532822" w:rsidR="00F2471F" w:rsidRPr="003B1A6F" w:rsidRDefault="003B1A6F" w:rsidP="002C3856">
      <w:pPr>
        <w:pStyle w:val="Prrafodelista"/>
        <w:numPr>
          <w:ilvl w:val="1"/>
          <w:numId w:val="60"/>
        </w:numPr>
        <w:autoSpaceDE w:val="0"/>
        <w:autoSpaceDN w:val="0"/>
        <w:adjustRightInd w:val="0"/>
        <w:spacing w:after="0"/>
        <w:ind w:left="851" w:hanging="425"/>
        <w:jc w:val="both"/>
        <w:rPr>
          <w:rFonts w:ascii="Arial" w:hAnsi="Arial" w:cs="Arial"/>
          <w:iCs/>
          <w:szCs w:val="22"/>
          <w:lang w:eastAsia="en-NZ"/>
        </w:rPr>
      </w:pPr>
      <w:r>
        <w:rPr>
          <w:rFonts w:ascii="Arial" w:hAnsi="Arial" w:cs="Arial"/>
          <w:iCs/>
          <w:szCs w:val="22"/>
          <w:lang w:eastAsia="en-NZ"/>
        </w:rPr>
        <w:t>T</w:t>
      </w:r>
      <w:r w:rsidR="00F2471F" w:rsidRPr="003B1A6F">
        <w:rPr>
          <w:rFonts w:ascii="Arial" w:hAnsi="Arial" w:cs="Arial"/>
          <w:iCs/>
          <w:szCs w:val="22"/>
          <w:lang w:eastAsia="en-NZ"/>
        </w:rPr>
        <w:t>o restrict sales of goods or services in its territory that such investment produces or provides by relating such sales in any way to the volume or value of its exports or foreign exchange earnings;</w:t>
      </w:r>
    </w:p>
    <w:p w14:paraId="73E94701" w14:textId="77777777" w:rsidR="003B1A6F" w:rsidRDefault="003B1A6F" w:rsidP="003B1A6F">
      <w:pPr>
        <w:pStyle w:val="Prrafodelista"/>
        <w:autoSpaceDE w:val="0"/>
        <w:autoSpaceDN w:val="0"/>
        <w:adjustRightInd w:val="0"/>
        <w:spacing w:after="0"/>
        <w:ind w:left="851"/>
        <w:jc w:val="both"/>
        <w:rPr>
          <w:rFonts w:ascii="Arial" w:hAnsi="Arial" w:cs="Arial"/>
          <w:iCs/>
          <w:szCs w:val="22"/>
          <w:lang w:eastAsia="en-NZ"/>
        </w:rPr>
      </w:pPr>
    </w:p>
    <w:p w14:paraId="1D49F121" w14:textId="4471E395" w:rsidR="00F2471F" w:rsidRPr="003B1A6F" w:rsidRDefault="003B1A6F" w:rsidP="002C3856">
      <w:pPr>
        <w:pStyle w:val="Prrafodelista"/>
        <w:numPr>
          <w:ilvl w:val="1"/>
          <w:numId w:val="60"/>
        </w:numPr>
        <w:autoSpaceDE w:val="0"/>
        <w:autoSpaceDN w:val="0"/>
        <w:adjustRightInd w:val="0"/>
        <w:spacing w:after="0"/>
        <w:ind w:left="851" w:hanging="425"/>
        <w:jc w:val="both"/>
        <w:rPr>
          <w:rFonts w:ascii="Arial" w:hAnsi="Arial" w:cs="Arial"/>
          <w:iCs/>
          <w:szCs w:val="22"/>
          <w:lang w:eastAsia="en-NZ"/>
        </w:rPr>
      </w:pPr>
      <w:r>
        <w:rPr>
          <w:rFonts w:ascii="Arial" w:hAnsi="Arial" w:cs="Arial"/>
          <w:iCs/>
          <w:szCs w:val="22"/>
          <w:lang w:eastAsia="en-NZ"/>
        </w:rPr>
        <w:t>T</w:t>
      </w:r>
      <w:r w:rsidR="00F2471F" w:rsidRPr="003B1A6F">
        <w:rPr>
          <w:rFonts w:ascii="Arial" w:hAnsi="Arial" w:cs="Arial"/>
          <w:iCs/>
          <w:szCs w:val="22"/>
          <w:lang w:eastAsia="en-NZ"/>
        </w:rPr>
        <w:t>o transfer technology,</w:t>
      </w:r>
      <w:r w:rsidR="00F2471F" w:rsidRPr="00A56F69">
        <w:rPr>
          <w:rStyle w:val="Refdenotaalpie"/>
          <w:rFonts w:ascii="Arial" w:hAnsi="Arial" w:cs="Arial"/>
          <w:iCs/>
          <w:szCs w:val="22"/>
          <w:lang w:eastAsia="en-NZ"/>
        </w:rPr>
        <w:footnoteReference w:id="34"/>
      </w:r>
      <w:r w:rsidR="00F2471F" w:rsidRPr="003B1A6F">
        <w:rPr>
          <w:rFonts w:ascii="Arial" w:hAnsi="Arial" w:cs="Arial"/>
          <w:iCs/>
          <w:szCs w:val="22"/>
          <w:lang w:eastAsia="en-NZ"/>
        </w:rPr>
        <w:t xml:space="preserve"> a production process or other proprietary knowledge to a person in its territory, or</w:t>
      </w:r>
    </w:p>
    <w:p w14:paraId="5755F995" w14:textId="77777777" w:rsidR="003B1A6F" w:rsidRDefault="003B1A6F" w:rsidP="003B1A6F">
      <w:pPr>
        <w:pStyle w:val="Prrafodelista"/>
        <w:autoSpaceDE w:val="0"/>
        <w:autoSpaceDN w:val="0"/>
        <w:adjustRightInd w:val="0"/>
        <w:spacing w:after="0"/>
        <w:ind w:left="851"/>
        <w:jc w:val="both"/>
        <w:rPr>
          <w:rFonts w:ascii="Arial" w:hAnsi="Arial" w:cs="Arial"/>
          <w:iCs/>
          <w:szCs w:val="22"/>
          <w:lang w:eastAsia="en-NZ"/>
        </w:rPr>
      </w:pPr>
    </w:p>
    <w:p w14:paraId="1D49F122" w14:textId="72933685" w:rsidR="00F2471F" w:rsidRPr="003B1A6F" w:rsidRDefault="003B1A6F" w:rsidP="002C3856">
      <w:pPr>
        <w:pStyle w:val="Prrafodelista"/>
        <w:numPr>
          <w:ilvl w:val="1"/>
          <w:numId w:val="60"/>
        </w:numPr>
        <w:autoSpaceDE w:val="0"/>
        <w:autoSpaceDN w:val="0"/>
        <w:adjustRightInd w:val="0"/>
        <w:spacing w:after="0"/>
        <w:ind w:left="851" w:hanging="425"/>
        <w:jc w:val="both"/>
        <w:rPr>
          <w:rFonts w:ascii="Arial" w:hAnsi="Arial" w:cs="Arial"/>
          <w:iCs/>
          <w:szCs w:val="22"/>
          <w:lang w:eastAsia="en-NZ"/>
        </w:rPr>
      </w:pPr>
      <w:r>
        <w:rPr>
          <w:rFonts w:ascii="Arial" w:hAnsi="Arial" w:cs="Arial"/>
          <w:iCs/>
          <w:szCs w:val="22"/>
          <w:lang w:eastAsia="en-NZ"/>
        </w:rPr>
        <w:t>T</w:t>
      </w:r>
      <w:r w:rsidR="00F2471F" w:rsidRPr="003B1A6F">
        <w:rPr>
          <w:rFonts w:ascii="Arial" w:hAnsi="Arial" w:cs="Arial"/>
          <w:iCs/>
          <w:szCs w:val="22"/>
          <w:lang w:eastAsia="en-NZ"/>
        </w:rPr>
        <w:t>o exclusively supply from the territory of the Party the goods it produces or the services it provides to a particular regional market or to the world market.</w:t>
      </w:r>
    </w:p>
    <w:p w14:paraId="1854ABAA" w14:textId="77777777" w:rsidR="003B1A6F" w:rsidRDefault="003B1A6F" w:rsidP="003B1A6F">
      <w:pPr>
        <w:pStyle w:val="Prrafodelista"/>
        <w:spacing w:after="0"/>
        <w:ind w:left="0"/>
        <w:jc w:val="both"/>
        <w:rPr>
          <w:rFonts w:ascii="Arial" w:hAnsi="Arial" w:cs="Arial"/>
          <w:szCs w:val="22"/>
        </w:rPr>
      </w:pPr>
    </w:p>
    <w:p w14:paraId="1D49F123" w14:textId="602281F7" w:rsidR="00F2471F" w:rsidRPr="00A56F69" w:rsidRDefault="00F2471F" w:rsidP="002C3856">
      <w:pPr>
        <w:pStyle w:val="Prrafodelista"/>
        <w:numPr>
          <w:ilvl w:val="0"/>
          <w:numId w:val="263"/>
        </w:numPr>
        <w:spacing w:after="0"/>
        <w:ind w:left="0" w:firstLine="0"/>
        <w:jc w:val="both"/>
        <w:rPr>
          <w:rFonts w:ascii="Arial" w:hAnsi="Arial" w:cs="Arial"/>
          <w:szCs w:val="22"/>
        </w:rPr>
      </w:pPr>
      <w:r w:rsidRPr="003B1A6F">
        <w:rPr>
          <w:rFonts w:ascii="Arial" w:hAnsi="Arial" w:cs="Arial"/>
          <w:szCs w:val="22"/>
        </w:rPr>
        <w:t xml:space="preserve">No Party may condition the receipt or continued receipt of an advantage in terms of the </w:t>
      </w:r>
      <w:r w:rsidRPr="00A56F69">
        <w:rPr>
          <w:rFonts w:ascii="Arial" w:hAnsi="Arial" w:cs="Arial"/>
          <w:szCs w:val="22"/>
        </w:rPr>
        <w:t>establishment, acquisition, expansion, administration, management, operation, sale or any other disposition of investments in their territory by an investor of a Party or a non-Party, on compliance with any of the following requirements:</w:t>
      </w:r>
    </w:p>
    <w:p w14:paraId="1D49F124" w14:textId="081435E1" w:rsidR="00F2471F" w:rsidRPr="003B1A6F" w:rsidRDefault="003B1A6F" w:rsidP="002C3856">
      <w:pPr>
        <w:pStyle w:val="Prrafodelista"/>
        <w:numPr>
          <w:ilvl w:val="1"/>
          <w:numId w:val="213"/>
        </w:numPr>
        <w:autoSpaceDE w:val="0"/>
        <w:autoSpaceDN w:val="0"/>
        <w:adjustRightInd w:val="0"/>
        <w:spacing w:after="0"/>
        <w:ind w:left="851" w:hanging="425"/>
        <w:jc w:val="both"/>
        <w:rPr>
          <w:rFonts w:ascii="Arial" w:hAnsi="Arial" w:cs="Arial"/>
          <w:iCs/>
          <w:szCs w:val="22"/>
          <w:lang w:eastAsia="en-NZ"/>
        </w:rPr>
      </w:pPr>
      <w:r>
        <w:rPr>
          <w:rFonts w:ascii="Arial" w:hAnsi="Arial" w:cs="Arial"/>
          <w:iCs/>
          <w:szCs w:val="22"/>
          <w:lang w:eastAsia="en-NZ"/>
        </w:rPr>
        <w:t>A</w:t>
      </w:r>
      <w:r w:rsidR="00F2471F" w:rsidRPr="003B1A6F">
        <w:rPr>
          <w:rFonts w:ascii="Arial" w:hAnsi="Arial" w:cs="Arial"/>
          <w:iCs/>
          <w:szCs w:val="22"/>
          <w:lang w:eastAsia="en-NZ"/>
        </w:rPr>
        <w:t>chieving a given level or percentage of domestic content;</w:t>
      </w:r>
    </w:p>
    <w:p w14:paraId="4CE1EA5E" w14:textId="77777777" w:rsidR="003B1A6F" w:rsidRDefault="003B1A6F" w:rsidP="003B1A6F">
      <w:pPr>
        <w:pStyle w:val="Prrafodelista"/>
        <w:autoSpaceDE w:val="0"/>
        <w:autoSpaceDN w:val="0"/>
        <w:adjustRightInd w:val="0"/>
        <w:spacing w:after="0"/>
        <w:ind w:left="851"/>
        <w:jc w:val="both"/>
        <w:rPr>
          <w:rFonts w:ascii="Arial" w:hAnsi="Arial" w:cs="Arial"/>
          <w:iCs/>
          <w:szCs w:val="22"/>
          <w:lang w:eastAsia="en-NZ"/>
        </w:rPr>
      </w:pPr>
    </w:p>
    <w:p w14:paraId="1D49F125" w14:textId="31F13910" w:rsidR="00F2471F" w:rsidRPr="003B1A6F" w:rsidRDefault="003B1A6F" w:rsidP="002C3856">
      <w:pPr>
        <w:pStyle w:val="Prrafodelista"/>
        <w:numPr>
          <w:ilvl w:val="1"/>
          <w:numId w:val="213"/>
        </w:numPr>
        <w:autoSpaceDE w:val="0"/>
        <w:autoSpaceDN w:val="0"/>
        <w:adjustRightInd w:val="0"/>
        <w:spacing w:after="0"/>
        <w:ind w:left="851" w:hanging="425"/>
        <w:jc w:val="both"/>
        <w:rPr>
          <w:rFonts w:ascii="Arial" w:hAnsi="Arial" w:cs="Arial"/>
          <w:iCs/>
          <w:szCs w:val="22"/>
          <w:lang w:eastAsia="en-NZ"/>
        </w:rPr>
      </w:pPr>
      <w:r>
        <w:rPr>
          <w:rFonts w:ascii="Arial" w:hAnsi="Arial" w:cs="Arial"/>
          <w:iCs/>
          <w:szCs w:val="22"/>
          <w:lang w:eastAsia="en-NZ"/>
        </w:rPr>
        <w:t>P</w:t>
      </w:r>
      <w:r w:rsidR="00F2471F" w:rsidRPr="003B1A6F">
        <w:rPr>
          <w:rFonts w:ascii="Arial" w:hAnsi="Arial" w:cs="Arial"/>
          <w:iCs/>
          <w:szCs w:val="22"/>
          <w:lang w:eastAsia="en-NZ"/>
        </w:rPr>
        <w:t>urchasing, using or according a preference to goods produced in its territory, or purchasing goods from persons in its territory;</w:t>
      </w:r>
    </w:p>
    <w:p w14:paraId="36C19357" w14:textId="77777777" w:rsidR="003B1A6F" w:rsidRDefault="003B1A6F" w:rsidP="003B1A6F">
      <w:pPr>
        <w:pStyle w:val="Prrafodelista"/>
        <w:autoSpaceDE w:val="0"/>
        <w:autoSpaceDN w:val="0"/>
        <w:adjustRightInd w:val="0"/>
        <w:spacing w:after="0"/>
        <w:ind w:left="851"/>
        <w:jc w:val="both"/>
        <w:rPr>
          <w:rFonts w:ascii="Arial" w:hAnsi="Arial" w:cs="Arial"/>
          <w:iCs/>
          <w:szCs w:val="22"/>
          <w:lang w:eastAsia="en-NZ"/>
        </w:rPr>
      </w:pPr>
    </w:p>
    <w:p w14:paraId="1D49F126" w14:textId="6058E1F9" w:rsidR="00F2471F" w:rsidRPr="003B1A6F" w:rsidRDefault="003B1A6F" w:rsidP="002C3856">
      <w:pPr>
        <w:pStyle w:val="Prrafodelista"/>
        <w:numPr>
          <w:ilvl w:val="1"/>
          <w:numId w:val="213"/>
        </w:numPr>
        <w:autoSpaceDE w:val="0"/>
        <w:autoSpaceDN w:val="0"/>
        <w:adjustRightInd w:val="0"/>
        <w:spacing w:after="0"/>
        <w:ind w:left="851" w:hanging="425"/>
        <w:jc w:val="both"/>
        <w:rPr>
          <w:rFonts w:ascii="Arial" w:hAnsi="Arial" w:cs="Arial"/>
          <w:iCs/>
          <w:szCs w:val="22"/>
          <w:lang w:eastAsia="en-NZ"/>
        </w:rPr>
      </w:pPr>
      <w:r>
        <w:rPr>
          <w:rFonts w:ascii="Arial" w:hAnsi="Arial" w:cs="Arial"/>
          <w:iCs/>
          <w:szCs w:val="22"/>
          <w:lang w:eastAsia="en-NZ"/>
        </w:rPr>
        <w:t>R</w:t>
      </w:r>
      <w:r w:rsidR="00F2471F" w:rsidRPr="003B1A6F">
        <w:rPr>
          <w:rFonts w:ascii="Arial" w:hAnsi="Arial" w:cs="Arial"/>
          <w:iCs/>
          <w:szCs w:val="22"/>
          <w:lang w:eastAsia="en-NZ"/>
        </w:rPr>
        <w:t>elating in any way the volume or value of imports to the volume or value of exports or to the amount of foreign exchange inflows associated with such investment; or</w:t>
      </w:r>
    </w:p>
    <w:p w14:paraId="25FD2D41" w14:textId="77777777" w:rsidR="003B1A6F" w:rsidRDefault="003B1A6F" w:rsidP="003B1A6F">
      <w:pPr>
        <w:pStyle w:val="Prrafodelista"/>
        <w:autoSpaceDE w:val="0"/>
        <w:autoSpaceDN w:val="0"/>
        <w:adjustRightInd w:val="0"/>
        <w:spacing w:after="0"/>
        <w:ind w:left="851"/>
        <w:jc w:val="both"/>
        <w:rPr>
          <w:rFonts w:ascii="Arial" w:hAnsi="Arial" w:cs="Arial"/>
          <w:iCs/>
          <w:szCs w:val="22"/>
          <w:lang w:eastAsia="en-NZ"/>
        </w:rPr>
      </w:pPr>
    </w:p>
    <w:p w14:paraId="1D49F127" w14:textId="18776099" w:rsidR="00F2471F" w:rsidRPr="003B1A6F" w:rsidRDefault="003B1A6F" w:rsidP="002C3856">
      <w:pPr>
        <w:pStyle w:val="Prrafodelista"/>
        <w:numPr>
          <w:ilvl w:val="1"/>
          <w:numId w:val="213"/>
        </w:numPr>
        <w:autoSpaceDE w:val="0"/>
        <w:autoSpaceDN w:val="0"/>
        <w:adjustRightInd w:val="0"/>
        <w:spacing w:after="0"/>
        <w:ind w:left="851" w:hanging="425"/>
        <w:jc w:val="both"/>
        <w:rPr>
          <w:rFonts w:ascii="Arial" w:hAnsi="Arial" w:cs="Arial"/>
          <w:iCs/>
          <w:szCs w:val="22"/>
          <w:lang w:eastAsia="en-NZ"/>
        </w:rPr>
      </w:pPr>
      <w:r>
        <w:rPr>
          <w:rFonts w:ascii="Arial" w:hAnsi="Arial" w:cs="Arial"/>
          <w:iCs/>
          <w:szCs w:val="22"/>
          <w:lang w:eastAsia="en-NZ"/>
        </w:rPr>
        <w:t>R</w:t>
      </w:r>
      <w:r w:rsidR="00F2471F" w:rsidRPr="003B1A6F">
        <w:rPr>
          <w:rFonts w:ascii="Arial" w:hAnsi="Arial" w:cs="Arial"/>
          <w:iCs/>
          <w:szCs w:val="22"/>
          <w:lang w:eastAsia="en-NZ"/>
        </w:rPr>
        <w:t>estricting the sales of goods or services in its territory that such investment produces or provides by relating such sales in any way to the volume or value of its exports or foreign exchange earnings.</w:t>
      </w:r>
    </w:p>
    <w:p w14:paraId="1F3080D1" w14:textId="77777777" w:rsidR="003B1A6F" w:rsidRDefault="003B1A6F" w:rsidP="003B1A6F">
      <w:pPr>
        <w:pStyle w:val="Prrafodelista"/>
        <w:spacing w:after="0"/>
        <w:ind w:left="0"/>
        <w:jc w:val="both"/>
        <w:rPr>
          <w:rFonts w:ascii="Arial" w:hAnsi="Arial" w:cs="Arial"/>
          <w:szCs w:val="22"/>
        </w:rPr>
      </w:pPr>
    </w:p>
    <w:p w14:paraId="1D49F128" w14:textId="55180B32" w:rsidR="00F2471F" w:rsidRPr="003B1A6F" w:rsidRDefault="00F2471F" w:rsidP="002C3856">
      <w:pPr>
        <w:pStyle w:val="Prrafodelista"/>
        <w:numPr>
          <w:ilvl w:val="0"/>
          <w:numId w:val="263"/>
        </w:numPr>
        <w:spacing w:after="0"/>
        <w:ind w:left="0" w:firstLine="0"/>
        <w:jc w:val="both"/>
        <w:rPr>
          <w:rFonts w:ascii="Arial" w:hAnsi="Arial" w:cs="Arial"/>
          <w:szCs w:val="22"/>
        </w:rPr>
      </w:pPr>
      <w:r w:rsidRPr="003B1A6F">
        <w:rPr>
          <w:rFonts w:ascii="Arial" w:hAnsi="Arial" w:cs="Arial"/>
          <w:szCs w:val="22"/>
        </w:rPr>
        <w:t>Nothing in paragraph 2 shall be construed as an impediment to a Party conditioning the receipt or continued receipt of an advantage, in terms of an investment in its territory by an investor of another Party or a non-Party, on compliance with a requirement to locate the production site, provide services, train or employ workers, construct or extend private facilities or carry out research and development in its territory.</w:t>
      </w:r>
    </w:p>
    <w:p w14:paraId="16724EB0" w14:textId="77777777" w:rsidR="003B1A6F" w:rsidRDefault="003B1A6F" w:rsidP="003B1A6F">
      <w:pPr>
        <w:pStyle w:val="Prrafodelista"/>
        <w:spacing w:after="0"/>
        <w:ind w:left="0"/>
        <w:jc w:val="both"/>
        <w:rPr>
          <w:rFonts w:ascii="Arial" w:hAnsi="Arial" w:cs="Arial"/>
          <w:szCs w:val="22"/>
        </w:rPr>
      </w:pPr>
    </w:p>
    <w:p w14:paraId="1D49F129" w14:textId="6E1DF01C" w:rsidR="00F2471F" w:rsidRPr="003B1A6F" w:rsidRDefault="00F2471F" w:rsidP="002C3856">
      <w:pPr>
        <w:pStyle w:val="Prrafodelista"/>
        <w:numPr>
          <w:ilvl w:val="0"/>
          <w:numId w:val="263"/>
        </w:numPr>
        <w:spacing w:after="0"/>
        <w:ind w:left="0" w:firstLine="0"/>
        <w:jc w:val="both"/>
        <w:rPr>
          <w:rFonts w:ascii="Arial" w:hAnsi="Arial" w:cs="Arial"/>
          <w:szCs w:val="22"/>
        </w:rPr>
      </w:pPr>
      <w:r w:rsidRPr="003B1A6F">
        <w:rPr>
          <w:rFonts w:ascii="Arial" w:hAnsi="Arial" w:cs="Arial"/>
          <w:szCs w:val="22"/>
        </w:rPr>
        <w:t>Paragraph 1 (f) does not apply:</w:t>
      </w:r>
    </w:p>
    <w:p w14:paraId="1D49F12A" w14:textId="7C84EAFE" w:rsidR="00F2471F" w:rsidRDefault="003B1A6F" w:rsidP="002C3856">
      <w:pPr>
        <w:pStyle w:val="Prrafodelista"/>
        <w:numPr>
          <w:ilvl w:val="1"/>
          <w:numId w:val="132"/>
        </w:numPr>
        <w:autoSpaceDE w:val="0"/>
        <w:autoSpaceDN w:val="0"/>
        <w:adjustRightInd w:val="0"/>
        <w:spacing w:after="0"/>
        <w:ind w:left="851" w:hanging="425"/>
        <w:jc w:val="both"/>
        <w:rPr>
          <w:rFonts w:ascii="Arial" w:hAnsi="Arial" w:cs="Arial"/>
          <w:iCs/>
          <w:szCs w:val="22"/>
          <w:lang w:eastAsia="en-NZ"/>
        </w:rPr>
      </w:pPr>
      <w:r>
        <w:rPr>
          <w:rFonts w:ascii="Arial" w:hAnsi="Arial" w:cs="Arial"/>
          <w:iCs/>
          <w:szCs w:val="22"/>
          <w:lang w:eastAsia="en-NZ"/>
        </w:rPr>
        <w:t>W</w:t>
      </w:r>
      <w:r w:rsidR="00F2471F" w:rsidRPr="003B1A6F">
        <w:rPr>
          <w:rFonts w:ascii="Arial" w:hAnsi="Arial" w:cs="Arial"/>
          <w:iCs/>
          <w:szCs w:val="22"/>
          <w:lang w:eastAsia="en-NZ"/>
        </w:rPr>
        <w:t>here a Party authorises the use of an intellectual property right under Article 31</w:t>
      </w:r>
      <w:r w:rsidR="00F2471F" w:rsidRPr="00A56F69">
        <w:rPr>
          <w:rStyle w:val="Refdenotaalpie"/>
          <w:rFonts w:ascii="Arial" w:hAnsi="Arial" w:cs="Arial"/>
          <w:iCs/>
          <w:szCs w:val="22"/>
          <w:lang w:eastAsia="en-NZ"/>
        </w:rPr>
        <w:footnoteReference w:id="35"/>
      </w:r>
      <w:r w:rsidR="00F2471F" w:rsidRPr="003B1A6F">
        <w:rPr>
          <w:rFonts w:ascii="Arial" w:hAnsi="Arial" w:cs="Arial"/>
          <w:iCs/>
          <w:szCs w:val="22"/>
          <w:lang w:eastAsia="en-NZ"/>
        </w:rPr>
        <w:t xml:space="preserve"> of the TRIPS Agreement or to measures that require the disclosure of private information that is within the scope of application of, and consistent with, Article 39 of the said Agreement, or</w:t>
      </w:r>
    </w:p>
    <w:p w14:paraId="1237FFD2" w14:textId="77777777" w:rsidR="003B1A6F" w:rsidRPr="003B1A6F" w:rsidRDefault="003B1A6F" w:rsidP="003B1A6F">
      <w:pPr>
        <w:pStyle w:val="Prrafodelista"/>
        <w:autoSpaceDE w:val="0"/>
        <w:autoSpaceDN w:val="0"/>
        <w:adjustRightInd w:val="0"/>
        <w:spacing w:after="0"/>
        <w:ind w:left="851"/>
        <w:jc w:val="both"/>
        <w:rPr>
          <w:rFonts w:ascii="Arial" w:hAnsi="Arial" w:cs="Arial"/>
          <w:iCs/>
          <w:szCs w:val="22"/>
          <w:lang w:eastAsia="en-NZ"/>
        </w:rPr>
      </w:pPr>
    </w:p>
    <w:p w14:paraId="1D49F12B" w14:textId="720DE1A0" w:rsidR="00F2471F" w:rsidRPr="003B1A6F" w:rsidRDefault="003B1A6F" w:rsidP="002C3856">
      <w:pPr>
        <w:pStyle w:val="Prrafodelista"/>
        <w:numPr>
          <w:ilvl w:val="1"/>
          <w:numId w:val="132"/>
        </w:numPr>
        <w:autoSpaceDE w:val="0"/>
        <w:autoSpaceDN w:val="0"/>
        <w:adjustRightInd w:val="0"/>
        <w:spacing w:after="0"/>
        <w:ind w:left="851" w:hanging="425"/>
        <w:jc w:val="both"/>
        <w:rPr>
          <w:rFonts w:ascii="Arial" w:hAnsi="Arial" w:cs="Arial"/>
          <w:iCs/>
          <w:szCs w:val="22"/>
          <w:lang w:eastAsia="en-NZ"/>
        </w:rPr>
      </w:pPr>
      <w:r>
        <w:rPr>
          <w:rFonts w:ascii="Arial" w:hAnsi="Arial" w:cs="Arial"/>
          <w:iCs/>
          <w:szCs w:val="22"/>
          <w:lang w:eastAsia="en-NZ"/>
        </w:rPr>
        <w:t>W</w:t>
      </w:r>
      <w:r w:rsidR="00F2471F" w:rsidRPr="003B1A6F">
        <w:rPr>
          <w:rFonts w:ascii="Arial" w:hAnsi="Arial" w:cs="Arial"/>
          <w:iCs/>
          <w:szCs w:val="22"/>
          <w:lang w:eastAsia="en-NZ"/>
        </w:rPr>
        <w:t>here a requirement is imposed or a commitment or obligation is ordered by a judicial or administrative tribunal or a competent authority, to remedy a practice deemed anti-competitive following judicial or administrative proceedings under the Party’s competition law.</w:t>
      </w:r>
      <w:r w:rsidR="00F2471F" w:rsidRPr="00A56F69">
        <w:rPr>
          <w:rStyle w:val="Refdenotaalpie"/>
          <w:rFonts w:ascii="Arial" w:hAnsi="Arial" w:cs="Arial"/>
          <w:iCs/>
          <w:szCs w:val="22"/>
          <w:lang w:eastAsia="en-NZ"/>
        </w:rPr>
        <w:footnoteReference w:id="36"/>
      </w:r>
    </w:p>
    <w:p w14:paraId="0D915BA2" w14:textId="77777777" w:rsidR="003B1A6F" w:rsidRDefault="003B1A6F" w:rsidP="003B1A6F">
      <w:pPr>
        <w:pStyle w:val="Prrafodelista"/>
        <w:spacing w:after="0"/>
        <w:ind w:left="0"/>
        <w:jc w:val="both"/>
        <w:rPr>
          <w:rFonts w:ascii="Arial" w:hAnsi="Arial" w:cs="Arial"/>
          <w:szCs w:val="22"/>
        </w:rPr>
      </w:pPr>
    </w:p>
    <w:p w14:paraId="1D49F12C" w14:textId="09715F1F" w:rsidR="00F2471F" w:rsidRPr="003B1A6F" w:rsidRDefault="00F2471F" w:rsidP="002C3856">
      <w:pPr>
        <w:pStyle w:val="Prrafodelista"/>
        <w:numPr>
          <w:ilvl w:val="0"/>
          <w:numId w:val="263"/>
        </w:numPr>
        <w:spacing w:after="0"/>
        <w:ind w:left="0" w:firstLine="0"/>
        <w:jc w:val="both"/>
        <w:rPr>
          <w:rFonts w:ascii="Arial" w:hAnsi="Arial" w:cs="Arial"/>
          <w:szCs w:val="22"/>
        </w:rPr>
      </w:pPr>
      <w:r w:rsidRPr="003B1A6F">
        <w:rPr>
          <w:rFonts w:ascii="Arial" w:hAnsi="Arial" w:cs="Arial"/>
          <w:szCs w:val="22"/>
        </w:rPr>
        <w:t>Provided that said measures are not applied arbitrarily or unjustifiably and on the condition that they do not constitute a disguised restriction on international trade or investment, nothing in paragraphs 1 (b), 1 (c), 1 (f), 2 (a) and 2 (b) shall be construed as preventing a Party from adopting or maintaining measures, including those of an environmental nature that are:</w:t>
      </w:r>
    </w:p>
    <w:p w14:paraId="1D49F12D" w14:textId="74351510" w:rsidR="00F2471F" w:rsidRPr="003B1A6F" w:rsidRDefault="003B1A6F" w:rsidP="003B1A6F">
      <w:pPr>
        <w:pStyle w:val="Prrafodelista"/>
        <w:numPr>
          <w:ilvl w:val="1"/>
          <w:numId w:val="4"/>
        </w:numPr>
        <w:autoSpaceDE w:val="0"/>
        <w:autoSpaceDN w:val="0"/>
        <w:adjustRightInd w:val="0"/>
        <w:spacing w:after="0"/>
        <w:ind w:left="851" w:hanging="425"/>
        <w:jc w:val="both"/>
        <w:rPr>
          <w:rFonts w:ascii="Arial" w:hAnsi="Arial" w:cs="Arial"/>
          <w:iCs/>
          <w:szCs w:val="22"/>
          <w:lang w:eastAsia="en-NZ"/>
        </w:rPr>
      </w:pPr>
      <w:r>
        <w:rPr>
          <w:rFonts w:ascii="Arial" w:hAnsi="Arial" w:cs="Arial"/>
          <w:iCs/>
          <w:szCs w:val="22"/>
          <w:lang w:eastAsia="en-NZ"/>
        </w:rPr>
        <w:t>N</w:t>
      </w:r>
      <w:r w:rsidR="00F2471F" w:rsidRPr="003B1A6F">
        <w:rPr>
          <w:rFonts w:ascii="Arial" w:hAnsi="Arial" w:cs="Arial"/>
          <w:iCs/>
          <w:szCs w:val="22"/>
          <w:lang w:eastAsia="en-NZ"/>
        </w:rPr>
        <w:t>ecessary to ensure compliance with laws and regulations that may be inconsistent with this Additional Protocol;</w:t>
      </w:r>
    </w:p>
    <w:p w14:paraId="6FEB325B" w14:textId="77777777" w:rsidR="003B1A6F" w:rsidRDefault="003B1A6F" w:rsidP="003B1A6F">
      <w:pPr>
        <w:pStyle w:val="Prrafodelista"/>
        <w:autoSpaceDE w:val="0"/>
        <w:autoSpaceDN w:val="0"/>
        <w:adjustRightInd w:val="0"/>
        <w:spacing w:after="0"/>
        <w:ind w:left="851"/>
        <w:jc w:val="both"/>
        <w:rPr>
          <w:rFonts w:ascii="Arial" w:hAnsi="Arial" w:cs="Arial"/>
          <w:iCs/>
          <w:szCs w:val="22"/>
          <w:lang w:eastAsia="en-NZ"/>
        </w:rPr>
      </w:pPr>
    </w:p>
    <w:p w14:paraId="1D49F12E" w14:textId="5187DB2B" w:rsidR="00F2471F" w:rsidRPr="003B1A6F" w:rsidRDefault="003B1A6F" w:rsidP="003B1A6F">
      <w:pPr>
        <w:pStyle w:val="Prrafodelista"/>
        <w:numPr>
          <w:ilvl w:val="1"/>
          <w:numId w:val="4"/>
        </w:numPr>
        <w:autoSpaceDE w:val="0"/>
        <w:autoSpaceDN w:val="0"/>
        <w:adjustRightInd w:val="0"/>
        <w:spacing w:after="0"/>
        <w:ind w:left="851" w:hanging="425"/>
        <w:jc w:val="both"/>
        <w:rPr>
          <w:rFonts w:ascii="Arial" w:hAnsi="Arial" w:cs="Arial"/>
          <w:iCs/>
          <w:szCs w:val="22"/>
          <w:lang w:eastAsia="en-NZ"/>
        </w:rPr>
      </w:pPr>
      <w:r>
        <w:rPr>
          <w:rFonts w:ascii="Arial" w:hAnsi="Arial" w:cs="Arial"/>
          <w:iCs/>
          <w:szCs w:val="22"/>
          <w:lang w:eastAsia="en-NZ"/>
        </w:rPr>
        <w:t>N</w:t>
      </w:r>
      <w:r w:rsidR="00F2471F" w:rsidRPr="003B1A6F">
        <w:rPr>
          <w:rFonts w:ascii="Arial" w:hAnsi="Arial" w:cs="Arial"/>
          <w:iCs/>
          <w:szCs w:val="22"/>
          <w:lang w:eastAsia="en-NZ"/>
        </w:rPr>
        <w:t>ecessary for protecting human, animal or plant life or health, or</w:t>
      </w:r>
    </w:p>
    <w:p w14:paraId="6081D592" w14:textId="77777777" w:rsidR="003B1A6F" w:rsidRDefault="003B1A6F" w:rsidP="003B1A6F">
      <w:pPr>
        <w:pStyle w:val="Prrafodelista"/>
        <w:autoSpaceDE w:val="0"/>
        <w:autoSpaceDN w:val="0"/>
        <w:adjustRightInd w:val="0"/>
        <w:spacing w:after="0"/>
        <w:ind w:left="851"/>
        <w:jc w:val="both"/>
        <w:rPr>
          <w:rFonts w:ascii="Arial" w:hAnsi="Arial" w:cs="Arial"/>
          <w:iCs/>
          <w:szCs w:val="22"/>
          <w:lang w:eastAsia="en-NZ"/>
        </w:rPr>
      </w:pPr>
    </w:p>
    <w:p w14:paraId="1D49F12F" w14:textId="04A246C6" w:rsidR="00F2471F" w:rsidRPr="003B1A6F" w:rsidRDefault="003B1A6F" w:rsidP="003B1A6F">
      <w:pPr>
        <w:pStyle w:val="Prrafodelista"/>
        <w:numPr>
          <w:ilvl w:val="1"/>
          <w:numId w:val="4"/>
        </w:numPr>
        <w:autoSpaceDE w:val="0"/>
        <w:autoSpaceDN w:val="0"/>
        <w:adjustRightInd w:val="0"/>
        <w:spacing w:after="0"/>
        <w:ind w:left="851" w:hanging="425"/>
        <w:jc w:val="both"/>
        <w:rPr>
          <w:rFonts w:ascii="Arial" w:hAnsi="Arial" w:cs="Arial"/>
          <w:iCs/>
          <w:szCs w:val="22"/>
          <w:lang w:eastAsia="en-NZ"/>
        </w:rPr>
      </w:pPr>
      <w:r>
        <w:rPr>
          <w:rFonts w:ascii="Arial" w:hAnsi="Arial" w:cs="Arial"/>
          <w:iCs/>
          <w:szCs w:val="22"/>
          <w:lang w:eastAsia="en-NZ"/>
        </w:rPr>
        <w:t>R</w:t>
      </w:r>
      <w:r w:rsidR="00F2471F" w:rsidRPr="003B1A6F">
        <w:rPr>
          <w:rFonts w:ascii="Arial" w:hAnsi="Arial" w:cs="Arial"/>
          <w:iCs/>
          <w:szCs w:val="22"/>
          <w:lang w:eastAsia="en-NZ"/>
        </w:rPr>
        <w:t>elated to the conservation of non-renewable natural resources, living or non-living.</w:t>
      </w:r>
    </w:p>
    <w:p w14:paraId="4DF43C3C" w14:textId="77777777" w:rsidR="003B1A6F" w:rsidRDefault="003B1A6F" w:rsidP="003B1A6F">
      <w:pPr>
        <w:pStyle w:val="Prrafodelista"/>
        <w:spacing w:after="0"/>
        <w:ind w:left="0"/>
        <w:jc w:val="both"/>
        <w:rPr>
          <w:rFonts w:ascii="Arial" w:hAnsi="Arial" w:cs="Arial"/>
          <w:szCs w:val="22"/>
        </w:rPr>
      </w:pPr>
    </w:p>
    <w:p w14:paraId="1D49F130" w14:textId="3047FAD2" w:rsidR="00F2471F" w:rsidRPr="003B1A6F" w:rsidRDefault="00F2471F" w:rsidP="002C3856">
      <w:pPr>
        <w:pStyle w:val="Prrafodelista"/>
        <w:numPr>
          <w:ilvl w:val="0"/>
          <w:numId w:val="263"/>
        </w:numPr>
        <w:spacing w:after="0"/>
        <w:ind w:left="0" w:firstLine="0"/>
        <w:jc w:val="both"/>
        <w:rPr>
          <w:rFonts w:ascii="Arial" w:hAnsi="Arial" w:cs="Arial"/>
          <w:szCs w:val="22"/>
        </w:rPr>
      </w:pPr>
      <w:r w:rsidRPr="003B1A6F">
        <w:rPr>
          <w:rFonts w:ascii="Arial" w:hAnsi="Arial" w:cs="Arial"/>
          <w:szCs w:val="22"/>
        </w:rPr>
        <w:t>Paragraphs 1 (a), 1 (b), 1 (c), 2 (a) and 2 (b) do not apply to requirements for qualification of products and services in connection to export promotion and foreign aid programmes.</w:t>
      </w:r>
    </w:p>
    <w:p w14:paraId="546E0841" w14:textId="77777777" w:rsidR="003B1A6F" w:rsidRDefault="003B1A6F" w:rsidP="003B1A6F">
      <w:pPr>
        <w:pStyle w:val="Prrafodelista"/>
        <w:spacing w:after="0"/>
        <w:ind w:left="0"/>
        <w:jc w:val="both"/>
        <w:rPr>
          <w:rFonts w:ascii="Arial" w:hAnsi="Arial" w:cs="Arial"/>
          <w:szCs w:val="22"/>
        </w:rPr>
      </w:pPr>
    </w:p>
    <w:p w14:paraId="1D49F131" w14:textId="10DC2CD2" w:rsidR="00F2471F" w:rsidRPr="003B1A6F" w:rsidRDefault="00F2471F" w:rsidP="002C3856">
      <w:pPr>
        <w:pStyle w:val="Prrafodelista"/>
        <w:numPr>
          <w:ilvl w:val="0"/>
          <w:numId w:val="263"/>
        </w:numPr>
        <w:spacing w:after="0"/>
        <w:ind w:left="0" w:firstLine="0"/>
        <w:jc w:val="both"/>
        <w:rPr>
          <w:rFonts w:ascii="Arial" w:hAnsi="Arial" w:cs="Arial"/>
          <w:szCs w:val="22"/>
        </w:rPr>
      </w:pPr>
      <w:r w:rsidRPr="003B1A6F">
        <w:rPr>
          <w:rFonts w:ascii="Arial" w:hAnsi="Arial" w:cs="Arial"/>
          <w:szCs w:val="22"/>
        </w:rPr>
        <w:t>Paragraphs 1 (b), 1 (c), 1 (f), 1 (g), 2 (a) and 2 (b) do not apply to government procurement.</w:t>
      </w:r>
    </w:p>
    <w:p w14:paraId="0AD80BB9" w14:textId="77777777" w:rsidR="003B1A6F" w:rsidRDefault="003B1A6F" w:rsidP="003B1A6F">
      <w:pPr>
        <w:pStyle w:val="Prrafodelista"/>
        <w:spacing w:after="0"/>
        <w:ind w:left="0"/>
        <w:jc w:val="both"/>
        <w:rPr>
          <w:rFonts w:ascii="Arial" w:hAnsi="Arial" w:cs="Arial"/>
          <w:szCs w:val="22"/>
        </w:rPr>
      </w:pPr>
    </w:p>
    <w:p w14:paraId="1D49F132" w14:textId="1EED2603" w:rsidR="00F2471F" w:rsidRPr="003B1A6F" w:rsidRDefault="00F2471F" w:rsidP="002C3856">
      <w:pPr>
        <w:pStyle w:val="Prrafodelista"/>
        <w:numPr>
          <w:ilvl w:val="0"/>
          <w:numId w:val="263"/>
        </w:numPr>
        <w:spacing w:after="0"/>
        <w:ind w:left="0" w:firstLine="0"/>
        <w:jc w:val="both"/>
        <w:rPr>
          <w:rFonts w:ascii="Arial" w:hAnsi="Arial" w:cs="Arial"/>
          <w:szCs w:val="22"/>
        </w:rPr>
      </w:pPr>
      <w:r w:rsidRPr="003B1A6F">
        <w:rPr>
          <w:rFonts w:ascii="Arial" w:hAnsi="Arial" w:cs="Arial"/>
          <w:szCs w:val="22"/>
        </w:rPr>
        <w:t>Paragraphs 2 (a) and 2 (b) do not apply to requirements imposed by an Importing Party relating to the content of goods necessary to qualify for preferential tariffs or quotas.</w:t>
      </w:r>
    </w:p>
    <w:p w14:paraId="50CD4518" w14:textId="77777777" w:rsidR="003B1A6F" w:rsidRDefault="003B1A6F" w:rsidP="003B1A6F">
      <w:pPr>
        <w:pStyle w:val="Prrafodelista"/>
        <w:spacing w:after="0"/>
        <w:ind w:left="0"/>
        <w:jc w:val="both"/>
        <w:rPr>
          <w:rFonts w:ascii="Arial" w:hAnsi="Arial" w:cs="Arial"/>
          <w:szCs w:val="22"/>
        </w:rPr>
      </w:pPr>
    </w:p>
    <w:p w14:paraId="1D49F133" w14:textId="1E161917" w:rsidR="00F2471F" w:rsidRPr="003B1A6F" w:rsidRDefault="00F2471F" w:rsidP="002C3856">
      <w:pPr>
        <w:pStyle w:val="Prrafodelista"/>
        <w:numPr>
          <w:ilvl w:val="0"/>
          <w:numId w:val="263"/>
        </w:numPr>
        <w:spacing w:after="0"/>
        <w:ind w:left="0" w:firstLine="0"/>
        <w:jc w:val="both"/>
        <w:rPr>
          <w:rFonts w:ascii="Arial" w:hAnsi="Arial" w:cs="Arial"/>
          <w:szCs w:val="22"/>
        </w:rPr>
      </w:pPr>
      <w:r w:rsidRPr="003B1A6F">
        <w:rPr>
          <w:rFonts w:ascii="Arial" w:hAnsi="Arial" w:cs="Arial"/>
          <w:szCs w:val="22"/>
        </w:rPr>
        <w:t xml:space="preserve">For greater certainty, paragraphs 1 and 2 do not apply to any other commitment, obligation or requirement other than those specified in those paragraphs. </w:t>
      </w:r>
    </w:p>
    <w:p w14:paraId="0F9C7A50" w14:textId="77777777" w:rsidR="003B1A6F" w:rsidRDefault="003B1A6F" w:rsidP="003B1A6F">
      <w:pPr>
        <w:pStyle w:val="Prrafodelista"/>
        <w:spacing w:after="0"/>
        <w:ind w:left="0"/>
        <w:jc w:val="both"/>
        <w:rPr>
          <w:rFonts w:ascii="Arial" w:hAnsi="Arial" w:cs="Arial"/>
          <w:szCs w:val="22"/>
        </w:rPr>
      </w:pPr>
    </w:p>
    <w:p w14:paraId="1D49F134" w14:textId="73C60AE2" w:rsidR="00F2471F" w:rsidRPr="003B1A6F" w:rsidRDefault="00F2471F" w:rsidP="002C3856">
      <w:pPr>
        <w:pStyle w:val="Prrafodelista"/>
        <w:numPr>
          <w:ilvl w:val="0"/>
          <w:numId w:val="263"/>
        </w:numPr>
        <w:spacing w:after="0"/>
        <w:ind w:left="0" w:firstLine="0"/>
        <w:jc w:val="both"/>
        <w:rPr>
          <w:rFonts w:ascii="Arial" w:hAnsi="Arial" w:cs="Arial"/>
          <w:szCs w:val="22"/>
        </w:rPr>
      </w:pPr>
      <w:r w:rsidRPr="003B1A6F">
        <w:rPr>
          <w:rFonts w:ascii="Arial" w:hAnsi="Arial" w:cs="Arial"/>
          <w:szCs w:val="22"/>
        </w:rPr>
        <w:t>This Article does not preclude enforcement of any commitment, obligation or requirement between private parties, where a Party did not impose or require the commitment, obligation or requirement.</w:t>
      </w:r>
    </w:p>
    <w:p w14:paraId="1D49F135" w14:textId="77777777" w:rsidR="00F2471F" w:rsidRPr="00A56F69" w:rsidRDefault="00F2471F" w:rsidP="00A56F69">
      <w:pPr>
        <w:autoSpaceDE w:val="0"/>
        <w:autoSpaceDN w:val="0"/>
        <w:adjustRightInd w:val="0"/>
        <w:spacing w:after="0"/>
        <w:jc w:val="both"/>
        <w:rPr>
          <w:rFonts w:ascii="Arial" w:hAnsi="Arial" w:cs="Arial"/>
          <w:iCs/>
          <w:szCs w:val="22"/>
          <w:lang w:eastAsia="en-NZ"/>
        </w:rPr>
      </w:pPr>
    </w:p>
    <w:p w14:paraId="1D49F136" w14:textId="77777777" w:rsidR="00F2471F" w:rsidRPr="009B3C7F" w:rsidRDefault="00F2471F" w:rsidP="009B3C7F">
      <w:pPr>
        <w:pStyle w:val="Ttulo3"/>
        <w:spacing w:before="0"/>
        <w:jc w:val="both"/>
        <w:rPr>
          <w:rFonts w:ascii="Arial" w:hAnsi="Arial" w:cs="Arial"/>
          <w:color w:val="auto"/>
          <w:szCs w:val="22"/>
        </w:rPr>
      </w:pPr>
      <w:bookmarkStart w:id="395" w:name="_Toc494463997"/>
      <w:r w:rsidRPr="009B3C7F">
        <w:rPr>
          <w:rFonts w:ascii="Arial" w:hAnsi="Arial" w:cs="Arial"/>
          <w:color w:val="auto"/>
          <w:szCs w:val="22"/>
        </w:rPr>
        <w:t>ARTICLE 10.9: Senior Management and Boards of Directors</w:t>
      </w:r>
      <w:bookmarkEnd w:id="395"/>
    </w:p>
    <w:p w14:paraId="2CF7B19D" w14:textId="77777777" w:rsidR="003B1A6F" w:rsidRDefault="003B1A6F" w:rsidP="003B1A6F">
      <w:pPr>
        <w:pStyle w:val="Prrafodelista"/>
        <w:autoSpaceDE w:val="0"/>
        <w:autoSpaceDN w:val="0"/>
        <w:adjustRightInd w:val="0"/>
        <w:spacing w:after="0"/>
        <w:ind w:left="0"/>
        <w:jc w:val="both"/>
        <w:rPr>
          <w:rFonts w:ascii="Arial" w:hAnsi="Arial" w:cs="Arial"/>
          <w:bCs/>
          <w:szCs w:val="22"/>
        </w:rPr>
      </w:pPr>
    </w:p>
    <w:p w14:paraId="1D49F137" w14:textId="4C04E0CC" w:rsidR="00F2471F" w:rsidRPr="003B1A6F" w:rsidRDefault="00F2471F" w:rsidP="002C3856">
      <w:pPr>
        <w:pStyle w:val="Prrafodelista"/>
        <w:numPr>
          <w:ilvl w:val="0"/>
          <w:numId w:val="264"/>
        </w:numPr>
        <w:autoSpaceDE w:val="0"/>
        <w:autoSpaceDN w:val="0"/>
        <w:adjustRightInd w:val="0"/>
        <w:spacing w:after="0"/>
        <w:ind w:left="0" w:firstLine="0"/>
        <w:jc w:val="both"/>
        <w:rPr>
          <w:rFonts w:ascii="Arial" w:hAnsi="Arial" w:cs="Arial"/>
          <w:bCs/>
          <w:szCs w:val="22"/>
        </w:rPr>
      </w:pPr>
      <w:r w:rsidRPr="003B1A6F">
        <w:rPr>
          <w:rFonts w:ascii="Arial" w:hAnsi="Arial" w:cs="Arial"/>
          <w:bCs/>
          <w:szCs w:val="22"/>
        </w:rPr>
        <w:t>No Party may require an enterprise of that Party that is a covered investment to appoint to senior management positions natural persons of a particular nationality.</w:t>
      </w:r>
    </w:p>
    <w:p w14:paraId="48BB746F" w14:textId="77777777" w:rsidR="003B1A6F" w:rsidRDefault="003B1A6F" w:rsidP="003B1A6F">
      <w:pPr>
        <w:pStyle w:val="Prrafodelista"/>
        <w:autoSpaceDE w:val="0"/>
        <w:autoSpaceDN w:val="0"/>
        <w:adjustRightInd w:val="0"/>
        <w:spacing w:after="0"/>
        <w:ind w:left="0"/>
        <w:jc w:val="both"/>
        <w:rPr>
          <w:rFonts w:ascii="Arial" w:hAnsi="Arial" w:cs="Arial"/>
          <w:bCs/>
          <w:szCs w:val="22"/>
        </w:rPr>
      </w:pPr>
    </w:p>
    <w:p w14:paraId="1D49F138" w14:textId="3EC0F01A" w:rsidR="00F2471F" w:rsidRPr="003B1A6F" w:rsidRDefault="00F2471F" w:rsidP="002C3856">
      <w:pPr>
        <w:pStyle w:val="Prrafodelista"/>
        <w:numPr>
          <w:ilvl w:val="0"/>
          <w:numId w:val="264"/>
        </w:numPr>
        <w:autoSpaceDE w:val="0"/>
        <w:autoSpaceDN w:val="0"/>
        <w:adjustRightInd w:val="0"/>
        <w:spacing w:after="0"/>
        <w:ind w:left="0" w:firstLine="0"/>
        <w:jc w:val="both"/>
        <w:rPr>
          <w:rFonts w:ascii="Arial" w:hAnsi="Arial" w:cs="Arial"/>
          <w:bCs/>
          <w:szCs w:val="22"/>
        </w:rPr>
      </w:pPr>
      <w:r w:rsidRPr="003B1A6F">
        <w:rPr>
          <w:rFonts w:ascii="Arial" w:hAnsi="Arial" w:cs="Arial"/>
          <w:bCs/>
          <w:szCs w:val="22"/>
        </w:rPr>
        <w:t>A Party may require the majority of members of the board of directors, or any committee thereof, of an enterprise of that Party that is a covered investment, to be of a particular nationality, or to be resident in the territory of the Party, provided that the requirement does not materially impair the ability of the investor to exercise control over its investment.</w:t>
      </w:r>
    </w:p>
    <w:p w14:paraId="1D49F139" w14:textId="77777777" w:rsidR="00F2471F" w:rsidRPr="00A56F69" w:rsidRDefault="00F2471F" w:rsidP="00A56F69">
      <w:pPr>
        <w:autoSpaceDE w:val="0"/>
        <w:autoSpaceDN w:val="0"/>
        <w:adjustRightInd w:val="0"/>
        <w:spacing w:after="0"/>
        <w:jc w:val="both"/>
        <w:rPr>
          <w:rFonts w:ascii="Arial" w:hAnsi="Arial" w:cs="Arial"/>
          <w:bCs/>
          <w:szCs w:val="22"/>
        </w:rPr>
      </w:pPr>
    </w:p>
    <w:p w14:paraId="1D49F13A" w14:textId="77777777" w:rsidR="00F2471F" w:rsidRPr="009B3C7F" w:rsidRDefault="00F2471F" w:rsidP="009B3C7F">
      <w:pPr>
        <w:pStyle w:val="Ttulo3"/>
        <w:spacing w:before="0"/>
        <w:jc w:val="both"/>
        <w:rPr>
          <w:rFonts w:ascii="Arial" w:hAnsi="Arial" w:cs="Arial"/>
          <w:color w:val="auto"/>
          <w:szCs w:val="22"/>
        </w:rPr>
      </w:pPr>
      <w:bookmarkStart w:id="396" w:name="_Toc494463998"/>
      <w:r w:rsidRPr="009B3C7F">
        <w:rPr>
          <w:rFonts w:ascii="Arial" w:hAnsi="Arial" w:cs="Arial"/>
          <w:color w:val="auto"/>
          <w:szCs w:val="22"/>
        </w:rPr>
        <w:lastRenderedPageBreak/>
        <w:t>ARTICLE 10.10: Non-Conforming Measures</w:t>
      </w:r>
      <w:bookmarkEnd w:id="396"/>
    </w:p>
    <w:p w14:paraId="3565A4E2" w14:textId="77777777" w:rsidR="003B1A6F" w:rsidRDefault="003B1A6F" w:rsidP="00A56F69">
      <w:pPr>
        <w:autoSpaceDE w:val="0"/>
        <w:autoSpaceDN w:val="0"/>
        <w:adjustRightInd w:val="0"/>
        <w:spacing w:after="0"/>
        <w:jc w:val="both"/>
        <w:rPr>
          <w:rFonts w:ascii="Arial" w:hAnsi="Arial" w:cs="Arial"/>
          <w:bCs/>
          <w:szCs w:val="22"/>
        </w:rPr>
      </w:pPr>
    </w:p>
    <w:p w14:paraId="1D49F13B" w14:textId="167F109C" w:rsidR="00F2471F" w:rsidRPr="003B1A6F" w:rsidRDefault="00F2471F" w:rsidP="003B1A6F">
      <w:pPr>
        <w:pStyle w:val="Prrafodelista"/>
        <w:numPr>
          <w:ilvl w:val="2"/>
          <w:numId w:val="4"/>
        </w:numPr>
        <w:autoSpaceDE w:val="0"/>
        <w:autoSpaceDN w:val="0"/>
        <w:adjustRightInd w:val="0"/>
        <w:spacing w:after="0"/>
        <w:ind w:left="0" w:firstLine="0"/>
        <w:jc w:val="both"/>
        <w:rPr>
          <w:rFonts w:ascii="Arial" w:hAnsi="Arial" w:cs="Arial"/>
          <w:bCs/>
          <w:szCs w:val="22"/>
        </w:rPr>
      </w:pPr>
      <w:r w:rsidRPr="003B1A6F">
        <w:rPr>
          <w:rFonts w:ascii="Arial" w:hAnsi="Arial" w:cs="Arial"/>
          <w:bCs/>
          <w:szCs w:val="22"/>
        </w:rPr>
        <w:t>Articles 10.4, 10.5, 10.8 and 10.9 shall not apply to:</w:t>
      </w:r>
    </w:p>
    <w:p w14:paraId="1D49F13C" w14:textId="5A925FC9" w:rsidR="00F2471F" w:rsidRPr="003B1A6F" w:rsidRDefault="003B1A6F" w:rsidP="002C3856">
      <w:pPr>
        <w:pStyle w:val="Prrafodelista"/>
        <w:numPr>
          <w:ilvl w:val="1"/>
          <w:numId w:val="264"/>
        </w:numPr>
        <w:autoSpaceDE w:val="0"/>
        <w:autoSpaceDN w:val="0"/>
        <w:adjustRightInd w:val="0"/>
        <w:spacing w:after="0"/>
        <w:ind w:left="851"/>
        <w:jc w:val="both"/>
        <w:rPr>
          <w:rFonts w:ascii="Arial" w:hAnsi="Arial" w:cs="Arial"/>
          <w:bCs/>
          <w:szCs w:val="22"/>
        </w:rPr>
      </w:pPr>
      <w:r>
        <w:rPr>
          <w:rFonts w:ascii="Arial" w:hAnsi="Arial" w:cs="Arial"/>
          <w:bCs/>
          <w:szCs w:val="22"/>
        </w:rPr>
        <w:t>A</w:t>
      </w:r>
      <w:r w:rsidR="00F2471F" w:rsidRPr="003B1A6F">
        <w:rPr>
          <w:rFonts w:ascii="Arial" w:hAnsi="Arial" w:cs="Arial"/>
          <w:bCs/>
          <w:szCs w:val="22"/>
        </w:rPr>
        <w:t>ny existing non-conforming measure that may be maintained by the central, federal, regional or state government of a Party, under the provisions of its Schedule to Annex I;</w:t>
      </w:r>
    </w:p>
    <w:p w14:paraId="3C7183BA" w14:textId="77777777" w:rsidR="003B1A6F" w:rsidRDefault="003B1A6F" w:rsidP="003B1A6F">
      <w:pPr>
        <w:pStyle w:val="Prrafodelista"/>
        <w:autoSpaceDE w:val="0"/>
        <w:autoSpaceDN w:val="0"/>
        <w:adjustRightInd w:val="0"/>
        <w:spacing w:after="0"/>
        <w:ind w:left="851"/>
        <w:jc w:val="both"/>
        <w:rPr>
          <w:rFonts w:ascii="Arial" w:hAnsi="Arial" w:cs="Arial"/>
          <w:bCs/>
          <w:szCs w:val="22"/>
        </w:rPr>
      </w:pPr>
    </w:p>
    <w:p w14:paraId="1D49F13D" w14:textId="0365A722" w:rsidR="00F2471F" w:rsidRPr="003B1A6F" w:rsidRDefault="003B1A6F" w:rsidP="002C3856">
      <w:pPr>
        <w:pStyle w:val="Prrafodelista"/>
        <w:numPr>
          <w:ilvl w:val="1"/>
          <w:numId w:val="264"/>
        </w:numPr>
        <w:autoSpaceDE w:val="0"/>
        <w:autoSpaceDN w:val="0"/>
        <w:adjustRightInd w:val="0"/>
        <w:spacing w:after="0"/>
        <w:ind w:left="851"/>
        <w:jc w:val="both"/>
        <w:rPr>
          <w:rFonts w:ascii="Arial" w:hAnsi="Arial" w:cs="Arial"/>
          <w:bCs/>
          <w:szCs w:val="22"/>
        </w:rPr>
      </w:pPr>
      <w:r>
        <w:rPr>
          <w:rFonts w:ascii="Arial" w:hAnsi="Arial" w:cs="Arial"/>
          <w:bCs/>
          <w:szCs w:val="22"/>
        </w:rPr>
        <w:t>A</w:t>
      </w:r>
      <w:r w:rsidR="00F2471F" w:rsidRPr="003B1A6F">
        <w:rPr>
          <w:rFonts w:ascii="Arial" w:hAnsi="Arial" w:cs="Arial"/>
          <w:bCs/>
          <w:szCs w:val="22"/>
        </w:rPr>
        <w:t>ny existing non-conforming measure that is maintained by a Party’s local government;</w:t>
      </w:r>
    </w:p>
    <w:p w14:paraId="6DC96C2F" w14:textId="77777777" w:rsidR="003B1A6F" w:rsidRDefault="003B1A6F" w:rsidP="003B1A6F">
      <w:pPr>
        <w:pStyle w:val="Prrafodelista"/>
        <w:spacing w:after="0"/>
        <w:ind w:left="851"/>
        <w:jc w:val="both"/>
        <w:rPr>
          <w:rFonts w:ascii="Arial" w:hAnsi="Arial" w:cs="Arial"/>
          <w:szCs w:val="22"/>
        </w:rPr>
      </w:pPr>
    </w:p>
    <w:p w14:paraId="1D49F13E" w14:textId="66DAA0DA" w:rsidR="00F2471F" w:rsidRPr="003B1A6F" w:rsidRDefault="003B1A6F" w:rsidP="002C3856">
      <w:pPr>
        <w:pStyle w:val="Prrafodelista"/>
        <w:numPr>
          <w:ilvl w:val="1"/>
          <w:numId w:val="264"/>
        </w:numPr>
        <w:spacing w:after="0"/>
        <w:ind w:left="851"/>
        <w:jc w:val="both"/>
        <w:rPr>
          <w:rFonts w:ascii="Arial" w:hAnsi="Arial" w:cs="Arial"/>
          <w:szCs w:val="22"/>
        </w:rPr>
      </w:pPr>
      <w:r>
        <w:rPr>
          <w:rFonts w:ascii="Arial" w:hAnsi="Arial" w:cs="Arial"/>
          <w:szCs w:val="22"/>
        </w:rPr>
        <w:t>T</w:t>
      </w:r>
      <w:r w:rsidR="00F2471F" w:rsidRPr="003B1A6F">
        <w:rPr>
          <w:rFonts w:ascii="Arial" w:hAnsi="Arial" w:cs="Arial"/>
          <w:szCs w:val="22"/>
        </w:rPr>
        <w:t>he maintenance or prompt renewal of any non-conforming measure referred to in subparagraphs (a) and (b), or</w:t>
      </w:r>
    </w:p>
    <w:p w14:paraId="6C59B0F2" w14:textId="77777777" w:rsidR="003B1A6F" w:rsidRDefault="003B1A6F" w:rsidP="003B1A6F">
      <w:pPr>
        <w:pStyle w:val="Prrafodelista"/>
        <w:spacing w:after="0"/>
        <w:ind w:left="851"/>
        <w:jc w:val="both"/>
        <w:rPr>
          <w:rFonts w:ascii="Arial" w:hAnsi="Arial" w:cs="Arial"/>
          <w:szCs w:val="22"/>
        </w:rPr>
      </w:pPr>
    </w:p>
    <w:p w14:paraId="1D49F13F" w14:textId="63818AA1" w:rsidR="00F2471F" w:rsidRPr="003B1A6F" w:rsidRDefault="003B1A6F" w:rsidP="002C3856">
      <w:pPr>
        <w:pStyle w:val="Prrafodelista"/>
        <w:numPr>
          <w:ilvl w:val="1"/>
          <w:numId w:val="264"/>
        </w:numPr>
        <w:spacing w:after="0"/>
        <w:ind w:left="851"/>
        <w:jc w:val="both"/>
        <w:rPr>
          <w:rFonts w:ascii="Arial" w:hAnsi="Arial" w:cs="Arial"/>
          <w:szCs w:val="22"/>
        </w:rPr>
      </w:pPr>
      <w:r>
        <w:rPr>
          <w:rFonts w:ascii="Arial" w:hAnsi="Arial" w:cs="Arial"/>
          <w:szCs w:val="22"/>
        </w:rPr>
        <w:t>T</w:t>
      </w:r>
      <w:r w:rsidR="00F2471F" w:rsidRPr="003B1A6F">
        <w:rPr>
          <w:rFonts w:ascii="Arial" w:hAnsi="Arial" w:cs="Arial"/>
          <w:szCs w:val="22"/>
        </w:rPr>
        <w:t>he amendment or modification of any non-conforming measure referred to in subparagraphs (a) and (b), provided that said amendment or modification does not decrease the conformity of the measure as it existed immediately before the amendment or modification, with Articles 10.4, 10.5, 10.8 and 10.9.</w:t>
      </w:r>
    </w:p>
    <w:p w14:paraId="30A25453" w14:textId="77777777" w:rsidR="003B1A6F" w:rsidRDefault="003B1A6F" w:rsidP="003B1A6F">
      <w:pPr>
        <w:pStyle w:val="Prrafodelista"/>
        <w:autoSpaceDE w:val="0"/>
        <w:autoSpaceDN w:val="0"/>
        <w:adjustRightInd w:val="0"/>
        <w:spacing w:after="0"/>
        <w:ind w:left="0"/>
        <w:jc w:val="both"/>
        <w:rPr>
          <w:rFonts w:ascii="Arial" w:hAnsi="Arial" w:cs="Arial"/>
          <w:bCs/>
          <w:szCs w:val="22"/>
        </w:rPr>
      </w:pPr>
    </w:p>
    <w:p w14:paraId="1D49F140" w14:textId="28CA91A2" w:rsidR="00F2471F" w:rsidRPr="003B1A6F" w:rsidRDefault="00F2471F" w:rsidP="003B1A6F">
      <w:pPr>
        <w:pStyle w:val="Prrafodelista"/>
        <w:numPr>
          <w:ilvl w:val="2"/>
          <w:numId w:val="4"/>
        </w:numPr>
        <w:autoSpaceDE w:val="0"/>
        <w:autoSpaceDN w:val="0"/>
        <w:adjustRightInd w:val="0"/>
        <w:spacing w:after="0"/>
        <w:ind w:left="0" w:firstLine="0"/>
        <w:jc w:val="both"/>
        <w:rPr>
          <w:rFonts w:ascii="Arial" w:hAnsi="Arial" w:cs="Arial"/>
          <w:bCs/>
          <w:szCs w:val="22"/>
        </w:rPr>
      </w:pPr>
      <w:r w:rsidRPr="003B1A6F">
        <w:rPr>
          <w:rFonts w:ascii="Arial" w:hAnsi="Arial" w:cs="Arial"/>
          <w:bCs/>
          <w:szCs w:val="22"/>
        </w:rPr>
        <w:t>Articles 10.4, 10.5, 10.8 and 10.9 shall not apply to any measure that a Party may adopt or maintain, in relation to sectors, subsectors or activities as described in its Schedule to Annex II.</w:t>
      </w:r>
    </w:p>
    <w:p w14:paraId="5A5E4596" w14:textId="77777777" w:rsidR="003B1A6F" w:rsidRDefault="003B1A6F" w:rsidP="003B1A6F">
      <w:pPr>
        <w:pStyle w:val="Prrafodelista"/>
        <w:autoSpaceDE w:val="0"/>
        <w:autoSpaceDN w:val="0"/>
        <w:adjustRightInd w:val="0"/>
        <w:spacing w:after="0"/>
        <w:ind w:left="0"/>
        <w:jc w:val="both"/>
        <w:rPr>
          <w:rFonts w:ascii="Arial" w:hAnsi="Arial" w:cs="Arial"/>
          <w:bCs/>
          <w:szCs w:val="22"/>
        </w:rPr>
      </w:pPr>
    </w:p>
    <w:p w14:paraId="1D49F141" w14:textId="3DA7686F" w:rsidR="00F2471F" w:rsidRPr="003B1A6F" w:rsidRDefault="00F2471F" w:rsidP="003B1A6F">
      <w:pPr>
        <w:pStyle w:val="Prrafodelista"/>
        <w:numPr>
          <w:ilvl w:val="2"/>
          <w:numId w:val="4"/>
        </w:numPr>
        <w:autoSpaceDE w:val="0"/>
        <w:autoSpaceDN w:val="0"/>
        <w:adjustRightInd w:val="0"/>
        <w:spacing w:after="0"/>
        <w:ind w:left="0" w:firstLine="0"/>
        <w:jc w:val="both"/>
        <w:rPr>
          <w:rFonts w:ascii="Arial" w:hAnsi="Arial" w:cs="Arial"/>
          <w:bCs/>
          <w:szCs w:val="22"/>
        </w:rPr>
      </w:pPr>
      <w:r w:rsidRPr="003B1A6F">
        <w:rPr>
          <w:rFonts w:ascii="Arial" w:hAnsi="Arial" w:cs="Arial"/>
          <w:bCs/>
          <w:szCs w:val="22"/>
        </w:rPr>
        <w:t>No Party may, pursuant to any measure adopted after this Additional Protocol enters into force and including any measure in its Schedule to Annex II, require an investor of another Party, by reason of their nationality, to sell or otherwise dispose of an investment existing when the measure comes into effect.</w:t>
      </w:r>
    </w:p>
    <w:p w14:paraId="5CE6D6FF" w14:textId="77777777" w:rsidR="003B1A6F" w:rsidRDefault="003B1A6F" w:rsidP="003B1A6F">
      <w:pPr>
        <w:pStyle w:val="Prrafodelista"/>
        <w:autoSpaceDE w:val="0"/>
        <w:autoSpaceDN w:val="0"/>
        <w:adjustRightInd w:val="0"/>
        <w:spacing w:after="0"/>
        <w:ind w:left="0"/>
        <w:jc w:val="both"/>
        <w:rPr>
          <w:rFonts w:ascii="Arial" w:hAnsi="Arial" w:cs="Arial"/>
          <w:bCs/>
          <w:szCs w:val="22"/>
        </w:rPr>
      </w:pPr>
    </w:p>
    <w:p w14:paraId="1D49F142" w14:textId="248D5446" w:rsidR="00F2471F" w:rsidRPr="003B1A6F" w:rsidRDefault="00F2471F" w:rsidP="003B1A6F">
      <w:pPr>
        <w:pStyle w:val="Prrafodelista"/>
        <w:numPr>
          <w:ilvl w:val="2"/>
          <w:numId w:val="4"/>
        </w:numPr>
        <w:autoSpaceDE w:val="0"/>
        <w:autoSpaceDN w:val="0"/>
        <w:adjustRightInd w:val="0"/>
        <w:spacing w:after="0"/>
        <w:ind w:left="0" w:firstLine="0"/>
        <w:jc w:val="both"/>
        <w:rPr>
          <w:rFonts w:ascii="Arial" w:hAnsi="Arial" w:cs="Arial"/>
          <w:bCs/>
          <w:szCs w:val="22"/>
        </w:rPr>
      </w:pPr>
      <w:r w:rsidRPr="003B1A6F">
        <w:rPr>
          <w:rFonts w:ascii="Arial" w:hAnsi="Arial" w:cs="Arial"/>
          <w:bCs/>
          <w:szCs w:val="22"/>
        </w:rPr>
        <w:t>In the event that a Party modifies any existing non-conforming measure pursuant to its Schedule to Annex I under paragraph I (c) after this Additional Protocol enters into force, the Party shall inform the other Parties of said modification, as soon as practicable.</w:t>
      </w:r>
    </w:p>
    <w:p w14:paraId="645620FF" w14:textId="77777777" w:rsidR="003B1A6F" w:rsidRDefault="003B1A6F" w:rsidP="003B1A6F">
      <w:pPr>
        <w:pStyle w:val="Prrafodelista"/>
        <w:autoSpaceDE w:val="0"/>
        <w:autoSpaceDN w:val="0"/>
        <w:adjustRightInd w:val="0"/>
        <w:spacing w:after="0"/>
        <w:ind w:left="0"/>
        <w:jc w:val="both"/>
        <w:rPr>
          <w:rFonts w:ascii="Arial" w:hAnsi="Arial" w:cs="Arial"/>
          <w:bCs/>
          <w:szCs w:val="22"/>
        </w:rPr>
      </w:pPr>
    </w:p>
    <w:p w14:paraId="1D49F143" w14:textId="3BDE9064" w:rsidR="00F2471F" w:rsidRPr="003B1A6F" w:rsidRDefault="00F2471F" w:rsidP="003B1A6F">
      <w:pPr>
        <w:pStyle w:val="Prrafodelista"/>
        <w:numPr>
          <w:ilvl w:val="2"/>
          <w:numId w:val="4"/>
        </w:numPr>
        <w:autoSpaceDE w:val="0"/>
        <w:autoSpaceDN w:val="0"/>
        <w:adjustRightInd w:val="0"/>
        <w:spacing w:after="0"/>
        <w:ind w:left="0" w:firstLine="0"/>
        <w:jc w:val="both"/>
        <w:rPr>
          <w:rFonts w:ascii="Arial" w:hAnsi="Arial" w:cs="Arial"/>
          <w:bCs/>
          <w:szCs w:val="22"/>
        </w:rPr>
      </w:pPr>
      <w:r w:rsidRPr="003B1A6F">
        <w:rPr>
          <w:rFonts w:ascii="Arial" w:hAnsi="Arial" w:cs="Arial"/>
          <w:bCs/>
          <w:szCs w:val="22"/>
        </w:rPr>
        <w:t>In the event that a Party adopts any measure related to sectors, subsectors or activities as described in its Schedule to Annex II after this Additional Protocol enters into force, the Party must, insofar as possible, inform the Parties of said measure.</w:t>
      </w:r>
    </w:p>
    <w:p w14:paraId="4D8AB858" w14:textId="77777777" w:rsidR="003B1A6F" w:rsidRDefault="003B1A6F" w:rsidP="003B1A6F">
      <w:pPr>
        <w:pStyle w:val="Prrafodelista"/>
        <w:autoSpaceDE w:val="0"/>
        <w:autoSpaceDN w:val="0"/>
        <w:adjustRightInd w:val="0"/>
        <w:spacing w:after="0"/>
        <w:ind w:left="0"/>
        <w:jc w:val="both"/>
        <w:rPr>
          <w:rFonts w:ascii="Arial" w:hAnsi="Arial" w:cs="Arial"/>
          <w:bCs/>
          <w:szCs w:val="22"/>
        </w:rPr>
      </w:pPr>
    </w:p>
    <w:p w14:paraId="1D49F144" w14:textId="2F8CF473" w:rsidR="00F2471F" w:rsidRPr="003B1A6F" w:rsidRDefault="00F2471F" w:rsidP="003B1A6F">
      <w:pPr>
        <w:pStyle w:val="Prrafodelista"/>
        <w:numPr>
          <w:ilvl w:val="2"/>
          <w:numId w:val="4"/>
        </w:numPr>
        <w:autoSpaceDE w:val="0"/>
        <w:autoSpaceDN w:val="0"/>
        <w:adjustRightInd w:val="0"/>
        <w:spacing w:after="0"/>
        <w:ind w:left="0" w:firstLine="0"/>
        <w:jc w:val="both"/>
        <w:rPr>
          <w:rFonts w:ascii="Arial" w:hAnsi="Arial" w:cs="Arial"/>
          <w:bCs/>
          <w:szCs w:val="22"/>
        </w:rPr>
      </w:pPr>
      <w:r w:rsidRPr="003B1A6F">
        <w:rPr>
          <w:rFonts w:ascii="Arial" w:hAnsi="Arial" w:cs="Arial"/>
          <w:bCs/>
          <w:szCs w:val="22"/>
        </w:rPr>
        <w:t>Articles 10.4 and 10.5 shall not apply to any measure that constitutes an exemption or derogation from the obligations set out in the TRIPS Agreement, pursuant to the specific provisions of said Agreement.</w:t>
      </w:r>
    </w:p>
    <w:p w14:paraId="21561D6B" w14:textId="77777777" w:rsidR="003B1A6F" w:rsidRDefault="003B1A6F" w:rsidP="003B1A6F">
      <w:pPr>
        <w:pStyle w:val="Prrafodelista"/>
        <w:autoSpaceDE w:val="0"/>
        <w:autoSpaceDN w:val="0"/>
        <w:adjustRightInd w:val="0"/>
        <w:spacing w:after="0"/>
        <w:ind w:left="0"/>
        <w:jc w:val="both"/>
        <w:rPr>
          <w:rFonts w:ascii="Arial" w:hAnsi="Arial" w:cs="Arial"/>
          <w:bCs/>
          <w:szCs w:val="22"/>
        </w:rPr>
      </w:pPr>
    </w:p>
    <w:p w14:paraId="1D49F145" w14:textId="680EF83D" w:rsidR="00F2471F" w:rsidRPr="003B1A6F" w:rsidRDefault="00F2471F" w:rsidP="003B1A6F">
      <w:pPr>
        <w:pStyle w:val="Prrafodelista"/>
        <w:numPr>
          <w:ilvl w:val="2"/>
          <w:numId w:val="4"/>
        </w:numPr>
        <w:autoSpaceDE w:val="0"/>
        <w:autoSpaceDN w:val="0"/>
        <w:adjustRightInd w:val="0"/>
        <w:spacing w:after="0"/>
        <w:ind w:left="0" w:firstLine="0"/>
        <w:jc w:val="both"/>
        <w:rPr>
          <w:rFonts w:ascii="Arial" w:hAnsi="Arial" w:cs="Arial"/>
          <w:bCs/>
          <w:szCs w:val="22"/>
        </w:rPr>
      </w:pPr>
      <w:r w:rsidRPr="003B1A6F">
        <w:rPr>
          <w:rFonts w:ascii="Arial" w:hAnsi="Arial" w:cs="Arial"/>
          <w:bCs/>
          <w:szCs w:val="22"/>
        </w:rPr>
        <w:t>The provisions of Articles 10.4, 10.5 and 10.9 shall not apply to:</w:t>
      </w:r>
    </w:p>
    <w:p w14:paraId="1D49F146" w14:textId="6CAB31DF" w:rsidR="00F2471F" w:rsidRPr="003B1A6F" w:rsidRDefault="003B1A6F" w:rsidP="002C3856">
      <w:pPr>
        <w:pStyle w:val="Prrafodelista"/>
        <w:numPr>
          <w:ilvl w:val="0"/>
          <w:numId w:val="265"/>
        </w:numPr>
        <w:spacing w:after="0"/>
        <w:ind w:left="851" w:hanging="425"/>
        <w:jc w:val="both"/>
        <w:rPr>
          <w:rFonts w:ascii="Arial" w:hAnsi="Arial" w:cs="Arial"/>
          <w:szCs w:val="22"/>
        </w:rPr>
      </w:pPr>
      <w:r w:rsidRPr="003B1A6F">
        <w:rPr>
          <w:rFonts w:ascii="Arial" w:hAnsi="Arial" w:cs="Arial"/>
          <w:szCs w:val="22"/>
        </w:rPr>
        <w:t>G</w:t>
      </w:r>
      <w:r w:rsidR="00F2471F" w:rsidRPr="003B1A6F">
        <w:rPr>
          <w:rFonts w:ascii="Arial" w:hAnsi="Arial" w:cs="Arial"/>
          <w:szCs w:val="22"/>
        </w:rPr>
        <w:t>overnment procurement, or</w:t>
      </w:r>
    </w:p>
    <w:p w14:paraId="3A97B6AF" w14:textId="77777777" w:rsidR="003B1A6F" w:rsidRDefault="003B1A6F" w:rsidP="003B1A6F">
      <w:pPr>
        <w:pStyle w:val="Prrafodelista"/>
        <w:spacing w:after="0"/>
        <w:ind w:left="851" w:hanging="425"/>
        <w:jc w:val="both"/>
        <w:rPr>
          <w:rFonts w:ascii="Arial" w:hAnsi="Arial" w:cs="Arial"/>
          <w:szCs w:val="22"/>
        </w:rPr>
      </w:pPr>
    </w:p>
    <w:p w14:paraId="1D49F147" w14:textId="2164FF02" w:rsidR="00F2471F" w:rsidRPr="003B1A6F" w:rsidRDefault="003B1A6F" w:rsidP="002C3856">
      <w:pPr>
        <w:pStyle w:val="Prrafodelista"/>
        <w:numPr>
          <w:ilvl w:val="0"/>
          <w:numId w:val="265"/>
        </w:numPr>
        <w:spacing w:after="0"/>
        <w:ind w:left="851" w:hanging="425"/>
        <w:jc w:val="both"/>
        <w:rPr>
          <w:rFonts w:ascii="Arial" w:hAnsi="Arial" w:cs="Arial"/>
          <w:szCs w:val="22"/>
        </w:rPr>
      </w:pPr>
      <w:r w:rsidRPr="003B1A6F">
        <w:rPr>
          <w:rFonts w:ascii="Arial" w:hAnsi="Arial" w:cs="Arial"/>
          <w:szCs w:val="22"/>
        </w:rPr>
        <w:t>S</w:t>
      </w:r>
      <w:r w:rsidR="00F2471F" w:rsidRPr="003B1A6F">
        <w:rPr>
          <w:rFonts w:ascii="Arial" w:hAnsi="Arial" w:cs="Arial"/>
          <w:szCs w:val="22"/>
        </w:rPr>
        <w:t>ubsidies or grants accorded by a Party, including government-backed loans, guarantees and insurances.</w:t>
      </w:r>
    </w:p>
    <w:p w14:paraId="1D49F148" w14:textId="77777777" w:rsidR="00FC3836" w:rsidRPr="00A56F69" w:rsidRDefault="00FC3836" w:rsidP="00A56F69">
      <w:pPr>
        <w:spacing w:after="0"/>
        <w:jc w:val="both"/>
        <w:rPr>
          <w:rFonts w:ascii="Arial" w:hAnsi="Arial" w:cs="Arial"/>
          <w:szCs w:val="22"/>
        </w:rPr>
      </w:pPr>
    </w:p>
    <w:p w14:paraId="1D49F149" w14:textId="538F906B" w:rsidR="00F2471F" w:rsidRPr="003B1A6F" w:rsidRDefault="00F2471F" w:rsidP="003B1A6F">
      <w:pPr>
        <w:pStyle w:val="Ttulo3"/>
        <w:spacing w:before="0"/>
        <w:jc w:val="both"/>
        <w:rPr>
          <w:rFonts w:ascii="Arial" w:hAnsi="Arial" w:cs="Arial"/>
          <w:color w:val="auto"/>
          <w:szCs w:val="22"/>
        </w:rPr>
      </w:pPr>
      <w:bookmarkStart w:id="397" w:name="_Toc494463999"/>
      <w:r w:rsidRPr="003B1A6F">
        <w:rPr>
          <w:rFonts w:ascii="Arial" w:hAnsi="Arial" w:cs="Arial"/>
          <w:color w:val="auto"/>
          <w:szCs w:val="22"/>
        </w:rPr>
        <w:lastRenderedPageBreak/>
        <w:t>ARTICLE 10.11: Transfers</w:t>
      </w:r>
      <w:r w:rsidRPr="003B1A6F">
        <w:rPr>
          <w:rStyle w:val="Refdenotaalpie"/>
          <w:rFonts w:ascii="Arial" w:hAnsi="Arial" w:cs="Arial"/>
          <w:color w:val="auto"/>
          <w:szCs w:val="22"/>
        </w:rPr>
        <w:footnoteReference w:id="37"/>
      </w:r>
      <w:bookmarkEnd w:id="397"/>
    </w:p>
    <w:p w14:paraId="45A4321C" w14:textId="77777777" w:rsidR="003B1A6F" w:rsidRDefault="003B1A6F" w:rsidP="00A56F69">
      <w:pPr>
        <w:spacing w:after="0"/>
        <w:jc w:val="both"/>
        <w:rPr>
          <w:rFonts w:ascii="Arial" w:hAnsi="Arial" w:cs="Arial"/>
          <w:szCs w:val="22"/>
        </w:rPr>
      </w:pPr>
    </w:p>
    <w:p w14:paraId="1D49F14A" w14:textId="561E783F" w:rsidR="00F2471F" w:rsidRPr="003B1A6F" w:rsidRDefault="00F2471F" w:rsidP="002C3856">
      <w:pPr>
        <w:pStyle w:val="Prrafodelista"/>
        <w:numPr>
          <w:ilvl w:val="1"/>
          <w:numId w:val="265"/>
        </w:numPr>
        <w:spacing w:after="0"/>
        <w:ind w:left="0" w:firstLine="0"/>
        <w:jc w:val="both"/>
        <w:rPr>
          <w:rFonts w:ascii="Arial" w:hAnsi="Arial" w:cs="Arial"/>
          <w:szCs w:val="22"/>
        </w:rPr>
      </w:pPr>
      <w:r w:rsidRPr="003B1A6F">
        <w:rPr>
          <w:rFonts w:ascii="Arial" w:hAnsi="Arial" w:cs="Arial"/>
          <w:szCs w:val="22"/>
        </w:rPr>
        <w:t>Each Party shall allow all transfers and payments into and out of its territory for covered investments to be made freely and without delay. Said transfers include:</w:t>
      </w:r>
    </w:p>
    <w:p w14:paraId="1D49F14B" w14:textId="7A83BF5C" w:rsidR="00F2471F" w:rsidRPr="008C0C1C" w:rsidRDefault="008C0C1C" w:rsidP="002C3856">
      <w:pPr>
        <w:pStyle w:val="Prrafodelista"/>
        <w:numPr>
          <w:ilvl w:val="1"/>
          <w:numId w:val="263"/>
        </w:numPr>
        <w:spacing w:after="0"/>
        <w:ind w:left="851"/>
        <w:jc w:val="both"/>
        <w:rPr>
          <w:rFonts w:ascii="Arial" w:hAnsi="Arial" w:cs="Arial"/>
          <w:szCs w:val="22"/>
        </w:rPr>
      </w:pPr>
      <w:r>
        <w:rPr>
          <w:rFonts w:ascii="Arial" w:hAnsi="Arial" w:cs="Arial"/>
          <w:szCs w:val="22"/>
        </w:rPr>
        <w:t>C</w:t>
      </w:r>
      <w:r w:rsidR="00F2471F" w:rsidRPr="008C0C1C">
        <w:rPr>
          <w:rFonts w:ascii="Arial" w:hAnsi="Arial" w:cs="Arial"/>
          <w:szCs w:val="22"/>
        </w:rPr>
        <w:t>apital contributions;</w:t>
      </w:r>
    </w:p>
    <w:p w14:paraId="76E50ABD" w14:textId="77777777" w:rsidR="008C0C1C" w:rsidRDefault="008C0C1C" w:rsidP="008C0C1C">
      <w:pPr>
        <w:pStyle w:val="Prrafodelista"/>
        <w:spacing w:after="0"/>
        <w:ind w:left="851"/>
        <w:jc w:val="both"/>
        <w:rPr>
          <w:rFonts w:ascii="Arial" w:hAnsi="Arial" w:cs="Arial"/>
          <w:szCs w:val="22"/>
        </w:rPr>
      </w:pPr>
    </w:p>
    <w:p w14:paraId="1D49F14C" w14:textId="63B6CD0B" w:rsidR="00F2471F" w:rsidRPr="008C0C1C" w:rsidRDefault="008C0C1C" w:rsidP="002C3856">
      <w:pPr>
        <w:pStyle w:val="Prrafodelista"/>
        <w:numPr>
          <w:ilvl w:val="1"/>
          <w:numId w:val="263"/>
        </w:numPr>
        <w:spacing w:after="0"/>
        <w:ind w:left="851"/>
        <w:jc w:val="both"/>
        <w:rPr>
          <w:rFonts w:ascii="Arial" w:hAnsi="Arial" w:cs="Arial"/>
          <w:szCs w:val="22"/>
        </w:rPr>
      </w:pPr>
      <w:r>
        <w:rPr>
          <w:rFonts w:ascii="Arial" w:hAnsi="Arial" w:cs="Arial"/>
          <w:szCs w:val="22"/>
        </w:rPr>
        <w:t>P</w:t>
      </w:r>
      <w:r w:rsidR="00F2471F" w:rsidRPr="008C0C1C">
        <w:rPr>
          <w:rFonts w:ascii="Arial" w:hAnsi="Arial" w:cs="Arial"/>
          <w:szCs w:val="22"/>
        </w:rPr>
        <w:t xml:space="preserve">rofits, dividends, interests, capital gains, royalty payments, </w:t>
      </w:r>
      <w:r w:rsidR="00F2471F" w:rsidRPr="008C0C1C">
        <w:rPr>
          <w:rFonts w:ascii="Arial" w:hAnsi="Arial" w:cs="Arial"/>
          <w:bCs/>
          <w:szCs w:val="22"/>
        </w:rPr>
        <w:t>administration expenses,</w:t>
      </w:r>
      <w:r w:rsidR="00F2471F" w:rsidRPr="008C0C1C">
        <w:rPr>
          <w:rFonts w:ascii="Arial" w:hAnsi="Arial" w:cs="Arial"/>
          <w:szCs w:val="22"/>
        </w:rPr>
        <w:t xml:space="preserve"> technical assistance and other fees;</w:t>
      </w:r>
    </w:p>
    <w:p w14:paraId="4BD9FC81" w14:textId="77777777" w:rsidR="008C0C1C" w:rsidRDefault="008C0C1C" w:rsidP="008C0C1C">
      <w:pPr>
        <w:pStyle w:val="Prrafodelista"/>
        <w:spacing w:after="0"/>
        <w:ind w:left="851"/>
        <w:jc w:val="both"/>
        <w:rPr>
          <w:rFonts w:ascii="Arial" w:hAnsi="Arial" w:cs="Arial"/>
          <w:szCs w:val="22"/>
        </w:rPr>
      </w:pPr>
    </w:p>
    <w:p w14:paraId="1D49F14D" w14:textId="3FB1081D" w:rsidR="00F2471F" w:rsidRPr="008C0C1C" w:rsidRDefault="008C0C1C" w:rsidP="002C3856">
      <w:pPr>
        <w:pStyle w:val="Prrafodelista"/>
        <w:numPr>
          <w:ilvl w:val="1"/>
          <w:numId w:val="263"/>
        </w:numPr>
        <w:spacing w:after="0"/>
        <w:ind w:left="851"/>
        <w:jc w:val="both"/>
        <w:rPr>
          <w:rFonts w:ascii="Arial" w:hAnsi="Arial" w:cs="Arial"/>
          <w:szCs w:val="22"/>
        </w:rPr>
      </w:pPr>
      <w:r>
        <w:rPr>
          <w:rFonts w:ascii="Arial" w:hAnsi="Arial" w:cs="Arial"/>
          <w:szCs w:val="22"/>
        </w:rPr>
        <w:t>T</w:t>
      </w:r>
      <w:r w:rsidR="00F2471F" w:rsidRPr="008C0C1C">
        <w:rPr>
          <w:rFonts w:ascii="Arial" w:hAnsi="Arial" w:cs="Arial"/>
          <w:szCs w:val="22"/>
        </w:rPr>
        <w:t>he product of the total or partial sale or liquidation of the covered investment;</w:t>
      </w:r>
    </w:p>
    <w:p w14:paraId="05910A7E" w14:textId="77777777" w:rsidR="008C0C1C" w:rsidRDefault="008C0C1C" w:rsidP="008C0C1C">
      <w:pPr>
        <w:pStyle w:val="Prrafodelista"/>
        <w:spacing w:after="0"/>
        <w:ind w:left="851"/>
        <w:jc w:val="both"/>
        <w:rPr>
          <w:rFonts w:ascii="Arial" w:hAnsi="Arial" w:cs="Arial"/>
          <w:szCs w:val="22"/>
        </w:rPr>
      </w:pPr>
    </w:p>
    <w:p w14:paraId="1D49F14E" w14:textId="108B716E" w:rsidR="00F2471F" w:rsidRPr="008C0C1C" w:rsidRDefault="008C0C1C" w:rsidP="002C3856">
      <w:pPr>
        <w:pStyle w:val="Prrafodelista"/>
        <w:numPr>
          <w:ilvl w:val="1"/>
          <w:numId w:val="263"/>
        </w:numPr>
        <w:spacing w:after="0"/>
        <w:ind w:left="851"/>
        <w:jc w:val="both"/>
        <w:rPr>
          <w:rFonts w:ascii="Arial" w:hAnsi="Arial" w:cs="Arial"/>
          <w:szCs w:val="22"/>
        </w:rPr>
      </w:pPr>
      <w:r>
        <w:rPr>
          <w:rFonts w:ascii="Arial" w:hAnsi="Arial" w:cs="Arial"/>
          <w:szCs w:val="22"/>
        </w:rPr>
        <w:t>P</w:t>
      </w:r>
      <w:r w:rsidR="00F2471F" w:rsidRPr="008C0C1C">
        <w:rPr>
          <w:rFonts w:ascii="Arial" w:hAnsi="Arial" w:cs="Arial"/>
          <w:szCs w:val="22"/>
        </w:rPr>
        <w:t>ayments made pursuant to a contract to which an investor or covered investment is party to, including payments made under a loan agreement;</w:t>
      </w:r>
    </w:p>
    <w:p w14:paraId="508B547D" w14:textId="77777777" w:rsidR="008C0C1C" w:rsidRDefault="008C0C1C" w:rsidP="008C0C1C">
      <w:pPr>
        <w:pStyle w:val="Prrafodelista"/>
        <w:spacing w:after="0"/>
        <w:ind w:left="851"/>
        <w:jc w:val="both"/>
        <w:rPr>
          <w:rFonts w:ascii="Arial" w:hAnsi="Arial" w:cs="Arial"/>
          <w:szCs w:val="22"/>
        </w:rPr>
      </w:pPr>
    </w:p>
    <w:p w14:paraId="1D49F14F" w14:textId="6CA077B6" w:rsidR="00F2471F" w:rsidRPr="008C0C1C" w:rsidRDefault="008C0C1C" w:rsidP="002C3856">
      <w:pPr>
        <w:pStyle w:val="Prrafodelista"/>
        <w:numPr>
          <w:ilvl w:val="1"/>
          <w:numId w:val="263"/>
        </w:numPr>
        <w:spacing w:after="0"/>
        <w:ind w:left="851"/>
        <w:jc w:val="both"/>
        <w:rPr>
          <w:rFonts w:ascii="Arial" w:hAnsi="Arial" w:cs="Arial"/>
          <w:szCs w:val="22"/>
        </w:rPr>
      </w:pPr>
      <w:r>
        <w:rPr>
          <w:rFonts w:ascii="Arial" w:hAnsi="Arial" w:cs="Arial"/>
          <w:szCs w:val="22"/>
        </w:rPr>
        <w:t>P</w:t>
      </w:r>
      <w:r w:rsidR="00F2471F" w:rsidRPr="008C0C1C">
        <w:rPr>
          <w:rFonts w:ascii="Arial" w:hAnsi="Arial" w:cs="Arial"/>
          <w:szCs w:val="22"/>
        </w:rPr>
        <w:t>ayments made pursuant to Article 10.7 and Article 10.12</w:t>
      </w:r>
      <w:r w:rsidR="00FC3836" w:rsidRPr="008C0C1C">
        <w:rPr>
          <w:rFonts w:ascii="Arial" w:hAnsi="Arial" w:cs="Arial"/>
          <w:szCs w:val="22"/>
        </w:rPr>
        <w:t>;</w:t>
      </w:r>
      <w:r w:rsidR="00F2471F" w:rsidRPr="008C0C1C">
        <w:rPr>
          <w:rFonts w:ascii="Arial" w:hAnsi="Arial" w:cs="Arial"/>
          <w:szCs w:val="22"/>
        </w:rPr>
        <w:t xml:space="preserve"> and</w:t>
      </w:r>
    </w:p>
    <w:p w14:paraId="7B01ED87" w14:textId="77777777" w:rsidR="008C0C1C" w:rsidRDefault="008C0C1C" w:rsidP="008C0C1C">
      <w:pPr>
        <w:pStyle w:val="Prrafodelista"/>
        <w:spacing w:after="0"/>
        <w:ind w:left="851"/>
        <w:jc w:val="both"/>
        <w:rPr>
          <w:rFonts w:ascii="Arial" w:hAnsi="Arial" w:cs="Arial"/>
          <w:szCs w:val="22"/>
        </w:rPr>
      </w:pPr>
    </w:p>
    <w:p w14:paraId="1D49F150" w14:textId="7CFFC3A8" w:rsidR="00F2471F" w:rsidRPr="008C0C1C" w:rsidRDefault="008C0C1C" w:rsidP="002C3856">
      <w:pPr>
        <w:pStyle w:val="Prrafodelista"/>
        <w:numPr>
          <w:ilvl w:val="1"/>
          <w:numId w:val="263"/>
        </w:numPr>
        <w:spacing w:after="0"/>
        <w:ind w:left="851"/>
        <w:jc w:val="both"/>
        <w:rPr>
          <w:rFonts w:ascii="Arial" w:hAnsi="Arial" w:cs="Arial"/>
          <w:szCs w:val="22"/>
        </w:rPr>
      </w:pPr>
      <w:r>
        <w:rPr>
          <w:rFonts w:ascii="Arial" w:hAnsi="Arial" w:cs="Arial"/>
          <w:szCs w:val="22"/>
        </w:rPr>
        <w:t>P</w:t>
      </w:r>
      <w:r w:rsidR="00F2471F" w:rsidRPr="008C0C1C">
        <w:rPr>
          <w:rFonts w:ascii="Arial" w:hAnsi="Arial" w:cs="Arial"/>
          <w:szCs w:val="22"/>
        </w:rPr>
        <w:t>ayments which arise from the application of Section B of this Chapter.</w:t>
      </w:r>
    </w:p>
    <w:p w14:paraId="0C2AFAD4" w14:textId="77777777" w:rsidR="003B1A6F" w:rsidRDefault="003B1A6F" w:rsidP="003B1A6F">
      <w:pPr>
        <w:pStyle w:val="Prrafodelista"/>
        <w:spacing w:after="0"/>
        <w:ind w:left="0"/>
        <w:jc w:val="both"/>
        <w:rPr>
          <w:rFonts w:ascii="Arial" w:hAnsi="Arial" w:cs="Arial"/>
          <w:szCs w:val="22"/>
        </w:rPr>
      </w:pPr>
    </w:p>
    <w:p w14:paraId="1D49F151" w14:textId="7BB164BA" w:rsidR="00F2471F" w:rsidRPr="00A56F69" w:rsidRDefault="00F2471F" w:rsidP="002C3856">
      <w:pPr>
        <w:pStyle w:val="Prrafodelista"/>
        <w:numPr>
          <w:ilvl w:val="1"/>
          <w:numId w:val="265"/>
        </w:numPr>
        <w:spacing w:after="0"/>
        <w:ind w:left="0" w:firstLine="0"/>
        <w:jc w:val="both"/>
        <w:rPr>
          <w:rFonts w:ascii="Arial" w:hAnsi="Arial" w:cs="Arial"/>
          <w:szCs w:val="22"/>
        </w:rPr>
      </w:pPr>
      <w:r w:rsidRPr="00A56F69">
        <w:rPr>
          <w:rFonts w:ascii="Arial" w:hAnsi="Arial" w:cs="Arial"/>
          <w:szCs w:val="22"/>
        </w:rPr>
        <w:t>Each Party shall allow the transfer of returns in kind from a covered investment to be made as authorised or specified in a written agreement</w:t>
      </w:r>
      <w:r w:rsidRPr="003B1A6F">
        <w:footnoteReference w:id="38"/>
      </w:r>
      <w:r w:rsidRPr="00A56F69">
        <w:rPr>
          <w:rFonts w:ascii="Arial" w:hAnsi="Arial" w:cs="Arial"/>
          <w:szCs w:val="22"/>
        </w:rPr>
        <w:t xml:space="preserve"> between the Party and a covered investment or an investor from another Party.</w:t>
      </w:r>
    </w:p>
    <w:p w14:paraId="5F7220E4" w14:textId="77777777" w:rsidR="003B1A6F" w:rsidRDefault="003B1A6F" w:rsidP="008C0C1C">
      <w:pPr>
        <w:pStyle w:val="Prrafodelista"/>
        <w:spacing w:after="0"/>
        <w:ind w:left="0"/>
        <w:jc w:val="both"/>
        <w:rPr>
          <w:rFonts w:ascii="Arial" w:hAnsi="Arial" w:cs="Arial"/>
          <w:szCs w:val="22"/>
        </w:rPr>
      </w:pPr>
    </w:p>
    <w:p w14:paraId="1D49F152" w14:textId="0F346544" w:rsidR="00F2471F" w:rsidRPr="00A56F69" w:rsidRDefault="00F2471F" w:rsidP="002C3856">
      <w:pPr>
        <w:pStyle w:val="Prrafodelista"/>
        <w:numPr>
          <w:ilvl w:val="1"/>
          <w:numId w:val="265"/>
        </w:numPr>
        <w:spacing w:after="0"/>
        <w:ind w:left="0" w:firstLine="0"/>
        <w:jc w:val="both"/>
        <w:rPr>
          <w:rFonts w:ascii="Arial" w:hAnsi="Arial" w:cs="Arial"/>
          <w:szCs w:val="22"/>
        </w:rPr>
      </w:pPr>
      <w:r w:rsidRPr="00A56F69">
        <w:rPr>
          <w:rFonts w:ascii="Arial" w:hAnsi="Arial" w:cs="Arial"/>
          <w:szCs w:val="22"/>
        </w:rPr>
        <w:t>Each Party shall allow transfers from a covered investment to be made in a freely usable currency at the market exchange rate prevailing on the date of transfer.</w:t>
      </w:r>
    </w:p>
    <w:p w14:paraId="681D8C8F" w14:textId="77777777" w:rsidR="003B1A6F" w:rsidRDefault="003B1A6F" w:rsidP="008C0C1C">
      <w:pPr>
        <w:pStyle w:val="Prrafodelista"/>
        <w:spacing w:after="0"/>
        <w:ind w:left="0"/>
        <w:jc w:val="both"/>
        <w:rPr>
          <w:rFonts w:ascii="Arial" w:hAnsi="Arial" w:cs="Arial"/>
          <w:szCs w:val="22"/>
        </w:rPr>
      </w:pPr>
    </w:p>
    <w:p w14:paraId="1D49F153" w14:textId="1CEF0E2F" w:rsidR="00F2471F" w:rsidRPr="00A56F69" w:rsidRDefault="00F2471F" w:rsidP="002C3856">
      <w:pPr>
        <w:pStyle w:val="Prrafodelista"/>
        <w:numPr>
          <w:ilvl w:val="1"/>
          <w:numId w:val="265"/>
        </w:numPr>
        <w:spacing w:after="0"/>
        <w:ind w:left="0" w:firstLine="0"/>
        <w:jc w:val="both"/>
        <w:rPr>
          <w:rFonts w:ascii="Arial" w:hAnsi="Arial" w:cs="Arial"/>
          <w:szCs w:val="22"/>
        </w:rPr>
      </w:pPr>
      <w:r w:rsidRPr="00A56F69">
        <w:rPr>
          <w:rFonts w:ascii="Arial" w:hAnsi="Arial" w:cs="Arial"/>
          <w:szCs w:val="22"/>
        </w:rPr>
        <w:t>No Party may require its investors to make transfers of their income, gains, profits or other values derived from, or attributable to, investments made in the territory of another Party, nor may the Party penalise investors in the event that they do not make such transfers.</w:t>
      </w:r>
    </w:p>
    <w:p w14:paraId="19FFDBD2" w14:textId="77777777" w:rsidR="003B1A6F" w:rsidRDefault="003B1A6F" w:rsidP="008C0C1C">
      <w:pPr>
        <w:pStyle w:val="Prrafodelista"/>
        <w:spacing w:after="0"/>
        <w:ind w:left="0"/>
        <w:jc w:val="both"/>
        <w:rPr>
          <w:rFonts w:ascii="Arial" w:hAnsi="Arial" w:cs="Arial"/>
          <w:szCs w:val="22"/>
        </w:rPr>
      </w:pPr>
    </w:p>
    <w:p w14:paraId="1D49F154" w14:textId="425BEE06" w:rsidR="00F2471F" w:rsidRPr="00A56F69" w:rsidRDefault="00F2471F" w:rsidP="002C3856">
      <w:pPr>
        <w:pStyle w:val="Prrafodelista"/>
        <w:numPr>
          <w:ilvl w:val="1"/>
          <w:numId w:val="265"/>
        </w:numPr>
        <w:spacing w:after="0"/>
        <w:ind w:left="0" w:firstLine="0"/>
        <w:jc w:val="both"/>
        <w:rPr>
          <w:rFonts w:ascii="Arial" w:hAnsi="Arial" w:cs="Arial"/>
          <w:szCs w:val="22"/>
        </w:rPr>
      </w:pPr>
      <w:r w:rsidRPr="00A56F69">
        <w:rPr>
          <w:rFonts w:ascii="Arial" w:hAnsi="Arial" w:cs="Arial"/>
          <w:szCs w:val="22"/>
        </w:rPr>
        <w:t>Notwithstanding paragraph 2, a Party may restrict the transfers of returns in kind, under circumstances where it could otherwise restrict said transfers pursuant to the provisions of this Additional Protocol, including the specifications of paragraph 6.</w:t>
      </w:r>
    </w:p>
    <w:p w14:paraId="1D49F155" w14:textId="77777777" w:rsidR="00F2471F" w:rsidRPr="00A56F69" w:rsidRDefault="00F2471F" w:rsidP="008C0C1C">
      <w:pPr>
        <w:pStyle w:val="Prrafodelista"/>
        <w:spacing w:after="0"/>
        <w:ind w:left="0"/>
        <w:jc w:val="both"/>
        <w:rPr>
          <w:rFonts w:ascii="Arial" w:hAnsi="Arial" w:cs="Arial"/>
          <w:szCs w:val="22"/>
        </w:rPr>
      </w:pPr>
    </w:p>
    <w:p w14:paraId="1D49F156" w14:textId="7E9F28FE" w:rsidR="00F2471F" w:rsidRPr="00A56F69" w:rsidRDefault="00F2471F" w:rsidP="002C3856">
      <w:pPr>
        <w:pStyle w:val="Prrafodelista"/>
        <w:numPr>
          <w:ilvl w:val="1"/>
          <w:numId w:val="265"/>
        </w:numPr>
        <w:spacing w:after="0"/>
        <w:ind w:left="0" w:firstLine="0"/>
        <w:jc w:val="both"/>
        <w:rPr>
          <w:rFonts w:ascii="Arial" w:hAnsi="Arial" w:cs="Arial"/>
          <w:szCs w:val="22"/>
        </w:rPr>
      </w:pPr>
      <w:r w:rsidRPr="00A56F69">
        <w:rPr>
          <w:rFonts w:ascii="Arial" w:hAnsi="Arial" w:cs="Arial"/>
          <w:szCs w:val="22"/>
        </w:rPr>
        <w:t>Notwithstanding the provisions of paragraphs 1, 2 and 3 of this Article, a Party may prevent a transfer through the equitable, non-discriminatory and good faith application of its laws relating to:</w:t>
      </w:r>
    </w:p>
    <w:p w14:paraId="1D49F157" w14:textId="7BF9945B" w:rsidR="00F2471F" w:rsidRPr="008C0C1C" w:rsidRDefault="008C0C1C" w:rsidP="002C3856">
      <w:pPr>
        <w:pStyle w:val="Prrafodelista"/>
        <w:numPr>
          <w:ilvl w:val="1"/>
          <w:numId w:val="266"/>
        </w:numPr>
        <w:spacing w:after="0"/>
        <w:ind w:left="851" w:hanging="425"/>
        <w:jc w:val="both"/>
        <w:rPr>
          <w:rFonts w:ascii="Arial" w:hAnsi="Arial" w:cs="Arial"/>
          <w:szCs w:val="22"/>
        </w:rPr>
      </w:pPr>
      <w:r>
        <w:rPr>
          <w:rFonts w:ascii="Arial" w:hAnsi="Arial" w:cs="Arial"/>
          <w:szCs w:val="22"/>
        </w:rPr>
        <w:t>B</w:t>
      </w:r>
      <w:r w:rsidR="00F2471F" w:rsidRPr="008C0C1C">
        <w:rPr>
          <w:rFonts w:ascii="Arial" w:hAnsi="Arial" w:cs="Arial"/>
          <w:szCs w:val="22"/>
        </w:rPr>
        <w:t>ankruptcy, insolvency or protection of the rights of creditors;</w:t>
      </w:r>
      <w:r w:rsidR="00F2471F" w:rsidRPr="00A56F69">
        <w:rPr>
          <w:rStyle w:val="Refdenotaalpie"/>
          <w:rFonts w:ascii="Arial" w:hAnsi="Arial" w:cs="Arial"/>
          <w:szCs w:val="22"/>
        </w:rPr>
        <w:footnoteReference w:id="39"/>
      </w:r>
    </w:p>
    <w:p w14:paraId="61D0CB2F" w14:textId="77777777" w:rsidR="008C0C1C" w:rsidRDefault="008C0C1C" w:rsidP="008C0C1C">
      <w:pPr>
        <w:pStyle w:val="Prrafodelista"/>
        <w:spacing w:after="0"/>
        <w:ind w:left="851"/>
        <w:jc w:val="both"/>
        <w:rPr>
          <w:rFonts w:ascii="Arial" w:hAnsi="Arial" w:cs="Arial"/>
          <w:bCs/>
          <w:szCs w:val="22"/>
        </w:rPr>
      </w:pPr>
    </w:p>
    <w:p w14:paraId="1D49F158" w14:textId="6ABCA347" w:rsidR="00F2471F" w:rsidRPr="008C0C1C" w:rsidRDefault="008C0C1C" w:rsidP="002C3856">
      <w:pPr>
        <w:pStyle w:val="Prrafodelista"/>
        <w:numPr>
          <w:ilvl w:val="1"/>
          <w:numId w:val="266"/>
        </w:numPr>
        <w:spacing w:after="0"/>
        <w:ind w:left="851" w:hanging="425"/>
        <w:jc w:val="both"/>
        <w:rPr>
          <w:rFonts w:ascii="Arial" w:hAnsi="Arial" w:cs="Arial"/>
          <w:bCs/>
          <w:szCs w:val="22"/>
        </w:rPr>
      </w:pPr>
      <w:r>
        <w:rPr>
          <w:rFonts w:ascii="Arial" w:hAnsi="Arial" w:cs="Arial"/>
          <w:bCs/>
          <w:szCs w:val="22"/>
        </w:rPr>
        <w:t>C</w:t>
      </w:r>
      <w:r w:rsidR="00F2471F" w:rsidRPr="008C0C1C">
        <w:rPr>
          <w:rFonts w:ascii="Arial" w:hAnsi="Arial" w:cs="Arial"/>
          <w:bCs/>
          <w:szCs w:val="22"/>
        </w:rPr>
        <w:t>ompliance with settlements, sentences and awards issued in judicial, administrative or arbitral proceedings;</w:t>
      </w:r>
      <w:r w:rsidR="00F2471F" w:rsidRPr="00A56F69">
        <w:rPr>
          <w:rStyle w:val="Refdenotaalpie"/>
          <w:rFonts w:ascii="Arial" w:hAnsi="Arial" w:cs="Arial"/>
          <w:bCs/>
          <w:szCs w:val="22"/>
        </w:rPr>
        <w:footnoteReference w:id="40"/>
      </w:r>
    </w:p>
    <w:p w14:paraId="269F9FCC" w14:textId="77777777" w:rsidR="008C0C1C" w:rsidRPr="008C0C1C" w:rsidRDefault="008C0C1C" w:rsidP="008C0C1C">
      <w:pPr>
        <w:pStyle w:val="Prrafodelista"/>
        <w:spacing w:after="0"/>
        <w:ind w:left="851"/>
        <w:jc w:val="both"/>
        <w:rPr>
          <w:rFonts w:ascii="Arial" w:hAnsi="Arial" w:cs="Arial"/>
          <w:bCs/>
          <w:szCs w:val="22"/>
        </w:rPr>
      </w:pPr>
    </w:p>
    <w:p w14:paraId="1D49F159" w14:textId="4FB67B28" w:rsidR="00F2471F" w:rsidRPr="008C0C1C" w:rsidRDefault="008C0C1C" w:rsidP="002C3856">
      <w:pPr>
        <w:pStyle w:val="Prrafodelista"/>
        <w:numPr>
          <w:ilvl w:val="1"/>
          <w:numId w:val="266"/>
        </w:numPr>
        <w:spacing w:after="0"/>
        <w:ind w:left="851" w:hanging="425"/>
        <w:jc w:val="both"/>
        <w:rPr>
          <w:rFonts w:ascii="Arial" w:hAnsi="Arial" w:cs="Arial"/>
          <w:bCs/>
          <w:szCs w:val="22"/>
        </w:rPr>
      </w:pPr>
      <w:r>
        <w:rPr>
          <w:rFonts w:ascii="Arial" w:hAnsi="Arial" w:cs="Arial"/>
          <w:szCs w:val="22"/>
        </w:rPr>
        <w:t>I</w:t>
      </w:r>
      <w:r w:rsidR="00F2471F" w:rsidRPr="008C0C1C">
        <w:rPr>
          <w:rFonts w:ascii="Arial" w:hAnsi="Arial" w:cs="Arial"/>
          <w:szCs w:val="22"/>
        </w:rPr>
        <w:t xml:space="preserve">ssuing, trading, </w:t>
      </w:r>
      <w:r w:rsidR="00F2471F" w:rsidRPr="008C0C1C">
        <w:rPr>
          <w:rFonts w:ascii="Arial" w:hAnsi="Arial" w:cs="Arial"/>
          <w:bCs/>
          <w:szCs w:val="22"/>
        </w:rPr>
        <w:t>or</w:t>
      </w:r>
      <w:r w:rsidR="00F2471F" w:rsidRPr="008C0C1C">
        <w:rPr>
          <w:rFonts w:ascii="Arial" w:hAnsi="Arial" w:cs="Arial"/>
          <w:b/>
          <w:bCs/>
          <w:szCs w:val="22"/>
        </w:rPr>
        <w:t xml:space="preserve"> </w:t>
      </w:r>
      <w:r w:rsidR="00F2471F" w:rsidRPr="008C0C1C">
        <w:rPr>
          <w:rFonts w:ascii="Arial" w:hAnsi="Arial" w:cs="Arial"/>
          <w:bCs/>
          <w:szCs w:val="22"/>
        </w:rPr>
        <w:t>dealing in securities, futures or derivatives;</w:t>
      </w:r>
    </w:p>
    <w:p w14:paraId="54C22F06" w14:textId="77777777" w:rsidR="008C0C1C" w:rsidRDefault="008C0C1C" w:rsidP="008C0C1C">
      <w:pPr>
        <w:pStyle w:val="Prrafodelista"/>
        <w:spacing w:after="0"/>
        <w:ind w:left="851"/>
        <w:jc w:val="both"/>
        <w:rPr>
          <w:rFonts w:ascii="Arial" w:hAnsi="Arial" w:cs="Arial"/>
          <w:bCs/>
          <w:szCs w:val="22"/>
        </w:rPr>
      </w:pPr>
    </w:p>
    <w:p w14:paraId="1D49F15A" w14:textId="73883A8E" w:rsidR="00F2471F" w:rsidRPr="008C0C1C" w:rsidRDefault="008C0C1C" w:rsidP="002C3856">
      <w:pPr>
        <w:pStyle w:val="Prrafodelista"/>
        <w:numPr>
          <w:ilvl w:val="1"/>
          <w:numId w:val="266"/>
        </w:numPr>
        <w:spacing w:after="0"/>
        <w:ind w:left="851" w:hanging="425"/>
        <w:jc w:val="both"/>
        <w:rPr>
          <w:rFonts w:ascii="Arial" w:hAnsi="Arial" w:cs="Arial"/>
          <w:bCs/>
          <w:szCs w:val="22"/>
        </w:rPr>
      </w:pPr>
      <w:r>
        <w:rPr>
          <w:rFonts w:ascii="Arial" w:hAnsi="Arial" w:cs="Arial"/>
          <w:bCs/>
          <w:szCs w:val="22"/>
        </w:rPr>
        <w:t>C</w:t>
      </w:r>
      <w:r w:rsidR="004070BF" w:rsidRPr="008C0C1C">
        <w:rPr>
          <w:rFonts w:ascii="Arial" w:hAnsi="Arial" w:cs="Arial"/>
          <w:bCs/>
          <w:szCs w:val="22"/>
        </w:rPr>
        <w:t>riminal offences;</w:t>
      </w:r>
      <w:r w:rsidR="00F2471F" w:rsidRPr="008C0C1C">
        <w:rPr>
          <w:rFonts w:ascii="Arial" w:hAnsi="Arial" w:cs="Arial"/>
          <w:bCs/>
          <w:szCs w:val="22"/>
        </w:rPr>
        <w:t xml:space="preserve"> or</w:t>
      </w:r>
    </w:p>
    <w:p w14:paraId="4C3B4E8C" w14:textId="77777777" w:rsidR="008C0C1C" w:rsidRDefault="008C0C1C" w:rsidP="008C0C1C">
      <w:pPr>
        <w:pStyle w:val="Prrafodelista"/>
        <w:spacing w:after="0"/>
        <w:ind w:left="851"/>
        <w:jc w:val="both"/>
        <w:rPr>
          <w:rFonts w:ascii="Arial" w:hAnsi="Arial" w:cs="Arial"/>
          <w:bCs/>
          <w:szCs w:val="22"/>
        </w:rPr>
      </w:pPr>
    </w:p>
    <w:p w14:paraId="1D49F15B" w14:textId="542F02BF" w:rsidR="00F2471F" w:rsidRPr="008C0C1C" w:rsidRDefault="008C0C1C" w:rsidP="002C3856">
      <w:pPr>
        <w:pStyle w:val="Prrafodelista"/>
        <w:numPr>
          <w:ilvl w:val="1"/>
          <w:numId w:val="266"/>
        </w:numPr>
        <w:spacing w:after="0"/>
        <w:ind w:left="851" w:hanging="425"/>
        <w:jc w:val="both"/>
        <w:rPr>
          <w:rFonts w:ascii="Arial" w:hAnsi="Arial" w:cs="Arial"/>
          <w:bCs/>
          <w:szCs w:val="22"/>
        </w:rPr>
      </w:pPr>
      <w:r>
        <w:rPr>
          <w:rFonts w:ascii="Arial" w:hAnsi="Arial" w:cs="Arial"/>
          <w:bCs/>
          <w:szCs w:val="22"/>
        </w:rPr>
        <w:t>F</w:t>
      </w:r>
      <w:r w:rsidR="00F2471F" w:rsidRPr="008C0C1C">
        <w:rPr>
          <w:rFonts w:ascii="Arial" w:hAnsi="Arial" w:cs="Arial"/>
          <w:bCs/>
          <w:szCs w:val="22"/>
        </w:rPr>
        <w:t>inancial reporting or record-keeping of transfers when necessary to assist law enforcement or f</w:t>
      </w:r>
      <w:r w:rsidR="00FC3836" w:rsidRPr="008C0C1C">
        <w:rPr>
          <w:rFonts w:ascii="Arial" w:hAnsi="Arial" w:cs="Arial"/>
          <w:bCs/>
          <w:szCs w:val="22"/>
        </w:rPr>
        <w:t>inancial regulatory authorities.</w:t>
      </w:r>
    </w:p>
    <w:p w14:paraId="1D49F15C" w14:textId="77777777" w:rsidR="00F2471F" w:rsidRPr="00A56F69" w:rsidRDefault="00F2471F" w:rsidP="00A56F69">
      <w:pPr>
        <w:spacing w:after="0"/>
        <w:ind w:left="1440" w:hanging="720"/>
        <w:jc w:val="both"/>
        <w:rPr>
          <w:rFonts w:ascii="Arial" w:hAnsi="Arial" w:cs="Arial"/>
          <w:bCs/>
          <w:szCs w:val="22"/>
        </w:rPr>
      </w:pPr>
    </w:p>
    <w:p w14:paraId="1D49F15D" w14:textId="2A893806" w:rsidR="00F2471F" w:rsidRPr="008C0C1C" w:rsidRDefault="00F2471F" w:rsidP="008C0C1C">
      <w:pPr>
        <w:pStyle w:val="Ttulo3"/>
        <w:spacing w:before="0"/>
        <w:jc w:val="both"/>
        <w:rPr>
          <w:rFonts w:ascii="Arial" w:hAnsi="Arial" w:cs="Arial"/>
          <w:bCs w:val="0"/>
          <w:color w:val="auto"/>
          <w:szCs w:val="22"/>
        </w:rPr>
      </w:pPr>
      <w:bookmarkStart w:id="398" w:name="_Toc494464000"/>
      <w:r w:rsidRPr="008C0C1C">
        <w:rPr>
          <w:rFonts w:ascii="Arial" w:hAnsi="Arial" w:cs="Arial"/>
          <w:color w:val="auto"/>
          <w:szCs w:val="22"/>
        </w:rPr>
        <w:t>ARTICLE 10.12: Expropriation and Compensation</w:t>
      </w:r>
      <w:r w:rsidRPr="008C0C1C">
        <w:rPr>
          <w:rStyle w:val="Refdenotaalpie"/>
          <w:rFonts w:ascii="Arial" w:hAnsi="Arial" w:cs="Arial"/>
          <w:bCs w:val="0"/>
          <w:color w:val="auto"/>
          <w:szCs w:val="22"/>
        </w:rPr>
        <w:footnoteReference w:id="41"/>
      </w:r>
      <w:bookmarkEnd w:id="398"/>
    </w:p>
    <w:p w14:paraId="1BE69C96" w14:textId="77777777" w:rsidR="009B3C7F" w:rsidRDefault="009B3C7F" w:rsidP="00A56F69">
      <w:pPr>
        <w:spacing w:after="0"/>
        <w:jc w:val="both"/>
        <w:rPr>
          <w:rFonts w:ascii="Arial" w:hAnsi="Arial" w:cs="Arial"/>
          <w:bCs/>
          <w:szCs w:val="22"/>
        </w:rPr>
      </w:pPr>
    </w:p>
    <w:p w14:paraId="1D49F15E" w14:textId="1344FD7A" w:rsidR="00F2471F" w:rsidRPr="008C0C1C" w:rsidRDefault="00F2471F" w:rsidP="002C3856">
      <w:pPr>
        <w:pStyle w:val="Prrafodelista"/>
        <w:numPr>
          <w:ilvl w:val="0"/>
          <w:numId w:val="267"/>
        </w:numPr>
        <w:spacing w:after="0"/>
        <w:ind w:left="0" w:firstLine="0"/>
        <w:jc w:val="both"/>
        <w:rPr>
          <w:rFonts w:ascii="Arial" w:hAnsi="Arial" w:cs="Arial"/>
          <w:bCs/>
          <w:szCs w:val="22"/>
        </w:rPr>
      </w:pPr>
      <w:r w:rsidRPr="008C0C1C">
        <w:rPr>
          <w:rFonts w:ascii="Arial" w:hAnsi="Arial" w:cs="Arial"/>
          <w:bCs/>
          <w:szCs w:val="22"/>
        </w:rPr>
        <w:t>No Party may expropriate or nationalise a covered investment, whether directly or indirectly through measures equivalent to expropriation or nationalisation (hereinafter referred to as “expropriation”) unless such expropriation is carried out:</w:t>
      </w:r>
    </w:p>
    <w:p w14:paraId="1D49F15F" w14:textId="0106D1F9" w:rsidR="00F2471F" w:rsidRPr="008C0C1C" w:rsidRDefault="008C0C1C" w:rsidP="002C3856">
      <w:pPr>
        <w:pStyle w:val="Prrafodelista"/>
        <w:numPr>
          <w:ilvl w:val="1"/>
          <w:numId w:val="267"/>
        </w:numPr>
        <w:spacing w:after="0"/>
        <w:ind w:left="851" w:hanging="425"/>
        <w:jc w:val="both"/>
        <w:rPr>
          <w:rFonts w:ascii="Arial" w:hAnsi="Arial" w:cs="Arial"/>
          <w:bCs/>
          <w:szCs w:val="22"/>
        </w:rPr>
      </w:pPr>
      <w:r>
        <w:rPr>
          <w:rFonts w:ascii="Arial" w:hAnsi="Arial" w:cs="Arial"/>
          <w:bCs/>
          <w:szCs w:val="22"/>
        </w:rPr>
        <w:t>F</w:t>
      </w:r>
      <w:r w:rsidR="00F2471F" w:rsidRPr="008C0C1C">
        <w:rPr>
          <w:rFonts w:ascii="Arial" w:hAnsi="Arial" w:cs="Arial"/>
          <w:bCs/>
          <w:szCs w:val="22"/>
        </w:rPr>
        <w:t>or a public purpose;</w:t>
      </w:r>
      <w:r w:rsidR="00F2471F" w:rsidRPr="00A56F69">
        <w:rPr>
          <w:rStyle w:val="Refdenotaalpie"/>
          <w:rFonts w:ascii="Arial" w:hAnsi="Arial" w:cs="Arial"/>
          <w:bCs/>
          <w:szCs w:val="22"/>
        </w:rPr>
        <w:footnoteReference w:id="42"/>
      </w:r>
      <w:r w:rsidR="00F2471F" w:rsidRPr="008C0C1C">
        <w:rPr>
          <w:rFonts w:ascii="Arial" w:hAnsi="Arial" w:cs="Arial"/>
          <w:bCs/>
          <w:szCs w:val="22"/>
        </w:rPr>
        <w:t xml:space="preserve"> </w:t>
      </w:r>
    </w:p>
    <w:p w14:paraId="144D20A4" w14:textId="77777777" w:rsidR="008C0C1C" w:rsidRDefault="008C0C1C" w:rsidP="008C0C1C">
      <w:pPr>
        <w:pStyle w:val="Prrafodelista"/>
        <w:spacing w:after="0"/>
        <w:ind w:left="851"/>
        <w:jc w:val="both"/>
        <w:rPr>
          <w:rFonts w:ascii="Arial" w:hAnsi="Arial" w:cs="Arial"/>
          <w:bCs/>
          <w:szCs w:val="22"/>
        </w:rPr>
      </w:pPr>
    </w:p>
    <w:p w14:paraId="1D49F160" w14:textId="409CBDE8" w:rsidR="00F2471F" w:rsidRPr="008C0C1C" w:rsidRDefault="008C0C1C" w:rsidP="002C3856">
      <w:pPr>
        <w:pStyle w:val="Prrafodelista"/>
        <w:numPr>
          <w:ilvl w:val="1"/>
          <w:numId w:val="267"/>
        </w:numPr>
        <w:spacing w:after="0"/>
        <w:ind w:left="851" w:hanging="425"/>
        <w:jc w:val="both"/>
        <w:rPr>
          <w:rFonts w:ascii="Arial" w:hAnsi="Arial" w:cs="Arial"/>
          <w:bCs/>
          <w:szCs w:val="22"/>
        </w:rPr>
      </w:pPr>
      <w:r>
        <w:rPr>
          <w:rFonts w:ascii="Arial" w:hAnsi="Arial" w:cs="Arial"/>
          <w:bCs/>
          <w:szCs w:val="22"/>
        </w:rPr>
        <w:t>O</w:t>
      </w:r>
      <w:r w:rsidR="00F2471F" w:rsidRPr="008C0C1C">
        <w:rPr>
          <w:rFonts w:ascii="Arial" w:hAnsi="Arial" w:cs="Arial"/>
          <w:bCs/>
          <w:szCs w:val="22"/>
        </w:rPr>
        <w:t>n a non-discriminatory basis;</w:t>
      </w:r>
    </w:p>
    <w:p w14:paraId="3677282D" w14:textId="77777777" w:rsidR="008C0C1C" w:rsidRDefault="008C0C1C" w:rsidP="008C0C1C">
      <w:pPr>
        <w:pStyle w:val="Prrafodelista"/>
        <w:spacing w:after="0"/>
        <w:ind w:left="851"/>
        <w:jc w:val="both"/>
        <w:rPr>
          <w:rFonts w:ascii="Arial" w:hAnsi="Arial" w:cs="Arial"/>
          <w:bCs/>
          <w:szCs w:val="22"/>
        </w:rPr>
      </w:pPr>
    </w:p>
    <w:p w14:paraId="1D49F161" w14:textId="09CA71A9" w:rsidR="00F2471F" w:rsidRPr="008C0C1C" w:rsidRDefault="008C0C1C" w:rsidP="002C3856">
      <w:pPr>
        <w:pStyle w:val="Prrafodelista"/>
        <w:numPr>
          <w:ilvl w:val="1"/>
          <w:numId w:val="267"/>
        </w:numPr>
        <w:spacing w:after="0"/>
        <w:ind w:left="851" w:hanging="425"/>
        <w:jc w:val="both"/>
        <w:rPr>
          <w:rFonts w:ascii="Arial" w:hAnsi="Arial" w:cs="Arial"/>
          <w:bCs/>
          <w:szCs w:val="22"/>
        </w:rPr>
      </w:pPr>
      <w:r>
        <w:rPr>
          <w:rFonts w:ascii="Arial" w:hAnsi="Arial" w:cs="Arial"/>
          <w:bCs/>
          <w:szCs w:val="22"/>
        </w:rPr>
        <w:t>T</w:t>
      </w:r>
      <w:r w:rsidR="00F2471F" w:rsidRPr="008C0C1C">
        <w:rPr>
          <w:rFonts w:ascii="Arial" w:hAnsi="Arial" w:cs="Arial"/>
          <w:bCs/>
          <w:szCs w:val="22"/>
        </w:rPr>
        <w:t>hrough payment of compensatio</w:t>
      </w:r>
      <w:r w:rsidR="004070BF" w:rsidRPr="008C0C1C">
        <w:rPr>
          <w:rFonts w:ascii="Arial" w:hAnsi="Arial" w:cs="Arial"/>
          <w:bCs/>
          <w:szCs w:val="22"/>
        </w:rPr>
        <w:t>n pursuant to paragraphs 2 to 4;</w:t>
      </w:r>
      <w:r w:rsidR="00F2471F" w:rsidRPr="008C0C1C">
        <w:rPr>
          <w:rFonts w:ascii="Arial" w:hAnsi="Arial" w:cs="Arial"/>
          <w:bCs/>
          <w:szCs w:val="22"/>
        </w:rPr>
        <w:t xml:space="preserve"> and</w:t>
      </w:r>
    </w:p>
    <w:p w14:paraId="081AE949" w14:textId="77777777" w:rsidR="008C0C1C" w:rsidRDefault="008C0C1C" w:rsidP="008C0C1C">
      <w:pPr>
        <w:pStyle w:val="Prrafodelista"/>
        <w:spacing w:after="0"/>
        <w:ind w:left="851"/>
        <w:jc w:val="both"/>
        <w:rPr>
          <w:rFonts w:ascii="Arial" w:hAnsi="Arial" w:cs="Arial"/>
          <w:bCs/>
          <w:szCs w:val="22"/>
        </w:rPr>
      </w:pPr>
    </w:p>
    <w:p w14:paraId="1D49F162" w14:textId="3DC9F724" w:rsidR="00F2471F" w:rsidRPr="008C0C1C" w:rsidRDefault="008C0C1C" w:rsidP="002C3856">
      <w:pPr>
        <w:pStyle w:val="Prrafodelista"/>
        <w:numPr>
          <w:ilvl w:val="1"/>
          <w:numId w:val="267"/>
        </w:numPr>
        <w:spacing w:after="0"/>
        <w:ind w:left="851" w:hanging="425"/>
        <w:jc w:val="both"/>
        <w:rPr>
          <w:rFonts w:ascii="Arial" w:hAnsi="Arial" w:cs="Arial"/>
          <w:bCs/>
          <w:szCs w:val="22"/>
        </w:rPr>
      </w:pPr>
      <w:r>
        <w:rPr>
          <w:rFonts w:ascii="Arial" w:hAnsi="Arial" w:cs="Arial"/>
          <w:bCs/>
          <w:szCs w:val="22"/>
        </w:rPr>
        <w:t>P</w:t>
      </w:r>
      <w:r w:rsidR="00F2471F" w:rsidRPr="008C0C1C">
        <w:rPr>
          <w:rFonts w:ascii="Arial" w:hAnsi="Arial" w:cs="Arial"/>
          <w:bCs/>
          <w:szCs w:val="22"/>
        </w:rPr>
        <w:t>ursuant to the due process principle and Article 10.6.</w:t>
      </w:r>
    </w:p>
    <w:p w14:paraId="78F67DC1" w14:textId="77777777" w:rsidR="008C0C1C" w:rsidRDefault="008C0C1C" w:rsidP="008C0C1C">
      <w:pPr>
        <w:pStyle w:val="Prrafodelista"/>
        <w:spacing w:after="0"/>
        <w:ind w:left="0"/>
        <w:jc w:val="both"/>
        <w:rPr>
          <w:rFonts w:ascii="Arial" w:hAnsi="Arial" w:cs="Arial"/>
          <w:bCs/>
          <w:szCs w:val="22"/>
        </w:rPr>
      </w:pPr>
    </w:p>
    <w:p w14:paraId="1D49F163" w14:textId="19914143" w:rsidR="00F2471F" w:rsidRPr="00A56F69" w:rsidRDefault="00F2471F" w:rsidP="002C3856">
      <w:pPr>
        <w:pStyle w:val="Prrafodelista"/>
        <w:numPr>
          <w:ilvl w:val="0"/>
          <w:numId w:val="267"/>
        </w:numPr>
        <w:spacing w:after="0"/>
        <w:ind w:left="0" w:firstLine="0"/>
        <w:jc w:val="both"/>
        <w:rPr>
          <w:rFonts w:ascii="Arial" w:hAnsi="Arial" w:cs="Arial"/>
          <w:bCs/>
          <w:szCs w:val="22"/>
        </w:rPr>
      </w:pPr>
      <w:r w:rsidRPr="00A56F69">
        <w:rPr>
          <w:rFonts w:ascii="Arial" w:hAnsi="Arial" w:cs="Arial"/>
          <w:bCs/>
          <w:szCs w:val="22"/>
        </w:rPr>
        <w:t>The compensation referred to in paragraph 1 (c) must:</w:t>
      </w:r>
    </w:p>
    <w:p w14:paraId="1D49F164" w14:textId="25CFE432" w:rsidR="00F2471F" w:rsidRPr="008C0C1C" w:rsidRDefault="008C0C1C" w:rsidP="002C3856">
      <w:pPr>
        <w:pStyle w:val="Prrafodelista"/>
        <w:numPr>
          <w:ilvl w:val="1"/>
          <w:numId w:val="268"/>
        </w:numPr>
        <w:spacing w:after="0"/>
        <w:ind w:left="851" w:hanging="425"/>
        <w:jc w:val="both"/>
        <w:rPr>
          <w:rFonts w:ascii="Arial" w:hAnsi="Arial" w:cs="Arial"/>
          <w:bCs/>
          <w:szCs w:val="22"/>
        </w:rPr>
      </w:pPr>
      <w:r>
        <w:rPr>
          <w:rFonts w:ascii="Arial" w:hAnsi="Arial" w:cs="Arial"/>
          <w:bCs/>
          <w:szCs w:val="22"/>
        </w:rPr>
        <w:t>B</w:t>
      </w:r>
      <w:r w:rsidR="00F2471F" w:rsidRPr="008C0C1C">
        <w:rPr>
          <w:rFonts w:ascii="Arial" w:hAnsi="Arial" w:cs="Arial"/>
          <w:bCs/>
          <w:szCs w:val="22"/>
        </w:rPr>
        <w:t>e paid without delay;</w:t>
      </w:r>
    </w:p>
    <w:p w14:paraId="7DB1FCC5" w14:textId="77777777" w:rsidR="008C0C1C" w:rsidRDefault="008C0C1C" w:rsidP="008C0C1C">
      <w:pPr>
        <w:pStyle w:val="Prrafodelista"/>
        <w:spacing w:after="0"/>
        <w:ind w:left="851"/>
        <w:jc w:val="both"/>
        <w:rPr>
          <w:rFonts w:ascii="Arial" w:hAnsi="Arial" w:cs="Arial"/>
          <w:bCs/>
          <w:szCs w:val="22"/>
        </w:rPr>
      </w:pPr>
    </w:p>
    <w:p w14:paraId="1D49F165" w14:textId="141EEE9F" w:rsidR="00F2471F" w:rsidRPr="008C0C1C" w:rsidRDefault="00F2471F" w:rsidP="002C3856">
      <w:pPr>
        <w:pStyle w:val="Prrafodelista"/>
        <w:numPr>
          <w:ilvl w:val="1"/>
          <w:numId w:val="268"/>
        </w:numPr>
        <w:spacing w:after="0"/>
        <w:ind w:left="851" w:hanging="425"/>
        <w:jc w:val="both"/>
        <w:rPr>
          <w:rFonts w:ascii="Arial" w:hAnsi="Arial" w:cs="Arial"/>
          <w:bCs/>
          <w:szCs w:val="22"/>
        </w:rPr>
      </w:pPr>
      <w:r w:rsidRPr="008C0C1C">
        <w:rPr>
          <w:rFonts w:ascii="Arial" w:hAnsi="Arial" w:cs="Arial"/>
          <w:bCs/>
          <w:szCs w:val="22"/>
        </w:rPr>
        <w:t>be equivalent to the fair market value of the expropriated investment immediately prior to the expropriation taking place (hereinafter referred to as “date of expropriation”);</w:t>
      </w:r>
    </w:p>
    <w:p w14:paraId="303AFE11" w14:textId="77777777" w:rsidR="008C0C1C" w:rsidRDefault="008C0C1C" w:rsidP="008C0C1C">
      <w:pPr>
        <w:pStyle w:val="Prrafodelista"/>
        <w:spacing w:after="0"/>
        <w:ind w:left="851"/>
        <w:jc w:val="both"/>
        <w:rPr>
          <w:rFonts w:ascii="Arial" w:hAnsi="Arial" w:cs="Arial"/>
          <w:bCs/>
          <w:szCs w:val="22"/>
        </w:rPr>
      </w:pPr>
    </w:p>
    <w:p w14:paraId="1D49F166" w14:textId="2F35FD90" w:rsidR="00F2471F" w:rsidRPr="008C0C1C" w:rsidRDefault="00F2471F" w:rsidP="002C3856">
      <w:pPr>
        <w:pStyle w:val="Prrafodelista"/>
        <w:numPr>
          <w:ilvl w:val="1"/>
          <w:numId w:val="268"/>
        </w:numPr>
        <w:spacing w:after="0"/>
        <w:ind w:left="851" w:hanging="425"/>
        <w:jc w:val="both"/>
        <w:rPr>
          <w:rFonts w:ascii="Arial" w:hAnsi="Arial" w:cs="Arial"/>
          <w:bCs/>
          <w:szCs w:val="22"/>
        </w:rPr>
      </w:pPr>
      <w:r w:rsidRPr="008C0C1C">
        <w:rPr>
          <w:rFonts w:ascii="Arial" w:hAnsi="Arial" w:cs="Arial"/>
          <w:bCs/>
          <w:szCs w:val="22"/>
        </w:rPr>
        <w:t>not reflect any change in value due to the intention of expropriation being known prior to the date of expropriation</w:t>
      </w:r>
      <w:r w:rsidR="004070BF" w:rsidRPr="008C0C1C">
        <w:rPr>
          <w:rFonts w:ascii="Arial" w:hAnsi="Arial" w:cs="Arial"/>
          <w:bCs/>
          <w:szCs w:val="22"/>
        </w:rPr>
        <w:t>;</w:t>
      </w:r>
      <w:r w:rsidRPr="008C0C1C">
        <w:rPr>
          <w:rFonts w:ascii="Arial" w:hAnsi="Arial" w:cs="Arial"/>
          <w:bCs/>
          <w:szCs w:val="22"/>
        </w:rPr>
        <w:t xml:space="preserve"> and</w:t>
      </w:r>
    </w:p>
    <w:p w14:paraId="623191CA" w14:textId="77777777" w:rsidR="008C0C1C" w:rsidRDefault="008C0C1C" w:rsidP="008C0C1C">
      <w:pPr>
        <w:pStyle w:val="Prrafodelista"/>
        <w:spacing w:after="0"/>
        <w:ind w:left="851"/>
        <w:jc w:val="both"/>
        <w:rPr>
          <w:rFonts w:ascii="Arial" w:hAnsi="Arial" w:cs="Arial"/>
          <w:bCs/>
          <w:szCs w:val="22"/>
        </w:rPr>
      </w:pPr>
    </w:p>
    <w:p w14:paraId="1D49F167" w14:textId="51AB94BA" w:rsidR="00F2471F" w:rsidRPr="008C0C1C" w:rsidRDefault="00F2471F" w:rsidP="002C3856">
      <w:pPr>
        <w:pStyle w:val="Prrafodelista"/>
        <w:numPr>
          <w:ilvl w:val="1"/>
          <w:numId w:val="268"/>
        </w:numPr>
        <w:spacing w:after="0"/>
        <w:ind w:left="851" w:hanging="425"/>
        <w:jc w:val="both"/>
        <w:rPr>
          <w:rFonts w:ascii="Arial" w:hAnsi="Arial" w:cs="Arial"/>
          <w:bCs/>
          <w:szCs w:val="22"/>
        </w:rPr>
      </w:pPr>
      <w:r w:rsidRPr="008C0C1C">
        <w:rPr>
          <w:rFonts w:ascii="Arial" w:hAnsi="Arial" w:cs="Arial"/>
          <w:bCs/>
          <w:szCs w:val="22"/>
        </w:rPr>
        <w:t xml:space="preserve">be fully realisable and freely transferable. </w:t>
      </w:r>
    </w:p>
    <w:p w14:paraId="22B2D464" w14:textId="77777777" w:rsidR="008C0C1C" w:rsidRDefault="008C0C1C" w:rsidP="008C0C1C">
      <w:pPr>
        <w:pStyle w:val="Prrafodelista"/>
        <w:spacing w:after="0"/>
        <w:ind w:left="0"/>
        <w:jc w:val="both"/>
        <w:rPr>
          <w:rFonts w:ascii="Arial" w:hAnsi="Arial" w:cs="Arial"/>
          <w:bCs/>
          <w:szCs w:val="22"/>
        </w:rPr>
      </w:pPr>
    </w:p>
    <w:p w14:paraId="1D49F168" w14:textId="19B0E6D1" w:rsidR="00F2471F" w:rsidRPr="00A56F69" w:rsidRDefault="00F2471F" w:rsidP="002C3856">
      <w:pPr>
        <w:pStyle w:val="Prrafodelista"/>
        <w:numPr>
          <w:ilvl w:val="0"/>
          <w:numId w:val="267"/>
        </w:numPr>
        <w:spacing w:after="0"/>
        <w:ind w:left="0" w:firstLine="0"/>
        <w:jc w:val="both"/>
        <w:rPr>
          <w:rFonts w:ascii="Arial" w:hAnsi="Arial" w:cs="Arial"/>
          <w:bCs/>
          <w:szCs w:val="22"/>
        </w:rPr>
      </w:pPr>
      <w:r w:rsidRPr="00A56F69">
        <w:rPr>
          <w:rFonts w:ascii="Arial" w:hAnsi="Arial" w:cs="Arial"/>
          <w:bCs/>
          <w:szCs w:val="22"/>
        </w:rPr>
        <w:t>If the fair market value is set in a freely useable currency, the compensation referred to in paragraph 1 (c) shall not be less than the fair market value as at the date of expropriation, plus interest calculated at a commercially reasonable rate for that currency, from the date of expropriation until the payment date.</w:t>
      </w:r>
    </w:p>
    <w:p w14:paraId="3293AB74" w14:textId="77777777" w:rsidR="008C0C1C" w:rsidRDefault="008C0C1C" w:rsidP="008C0C1C">
      <w:pPr>
        <w:pStyle w:val="Prrafodelista"/>
        <w:spacing w:after="0"/>
        <w:ind w:left="0"/>
        <w:jc w:val="both"/>
        <w:rPr>
          <w:rFonts w:ascii="Arial" w:hAnsi="Arial" w:cs="Arial"/>
          <w:bCs/>
          <w:szCs w:val="22"/>
        </w:rPr>
      </w:pPr>
    </w:p>
    <w:p w14:paraId="1D49F169" w14:textId="12CD25B4" w:rsidR="00F2471F" w:rsidRPr="008C0C1C" w:rsidRDefault="00F2471F" w:rsidP="002C3856">
      <w:pPr>
        <w:pStyle w:val="Prrafodelista"/>
        <w:numPr>
          <w:ilvl w:val="0"/>
          <w:numId w:val="267"/>
        </w:numPr>
        <w:spacing w:after="0"/>
        <w:ind w:left="0" w:firstLine="0"/>
        <w:jc w:val="both"/>
        <w:rPr>
          <w:rFonts w:ascii="Arial" w:hAnsi="Arial" w:cs="Arial"/>
          <w:bCs/>
          <w:szCs w:val="22"/>
        </w:rPr>
      </w:pPr>
      <w:r w:rsidRPr="00A56F69">
        <w:rPr>
          <w:rFonts w:ascii="Arial" w:hAnsi="Arial" w:cs="Arial"/>
          <w:bCs/>
          <w:szCs w:val="22"/>
        </w:rPr>
        <w:t xml:space="preserve">If the fair market value is set in a currency that is not freely useable, the compensation referred to in paragraph 1 (c), converted into the payment currency </w:t>
      </w:r>
      <w:r w:rsidRPr="008C0C1C">
        <w:rPr>
          <w:rFonts w:ascii="Arial" w:hAnsi="Arial" w:cs="Arial"/>
          <w:bCs/>
          <w:szCs w:val="22"/>
        </w:rPr>
        <w:t>at the market exchange rate prevailing on the date of payment shall not be less than:</w:t>
      </w:r>
    </w:p>
    <w:p w14:paraId="1D49F16A" w14:textId="2F76F454" w:rsidR="00F2471F" w:rsidRPr="008C0C1C" w:rsidRDefault="008C0C1C" w:rsidP="002C3856">
      <w:pPr>
        <w:pStyle w:val="Prrafodelista"/>
        <w:numPr>
          <w:ilvl w:val="1"/>
          <w:numId w:val="269"/>
        </w:numPr>
        <w:spacing w:after="0"/>
        <w:ind w:left="851" w:hanging="425"/>
        <w:jc w:val="both"/>
        <w:rPr>
          <w:rFonts w:ascii="Arial" w:hAnsi="Arial" w:cs="Arial"/>
          <w:szCs w:val="22"/>
        </w:rPr>
      </w:pPr>
      <w:r>
        <w:rPr>
          <w:rFonts w:ascii="Arial" w:hAnsi="Arial" w:cs="Arial"/>
          <w:szCs w:val="22"/>
        </w:rPr>
        <w:t>T</w:t>
      </w:r>
      <w:r w:rsidR="00F2471F" w:rsidRPr="008C0C1C">
        <w:rPr>
          <w:rFonts w:ascii="Arial" w:hAnsi="Arial" w:cs="Arial"/>
          <w:szCs w:val="22"/>
        </w:rPr>
        <w:t>he fair market value as at the date of expropriation, converted into a freely useable currency at the market exchange rate prevailing on the payment date, plus</w:t>
      </w:r>
    </w:p>
    <w:p w14:paraId="01880EE4" w14:textId="77777777" w:rsidR="008C0C1C" w:rsidRPr="008C0C1C" w:rsidRDefault="008C0C1C" w:rsidP="008C0C1C">
      <w:pPr>
        <w:pStyle w:val="Prrafodelista"/>
        <w:spacing w:after="0"/>
        <w:ind w:left="851"/>
        <w:jc w:val="both"/>
        <w:rPr>
          <w:rFonts w:ascii="Arial" w:hAnsi="Arial" w:cs="Arial"/>
          <w:bCs/>
          <w:szCs w:val="22"/>
        </w:rPr>
      </w:pPr>
    </w:p>
    <w:p w14:paraId="1D49F16B" w14:textId="0584854F" w:rsidR="00F2471F" w:rsidRPr="008C0C1C" w:rsidRDefault="008C0C1C" w:rsidP="002C3856">
      <w:pPr>
        <w:pStyle w:val="Prrafodelista"/>
        <w:numPr>
          <w:ilvl w:val="1"/>
          <w:numId w:val="269"/>
        </w:numPr>
        <w:spacing w:after="0"/>
        <w:ind w:left="851" w:hanging="425"/>
        <w:jc w:val="both"/>
        <w:rPr>
          <w:rFonts w:ascii="Arial" w:hAnsi="Arial" w:cs="Arial"/>
          <w:bCs/>
          <w:szCs w:val="22"/>
        </w:rPr>
      </w:pPr>
      <w:r>
        <w:rPr>
          <w:rFonts w:ascii="Arial" w:hAnsi="Arial" w:cs="Arial"/>
          <w:szCs w:val="22"/>
        </w:rPr>
        <w:t>I</w:t>
      </w:r>
      <w:r w:rsidR="00F2471F" w:rsidRPr="008C0C1C">
        <w:rPr>
          <w:rFonts w:ascii="Arial" w:hAnsi="Arial" w:cs="Arial"/>
          <w:szCs w:val="22"/>
        </w:rPr>
        <w:t xml:space="preserve">nterest, </w:t>
      </w:r>
      <w:r w:rsidR="00F2471F" w:rsidRPr="008C0C1C">
        <w:rPr>
          <w:rFonts w:ascii="Arial" w:hAnsi="Arial" w:cs="Arial"/>
          <w:bCs/>
          <w:szCs w:val="22"/>
        </w:rPr>
        <w:t>calculated at a commercially reasonable rate for that currency, from the date of expropriation until the payment date.</w:t>
      </w:r>
    </w:p>
    <w:p w14:paraId="1D49F16C" w14:textId="6B0FD65A" w:rsidR="00F2471F" w:rsidRPr="00A56F69" w:rsidRDefault="00F2471F" w:rsidP="002C3856">
      <w:pPr>
        <w:pStyle w:val="Prrafodelista"/>
        <w:numPr>
          <w:ilvl w:val="0"/>
          <w:numId w:val="267"/>
        </w:numPr>
        <w:spacing w:after="0"/>
        <w:ind w:left="0" w:firstLine="0"/>
        <w:jc w:val="both"/>
        <w:rPr>
          <w:rFonts w:ascii="Arial" w:hAnsi="Arial" w:cs="Arial"/>
          <w:bCs/>
          <w:szCs w:val="22"/>
        </w:rPr>
      </w:pPr>
      <w:r w:rsidRPr="00A56F69">
        <w:rPr>
          <w:rFonts w:ascii="Arial" w:hAnsi="Arial" w:cs="Arial"/>
          <w:bCs/>
          <w:szCs w:val="22"/>
        </w:rPr>
        <w:lastRenderedPageBreak/>
        <w:t>This Article does not apply to the compulsory licensing in connection to intellectual property rights, or to the revocation, limitation or creation of said rights insofar as said revocation, limitation or creation is consistent with the TRIPS Agreement.</w:t>
      </w:r>
      <w:r w:rsidRPr="008C0C1C">
        <w:footnoteReference w:id="43"/>
      </w:r>
    </w:p>
    <w:p w14:paraId="1D49F16D" w14:textId="77777777" w:rsidR="00F2471F" w:rsidRPr="00A56F69" w:rsidRDefault="00F2471F" w:rsidP="00A56F69">
      <w:pPr>
        <w:spacing w:after="0"/>
        <w:jc w:val="both"/>
        <w:rPr>
          <w:rFonts w:ascii="Arial" w:hAnsi="Arial" w:cs="Arial"/>
          <w:szCs w:val="22"/>
        </w:rPr>
      </w:pPr>
    </w:p>
    <w:p w14:paraId="1D49F16E" w14:textId="77777777" w:rsidR="00F2471F" w:rsidRPr="009B3C7F" w:rsidRDefault="00F2471F" w:rsidP="009B3C7F">
      <w:pPr>
        <w:pStyle w:val="Ttulo3"/>
        <w:spacing w:before="0"/>
        <w:jc w:val="both"/>
        <w:rPr>
          <w:rFonts w:ascii="Arial" w:hAnsi="Arial" w:cs="Arial"/>
          <w:color w:val="auto"/>
          <w:szCs w:val="22"/>
        </w:rPr>
      </w:pPr>
      <w:bookmarkStart w:id="399" w:name="_Toc494464001"/>
      <w:r w:rsidRPr="009B3C7F">
        <w:rPr>
          <w:rFonts w:ascii="Arial" w:hAnsi="Arial" w:cs="Arial"/>
          <w:color w:val="auto"/>
          <w:szCs w:val="22"/>
        </w:rPr>
        <w:t>ARTICLE 10.13: Denial of Benefits</w:t>
      </w:r>
      <w:bookmarkEnd w:id="399"/>
    </w:p>
    <w:p w14:paraId="7D65356E" w14:textId="77777777" w:rsidR="009B3C7F" w:rsidRDefault="009B3C7F" w:rsidP="00A56F69">
      <w:pPr>
        <w:spacing w:after="0"/>
        <w:jc w:val="both"/>
        <w:rPr>
          <w:rFonts w:ascii="Arial" w:hAnsi="Arial" w:cs="Arial"/>
          <w:szCs w:val="22"/>
        </w:rPr>
      </w:pPr>
    </w:p>
    <w:p w14:paraId="1D49F16F" w14:textId="1205A3AF" w:rsidR="00F2471F" w:rsidRPr="00A56F69" w:rsidRDefault="00F2471F" w:rsidP="00A56F69">
      <w:pPr>
        <w:spacing w:after="0"/>
        <w:jc w:val="both"/>
        <w:rPr>
          <w:rFonts w:ascii="Arial" w:hAnsi="Arial" w:cs="Arial"/>
          <w:szCs w:val="22"/>
        </w:rPr>
      </w:pPr>
      <w:r w:rsidRPr="00A56F69">
        <w:rPr>
          <w:rFonts w:ascii="Arial" w:hAnsi="Arial" w:cs="Arial"/>
          <w:szCs w:val="22"/>
        </w:rPr>
        <w:t>A Party may deny the benefits of this Chapter to:</w:t>
      </w:r>
    </w:p>
    <w:p w14:paraId="1D49F170" w14:textId="5EF025CC" w:rsidR="00F2471F" w:rsidRPr="008C0C1C" w:rsidRDefault="008C0C1C" w:rsidP="002C3856">
      <w:pPr>
        <w:pStyle w:val="Prrafodelista"/>
        <w:numPr>
          <w:ilvl w:val="1"/>
          <w:numId w:val="262"/>
        </w:numPr>
        <w:spacing w:after="0"/>
        <w:ind w:left="851" w:hanging="425"/>
        <w:jc w:val="both"/>
        <w:rPr>
          <w:rFonts w:ascii="Arial" w:hAnsi="Arial" w:cs="Arial"/>
          <w:szCs w:val="22"/>
        </w:rPr>
      </w:pPr>
      <w:r>
        <w:rPr>
          <w:rFonts w:ascii="Arial" w:hAnsi="Arial" w:cs="Arial"/>
          <w:szCs w:val="22"/>
        </w:rPr>
        <w:t>A</w:t>
      </w:r>
      <w:r w:rsidR="00F2471F" w:rsidRPr="008C0C1C">
        <w:rPr>
          <w:rFonts w:ascii="Arial" w:hAnsi="Arial" w:cs="Arial"/>
          <w:szCs w:val="22"/>
        </w:rPr>
        <w:t>n investor from another Party that is an enterprise from that other Party and to the investments of said investor, if an investor of a non-Party owns or controls the enterprise and this enterprise does not conduct substantial commercial activities in the territory of the other Party;</w:t>
      </w:r>
    </w:p>
    <w:p w14:paraId="2E53D9AD" w14:textId="77777777" w:rsidR="008C0C1C" w:rsidRDefault="008C0C1C" w:rsidP="008C0C1C">
      <w:pPr>
        <w:pStyle w:val="Prrafodelista"/>
        <w:spacing w:after="0"/>
        <w:ind w:left="851"/>
        <w:jc w:val="both"/>
        <w:rPr>
          <w:rFonts w:ascii="Arial" w:hAnsi="Arial" w:cs="Arial"/>
          <w:szCs w:val="22"/>
        </w:rPr>
      </w:pPr>
    </w:p>
    <w:p w14:paraId="1D49F171" w14:textId="5EDF0F1E" w:rsidR="00F2471F" w:rsidRPr="008C0C1C" w:rsidRDefault="008C0C1C" w:rsidP="002C3856">
      <w:pPr>
        <w:pStyle w:val="Prrafodelista"/>
        <w:numPr>
          <w:ilvl w:val="1"/>
          <w:numId w:val="262"/>
        </w:numPr>
        <w:spacing w:after="0"/>
        <w:ind w:left="851" w:hanging="425"/>
        <w:jc w:val="both"/>
        <w:rPr>
          <w:rFonts w:ascii="Arial" w:hAnsi="Arial" w:cs="Arial"/>
          <w:szCs w:val="22"/>
        </w:rPr>
      </w:pPr>
      <w:r>
        <w:rPr>
          <w:rFonts w:ascii="Arial" w:hAnsi="Arial" w:cs="Arial"/>
          <w:szCs w:val="22"/>
        </w:rPr>
        <w:t>A</w:t>
      </w:r>
      <w:r w:rsidR="00F2471F" w:rsidRPr="008C0C1C">
        <w:rPr>
          <w:rFonts w:ascii="Arial" w:hAnsi="Arial" w:cs="Arial"/>
          <w:szCs w:val="22"/>
        </w:rPr>
        <w:t>n investor of another Party that is an enterprise of that other Party and to the investments of said investor, if an investor of the Denying Party owns or controls the enterprise and this enterprise does not conduct substantial commercial activities in t</w:t>
      </w:r>
      <w:r w:rsidR="004070BF" w:rsidRPr="008C0C1C">
        <w:rPr>
          <w:rFonts w:ascii="Arial" w:hAnsi="Arial" w:cs="Arial"/>
          <w:szCs w:val="22"/>
        </w:rPr>
        <w:t>he territory of the other Party.</w:t>
      </w:r>
    </w:p>
    <w:p w14:paraId="1D49F172" w14:textId="77777777" w:rsidR="00F2471F" w:rsidRPr="00A56F69" w:rsidRDefault="00F2471F" w:rsidP="00A56F69">
      <w:pPr>
        <w:spacing w:after="0"/>
        <w:jc w:val="both"/>
        <w:rPr>
          <w:rFonts w:ascii="Arial" w:hAnsi="Arial" w:cs="Arial"/>
          <w:szCs w:val="22"/>
        </w:rPr>
      </w:pPr>
    </w:p>
    <w:p w14:paraId="1D49F173" w14:textId="77777777" w:rsidR="00F2471F" w:rsidRPr="003B1A6F" w:rsidRDefault="00F2471F" w:rsidP="003B1A6F">
      <w:pPr>
        <w:pStyle w:val="Ttulo3"/>
        <w:spacing w:before="0"/>
        <w:jc w:val="both"/>
        <w:rPr>
          <w:rFonts w:ascii="Arial" w:hAnsi="Arial" w:cs="Arial"/>
          <w:color w:val="auto"/>
          <w:szCs w:val="22"/>
        </w:rPr>
      </w:pPr>
      <w:bookmarkStart w:id="400" w:name="_Toc494464002"/>
      <w:r w:rsidRPr="003B1A6F">
        <w:rPr>
          <w:rFonts w:ascii="Arial" w:hAnsi="Arial" w:cs="Arial"/>
          <w:color w:val="auto"/>
          <w:szCs w:val="22"/>
        </w:rPr>
        <w:t>ARTICLE 10.14: Special Formalities and Information Requirements</w:t>
      </w:r>
      <w:bookmarkEnd w:id="400"/>
    </w:p>
    <w:p w14:paraId="1DC03141" w14:textId="77777777" w:rsidR="002C3856" w:rsidRPr="002C3856" w:rsidRDefault="002C3856" w:rsidP="002C3856">
      <w:pPr>
        <w:pStyle w:val="Prrafodelista"/>
        <w:spacing w:after="0"/>
        <w:ind w:left="0"/>
        <w:jc w:val="both"/>
        <w:rPr>
          <w:rFonts w:ascii="Arial" w:hAnsi="Arial" w:cs="Arial"/>
          <w:iCs/>
          <w:szCs w:val="22"/>
          <w:lang w:eastAsia="en-NZ"/>
        </w:rPr>
      </w:pPr>
    </w:p>
    <w:p w14:paraId="1D49F174" w14:textId="5C50FB93" w:rsidR="00F2471F" w:rsidRDefault="00F2471F" w:rsidP="002C3856">
      <w:pPr>
        <w:pStyle w:val="Prrafodelista"/>
        <w:numPr>
          <w:ilvl w:val="0"/>
          <w:numId w:val="270"/>
        </w:numPr>
        <w:spacing w:after="0"/>
        <w:ind w:left="0" w:firstLine="0"/>
        <w:jc w:val="both"/>
        <w:rPr>
          <w:rFonts w:ascii="Arial" w:hAnsi="Arial" w:cs="Arial"/>
          <w:iCs/>
          <w:szCs w:val="22"/>
          <w:lang w:eastAsia="en-NZ"/>
        </w:rPr>
      </w:pPr>
      <w:r w:rsidRPr="008C0C1C">
        <w:rPr>
          <w:rFonts w:ascii="Arial" w:hAnsi="Arial" w:cs="Arial"/>
          <w:szCs w:val="22"/>
        </w:rPr>
        <w:t xml:space="preserve">Nothing in Article 10.4 </w:t>
      </w:r>
      <w:r w:rsidRPr="008C0C1C">
        <w:rPr>
          <w:rFonts w:ascii="Arial" w:hAnsi="Arial" w:cs="Arial"/>
          <w:iCs/>
          <w:szCs w:val="22"/>
          <w:lang w:eastAsia="en-NZ"/>
        </w:rPr>
        <w:t>shall be construed as preventing a Party from adopting or maintaining any measure that requires special formalities in relation to a covered investment, such as the requirement for investors to be residents of the Party or for covered investments to be constituted under the laws or regulations of the Party, provided that such formalities do not materially impair the protection granted by a Party to investors of another Party and to covered investments under this Chapter.</w:t>
      </w:r>
    </w:p>
    <w:p w14:paraId="79EBCA62" w14:textId="77777777" w:rsidR="008C0C1C" w:rsidRPr="008C0C1C" w:rsidRDefault="008C0C1C" w:rsidP="008C0C1C">
      <w:pPr>
        <w:pStyle w:val="Prrafodelista"/>
        <w:spacing w:after="0"/>
        <w:ind w:left="0"/>
        <w:jc w:val="both"/>
        <w:rPr>
          <w:rFonts w:ascii="Arial" w:hAnsi="Arial" w:cs="Arial"/>
          <w:iCs/>
          <w:szCs w:val="22"/>
          <w:lang w:eastAsia="en-NZ"/>
        </w:rPr>
      </w:pPr>
    </w:p>
    <w:p w14:paraId="1D49F175" w14:textId="605B9F45" w:rsidR="00F2471F" w:rsidRPr="008C0C1C" w:rsidRDefault="00F2471F" w:rsidP="002C3856">
      <w:pPr>
        <w:pStyle w:val="Prrafodelista"/>
        <w:numPr>
          <w:ilvl w:val="0"/>
          <w:numId w:val="270"/>
        </w:numPr>
        <w:spacing w:after="0"/>
        <w:ind w:left="0" w:firstLine="0"/>
        <w:jc w:val="both"/>
        <w:rPr>
          <w:rFonts w:ascii="Arial" w:hAnsi="Arial" w:cs="Arial"/>
          <w:iCs/>
          <w:szCs w:val="22"/>
          <w:lang w:eastAsia="en-NZ"/>
        </w:rPr>
      </w:pPr>
      <w:r w:rsidRPr="008C0C1C">
        <w:rPr>
          <w:rFonts w:ascii="Arial" w:hAnsi="Arial" w:cs="Arial"/>
          <w:iCs/>
          <w:szCs w:val="22"/>
          <w:lang w:eastAsia="en-NZ"/>
        </w:rPr>
        <w:t>Notwithstanding Articles 10.4 and 10.5, a Party may require an investor of another Party or a covered investment to provide information concerning that investment, solely for informational or statistical purposes. The Party shall prevent any disclosure of confidential information that may negatively affect the competitive position of the investor or of the covered investment. Nothing in this paragraph shall be construed as an impediment to a Party obtaining or disclosing information related to the equitable and good faith application of its law.</w:t>
      </w:r>
    </w:p>
    <w:p w14:paraId="1D49F177" w14:textId="60D5F86E" w:rsidR="004070BF" w:rsidRPr="00A56F69" w:rsidRDefault="004070BF" w:rsidP="00A56F69">
      <w:pPr>
        <w:spacing w:after="0"/>
        <w:jc w:val="both"/>
        <w:rPr>
          <w:rFonts w:ascii="Arial" w:hAnsi="Arial" w:cs="Arial"/>
          <w:b/>
          <w:iCs/>
          <w:szCs w:val="22"/>
          <w:lang w:eastAsia="en-NZ"/>
        </w:rPr>
      </w:pPr>
    </w:p>
    <w:p w14:paraId="1D49F178" w14:textId="77777777" w:rsidR="00F2471F" w:rsidRPr="009B3C7F" w:rsidRDefault="00F2471F" w:rsidP="009B3C7F">
      <w:pPr>
        <w:pStyle w:val="Ttulo1"/>
        <w:tabs>
          <w:tab w:val="left" w:pos="9030"/>
        </w:tabs>
        <w:ind w:right="-42"/>
        <w:jc w:val="both"/>
        <w:rPr>
          <w:szCs w:val="22"/>
        </w:rPr>
      </w:pPr>
      <w:bookmarkStart w:id="401" w:name="_Toc494464003"/>
      <w:r w:rsidRPr="009B3C7F">
        <w:rPr>
          <w:szCs w:val="22"/>
        </w:rPr>
        <w:t>Section B: Dispute Resolution between a Party and an Investor from another Party</w:t>
      </w:r>
      <w:bookmarkEnd w:id="401"/>
    </w:p>
    <w:p w14:paraId="1D49F179" w14:textId="77777777" w:rsidR="004070BF" w:rsidRPr="00A56F69" w:rsidRDefault="004070BF" w:rsidP="00A56F69">
      <w:pPr>
        <w:spacing w:after="0"/>
        <w:jc w:val="both"/>
        <w:rPr>
          <w:rFonts w:ascii="Arial" w:hAnsi="Arial" w:cs="Arial"/>
          <w:iCs/>
          <w:szCs w:val="22"/>
          <w:lang w:eastAsia="en-NZ"/>
        </w:rPr>
      </w:pPr>
    </w:p>
    <w:p w14:paraId="1D49F17A" w14:textId="77777777" w:rsidR="00F2471F" w:rsidRPr="003B1A6F" w:rsidRDefault="00F2471F" w:rsidP="003B1A6F">
      <w:pPr>
        <w:pStyle w:val="Ttulo3"/>
        <w:spacing w:before="0"/>
        <w:jc w:val="both"/>
        <w:rPr>
          <w:rFonts w:ascii="Arial" w:hAnsi="Arial" w:cs="Arial"/>
          <w:color w:val="auto"/>
          <w:szCs w:val="22"/>
        </w:rPr>
      </w:pPr>
      <w:bookmarkStart w:id="402" w:name="_Toc494464004"/>
      <w:r w:rsidRPr="003B1A6F">
        <w:rPr>
          <w:rFonts w:ascii="Arial" w:hAnsi="Arial" w:cs="Arial"/>
          <w:color w:val="auto"/>
          <w:szCs w:val="22"/>
        </w:rPr>
        <w:t>ARTICLE 10.15: Consultation and Negotiation</w:t>
      </w:r>
      <w:bookmarkEnd w:id="402"/>
    </w:p>
    <w:p w14:paraId="59513CC3" w14:textId="77777777" w:rsidR="003B1A6F" w:rsidRDefault="003B1A6F" w:rsidP="00A56F69">
      <w:pPr>
        <w:spacing w:after="0"/>
        <w:jc w:val="both"/>
        <w:rPr>
          <w:rFonts w:ascii="Arial" w:hAnsi="Arial" w:cs="Arial"/>
          <w:iCs/>
          <w:szCs w:val="22"/>
          <w:lang w:eastAsia="en-NZ"/>
        </w:rPr>
      </w:pPr>
    </w:p>
    <w:p w14:paraId="1D49F17B" w14:textId="61BCC1BF" w:rsidR="00F2471F" w:rsidRPr="008C0C1C" w:rsidRDefault="00F2471F" w:rsidP="002C3856">
      <w:pPr>
        <w:pStyle w:val="Prrafodelista"/>
        <w:numPr>
          <w:ilvl w:val="2"/>
          <w:numId w:val="269"/>
        </w:numPr>
        <w:spacing w:after="0"/>
        <w:ind w:left="0" w:firstLine="0"/>
        <w:jc w:val="both"/>
        <w:rPr>
          <w:rFonts w:ascii="Arial" w:hAnsi="Arial" w:cs="Arial"/>
          <w:iCs/>
          <w:szCs w:val="22"/>
          <w:lang w:eastAsia="en-NZ"/>
        </w:rPr>
      </w:pPr>
      <w:r w:rsidRPr="008C0C1C">
        <w:rPr>
          <w:rFonts w:ascii="Arial" w:hAnsi="Arial" w:cs="Arial"/>
          <w:iCs/>
          <w:szCs w:val="22"/>
          <w:lang w:eastAsia="en-NZ"/>
        </w:rPr>
        <w:t>In the event of an investment-related dispute, the Disputing Parties must first attempt to resolve the dispute through consultation and negotiation, with a view to resolving the dispute in an amicable way, which may include the use of a non-binding procedure with the involvement of third parties such as good offices, conciliation and mediation.</w:t>
      </w:r>
    </w:p>
    <w:p w14:paraId="79AF7CA4" w14:textId="77777777" w:rsidR="008C0C1C" w:rsidRDefault="008C0C1C" w:rsidP="008C0C1C">
      <w:pPr>
        <w:pStyle w:val="Prrafodelista"/>
        <w:spacing w:after="0"/>
        <w:ind w:left="0"/>
        <w:jc w:val="both"/>
        <w:rPr>
          <w:rFonts w:ascii="Arial" w:hAnsi="Arial" w:cs="Arial"/>
          <w:iCs/>
          <w:szCs w:val="22"/>
          <w:lang w:eastAsia="en-NZ"/>
        </w:rPr>
      </w:pPr>
    </w:p>
    <w:p w14:paraId="1D49F17C" w14:textId="1474353D" w:rsidR="00F2471F" w:rsidRPr="008C0C1C" w:rsidRDefault="00F2471F" w:rsidP="002C3856">
      <w:pPr>
        <w:pStyle w:val="Prrafodelista"/>
        <w:numPr>
          <w:ilvl w:val="2"/>
          <w:numId w:val="269"/>
        </w:numPr>
        <w:spacing w:after="0"/>
        <w:ind w:left="0" w:firstLine="0"/>
        <w:jc w:val="both"/>
        <w:rPr>
          <w:rFonts w:ascii="Arial" w:hAnsi="Arial" w:cs="Arial"/>
          <w:iCs/>
          <w:szCs w:val="22"/>
          <w:lang w:eastAsia="en-NZ"/>
        </w:rPr>
      </w:pPr>
      <w:r w:rsidRPr="008C0C1C">
        <w:rPr>
          <w:rFonts w:ascii="Arial" w:hAnsi="Arial" w:cs="Arial"/>
          <w:iCs/>
          <w:szCs w:val="22"/>
          <w:lang w:eastAsia="en-NZ"/>
        </w:rPr>
        <w:lastRenderedPageBreak/>
        <w:t>The consultation and negotiation procedure shall begin with a written request sent to the respondent which must include the information specified in Article 10.16.2 (a) and 2 (b) and a brief description of the events that gave rise to the initiation of consultation.</w:t>
      </w:r>
    </w:p>
    <w:p w14:paraId="35E8C871" w14:textId="77777777" w:rsidR="008C0C1C" w:rsidRDefault="008C0C1C" w:rsidP="008C0C1C">
      <w:pPr>
        <w:pStyle w:val="Prrafodelista"/>
        <w:spacing w:after="0"/>
        <w:ind w:left="0"/>
        <w:jc w:val="both"/>
        <w:rPr>
          <w:rFonts w:ascii="Arial" w:hAnsi="Arial" w:cs="Arial"/>
          <w:iCs/>
          <w:szCs w:val="22"/>
          <w:lang w:eastAsia="en-NZ"/>
        </w:rPr>
      </w:pPr>
    </w:p>
    <w:p w14:paraId="1D49F17D" w14:textId="047E25DD" w:rsidR="00F2471F" w:rsidRPr="008C0C1C" w:rsidRDefault="00F2471F" w:rsidP="002C3856">
      <w:pPr>
        <w:pStyle w:val="Prrafodelista"/>
        <w:numPr>
          <w:ilvl w:val="2"/>
          <w:numId w:val="269"/>
        </w:numPr>
        <w:spacing w:after="0"/>
        <w:ind w:left="0" w:firstLine="0"/>
        <w:jc w:val="both"/>
        <w:rPr>
          <w:rFonts w:ascii="Arial" w:hAnsi="Arial" w:cs="Arial"/>
          <w:iCs/>
          <w:szCs w:val="22"/>
          <w:lang w:eastAsia="en-NZ"/>
        </w:rPr>
      </w:pPr>
      <w:r w:rsidRPr="008C0C1C">
        <w:rPr>
          <w:rFonts w:ascii="Arial" w:hAnsi="Arial" w:cs="Arial"/>
          <w:iCs/>
          <w:szCs w:val="22"/>
          <w:lang w:eastAsia="en-NZ"/>
        </w:rPr>
        <w:t>The consultations shall take place for a minimum of six months.</w:t>
      </w:r>
    </w:p>
    <w:p w14:paraId="3E5E6BCC" w14:textId="77777777" w:rsidR="008C0C1C" w:rsidRDefault="008C0C1C" w:rsidP="008C0C1C">
      <w:pPr>
        <w:pStyle w:val="Prrafodelista"/>
        <w:spacing w:after="0"/>
        <w:ind w:left="0"/>
        <w:jc w:val="both"/>
        <w:rPr>
          <w:rFonts w:ascii="Arial" w:hAnsi="Arial" w:cs="Arial"/>
          <w:iCs/>
          <w:szCs w:val="22"/>
          <w:lang w:eastAsia="en-NZ"/>
        </w:rPr>
      </w:pPr>
    </w:p>
    <w:p w14:paraId="1D49F17E" w14:textId="1D7971F9" w:rsidR="00F2471F" w:rsidRPr="008C0C1C" w:rsidRDefault="00F2471F" w:rsidP="002C3856">
      <w:pPr>
        <w:pStyle w:val="Prrafodelista"/>
        <w:numPr>
          <w:ilvl w:val="2"/>
          <w:numId w:val="269"/>
        </w:numPr>
        <w:spacing w:after="0"/>
        <w:ind w:left="0" w:firstLine="0"/>
        <w:jc w:val="both"/>
        <w:rPr>
          <w:rFonts w:ascii="Arial" w:hAnsi="Arial" w:cs="Arial"/>
          <w:iCs/>
          <w:szCs w:val="22"/>
          <w:lang w:eastAsia="en-NZ"/>
        </w:rPr>
      </w:pPr>
      <w:r w:rsidRPr="008C0C1C">
        <w:rPr>
          <w:rFonts w:ascii="Arial" w:hAnsi="Arial" w:cs="Arial"/>
          <w:iCs/>
          <w:szCs w:val="22"/>
          <w:lang w:eastAsia="en-NZ"/>
        </w:rPr>
        <w:t>For greater certainty, the initiation of consultation and negotiation must not be construed as the recognition of the tribunal’s jurisdiction.</w:t>
      </w:r>
    </w:p>
    <w:p w14:paraId="1D49F17F" w14:textId="77777777" w:rsidR="00F2471F" w:rsidRPr="00A56F69" w:rsidRDefault="00F2471F" w:rsidP="00A56F69">
      <w:pPr>
        <w:spacing w:after="0"/>
        <w:jc w:val="both"/>
        <w:rPr>
          <w:rFonts w:ascii="Arial" w:hAnsi="Arial" w:cs="Arial"/>
          <w:iCs/>
          <w:szCs w:val="22"/>
          <w:lang w:eastAsia="en-NZ"/>
        </w:rPr>
      </w:pPr>
    </w:p>
    <w:p w14:paraId="1D49F180" w14:textId="77777777" w:rsidR="00F2471F" w:rsidRPr="008C0C1C" w:rsidRDefault="00F2471F" w:rsidP="008C0C1C">
      <w:pPr>
        <w:pStyle w:val="Ttulo3"/>
        <w:spacing w:before="0"/>
        <w:jc w:val="both"/>
        <w:rPr>
          <w:rFonts w:ascii="Arial" w:hAnsi="Arial" w:cs="Arial"/>
          <w:color w:val="auto"/>
          <w:szCs w:val="22"/>
        </w:rPr>
      </w:pPr>
      <w:bookmarkStart w:id="403" w:name="_Toc494464005"/>
      <w:r w:rsidRPr="008C0C1C">
        <w:rPr>
          <w:rFonts w:ascii="Arial" w:hAnsi="Arial" w:cs="Arial"/>
          <w:color w:val="auto"/>
          <w:szCs w:val="22"/>
        </w:rPr>
        <w:t>ARTICLE 10.16: Submission of a Claim to Arbitration</w:t>
      </w:r>
      <w:bookmarkEnd w:id="403"/>
    </w:p>
    <w:p w14:paraId="5AA87F7B" w14:textId="77777777" w:rsidR="008C0C1C" w:rsidRDefault="008C0C1C" w:rsidP="00A56F69">
      <w:pPr>
        <w:spacing w:after="0"/>
        <w:jc w:val="both"/>
        <w:rPr>
          <w:rFonts w:ascii="Arial" w:hAnsi="Arial" w:cs="Arial"/>
          <w:iCs/>
          <w:szCs w:val="22"/>
          <w:lang w:eastAsia="en-NZ"/>
        </w:rPr>
      </w:pPr>
    </w:p>
    <w:p w14:paraId="1D49F181" w14:textId="243247E7" w:rsidR="00F2471F" w:rsidRPr="008C0C1C" w:rsidRDefault="00F2471F" w:rsidP="002C3856">
      <w:pPr>
        <w:pStyle w:val="Prrafodelista"/>
        <w:numPr>
          <w:ilvl w:val="0"/>
          <w:numId w:val="271"/>
        </w:numPr>
        <w:spacing w:after="0"/>
        <w:ind w:left="0" w:firstLine="0"/>
        <w:jc w:val="both"/>
        <w:rPr>
          <w:rFonts w:ascii="Arial" w:hAnsi="Arial" w:cs="Arial"/>
          <w:iCs/>
          <w:szCs w:val="22"/>
          <w:lang w:eastAsia="en-NZ"/>
        </w:rPr>
      </w:pPr>
      <w:r w:rsidRPr="008C0C1C">
        <w:rPr>
          <w:rFonts w:ascii="Arial" w:hAnsi="Arial" w:cs="Arial"/>
          <w:iCs/>
          <w:szCs w:val="22"/>
          <w:lang w:eastAsia="en-NZ"/>
        </w:rPr>
        <w:t>If a dispute related to an investment has not been resolved within six months of the respondent’s receipt of the written request for consultation pursuant to Article 10.15:</w:t>
      </w:r>
    </w:p>
    <w:p w14:paraId="1D49F182" w14:textId="0C40EAE7" w:rsidR="00F2471F" w:rsidRPr="008C0C1C" w:rsidRDefault="008C0C1C" w:rsidP="002C3856">
      <w:pPr>
        <w:pStyle w:val="Prrafodelista"/>
        <w:numPr>
          <w:ilvl w:val="1"/>
          <w:numId w:val="271"/>
        </w:numPr>
        <w:spacing w:after="0"/>
        <w:ind w:left="851" w:hanging="425"/>
        <w:jc w:val="both"/>
        <w:rPr>
          <w:rFonts w:ascii="Arial" w:hAnsi="Arial" w:cs="Arial"/>
          <w:iCs/>
          <w:szCs w:val="22"/>
          <w:lang w:eastAsia="en-NZ"/>
        </w:rPr>
      </w:pPr>
      <w:r>
        <w:rPr>
          <w:rFonts w:ascii="Arial" w:hAnsi="Arial" w:cs="Arial"/>
          <w:iCs/>
          <w:szCs w:val="22"/>
          <w:lang w:eastAsia="en-NZ"/>
        </w:rPr>
        <w:t>T</w:t>
      </w:r>
      <w:r w:rsidR="00F2471F" w:rsidRPr="008C0C1C">
        <w:rPr>
          <w:rFonts w:ascii="Arial" w:hAnsi="Arial" w:cs="Arial"/>
          <w:iCs/>
          <w:szCs w:val="22"/>
          <w:lang w:eastAsia="en-NZ"/>
        </w:rPr>
        <w:t>he claimant may submit a claim for arbitration in their own name, pursuant to this Section, thereby alleging:</w:t>
      </w:r>
    </w:p>
    <w:p w14:paraId="1D49F183" w14:textId="6AEA66E2" w:rsidR="00F2471F" w:rsidRPr="008C0C1C" w:rsidRDefault="008C0C1C" w:rsidP="002C3856">
      <w:pPr>
        <w:pStyle w:val="Prrafodelista"/>
        <w:numPr>
          <w:ilvl w:val="0"/>
          <w:numId w:val="272"/>
        </w:numPr>
        <w:spacing w:after="0"/>
        <w:ind w:left="1418" w:hanging="567"/>
        <w:jc w:val="both"/>
        <w:rPr>
          <w:rFonts w:ascii="Arial" w:hAnsi="Arial" w:cs="Arial"/>
          <w:iCs/>
          <w:szCs w:val="22"/>
          <w:lang w:eastAsia="en-NZ"/>
        </w:rPr>
      </w:pPr>
      <w:r>
        <w:rPr>
          <w:rFonts w:ascii="Arial" w:hAnsi="Arial" w:cs="Arial"/>
          <w:iCs/>
          <w:szCs w:val="22"/>
          <w:lang w:eastAsia="en-NZ"/>
        </w:rPr>
        <w:t>T</w:t>
      </w:r>
      <w:r w:rsidR="00F2471F" w:rsidRPr="008C0C1C">
        <w:rPr>
          <w:rFonts w:ascii="Arial" w:hAnsi="Arial" w:cs="Arial"/>
          <w:iCs/>
          <w:szCs w:val="22"/>
          <w:lang w:eastAsia="en-NZ"/>
        </w:rPr>
        <w:t>hat the respondent has breached an obligation pursuant to Section A, and</w:t>
      </w:r>
    </w:p>
    <w:p w14:paraId="1D49F184" w14:textId="0885486F" w:rsidR="00F2471F" w:rsidRPr="008C0C1C" w:rsidRDefault="008C0C1C" w:rsidP="002C3856">
      <w:pPr>
        <w:pStyle w:val="Prrafodelista"/>
        <w:numPr>
          <w:ilvl w:val="0"/>
          <w:numId w:val="272"/>
        </w:numPr>
        <w:spacing w:after="0"/>
        <w:ind w:left="1418" w:hanging="567"/>
        <w:jc w:val="both"/>
        <w:rPr>
          <w:rFonts w:ascii="Arial" w:hAnsi="Arial" w:cs="Arial"/>
          <w:iCs/>
          <w:szCs w:val="22"/>
          <w:lang w:eastAsia="en-NZ"/>
        </w:rPr>
      </w:pPr>
      <w:r>
        <w:rPr>
          <w:rFonts w:ascii="Arial" w:hAnsi="Arial" w:cs="Arial"/>
          <w:iCs/>
          <w:szCs w:val="22"/>
          <w:lang w:eastAsia="en-NZ"/>
        </w:rPr>
        <w:t>T</w:t>
      </w:r>
      <w:r w:rsidR="00F2471F" w:rsidRPr="008C0C1C">
        <w:rPr>
          <w:rFonts w:ascii="Arial" w:hAnsi="Arial" w:cs="Arial"/>
          <w:iCs/>
          <w:szCs w:val="22"/>
          <w:lang w:eastAsia="en-NZ"/>
        </w:rPr>
        <w:t>hat the claimant has incurred losses or damages by virtue of said breach or as a result of such breach;</w:t>
      </w:r>
    </w:p>
    <w:p w14:paraId="6D2D806A" w14:textId="77777777" w:rsidR="008C0C1C" w:rsidRDefault="008C0C1C" w:rsidP="008C0C1C">
      <w:pPr>
        <w:pStyle w:val="Prrafodelista"/>
        <w:spacing w:after="0"/>
        <w:ind w:left="851"/>
        <w:jc w:val="both"/>
        <w:rPr>
          <w:rFonts w:ascii="Arial" w:hAnsi="Arial" w:cs="Arial"/>
          <w:iCs/>
          <w:szCs w:val="22"/>
          <w:lang w:eastAsia="en-NZ"/>
        </w:rPr>
      </w:pPr>
    </w:p>
    <w:p w14:paraId="1D49F185" w14:textId="235E213A" w:rsidR="00F2471F" w:rsidRPr="00A56F69" w:rsidRDefault="008C0C1C" w:rsidP="002C3856">
      <w:pPr>
        <w:pStyle w:val="Prrafodelista"/>
        <w:numPr>
          <w:ilvl w:val="1"/>
          <w:numId w:val="271"/>
        </w:numPr>
        <w:spacing w:after="0"/>
        <w:ind w:left="851" w:hanging="425"/>
        <w:jc w:val="both"/>
        <w:rPr>
          <w:rFonts w:ascii="Arial" w:hAnsi="Arial" w:cs="Arial"/>
          <w:iCs/>
          <w:szCs w:val="22"/>
          <w:lang w:eastAsia="en-NZ"/>
        </w:rPr>
      </w:pPr>
      <w:r>
        <w:rPr>
          <w:rFonts w:ascii="Arial" w:hAnsi="Arial" w:cs="Arial"/>
          <w:iCs/>
          <w:szCs w:val="22"/>
          <w:lang w:eastAsia="en-NZ"/>
        </w:rPr>
        <w:t>T</w:t>
      </w:r>
      <w:r w:rsidR="00F2471F" w:rsidRPr="00A56F69">
        <w:rPr>
          <w:rFonts w:ascii="Arial" w:hAnsi="Arial" w:cs="Arial"/>
          <w:iCs/>
          <w:szCs w:val="22"/>
          <w:lang w:eastAsia="en-NZ"/>
        </w:rPr>
        <w:t>he claimant, representing an enterprise of the respondent that may be a legal entity that the claimant owns or directly or indirectly controls, may submit a claim to arbitration pursuant to this Section, thereby alleging:</w:t>
      </w:r>
    </w:p>
    <w:p w14:paraId="1D49F186" w14:textId="16D364A8" w:rsidR="00F2471F" w:rsidRPr="008C0C1C" w:rsidRDefault="008C0C1C" w:rsidP="002C3856">
      <w:pPr>
        <w:pStyle w:val="Prrafodelista"/>
        <w:numPr>
          <w:ilvl w:val="0"/>
          <w:numId w:val="273"/>
        </w:numPr>
        <w:spacing w:after="0"/>
        <w:ind w:left="1418" w:hanging="425"/>
        <w:jc w:val="both"/>
        <w:rPr>
          <w:rFonts w:ascii="Arial" w:hAnsi="Arial" w:cs="Arial"/>
          <w:iCs/>
          <w:szCs w:val="22"/>
          <w:lang w:eastAsia="en-NZ"/>
        </w:rPr>
      </w:pPr>
      <w:r>
        <w:rPr>
          <w:rFonts w:ascii="Arial" w:hAnsi="Arial" w:cs="Arial"/>
          <w:iCs/>
          <w:szCs w:val="22"/>
          <w:lang w:eastAsia="en-NZ"/>
        </w:rPr>
        <w:t>T</w:t>
      </w:r>
      <w:r w:rsidR="00F2471F" w:rsidRPr="008C0C1C">
        <w:rPr>
          <w:rFonts w:ascii="Arial" w:hAnsi="Arial" w:cs="Arial"/>
          <w:iCs/>
          <w:szCs w:val="22"/>
          <w:lang w:eastAsia="en-NZ"/>
        </w:rPr>
        <w:t>hat the respondent has breached an obligation pursuant to Section A, and</w:t>
      </w:r>
    </w:p>
    <w:p w14:paraId="1D49F187" w14:textId="2EEA9CAB" w:rsidR="00F2471F" w:rsidRPr="008C0C1C" w:rsidRDefault="008C0C1C" w:rsidP="002C3856">
      <w:pPr>
        <w:pStyle w:val="Prrafodelista"/>
        <w:numPr>
          <w:ilvl w:val="0"/>
          <w:numId w:val="273"/>
        </w:numPr>
        <w:spacing w:after="0"/>
        <w:ind w:left="1418" w:hanging="425"/>
        <w:jc w:val="both"/>
        <w:rPr>
          <w:rFonts w:ascii="Arial" w:hAnsi="Arial" w:cs="Arial"/>
          <w:iCs/>
          <w:szCs w:val="22"/>
          <w:lang w:eastAsia="en-NZ"/>
        </w:rPr>
      </w:pPr>
      <w:r>
        <w:rPr>
          <w:rFonts w:ascii="Arial" w:hAnsi="Arial" w:cs="Arial"/>
          <w:iCs/>
          <w:szCs w:val="22"/>
          <w:lang w:eastAsia="en-NZ"/>
        </w:rPr>
        <w:t>T</w:t>
      </w:r>
      <w:r w:rsidR="00F2471F" w:rsidRPr="008C0C1C">
        <w:rPr>
          <w:rFonts w:ascii="Arial" w:hAnsi="Arial" w:cs="Arial"/>
          <w:iCs/>
          <w:szCs w:val="22"/>
          <w:lang w:eastAsia="en-NZ"/>
        </w:rPr>
        <w:t>hat the enterprise has incurred losses or damages by virtue of said breac</w:t>
      </w:r>
      <w:r w:rsidR="004070BF" w:rsidRPr="008C0C1C">
        <w:rPr>
          <w:rFonts w:ascii="Arial" w:hAnsi="Arial" w:cs="Arial"/>
          <w:iCs/>
          <w:szCs w:val="22"/>
          <w:lang w:eastAsia="en-NZ"/>
        </w:rPr>
        <w:t>h or as a result of such breach.</w:t>
      </w:r>
    </w:p>
    <w:p w14:paraId="7C3874BB" w14:textId="77777777" w:rsidR="008C0C1C" w:rsidRDefault="008C0C1C" w:rsidP="00A56F69">
      <w:pPr>
        <w:spacing w:after="0"/>
        <w:jc w:val="both"/>
        <w:rPr>
          <w:rFonts w:ascii="Arial" w:hAnsi="Arial" w:cs="Arial"/>
          <w:szCs w:val="22"/>
        </w:rPr>
      </w:pPr>
    </w:p>
    <w:p w14:paraId="1D49F188" w14:textId="77777777" w:rsidR="00F2471F" w:rsidRPr="00A56F69" w:rsidRDefault="00F2471F" w:rsidP="00A56F69">
      <w:pPr>
        <w:spacing w:after="0"/>
        <w:jc w:val="both"/>
        <w:rPr>
          <w:rFonts w:ascii="Arial" w:hAnsi="Arial" w:cs="Arial"/>
          <w:szCs w:val="22"/>
        </w:rPr>
      </w:pPr>
      <w:r w:rsidRPr="00A56F69">
        <w:rPr>
          <w:rFonts w:ascii="Arial" w:hAnsi="Arial" w:cs="Arial"/>
          <w:szCs w:val="22"/>
        </w:rPr>
        <w:t>For greater certainty, no claim may be submitted to arbitration under this Section alleging a breach of any provision of this Additional Protocol that is not an obligation of Section A.</w:t>
      </w:r>
    </w:p>
    <w:p w14:paraId="6A8AC13C" w14:textId="77777777" w:rsidR="008C0C1C" w:rsidRDefault="008C0C1C" w:rsidP="008C0C1C">
      <w:pPr>
        <w:pStyle w:val="Prrafodelista"/>
        <w:spacing w:after="0"/>
        <w:ind w:left="0"/>
        <w:jc w:val="both"/>
        <w:rPr>
          <w:rFonts w:ascii="Arial" w:hAnsi="Arial" w:cs="Arial"/>
          <w:iCs/>
          <w:szCs w:val="22"/>
          <w:lang w:eastAsia="en-NZ"/>
        </w:rPr>
      </w:pPr>
    </w:p>
    <w:p w14:paraId="1D49F189" w14:textId="2AEFFED4" w:rsidR="00F2471F" w:rsidRPr="008C0C1C" w:rsidRDefault="00F2471F" w:rsidP="002C3856">
      <w:pPr>
        <w:pStyle w:val="Prrafodelista"/>
        <w:numPr>
          <w:ilvl w:val="0"/>
          <w:numId w:val="271"/>
        </w:numPr>
        <w:spacing w:after="0"/>
        <w:ind w:left="0" w:firstLine="0"/>
        <w:jc w:val="both"/>
        <w:rPr>
          <w:rFonts w:ascii="Arial" w:hAnsi="Arial" w:cs="Arial"/>
          <w:iCs/>
          <w:szCs w:val="22"/>
          <w:lang w:eastAsia="en-NZ"/>
        </w:rPr>
      </w:pPr>
      <w:r w:rsidRPr="008C0C1C">
        <w:rPr>
          <w:rFonts w:ascii="Arial" w:hAnsi="Arial" w:cs="Arial"/>
          <w:iCs/>
          <w:szCs w:val="22"/>
          <w:lang w:eastAsia="en-NZ"/>
        </w:rPr>
        <w:t>Once the period established in Article 10.15.2 ends, the claimant shall deliver the respondent written Notice of Intent to submit the claim for arbitration (hereinafter referred to as “Notice of Intent”) at least 90 days before submitting the claim for arbitration pursuant to this Section. In the notice, the following shall be specified:</w:t>
      </w:r>
    </w:p>
    <w:p w14:paraId="1D49F18A" w14:textId="1B21FBCF" w:rsidR="00F2471F" w:rsidRPr="008C0C1C" w:rsidRDefault="008C0C1C" w:rsidP="002C3856">
      <w:pPr>
        <w:pStyle w:val="Prrafodelista"/>
        <w:numPr>
          <w:ilvl w:val="1"/>
          <w:numId w:val="271"/>
        </w:numPr>
        <w:spacing w:after="0"/>
        <w:ind w:left="851" w:hanging="425"/>
        <w:jc w:val="both"/>
        <w:rPr>
          <w:rFonts w:ascii="Arial" w:hAnsi="Arial" w:cs="Arial"/>
          <w:szCs w:val="22"/>
        </w:rPr>
      </w:pPr>
      <w:r>
        <w:rPr>
          <w:rFonts w:ascii="Arial" w:hAnsi="Arial" w:cs="Arial"/>
          <w:szCs w:val="22"/>
        </w:rPr>
        <w:t>T</w:t>
      </w:r>
      <w:r w:rsidR="00F2471F" w:rsidRPr="008C0C1C">
        <w:rPr>
          <w:rFonts w:ascii="Arial" w:hAnsi="Arial" w:cs="Arial"/>
          <w:szCs w:val="22"/>
        </w:rPr>
        <w:t>he name and address of the claimant, and in the event that the claim is submitted on behalf of an enterprise, the name and address of the enterprise and its place of incorporation;</w:t>
      </w:r>
    </w:p>
    <w:p w14:paraId="57664CC0" w14:textId="77777777" w:rsidR="008C0C1C" w:rsidRDefault="008C0C1C" w:rsidP="008C0C1C">
      <w:pPr>
        <w:pStyle w:val="Prrafodelista"/>
        <w:spacing w:after="0"/>
        <w:ind w:left="851"/>
        <w:jc w:val="both"/>
        <w:rPr>
          <w:rFonts w:ascii="Arial" w:hAnsi="Arial" w:cs="Arial"/>
          <w:szCs w:val="22"/>
        </w:rPr>
      </w:pPr>
    </w:p>
    <w:p w14:paraId="1D49F18B" w14:textId="2E4F7D15" w:rsidR="00F2471F" w:rsidRPr="008C0C1C" w:rsidRDefault="008C0C1C" w:rsidP="002C3856">
      <w:pPr>
        <w:pStyle w:val="Prrafodelista"/>
        <w:numPr>
          <w:ilvl w:val="1"/>
          <w:numId w:val="271"/>
        </w:numPr>
        <w:spacing w:after="0"/>
        <w:ind w:left="851" w:hanging="425"/>
        <w:jc w:val="both"/>
        <w:rPr>
          <w:rFonts w:ascii="Arial" w:hAnsi="Arial" w:cs="Arial"/>
          <w:szCs w:val="22"/>
        </w:rPr>
      </w:pPr>
      <w:r>
        <w:rPr>
          <w:rFonts w:ascii="Arial" w:hAnsi="Arial" w:cs="Arial"/>
          <w:szCs w:val="22"/>
        </w:rPr>
        <w:t>F</w:t>
      </w:r>
      <w:r w:rsidR="00F2471F" w:rsidRPr="008C0C1C">
        <w:rPr>
          <w:rFonts w:ascii="Arial" w:hAnsi="Arial" w:cs="Arial"/>
          <w:szCs w:val="22"/>
        </w:rPr>
        <w:t>or each claim, the provisions of Section A of this Chapter that are alleged to have been breached and any other applicable provision;</w:t>
      </w:r>
    </w:p>
    <w:p w14:paraId="0A9B50F2" w14:textId="77777777" w:rsidR="008C0C1C" w:rsidRDefault="008C0C1C" w:rsidP="008C0C1C">
      <w:pPr>
        <w:pStyle w:val="Prrafodelista"/>
        <w:spacing w:after="0"/>
        <w:ind w:left="851"/>
        <w:jc w:val="both"/>
        <w:rPr>
          <w:rFonts w:ascii="Arial" w:hAnsi="Arial" w:cs="Arial"/>
          <w:szCs w:val="22"/>
        </w:rPr>
      </w:pPr>
    </w:p>
    <w:p w14:paraId="1D49F18C" w14:textId="20526002" w:rsidR="00F2471F" w:rsidRPr="008C0C1C" w:rsidRDefault="008C0C1C" w:rsidP="002C3856">
      <w:pPr>
        <w:pStyle w:val="Prrafodelista"/>
        <w:numPr>
          <w:ilvl w:val="1"/>
          <w:numId w:val="271"/>
        </w:numPr>
        <w:spacing w:after="0"/>
        <w:ind w:left="851" w:hanging="425"/>
        <w:jc w:val="both"/>
        <w:rPr>
          <w:rFonts w:ascii="Arial" w:hAnsi="Arial" w:cs="Arial"/>
          <w:szCs w:val="22"/>
        </w:rPr>
      </w:pPr>
      <w:r>
        <w:rPr>
          <w:rFonts w:ascii="Arial" w:hAnsi="Arial" w:cs="Arial"/>
          <w:szCs w:val="22"/>
        </w:rPr>
        <w:t>T</w:t>
      </w:r>
      <w:r w:rsidR="00F2471F" w:rsidRPr="008C0C1C">
        <w:rPr>
          <w:rFonts w:ascii="Arial" w:hAnsi="Arial" w:cs="Arial"/>
          <w:szCs w:val="22"/>
        </w:rPr>
        <w:t>he factual and legal iss</w:t>
      </w:r>
      <w:r w:rsidR="004070BF" w:rsidRPr="008C0C1C">
        <w:rPr>
          <w:rFonts w:ascii="Arial" w:hAnsi="Arial" w:cs="Arial"/>
          <w:szCs w:val="22"/>
        </w:rPr>
        <w:t>ues that each claim is based on;</w:t>
      </w:r>
      <w:r w:rsidR="00F2471F" w:rsidRPr="008C0C1C">
        <w:rPr>
          <w:rFonts w:ascii="Arial" w:hAnsi="Arial" w:cs="Arial"/>
          <w:szCs w:val="22"/>
        </w:rPr>
        <w:t xml:space="preserve"> and</w:t>
      </w:r>
    </w:p>
    <w:p w14:paraId="037D1CAC" w14:textId="77777777" w:rsidR="008C0C1C" w:rsidRDefault="008C0C1C" w:rsidP="008C0C1C">
      <w:pPr>
        <w:pStyle w:val="Prrafodelista"/>
        <w:spacing w:after="0"/>
        <w:ind w:left="851"/>
        <w:jc w:val="both"/>
        <w:rPr>
          <w:rFonts w:ascii="Arial" w:hAnsi="Arial" w:cs="Arial"/>
          <w:szCs w:val="22"/>
        </w:rPr>
      </w:pPr>
    </w:p>
    <w:p w14:paraId="1D49F18D" w14:textId="2F2DA757" w:rsidR="00F2471F" w:rsidRPr="008C0C1C" w:rsidRDefault="008C0C1C" w:rsidP="002C3856">
      <w:pPr>
        <w:pStyle w:val="Prrafodelista"/>
        <w:numPr>
          <w:ilvl w:val="1"/>
          <w:numId w:val="271"/>
        </w:numPr>
        <w:spacing w:after="0"/>
        <w:ind w:left="851" w:hanging="425"/>
        <w:jc w:val="both"/>
        <w:rPr>
          <w:rFonts w:ascii="Arial" w:hAnsi="Arial" w:cs="Arial"/>
          <w:szCs w:val="22"/>
        </w:rPr>
      </w:pPr>
      <w:r>
        <w:rPr>
          <w:rFonts w:ascii="Arial" w:hAnsi="Arial" w:cs="Arial"/>
          <w:szCs w:val="22"/>
        </w:rPr>
        <w:t>T</w:t>
      </w:r>
      <w:r w:rsidR="00F2471F" w:rsidRPr="008C0C1C">
        <w:rPr>
          <w:rFonts w:ascii="Arial" w:hAnsi="Arial" w:cs="Arial"/>
          <w:szCs w:val="22"/>
        </w:rPr>
        <w:t>he compensation sought and the approximate amount of the damages claimed.</w:t>
      </w:r>
    </w:p>
    <w:p w14:paraId="6D6D71A2" w14:textId="77777777" w:rsidR="008C0C1C" w:rsidRDefault="008C0C1C" w:rsidP="008C0C1C">
      <w:pPr>
        <w:pStyle w:val="Prrafodelista"/>
        <w:spacing w:after="0"/>
        <w:ind w:left="0"/>
        <w:jc w:val="both"/>
        <w:rPr>
          <w:rFonts w:ascii="Arial" w:hAnsi="Arial" w:cs="Arial"/>
          <w:iCs/>
          <w:szCs w:val="22"/>
          <w:lang w:eastAsia="en-NZ"/>
        </w:rPr>
      </w:pPr>
    </w:p>
    <w:p w14:paraId="1D49F18E" w14:textId="66B29E3D" w:rsidR="00F2471F" w:rsidRPr="008C0C1C" w:rsidRDefault="00F2471F" w:rsidP="002C3856">
      <w:pPr>
        <w:pStyle w:val="Prrafodelista"/>
        <w:numPr>
          <w:ilvl w:val="0"/>
          <w:numId w:val="271"/>
        </w:numPr>
        <w:spacing w:after="0"/>
        <w:ind w:left="0" w:firstLine="0"/>
        <w:jc w:val="both"/>
        <w:rPr>
          <w:rFonts w:ascii="Arial" w:hAnsi="Arial" w:cs="Arial"/>
          <w:iCs/>
          <w:szCs w:val="22"/>
          <w:lang w:eastAsia="en-NZ"/>
        </w:rPr>
      </w:pPr>
      <w:r w:rsidRPr="008C0C1C">
        <w:rPr>
          <w:rFonts w:ascii="Arial" w:hAnsi="Arial" w:cs="Arial"/>
          <w:iCs/>
          <w:szCs w:val="22"/>
          <w:lang w:eastAsia="en-NZ"/>
        </w:rPr>
        <w:t>The claimant may submit a claim for arbitration as referred to in paragraph 1:</w:t>
      </w:r>
    </w:p>
    <w:p w14:paraId="1D49F18F" w14:textId="3664842F" w:rsidR="00F2471F" w:rsidRPr="008C0C1C" w:rsidRDefault="008C0C1C" w:rsidP="002C3856">
      <w:pPr>
        <w:pStyle w:val="Prrafodelista"/>
        <w:numPr>
          <w:ilvl w:val="1"/>
          <w:numId w:val="271"/>
        </w:numPr>
        <w:spacing w:after="0"/>
        <w:ind w:left="851" w:hanging="425"/>
        <w:jc w:val="both"/>
        <w:rPr>
          <w:rFonts w:ascii="Arial" w:hAnsi="Arial" w:cs="Arial"/>
          <w:bCs/>
          <w:color w:val="000000"/>
          <w:szCs w:val="22"/>
        </w:rPr>
      </w:pPr>
      <w:r>
        <w:rPr>
          <w:rFonts w:ascii="Arial" w:hAnsi="Arial" w:cs="Arial"/>
          <w:szCs w:val="22"/>
        </w:rPr>
        <w:t>P</w:t>
      </w:r>
      <w:r w:rsidR="00F2471F" w:rsidRPr="008C0C1C">
        <w:rPr>
          <w:rFonts w:ascii="Arial" w:hAnsi="Arial" w:cs="Arial"/>
          <w:szCs w:val="22"/>
        </w:rPr>
        <w:t xml:space="preserve">ursuant to the ICSID convention and the </w:t>
      </w:r>
      <w:r w:rsidR="00F2471F" w:rsidRPr="008C0C1C">
        <w:rPr>
          <w:rFonts w:ascii="Arial" w:hAnsi="Arial" w:cs="Arial"/>
          <w:bCs/>
          <w:color w:val="000000"/>
          <w:szCs w:val="22"/>
        </w:rPr>
        <w:t>ICSID Rules of Procedure for Arbitration Proceedings (hereinafter referred to as “Arbitration Rules”), provided that both the respondent and the Party’s claimant are party to the ICSID Convention;</w:t>
      </w:r>
    </w:p>
    <w:p w14:paraId="492FDD2F" w14:textId="77777777" w:rsidR="008C0C1C" w:rsidRDefault="008C0C1C" w:rsidP="008C0C1C">
      <w:pPr>
        <w:pStyle w:val="Prrafodelista"/>
        <w:spacing w:after="0"/>
        <w:ind w:left="851"/>
        <w:jc w:val="both"/>
        <w:rPr>
          <w:rFonts w:ascii="Arial" w:hAnsi="Arial" w:cs="Arial"/>
          <w:bCs/>
          <w:color w:val="000000"/>
          <w:szCs w:val="22"/>
        </w:rPr>
      </w:pPr>
    </w:p>
    <w:p w14:paraId="1D49F190" w14:textId="15CE325F" w:rsidR="00F2471F" w:rsidRPr="008C0C1C" w:rsidRDefault="008C0C1C" w:rsidP="002C3856">
      <w:pPr>
        <w:pStyle w:val="Prrafodelista"/>
        <w:numPr>
          <w:ilvl w:val="1"/>
          <w:numId w:val="271"/>
        </w:numPr>
        <w:spacing w:after="0"/>
        <w:ind w:left="851" w:hanging="425"/>
        <w:jc w:val="both"/>
        <w:rPr>
          <w:rFonts w:ascii="Arial" w:hAnsi="Arial" w:cs="Arial"/>
          <w:bCs/>
          <w:color w:val="000000"/>
          <w:szCs w:val="22"/>
        </w:rPr>
      </w:pPr>
      <w:r>
        <w:rPr>
          <w:rFonts w:ascii="Arial" w:hAnsi="Arial" w:cs="Arial"/>
          <w:bCs/>
          <w:color w:val="000000"/>
          <w:szCs w:val="22"/>
        </w:rPr>
        <w:t>P</w:t>
      </w:r>
      <w:r w:rsidR="00F2471F" w:rsidRPr="008C0C1C">
        <w:rPr>
          <w:rFonts w:ascii="Arial" w:hAnsi="Arial" w:cs="Arial"/>
          <w:bCs/>
          <w:color w:val="000000"/>
          <w:szCs w:val="22"/>
        </w:rPr>
        <w:t>ursuant to the ICSID Additional Facility Rules, provided that either the respondent or the Party’s claimant, but not both, is party to the ICSID Convention;</w:t>
      </w:r>
    </w:p>
    <w:p w14:paraId="39C4834E" w14:textId="77777777" w:rsidR="008C0C1C" w:rsidRDefault="008C0C1C" w:rsidP="008C0C1C">
      <w:pPr>
        <w:pStyle w:val="Prrafodelista"/>
        <w:spacing w:after="0"/>
        <w:ind w:left="851"/>
        <w:jc w:val="both"/>
        <w:rPr>
          <w:rFonts w:ascii="Arial" w:hAnsi="Arial" w:cs="Arial"/>
          <w:bCs/>
          <w:color w:val="000000"/>
          <w:szCs w:val="22"/>
        </w:rPr>
      </w:pPr>
    </w:p>
    <w:p w14:paraId="1D49F191" w14:textId="1CBA7FC6" w:rsidR="00F2471F" w:rsidRPr="008C0C1C" w:rsidRDefault="008C0C1C" w:rsidP="002C3856">
      <w:pPr>
        <w:pStyle w:val="Prrafodelista"/>
        <w:numPr>
          <w:ilvl w:val="1"/>
          <w:numId w:val="271"/>
        </w:numPr>
        <w:spacing w:after="0"/>
        <w:ind w:left="851" w:hanging="425"/>
        <w:jc w:val="both"/>
        <w:rPr>
          <w:rFonts w:ascii="Arial" w:hAnsi="Arial" w:cs="Arial"/>
          <w:bCs/>
          <w:color w:val="000000"/>
          <w:szCs w:val="22"/>
        </w:rPr>
      </w:pPr>
      <w:r>
        <w:rPr>
          <w:rFonts w:ascii="Arial" w:hAnsi="Arial" w:cs="Arial"/>
          <w:bCs/>
          <w:color w:val="000000"/>
          <w:szCs w:val="22"/>
        </w:rPr>
        <w:t>P</w:t>
      </w:r>
      <w:r w:rsidR="00F2471F" w:rsidRPr="008C0C1C">
        <w:rPr>
          <w:rFonts w:ascii="Arial" w:hAnsi="Arial" w:cs="Arial"/>
          <w:bCs/>
          <w:color w:val="000000"/>
          <w:szCs w:val="22"/>
        </w:rPr>
        <w:t>ursuant to the UNCITRAL Arbitration Rules, or</w:t>
      </w:r>
    </w:p>
    <w:p w14:paraId="42EE1FE7" w14:textId="77777777" w:rsidR="008C0C1C" w:rsidRDefault="008C0C1C" w:rsidP="008C0C1C">
      <w:pPr>
        <w:pStyle w:val="Prrafodelista"/>
        <w:spacing w:after="0"/>
        <w:ind w:left="851"/>
        <w:jc w:val="both"/>
        <w:rPr>
          <w:rFonts w:ascii="Arial" w:hAnsi="Arial" w:cs="Arial"/>
          <w:bCs/>
          <w:color w:val="000000"/>
          <w:szCs w:val="22"/>
        </w:rPr>
      </w:pPr>
    </w:p>
    <w:p w14:paraId="1D49F192" w14:textId="0030CA12" w:rsidR="00F2471F" w:rsidRPr="008C0C1C" w:rsidRDefault="008C0C1C" w:rsidP="002C3856">
      <w:pPr>
        <w:pStyle w:val="Prrafodelista"/>
        <w:numPr>
          <w:ilvl w:val="1"/>
          <w:numId w:val="271"/>
        </w:numPr>
        <w:spacing w:after="0"/>
        <w:ind w:left="851" w:hanging="425"/>
        <w:jc w:val="both"/>
        <w:rPr>
          <w:rFonts w:ascii="Arial" w:hAnsi="Arial" w:cs="Arial"/>
          <w:bCs/>
          <w:color w:val="000000"/>
          <w:szCs w:val="22"/>
        </w:rPr>
      </w:pPr>
      <w:r>
        <w:rPr>
          <w:rFonts w:ascii="Arial" w:hAnsi="Arial" w:cs="Arial"/>
          <w:bCs/>
          <w:color w:val="000000"/>
          <w:szCs w:val="22"/>
        </w:rPr>
        <w:t>I</w:t>
      </w:r>
      <w:r w:rsidR="00F2471F" w:rsidRPr="008C0C1C">
        <w:rPr>
          <w:rFonts w:ascii="Arial" w:hAnsi="Arial" w:cs="Arial"/>
          <w:bCs/>
          <w:color w:val="000000"/>
          <w:szCs w:val="22"/>
        </w:rPr>
        <w:t>f the disputing parties agree, to any other arbitration institution or pursuant to any other arbitration rule.</w:t>
      </w:r>
    </w:p>
    <w:p w14:paraId="3182685C" w14:textId="77777777" w:rsidR="008C0C1C" w:rsidRDefault="008C0C1C" w:rsidP="008C0C1C">
      <w:pPr>
        <w:pStyle w:val="Prrafodelista"/>
        <w:spacing w:after="0"/>
        <w:ind w:left="0"/>
        <w:jc w:val="both"/>
        <w:rPr>
          <w:rFonts w:ascii="Arial" w:hAnsi="Arial" w:cs="Arial"/>
          <w:iCs/>
          <w:szCs w:val="22"/>
          <w:lang w:eastAsia="en-NZ"/>
        </w:rPr>
      </w:pPr>
    </w:p>
    <w:p w14:paraId="1D49F193" w14:textId="71C519F9" w:rsidR="00F2471F" w:rsidRPr="008C0C1C" w:rsidRDefault="00F2471F" w:rsidP="002C3856">
      <w:pPr>
        <w:pStyle w:val="Prrafodelista"/>
        <w:numPr>
          <w:ilvl w:val="0"/>
          <w:numId w:val="271"/>
        </w:numPr>
        <w:spacing w:after="0"/>
        <w:ind w:left="0" w:firstLine="0"/>
        <w:jc w:val="both"/>
        <w:rPr>
          <w:rFonts w:ascii="Arial" w:hAnsi="Arial" w:cs="Arial"/>
          <w:iCs/>
          <w:szCs w:val="22"/>
          <w:lang w:eastAsia="en-NZ"/>
        </w:rPr>
      </w:pPr>
      <w:r w:rsidRPr="008C0C1C">
        <w:rPr>
          <w:rFonts w:ascii="Arial" w:hAnsi="Arial" w:cs="Arial"/>
          <w:iCs/>
          <w:szCs w:val="22"/>
          <w:lang w:eastAsia="en-NZ"/>
        </w:rPr>
        <w:t>A claim shall be deemed submitted to arbitration pursuant to this Section, when the claimant’s notice or request for arbitration (hereinafter referred to as “Notice of Arbitration”):</w:t>
      </w:r>
    </w:p>
    <w:p w14:paraId="1D49F194" w14:textId="71AF21CF" w:rsidR="00F2471F" w:rsidRPr="008C0C1C" w:rsidRDefault="008C0C1C" w:rsidP="002C3856">
      <w:pPr>
        <w:pStyle w:val="Prrafodelista"/>
        <w:numPr>
          <w:ilvl w:val="1"/>
          <w:numId w:val="274"/>
        </w:numPr>
        <w:spacing w:after="0"/>
        <w:ind w:left="851" w:hanging="425"/>
        <w:jc w:val="both"/>
        <w:rPr>
          <w:rFonts w:ascii="Arial" w:hAnsi="Arial" w:cs="Arial"/>
          <w:bCs/>
          <w:color w:val="000000"/>
          <w:szCs w:val="22"/>
        </w:rPr>
      </w:pPr>
      <w:r>
        <w:rPr>
          <w:rFonts w:ascii="Arial" w:hAnsi="Arial" w:cs="Arial"/>
          <w:bCs/>
          <w:color w:val="000000"/>
          <w:szCs w:val="22"/>
        </w:rPr>
        <w:t>R</w:t>
      </w:r>
      <w:r w:rsidR="00F2471F" w:rsidRPr="008C0C1C">
        <w:rPr>
          <w:rFonts w:ascii="Arial" w:hAnsi="Arial" w:cs="Arial"/>
          <w:bCs/>
          <w:color w:val="000000"/>
          <w:szCs w:val="22"/>
        </w:rPr>
        <w:t>eferred to in the ICSID Convention, is received by the Secretary-General;</w:t>
      </w:r>
    </w:p>
    <w:p w14:paraId="5DAEA209" w14:textId="77777777" w:rsidR="008C0C1C" w:rsidRDefault="008C0C1C" w:rsidP="008C0C1C">
      <w:pPr>
        <w:pStyle w:val="Prrafodelista"/>
        <w:spacing w:after="0"/>
        <w:ind w:left="851"/>
        <w:jc w:val="both"/>
        <w:rPr>
          <w:rFonts w:ascii="Arial" w:hAnsi="Arial" w:cs="Arial"/>
          <w:bCs/>
          <w:color w:val="000000"/>
          <w:szCs w:val="22"/>
        </w:rPr>
      </w:pPr>
    </w:p>
    <w:p w14:paraId="1D49F195" w14:textId="305F939C" w:rsidR="00F2471F" w:rsidRPr="008C0C1C" w:rsidRDefault="008C0C1C" w:rsidP="002C3856">
      <w:pPr>
        <w:pStyle w:val="Prrafodelista"/>
        <w:numPr>
          <w:ilvl w:val="1"/>
          <w:numId w:val="274"/>
        </w:numPr>
        <w:spacing w:after="0"/>
        <w:ind w:left="851" w:hanging="425"/>
        <w:jc w:val="both"/>
        <w:rPr>
          <w:rFonts w:ascii="Arial" w:hAnsi="Arial" w:cs="Arial"/>
          <w:bCs/>
          <w:color w:val="000000"/>
          <w:szCs w:val="22"/>
        </w:rPr>
      </w:pPr>
      <w:r>
        <w:rPr>
          <w:rFonts w:ascii="Arial" w:hAnsi="Arial" w:cs="Arial"/>
          <w:bCs/>
          <w:color w:val="000000"/>
          <w:szCs w:val="22"/>
        </w:rPr>
        <w:t>R</w:t>
      </w:r>
      <w:r w:rsidR="00F2471F" w:rsidRPr="008C0C1C">
        <w:rPr>
          <w:rFonts w:ascii="Arial" w:hAnsi="Arial" w:cs="Arial"/>
          <w:bCs/>
          <w:color w:val="000000"/>
          <w:szCs w:val="22"/>
        </w:rPr>
        <w:t>eferred to in the ICSID Additional Facility Rules, is received by the Secretary-General;</w:t>
      </w:r>
    </w:p>
    <w:p w14:paraId="72D3EC93" w14:textId="77777777" w:rsidR="008C0C1C" w:rsidRDefault="008C0C1C" w:rsidP="008C0C1C">
      <w:pPr>
        <w:pStyle w:val="Prrafodelista"/>
        <w:spacing w:after="0"/>
        <w:ind w:left="851"/>
        <w:jc w:val="both"/>
        <w:rPr>
          <w:rFonts w:ascii="Arial" w:hAnsi="Arial" w:cs="Arial"/>
          <w:bCs/>
          <w:color w:val="000000"/>
          <w:szCs w:val="22"/>
        </w:rPr>
      </w:pPr>
    </w:p>
    <w:p w14:paraId="1D49F196" w14:textId="64D8F8F6" w:rsidR="00F2471F" w:rsidRPr="008C0C1C" w:rsidRDefault="008C0C1C" w:rsidP="002C3856">
      <w:pPr>
        <w:pStyle w:val="Prrafodelista"/>
        <w:numPr>
          <w:ilvl w:val="1"/>
          <w:numId w:val="274"/>
        </w:numPr>
        <w:spacing w:after="0"/>
        <w:ind w:left="851" w:hanging="425"/>
        <w:jc w:val="both"/>
        <w:rPr>
          <w:rFonts w:ascii="Arial" w:hAnsi="Arial" w:cs="Arial"/>
          <w:bCs/>
          <w:color w:val="000000"/>
          <w:szCs w:val="22"/>
        </w:rPr>
      </w:pPr>
      <w:r>
        <w:rPr>
          <w:rFonts w:ascii="Arial" w:hAnsi="Arial" w:cs="Arial"/>
          <w:bCs/>
          <w:color w:val="000000"/>
          <w:szCs w:val="22"/>
        </w:rPr>
        <w:t>R</w:t>
      </w:r>
      <w:r w:rsidR="00F2471F" w:rsidRPr="008C0C1C">
        <w:rPr>
          <w:rFonts w:ascii="Arial" w:hAnsi="Arial" w:cs="Arial"/>
          <w:bCs/>
          <w:color w:val="000000"/>
          <w:szCs w:val="22"/>
        </w:rPr>
        <w:t>eferred to in the UNCITRAL Arbitration Rules, is received by the respondent, together with the statement of cla</w:t>
      </w:r>
      <w:r w:rsidR="004070BF" w:rsidRPr="008C0C1C">
        <w:rPr>
          <w:rFonts w:ascii="Arial" w:hAnsi="Arial" w:cs="Arial"/>
          <w:bCs/>
          <w:color w:val="000000"/>
          <w:szCs w:val="22"/>
        </w:rPr>
        <w:t>im pursuant to said regulations;</w:t>
      </w:r>
      <w:r w:rsidR="00F2471F" w:rsidRPr="008C0C1C">
        <w:rPr>
          <w:rFonts w:ascii="Arial" w:hAnsi="Arial" w:cs="Arial"/>
          <w:bCs/>
          <w:color w:val="000000"/>
          <w:szCs w:val="22"/>
        </w:rPr>
        <w:t xml:space="preserve"> or</w:t>
      </w:r>
    </w:p>
    <w:p w14:paraId="4727C33B" w14:textId="77777777" w:rsidR="008C0C1C" w:rsidRDefault="008C0C1C" w:rsidP="008C0C1C">
      <w:pPr>
        <w:pStyle w:val="Prrafodelista"/>
        <w:spacing w:after="0"/>
        <w:ind w:left="851"/>
        <w:jc w:val="both"/>
        <w:rPr>
          <w:rFonts w:ascii="Arial" w:hAnsi="Arial" w:cs="Arial"/>
          <w:bCs/>
          <w:color w:val="000000"/>
          <w:szCs w:val="22"/>
        </w:rPr>
      </w:pPr>
    </w:p>
    <w:p w14:paraId="1D49F197" w14:textId="5FC13EDC" w:rsidR="00F2471F" w:rsidRPr="008C0C1C" w:rsidRDefault="008C0C1C" w:rsidP="002C3856">
      <w:pPr>
        <w:pStyle w:val="Prrafodelista"/>
        <w:numPr>
          <w:ilvl w:val="1"/>
          <w:numId w:val="274"/>
        </w:numPr>
        <w:spacing w:after="0"/>
        <w:ind w:left="851" w:hanging="425"/>
        <w:jc w:val="both"/>
        <w:rPr>
          <w:rFonts w:ascii="Arial" w:hAnsi="Arial" w:cs="Arial"/>
          <w:bCs/>
          <w:color w:val="000000"/>
          <w:szCs w:val="22"/>
        </w:rPr>
      </w:pPr>
      <w:r>
        <w:rPr>
          <w:rFonts w:ascii="Arial" w:hAnsi="Arial" w:cs="Arial"/>
          <w:bCs/>
          <w:color w:val="000000"/>
          <w:szCs w:val="22"/>
        </w:rPr>
        <w:t>R</w:t>
      </w:r>
      <w:r w:rsidR="00F2471F" w:rsidRPr="008C0C1C">
        <w:rPr>
          <w:rFonts w:ascii="Arial" w:hAnsi="Arial" w:cs="Arial"/>
          <w:bCs/>
          <w:color w:val="000000"/>
          <w:szCs w:val="22"/>
        </w:rPr>
        <w:t>eferred to by any other arbitration institution or under any arbitration rules selected pursuant to paragraph 3 (d), is received by the respondent.</w:t>
      </w:r>
    </w:p>
    <w:p w14:paraId="4871F13E" w14:textId="77777777" w:rsidR="008C0C1C" w:rsidRDefault="008C0C1C" w:rsidP="008C0C1C">
      <w:pPr>
        <w:pStyle w:val="Prrafodelista"/>
        <w:spacing w:after="0"/>
        <w:ind w:left="0"/>
        <w:jc w:val="both"/>
        <w:rPr>
          <w:rFonts w:ascii="Arial" w:hAnsi="Arial" w:cs="Arial"/>
          <w:iCs/>
          <w:szCs w:val="22"/>
          <w:lang w:eastAsia="en-NZ"/>
        </w:rPr>
      </w:pPr>
    </w:p>
    <w:p w14:paraId="1D49F198" w14:textId="0EDF2EA0" w:rsidR="00F2471F" w:rsidRPr="008C0C1C" w:rsidRDefault="00F2471F" w:rsidP="002C3856">
      <w:pPr>
        <w:pStyle w:val="Prrafodelista"/>
        <w:numPr>
          <w:ilvl w:val="0"/>
          <w:numId w:val="271"/>
        </w:numPr>
        <w:spacing w:after="0"/>
        <w:ind w:left="0" w:firstLine="0"/>
        <w:jc w:val="both"/>
        <w:rPr>
          <w:rFonts w:ascii="Arial" w:hAnsi="Arial" w:cs="Arial"/>
          <w:iCs/>
          <w:szCs w:val="22"/>
          <w:lang w:eastAsia="en-NZ"/>
        </w:rPr>
      </w:pPr>
      <w:r w:rsidRPr="008C0C1C">
        <w:rPr>
          <w:rFonts w:ascii="Arial" w:hAnsi="Arial" w:cs="Arial"/>
          <w:iCs/>
          <w:szCs w:val="22"/>
          <w:lang w:eastAsia="en-NZ"/>
        </w:rPr>
        <w:t>A claim asserted by the claimant for the first time after the Notice of Arbitration has been submitted shall be deemed submitted to arbitration under this Section, on the date of its receipt pursuant to the applicable arbitration rules.</w:t>
      </w:r>
    </w:p>
    <w:p w14:paraId="230C6B65" w14:textId="77777777" w:rsidR="008C0C1C" w:rsidRDefault="008C0C1C" w:rsidP="008C0C1C">
      <w:pPr>
        <w:pStyle w:val="Prrafodelista"/>
        <w:spacing w:after="0"/>
        <w:ind w:left="0"/>
        <w:jc w:val="both"/>
        <w:rPr>
          <w:rFonts w:ascii="Arial" w:hAnsi="Arial" w:cs="Arial"/>
          <w:iCs/>
          <w:szCs w:val="22"/>
          <w:lang w:eastAsia="en-NZ"/>
        </w:rPr>
      </w:pPr>
    </w:p>
    <w:p w14:paraId="1D49F199" w14:textId="5A2A12B2" w:rsidR="00F2471F" w:rsidRPr="008C0C1C" w:rsidRDefault="00F2471F" w:rsidP="002C3856">
      <w:pPr>
        <w:pStyle w:val="Prrafodelista"/>
        <w:numPr>
          <w:ilvl w:val="0"/>
          <w:numId w:val="271"/>
        </w:numPr>
        <w:spacing w:after="0"/>
        <w:ind w:left="0" w:firstLine="0"/>
        <w:jc w:val="both"/>
        <w:rPr>
          <w:rFonts w:ascii="Arial" w:hAnsi="Arial" w:cs="Arial"/>
          <w:iCs/>
          <w:szCs w:val="22"/>
          <w:lang w:eastAsia="en-NZ"/>
        </w:rPr>
      </w:pPr>
      <w:r w:rsidRPr="008C0C1C">
        <w:rPr>
          <w:rFonts w:ascii="Arial" w:hAnsi="Arial" w:cs="Arial"/>
          <w:iCs/>
          <w:szCs w:val="22"/>
          <w:lang w:eastAsia="en-NZ"/>
        </w:rPr>
        <w:t>The arbitration rules applicable under paragraph 3 and in force on the date the claim or claims were submitted to arbitration pursuant to this Section, shall govern arbitration except to the extent modified or complemented by this Additional Protocol.</w:t>
      </w:r>
    </w:p>
    <w:p w14:paraId="1B1C13CD" w14:textId="77777777" w:rsidR="008C0C1C" w:rsidRDefault="008C0C1C" w:rsidP="008C0C1C">
      <w:pPr>
        <w:pStyle w:val="Prrafodelista"/>
        <w:spacing w:after="0"/>
        <w:ind w:left="0"/>
        <w:jc w:val="both"/>
        <w:rPr>
          <w:rFonts w:ascii="Arial" w:hAnsi="Arial" w:cs="Arial"/>
          <w:iCs/>
          <w:szCs w:val="22"/>
          <w:lang w:eastAsia="en-NZ"/>
        </w:rPr>
      </w:pPr>
    </w:p>
    <w:p w14:paraId="1D49F19A" w14:textId="020F1F0C" w:rsidR="00F2471F" w:rsidRPr="008C0C1C" w:rsidRDefault="00F2471F" w:rsidP="002C3856">
      <w:pPr>
        <w:pStyle w:val="Prrafodelista"/>
        <w:numPr>
          <w:ilvl w:val="0"/>
          <w:numId w:val="271"/>
        </w:numPr>
        <w:spacing w:after="0"/>
        <w:ind w:left="0" w:firstLine="0"/>
        <w:jc w:val="both"/>
        <w:rPr>
          <w:rFonts w:ascii="Arial" w:hAnsi="Arial" w:cs="Arial"/>
          <w:iCs/>
          <w:szCs w:val="22"/>
          <w:lang w:eastAsia="en-NZ"/>
        </w:rPr>
      </w:pPr>
      <w:r w:rsidRPr="008C0C1C">
        <w:rPr>
          <w:rFonts w:ascii="Arial" w:hAnsi="Arial" w:cs="Arial"/>
          <w:iCs/>
          <w:szCs w:val="22"/>
          <w:lang w:eastAsia="en-NZ"/>
        </w:rPr>
        <w:t>The claimant shall provide with the Notice of Arbitration referred to in paragraph 4:</w:t>
      </w:r>
    </w:p>
    <w:p w14:paraId="1D49F19B" w14:textId="5E2909EE" w:rsidR="00F2471F" w:rsidRPr="008C0C1C" w:rsidRDefault="008C0C1C" w:rsidP="002C3856">
      <w:pPr>
        <w:pStyle w:val="Prrafodelista"/>
        <w:numPr>
          <w:ilvl w:val="1"/>
          <w:numId w:val="271"/>
        </w:numPr>
        <w:spacing w:after="0"/>
        <w:ind w:left="851" w:hanging="425"/>
        <w:jc w:val="both"/>
        <w:rPr>
          <w:rFonts w:ascii="Arial" w:hAnsi="Arial" w:cs="Arial"/>
          <w:bCs/>
          <w:color w:val="000000"/>
          <w:szCs w:val="22"/>
        </w:rPr>
      </w:pPr>
      <w:r>
        <w:rPr>
          <w:rFonts w:ascii="Arial" w:hAnsi="Arial" w:cs="Arial"/>
          <w:bCs/>
          <w:color w:val="000000"/>
          <w:szCs w:val="22"/>
        </w:rPr>
        <w:t>T</w:t>
      </w:r>
      <w:r w:rsidR="00F2471F" w:rsidRPr="008C0C1C">
        <w:rPr>
          <w:rFonts w:ascii="Arial" w:hAnsi="Arial" w:cs="Arial"/>
          <w:bCs/>
          <w:color w:val="000000"/>
          <w:szCs w:val="22"/>
        </w:rPr>
        <w:t>he name of the arbitrator that the claimant appoints, or</w:t>
      </w:r>
    </w:p>
    <w:p w14:paraId="0BED75AD" w14:textId="77777777" w:rsidR="008C0C1C" w:rsidRDefault="008C0C1C" w:rsidP="008C0C1C">
      <w:pPr>
        <w:pStyle w:val="Prrafodelista"/>
        <w:spacing w:after="0"/>
        <w:ind w:left="851"/>
        <w:jc w:val="both"/>
        <w:rPr>
          <w:rFonts w:ascii="Arial" w:hAnsi="Arial" w:cs="Arial"/>
          <w:bCs/>
          <w:color w:val="000000"/>
          <w:szCs w:val="22"/>
        </w:rPr>
      </w:pPr>
    </w:p>
    <w:p w14:paraId="1D49F19C" w14:textId="1F86A826" w:rsidR="00F2471F" w:rsidRPr="008C0C1C" w:rsidRDefault="008C0C1C" w:rsidP="002C3856">
      <w:pPr>
        <w:pStyle w:val="Prrafodelista"/>
        <w:numPr>
          <w:ilvl w:val="1"/>
          <w:numId w:val="271"/>
        </w:numPr>
        <w:spacing w:after="0"/>
        <w:ind w:left="851" w:hanging="425"/>
        <w:jc w:val="both"/>
        <w:rPr>
          <w:rFonts w:ascii="Arial" w:hAnsi="Arial" w:cs="Arial"/>
          <w:bCs/>
          <w:color w:val="000000"/>
          <w:szCs w:val="22"/>
        </w:rPr>
      </w:pPr>
      <w:r>
        <w:rPr>
          <w:rFonts w:ascii="Arial" w:hAnsi="Arial" w:cs="Arial"/>
          <w:bCs/>
          <w:color w:val="000000"/>
          <w:szCs w:val="22"/>
        </w:rPr>
        <w:t>T</w:t>
      </w:r>
      <w:r w:rsidR="00F2471F" w:rsidRPr="008C0C1C">
        <w:rPr>
          <w:rFonts w:ascii="Arial" w:hAnsi="Arial" w:cs="Arial"/>
          <w:bCs/>
          <w:color w:val="000000"/>
          <w:szCs w:val="22"/>
        </w:rPr>
        <w:t>he claimant’s written consent for the Secretary-General to appoint the arbitrator.</w:t>
      </w:r>
    </w:p>
    <w:p w14:paraId="1D49F19D" w14:textId="77777777" w:rsidR="004070BF" w:rsidRPr="00A56F69" w:rsidRDefault="004070BF" w:rsidP="008C0C1C">
      <w:pPr>
        <w:spacing w:after="0"/>
        <w:jc w:val="both"/>
        <w:rPr>
          <w:rFonts w:ascii="Arial" w:hAnsi="Arial" w:cs="Arial"/>
          <w:bCs/>
          <w:color w:val="000000"/>
          <w:szCs w:val="22"/>
        </w:rPr>
      </w:pPr>
    </w:p>
    <w:p w14:paraId="1D49F19E" w14:textId="77777777" w:rsidR="00F2471F" w:rsidRPr="0038708E" w:rsidRDefault="00F2471F" w:rsidP="0038708E">
      <w:pPr>
        <w:pStyle w:val="Ttulo3"/>
        <w:spacing w:before="0"/>
        <w:jc w:val="both"/>
        <w:rPr>
          <w:rFonts w:ascii="Arial" w:hAnsi="Arial" w:cs="Arial"/>
          <w:color w:val="auto"/>
          <w:szCs w:val="22"/>
        </w:rPr>
      </w:pPr>
      <w:bookmarkStart w:id="404" w:name="_Toc494464006"/>
      <w:r w:rsidRPr="0038708E">
        <w:rPr>
          <w:rFonts w:ascii="Arial" w:hAnsi="Arial" w:cs="Arial"/>
          <w:color w:val="auto"/>
          <w:szCs w:val="22"/>
        </w:rPr>
        <w:t>ARTICLE 10.17: Consent of each Party to Arbitration</w:t>
      </w:r>
      <w:bookmarkEnd w:id="404"/>
    </w:p>
    <w:p w14:paraId="1926B341" w14:textId="77777777" w:rsidR="008C0C1C" w:rsidRDefault="008C0C1C" w:rsidP="008C0C1C">
      <w:pPr>
        <w:spacing w:after="0"/>
        <w:jc w:val="both"/>
        <w:rPr>
          <w:rFonts w:ascii="Arial" w:hAnsi="Arial" w:cs="Arial"/>
          <w:bCs/>
          <w:color w:val="000000"/>
          <w:szCs w:val="22"/>
        </w:rPr>
      </w:pPr>
    </w:p>
    <w:p w14:paraId="1D49F19F" w14:textId="2C9DBBAD" w:rsidR="00F2471F" w:rsidRPr="0038708E" w:rsidRDefault="00F2471F" w:rsidP="002C3856">
      <w:pPr>
        <w:pStyle w:val="Prrafodelista"/>
        <w:numPr>
          <w:ilvl w:val="0"/>
          <w:numId w:val="275"/>
        </w:numPr>
        <w:spacing w:after="0"/>
        <w:ind w:left="0" w:firstLine="0"/>
        <w:jc w:val="both"/>
        <w:rPr>
          <w:rFonts w:ascii="Arial" w:hAnsi="Arial" w:cs="Arial"/>
          <w:bCs/>
          <w:color w:val="000000"/>
          <w:szCs w:val="22"/>
        </w:rPr>
      </w:pPr>
      <w:r w:rsidRPr="0038708E">
        <w:rPr>
          <w:rFonts w:ascii="Arial" w:hAnsi="Arial" w:cs="Arial"/>
          <w:bCs/>
          <w:color w:val="000000"/>
          <w:szCs w:val="22"/>
        </w:rPr>
        <w:t>Each Party consents to the submission of a claim to arbitration pursuant to this Section in accordance with this Additional Protocol.</w:t>
      </w:r>
    </w:p>
    <w:p w14:paraId="7C1ACCA4" w14:textId="77777777" w:rsidR="0038708E" w:rsidRDefault="0038708E" w:rsidP="0038708E">
      <w:pPr>
        <w:pStyle w:val="Prrafodelista"/>
        <w:spacing w:after="0"/>
        <w:ind w:left="0"/>
        <w:jc w:val="both"/>
        <w:rPr>
          <w:rFonts w:ascii="Arial" w:hAnsi="Arial" w:cs="Arial"/>
          <w:bCs/>
          <w:color w:val="000000"/>
          <w:szCs w:val="22"/>
        </w:rPr>
      </w:pPr>
    </w:p>
    <w:p w14:paraId="1D49F1A0" w14:textId="75421ED6" w:rsidR="00F2471F" w:rsidRPr="0038708E" w:rsidRDefault="00F2471F" w:rsidP="002C3856">
      <w:pPr>
        <w:pStyle w:val="Prrafodelista"/>
        <w:numPr>
          <w:ilvl w:val="0"/>
          <w:numId w:val="275"/>
        </w:numPr>
        <w:spacing w:after="0"/>
        <w:ind w:left="0" w:firstLine="0"/>
        <w:jc w:val="both"/>
        <w:rPr>
          <w:rFonts w:ascii="Arial" w:hAnsi="Arial" w:cs="Arial"/>
          <w:bCs/>
          <w:color w:val="000000"/>
          <w:szCs w:val="22"/>
        </w:rPr>
      </w:pPr>
      <w:r w:rsidRPr="0038708E">
        <w:rPr>
          <w:rFonts w:ascii="Arial" w:hAnsi="Arial" w:cs="Arial"/>
          <w:bCs/>
          <w:color w:val="000000"/>
          <w:szCs w:val="22"/>
        </w:rPr>
        <w:t>The consent referred to in paragraph 1 and the submission of a claim to arbitration pursuant to this Section must comply with the requirements specified in:</w:t>
      </w:r>
    </w:p>
    <w:p w14:paraId="1D49F1A1" w14:textId="5DE9ED58" w:rsidR="00F2471F" w:rsidRPr="0038708E" w:rsidRDefault="00F2471F" w:rsidP="002C3856">
      <w:pPr>
        <w:pStyle w:val="Prrafodelista"/>
        <w:numPr>
          <w:ilvl w:val="1"/>
          <w:numId w:val="275"/>
        </w:numPr>
        <w:spacing w:after="0"/>
        <w:ind w:left="851" w:hanging="425"/>
        <w:jc w:val="both"/>
        <w:rPr>
          <w:rFonts w:ascii="Arial" w:hAnsi="Arial" w:cs="Arial"/>
          <w:bCs/>
          <w:color w:val="000000"/>
          <w:szCs w:val="22"/>
        </w:rPr>
      </w:pPr>
      <w:r w:rsidRPr="0038708E">
        <w:rPr>
          <w:rFonts w:ascii="Arial" w:hAnsi="Arial" w:cs="Arial"/>
          <w:bCs/>
          <w:color w:val="000000"/>
          <w:szCs w:val="22"/>
        </w:rPr>
        <w:t>Chapter II of the ICSID Convention (Jurisdiction of the Centre) and the ICSID Additional Facility Rules, which require the written consent of the parties to the dispute;</w:t>
      </w:r>
    </w:p>
    <w:p w14:paraId="233EA615" w14:textId="77777777" w:rsidR="0038708E" w:rsidRDefault="0038708E" w:rsidP="0038708E">
      <w:pPr>
        <w:pStyle w:val="Prrafodelista"/>
        <w:spacing w:after="0"/>
        <w:ind w:left="851"/>
        <w:jc w:val="both"/>
        <w:rPr>
          <w:rFonts w:ascii="Arial" w:hAnsi="Arial" w:cs="Arial"/>
          <w:bCs/>
          <w:color w:val="000000"/>
          <w:szCs w:val="22"/>
        </w:rPr>
      </w:pPr>
    </w:p>
    <w:p w14:paraId="1D49F1A2" w14:textId="0061B38B" w:rsidR="00F2471F" w:rsidRPr="0038708E" w:rsidRDefault="00F2471F" w:rsidP="002C3856">
      <w:pPr>
        <w:pStyle w:val="Prrafodelista"/>
        <w:numPr>
          <w:ilvl w:val="1"/>
          <w:numId w:val="275"/>
        </w:numPr>
        <w:spacing w:after="0"/>
        <w:ind w:left="851" w:hanging="425"/>
        <w:jc w:val="both"/>
        <w:rPr>
          <w:rFonts w:ascii="Arial" w:hAnsi="Arial" w:cs="Arial"/>
          <w:bCs/>
          <w:color w:val="000000"/>
          <w:szCs w:val="22"/>
        </w:rPr>
      </w:pPr>
      <w:r w:rsidRPr="0038708E">
        <w:rPr>
          <w:rFonts w:ascii="Arial" w:hAnsi="Arial" w:cs="Arial"/>
          <w:bCs/>
          <w:color w:val="000000"/>
          <w:szCs w:val="22"/>
        </w:rPr>
        <w:t>Article II of the New York Convention, whic</w:t>
      </w:r>
      <w:r w:rsidR="004070BF" w:rsidRPr="0038708E">
        <w:rPr>
          <w:rFonts w:ascii="Arial" w:hAnsi="Arial" w:cs="Arial"/>
          <w:bCs/>
          <w:color w:val="000000"/>
          <w:szCs w:val="22"/>
        </w:rPr>
        <w:t xml:space="preserve">h requires a “written agreement”; </w:t>
      </w:r>
      <w:r w:rsidRPr="0038708E">
        <w:rPr>
          <w:rFonts w:ascii="Arial" w:hAnsi="Arial" w:cs="Arial"/>
          <w:bCs/>
          <w:color w:val="000000"/>
          <w:szCs w:val="22"/>
        </w:rPr>
        <w:t>and</w:t>
      </w:r>
    </w:p>
    <w:p w14:paraId="357648AC" w14:textId="77777777" w:rsidR="0038708E" w:rsidRDefault="0038708E" w:rsidP="0038708E">
      <w:pPr>
        <w:pStyle w:val="Prrafodelista"/>
        <w:spacing w:after="0"/>
        <w:ind w:left="851"/>
        <w:jc w:val="both"/>
        <w:rPr>
          <w:rFonts w:ascii="Arial" w:hAnsi="Arial" w:cs="Arial"/>
          <w:bCs/>
          <w:color w:val="000000"/>
          <w:szCs w:val="22"/>
        </w:rPr>
      </w:pPr>
    </w:p>
    <w:p w14:paraId="1D49F1A3" w14:textId="09B32F31" w:rsidR="00F2471F" w:rsidRPr="0038708E" w:rsidRDefault="00F2471F" w:rsidP="002C3856">
      <w:pPr>
        <w:pStyle w:val="Prrafodelista"/>
        <w:numPr>
          <w:ilvl w:val="1"/>
          <w:numId w:val="275"/>
        </w:numPr>
        <w:spacing w:after="0"/>
        <w:ind w:left="851" w:hanging="425"/>
        <w:jc w:val="both"/>
        <w:rPr>
          <w:rFonts w:ascii="Arial" w:hAnsi="Arial" w:cs="Arial"/>
          <w:bCs/>
          <w:color w:val="000000"/>
          <w:szCs w:val="22"/>
        </w:rPr>
      </w:pPr>
      <w:r w:rsidRPr="0038708E">
        <w:rPr>
          <w:rFonts w:ascii="Arial" w:hAnsi="Arial" w:cs="Arial"/>
          <w:bCs/>
          <w:color w:val="000000"/>
          <w:szCs w:val="22"/>
        </w:rPr>
        <w:lastRenderedPageBreak/>
        <w:t>Article I of the Inter-American Convention, which requires an “agreement.”</w:t>
      </w:r>
    </w:p>
    <w:p w14:paraId="1D49F1A4" w14:textId="77777777" w:rsidR="00F2471F" w:rsidRPr="00A56F69" w:rsidRDefault="00F2471F" w:rsidP="00A56F69">
      <w:pPr>
        <w:spacing w:after="0"/>
        <w:jc w:val="both"/>
        <w:rPr>
          <w:rFonts w:ascii="Arial" w:hAnsi="Arial" w:cs="Arial"/>
          <w:bCs/>
          <w:color w:val="000000"/>
          <w:szCs w:val="22"/>
        </w:rPr>
      </w:pPr>
    </w:p>
    <w:p w14:paraId="1D49F1A5" w14:textId="77777777" w:rsidR="00F2471F" w:rsidRPr="0038708E" w:rsidRDefault="00F2471F" w:rsidP="0038708E">
      <w:pPr>
        <w:pStyle w:val="Ttulo3"/>
        <w:spacing w:before="0"/>
        <w:jc w:val="both"/>
        <w:rPr>
          <w:rFonts w:ascii="Arial" w:hAnsi="Arial" w:cs="Arial"/>
          <w:color w:val="auto"/>
          <w:szCs w:val="22"/>
        </w:rPr>
      </w:pPr>
      <w:bookmarkStart w:id="405" w:name="_Toc494464007"/>
      <w:r w:rsidRPr="0038708E">
        <w:rPr>
          <w:rFonts w:ascii="Arial" w:hAnsi="Arial" w:cs="Arial"/>
          <w:color w:val="auto"/>
          <w:szCs w:val="22"/>
        </w:rPr>
        <w:t>ARTICLE 10.18: Conditions and Limitations on Consent of each Party</w:t>
      </w:r>
      <w:bookmarkEnd w:id="405"/>
    </w:p>
    <w:p w14:paraId="15CECE8C" w14:textId="77777777" w:rsidR="0038708E" w:rsidRDefault="0038708E" w:rsidP="00A56F69">
      <w:pPr>
        <w:spacing w:after="0"/>
        <w:jc w:val="both"/>
        <w:rPr>
          <w:rFonts w:ascii="Arial" w:hAnsi="Arial" w:cs="Arial"/>
          <w:bCs/>
          <w:color w:val="000000"/>
          <w:szCs w:val="22"/>
        </w:rPr>
      </w:pPr>
    </w:p>
    <w:p w14:paraId="1D49F1A6" w14:textId="1D7CEEF4" w:rsidR="00F2471F" w:rsidRPr="0038708E" w:rsidRDefault="00F2471F" w:rsidP="002C3856">
      <w:pPr>
        <w:pStyle w:val="Prrafodelista"/>
        <w:numPr>
          <w:ilvl w:val="0"/>
          <w:numId w:val="276"/>
        </w:numPr>
        <w:spacing w:after="0"/>
        <w:ind w:left="0" w:firstLine="0"/>
        <w:jc w:val="both"/>
        <w:rPr>
          <w:rFonts w:ascii="Arial" w:hAnsi="Arial" w:cs="Arial"/>
          <w:bCs/>
          <w:color w:val="000000"/>
          <w:szCs w:val="22"/>
        </w:rPr>
      </w:pPr>
      <w:r w:rsidRPr="0038708E">
        <w:rPr>
          <w:rFonts w:ascii="Arial" w:hAnsi="Arial" w:cs="Arial"/>
          <w:bCs/>
          <w:color w:val="000000"/>
          <w:szCs w:val="22"/>
        </w:rPr>
        <w:t>No claim may be submitted to arbitration pursuant to this Section if more than three years have elapsed from the date on which the claimant knew, or ought to have known of the breach alleged under Article 10.16.1, and that the claimant, based on the claims initiated by virtue of Article 10.16.1 (a), or the enterprise, based on the claims initiated by virtue of Article 10.16.1 (b), incurred loss or damage.</w:t>
      </w:r>
    </w:p>
    <w:p w14:paraId="076DE594" w14:textId="77777777" w:rsidR="0038708E" w:rsidRDefault="0038708E" w:rsidP="0038708E">
      <w:pPr>
        <w:pStyle w:val="Prrafodelista"/>
        <w:spacing w:after="0"/>
        <w:ind w:left="0"/>
        <w:jc w:val="both"/>
        <w:rPr>
          <w:rFonts w:ascii="Arial" w:hAnsi="Arial" w:cs="Arial"/>
          <w:bCs/>
          <w:color w:val="000000"/>
          <w:szCs w:val="22"/>
        </w:rPr>
      </w:pPr>
    </w:p>
    <w:p w14:paraId="1D49F1A7" w14:textId="72228AA0" w:rsidR="00F2471F" w:rsidRPr="0038708E" w:rsidRDefault="00F2471F" w:rsidP="002C3856">
      <w:pPr>
        <w:pStyle w:val="Prrafodelista"/>
        <w:numPr>
          <w:ilvl w:val="0"/>
          <w:numId w:val="276"/>
        </w:numPr>
        <w:spacing w:after="0"/>
        <w:ind w:left="0" w:firstLine="0"/>
        <w:jc w:val="both"/>
        <w:rPr>
          <w:rFonts w:ascii="Arial" w:hAnsi="Arial" w:cs="Arial"/>
          <w:bCs/>
          <w:color w:val="000000"/>
          <w:szCs w:val="22"/>
        </w:rPr>
      </w:pPr>
      <w:r w:rsidRPr="0038708E">
        <w:rPr>
          <w:rFonts w:ascii="Arial" w:hAnsi="Arial" w:cs="Arial"/>
          <w:bCs/>
          <w:color w:val="000000"/>
          <w:szCs w:val="22"/>
        </w:rPr>
        <w:t>No claim may be submitted to arbitration pursuant to this Section unless:</w:t>
      </w:r>
    </w:p>
    <w:p w14:paraId="1D49F1A8" w14:textId="651B96F4" w:rsidR="00F2471F" w:rsidRPr="0038708E" w:rsidRDefault="0038708E" w:rsidP="002C3856">
      <w:pPr>
        <w:pStyle w:val="Prrafodelista"/>
        <w:numPr>
          <w:ilvl w:val="1"/>
          <w:numId w:val="276"/>
        </w:numPr>
        <w:spacing w:after="0"/>
        <w:ind w:left="851" w:hanging="425"/>
        <w:jc w:val="both"/>
        <w:rPr>
          <w:rFonts w:ascii="Arial" w:hAnsi="Arial" w:cs="Arial"/>
          <w:bCs/>
          <w:color w:val="000000"/>
          <w:szCs w:val="22"/>
        </w:rPr>
      </w:pPr>
      <w:r>
        <w:rPr>
          <w:rFonts w:ascii="Arial" w:hAnsi="Arial" w:cs="Arial"/>
          <w:bCs/>
          <w:color w:val="000000"/>
          <w:szCs w:val="22"/>
        </w:rPr>
        <w:t>T</w:t>
      </w:r>
      <w:r w:rsidR="00F2471F" w:rsidRPr="0038708E">
        <w:rPr>
          <w:rFonts w:ascii="Arial" w:hAnsi="Arial" w:cs="Arial"/>
          <w:bCs/>
          <w:color w:val="000000"/>
          <w:szCs w:val="22"/>
        </w:rPr>
        <w:t>he claimant provides written consent to arbitration, pursuant to the procedures described in this Additional Protocol, and</w:t>
      </w:r>
    </w:p>
    <w:p w14:paraId="6E7B0ADF" w14:textId="77777777" w:rsidR="0038708E" w:rsidRDefault="0038708E" w:rsidP="0038708E">
      <w:pPr>
        <w:pStyle w:val="Prrafodelista"/>
        <w:spacing w:after="0"/>
        <w:ind w:left="851"/>
        <w:jc w:val="both"/>
        <w:rPr>
          <w:rFonts w:ascii="Arial" w:hAnsi="Arial" w:cs="Arial"/>
          <w:bCs/>
          <w:color w:val="000000"/>
          <w:szCs w:val="22"/>
        </w:rPr>
      </w:pPr>
    </w:p>
    <w:p w14:paraId="1D49F1A9" w14:textId="64FCC056" w:rsidR="00F2471F" w:rsidRPr="0038708E" w:rsidRDefault="0038708E" w:rsidP="002C3856">
      <w:pPr>
        <w:pStyle w:val="Prrafodelista"/>
        <w:numPr>
          <w:ilvl w:val="1"/>
          <w:numId w:val="276"/>
        </w:numPr>
        <w:spacing w:after="0"/>
        <w:ind w:left="851" w:hanging="425"/>
        <w:jc w:val="both"/>
        <w:rPr>
          <w:rFonts w:ascii="Arial" w:hAnsi="Arial" w:cs="Arial"/>
          <w:bCs/>
          <w:color w:val="000000"/>
          <w:szCs w:val="22"/>
        </w:rPr>
      </w:pPr>
      <w:r>
        <w:rPr>
          <w:rFonts w:ascii="Arial" w:hAnsi="Arial" w:cs="Arial"/>
          <w:bCs/>
          <w:color w:val="000000"/>
          <w:szCs w:val="22"/>
        </w:rPr>
        <w:t>T</w:t>
      </w:r>
      <w:r w:rsidR="00F2471F" w:rsidRPr="0038708E">
        <w:rPr>
          <w:rFonts w:ascii="Arial" w:hAnsi="Arial" w:cs="Arial"/>
          <w:bCs/>
          <w:color w:val="000000"/>
          <w:szCs w:val="22"/>
        </w:rPr>
        <w:t>he Notice of Arbitration referred to in Article 10.16.4 is accompanied:</w:t>
      </w:r>
    </w:p>
    <w:p w14:paraId="1D49F1AA" w14:textId="66D87A2B" w:rsidR="00F2471F" w:rsidRPr="0038708E" w:rsidRDefault="0038708E" w:rsidP="002C3856">
      <w:pPr>
        <w:pStyle w:val="Prrafodelista"/>
        <w:numPr>
          <w:ilvl w:val="0"/>
          <w:numId w:val="277"/>
        </w:numPr>
        <w:spacing w:after="0"/>
        <w:ind w:left="1418" w:hanging="567"/>
        <w:jc w:val="both"/>
        <w:rPr>
          <w:rFonts w:ascii="Arial" w:hAnsi="Arial" w:cs="Arial"/>
          <w:bCs/>
          <w:color w:val="000000"/>
          <w:szCs w:val="22"/>
        </w:rPr>
      </w:pPr>
      <w:r>
        <w:rPr>
          <w:rFonts w:ascii="Arial" w:hAnsi="Arial" w:cs="Arial"/>
          <w:bCs/>
          <w:color w:val="000000"/>
          <w:szCs w:val="22"/>
        </w:rPr>
        <w:t>Fo</w:t>
      </w:r>
      <w:r w:rsidR="00F2471F" w:rsidRPr="0038708E">
        <w:rPr>
          <w:rFonts w:ascii="Arial" w:hAnsi="Arial" w:cs="Arial"/>
          <w:bCs/>
          <w:color w:val="000000"/>
          <w:szCs w:val="22"/>
        </w:rPr>
        <w:t>r claims submitted to arbitration under Article 10.16.1 (a), by the claimant’s written waiver;</w:t>
      </w:r>
    </w:p>
    <w:p w14:paraId="1D49F1AB" w14:textId="67076121" w:rsidR="00F2471F" w:rsidRPr="0038708E" w:rsidRDefault="0038708E" w:rsidP="002C3856">
      <w:pPr>
        <w:pStyle w:val="Prrafodelista"/>
        <w:numPr>
          <w:ilvl w:val="0"/>
          <w:numId w:val="277"/>
        </w:numPr>
        <w:spacing w:after="0"/>
        <w:ind w:left="1418" w:hanging="567"/>
        <w:jc w:val="both"/>
        <w:rPr>
          <w:rFonts w:ascii="Arial" w:hAnsi="Arial" w:cs="Arial"/>
          <w:bCs/>
          <w:color w:val="000000"/>
          <w:szCs w:val="22"/>
        </w:rPr>
      </w:pPr>
      <w:r>
        <w:rPr>
          <w:rFonts w:ascii="Arial" w:hAnsi="Arial" w:cs="Arial"/>
          <w:bCs/>
          <w:color w:val="000000"/>
          <w:szCs w:val="22"/>
        </w:rPr>
        <w:t>F</w:t>
      </w:r>
      <w:r w:rsidR="00F2471F" w:rsidRPr="0038708E">
        <w:rPr>
          <w:rFonts w:ascii="Arial" w:hAnsi="Arial" w:cs="Arial"/>
          <w:bCs/>
          <w:color w:val="000000"/>
          <w:szCs w:val="22"/>
        </w:rPr>
        <w:t xml:space="preserve">or claims submitted to arbitration under Article 10.16.1 (b), by the written waivers of the claimant and the enterprise, </w:t>
      </w:r>
    </w:p>
    <w:p w14:paraId="709DC81D" w14:textId="77777777" w:rsidR="0038708E" w:rsidRDefault="0038708E" w:rsidP="0038708E">
      <w:pPr>
        <w:spacing w:after="0"/>
        <w:jc w:val="both"/>
        <w:rPr>
          <w:rFonts w:ascii="Arial" w:hAnsi="Arial" w:cs="Arial"/>
          <w:bCs/>
          <w:color w:val="000000"/>
          <w:szCs w:val="22"/>
        </w:rPr>
      </w:pPr>
    </w:p>
    <w:p w14:paraId="1D49F1AC" w14:textId="77777777" w:rsidR="00F2471F" w:rsidRPr="00A56F69" w:rsidRDefault="00F2471F" w:rsidP="0038708E">
      <w:pPr>
        <w:spacing w:after="0"/>
        <w:jc w:val="both"/>
        <w:rPr>
          <w:rFonts w:ascii="Arial" w:hAnsi="Arial" w:cs="Arial"/>
          <w:bCs/>
          <w:color w:val="000000"/>
          <w:szCs w:val="22"/>
        </w:rPr>
      </w:pPr>
      <w:r w:rsidRPr="00A56F69">
        <w:rPr>
          <w:rFonts w:ascii="Arial" w:hAnsi="Arial" w:cs="Arial"/>
          <w:bCs/>
          <w:color w:val="000000"/>
          <w:szCs w:val="22"/>
        </w:rPr>
        <w:t>Of any right to initiate before any judicial or administrative tribunal pursuant to the law of any of the Parties, or other dispute resolution procedures, any action concerning deeds or measures alleged to be a breach of the measures referred to in Article 10.16.</w:t>
      </w:r>
    </w:p>
    <w:p w14:paraId="65DBED8B" w14:textId="77777777" w:rsidR="0038708E" w:rsidRDefault="0038708E" w:rsidP="0038708E">
      <w:pPr>
        <w:pStyle w:val="Prrafodelista"/>
        <w:spacing w:after="0"/>
        <w:ind w:left="0"/>
        <w:jc w:val="both"/>
        <w:rPr>
          <w:rFonts w:ascii="Arial" w:hAnsi="Arial" w:cs="Arial"/>
          <w:bCs/>
          <w:color w:val="000000"/>
          <w:szCs w:val="22"/>
        </w:rPr>
      </w:pPr>
    </w:p>
    <w:p w14:paraId="1D49F1AD" w14:textId="20DF6A62" w:rsidR="00F2471F" w:rsidRPr="00A56F69" w:rsidRDefault="00F2471F" w:rsidP="002C3856">
      <w:pPr>
        <w:pStyle w:val="Prrafodelista"/>
        <w:numPr>
          <w:ilvl w:val="0"/>
          <w:numId w:val="276"/>
        </w:numPr>
        <w:spacing w:after="0"/>
        <w:ind w:left="0" w:firstLine="0"/>
        <w:jc w:val="both"/>
        <w:rPr>
          <w:rFonts w:ascii="Arial" w:hAnsi="Arial" w:cs="Arial"/>
          <w:bCs/>
          <w:color w:val="000000"/>
          <w:szCs w:val="22"/>
        </w:rPr>
      </w:pPr>
      <w:r w:rsidRPr="00A56F69">
        <w:rPr>
          <w:rFonts w:ascii="Arial" w:hAnsi="Arial" w:cs="Arial"/>
          <w:bCs/>
          <w:color w:val="000000"/>
          <w:szCs w:val="22"/>
        </w:rPr>
        <w:t>Notwithstanding paragraph 2 (b), the claimant, based on claims initiated under 10.16.1 (a), and the claimant or the enterprise, based on claims initiated under 10.16.1 (b), may initiate or continue an action that seeks interim injunctive relief and does not involve the payment of monetary damages, before a judicial or administrative tribunal of the respondent, provided that the action is brought for the sole purpose of upholding the rights and interests of the claimant or the enterprise while the arbitration is pending.</w:t>
      </w:r>
      <w:r w:rsidRPr="0038708E">
        <w:footnoteReference w:id="44"/>
      </w:r>
    </w:p>
    <w:p w14:paraId="36010778" w14:textId="77777777" w:rsidR="0038708E" w:rsidRDefault="0038708E" w:rsidP="0038708E">
      <w:pPr>
        <w:pStyle w:val="Prrafodelista"/>
        <w:spacing w:after="0"/>
        <w:ind w:left="0"/>
        <w:jc w:val="both"/>
        <w:rPr>
          <w:rFonts w:ascii="Arial" w:hAnsi="Arial" w:cs="Arial"/>
          <w:bCs/>
          <w:color w:val="000000"/>
          <w:szCs w:val="22"/>
        </w:rPr>
      </w:pPr>
    </w:p>
    <w:p w14:paraId="1D49F1AE" w14:textId="40792210" w:rsidR="00F2471F" w:rsidRDefault="00F2471F" w:rsidP="002C3856">
      <w:pPr>
        <w:pStyle w:val="Prrafodelista"/>
        <w:numPr>
          <w:ilvl w:val="0"/>
          <w:numId w:val="276"/>
        </w:numPr>
        <w:spacing w:after="0"/>
        <w:ind w:left="0" w:firstLine="0"/>
        <w:jc w:val="both"/>
        <w:rPr>
          <w:rFonts w:ascii="Arial" w:hAnsi="Arial" w:cs="Arial"/>
          <w:bCs/>
          <w:color w:val="000000"/>
          <w:szCs w:val="22"/>
        </w:rPr>
      </w:pPr>
      <w:r w:rsidRPr="00A56F69">
        <w:rPr>
          <w:rFonts w:ascii="Arial" w:hAnsi="Arial" w:cs="Arial"/>
          <w:bCs/>
          <w:color w:val="000000"/>
          <w:szCs w:val="22"/>
        </w:rPr>
        <w:t>No claim may be submitted to arbitration pursuant to this Section if the claimant, in the case of claims submitted under Article 10.16.1 (a), or the claimant or the enterprise, in the case of claims submitted under Article 10.16.1 (b), have previously submitted a claim of the same alleged breach before an administrative or judicial court of the respondent, or any other binding dispute resolution procedure. For greater certainty, if an investor chooses to submit a claim of the aforementioned type before a judicial or administrative tribunal of the respondent, that decision shall be final and the investor may not later submit the claim to arbitration pursuant to this Section.</w:t>
      </w:r>
    </w:p>
    <w:p w14:paraId="59EB9A97" w14:textId="77777777" w:rsidR="002C3856" w:rsidRPr="002C3856" w:rsidRDefault="002C3856" w:rsidP="002C3856">
      <w:pPr>
        <w:pStyle w:val="Prrafodelista"/>
        <w:spacing w:after="0"/>
        <w:rPr>
          <w:rFonts w:ascii="Arial" w:hAnsi="Arial" w:cs="Arial"/>
          <w:bCs/>
          <w:color w:val="000000"/>
          <w:szCs w:val="22"/>
        </w:rPr>
      </w:pPr>
    </w:p>
    <w:p w14:paraId="287961A7" w14:textId="77777777" w:rsidR="002C3856" w:rsidRDefault="002C3856">
      <w:pPr>
        <w:rPr>
          <w:rFonts w:ascii="Arial" w:eastAsiaTheme="majorEastAsia" w:hAnsi="Arial" w:cs="Arial"/>
          <w:b/>
          <w:bCs/>
          <w:szCs w:val="22"/>
        </w:rPr>
      </w:pPr>
      <w:r>
        <w:rPr>
          <w:rFonts w:ascii="Arial" w:hAnsi="Arial" w:cs="Arial"/>
          <w:szCs w:val="22"/>
        </w:rPr>
        <w:br w:type="page"/>
      </w:r>
    </w:p>
    <w:p w14:paraId="1D49F1B1" w14:textId="3ABAB9DF" w:rsidR="00F2471F" w:rsidRPr="0038708E" w:rsidRDefault="00F2471F" w:rsidP="002C3856">
      <w:pPr>
        <w:pStyle w:val="Ttulo3"/>
        <w:spacing w:before="0"/>
        <w:jc w:val="both"/>
        <w:rPr>
          <w:rFonts w:ascii="Arial" w:hAnsi="Arial" w:cs="Arial"/>
          <w:color w:val="auto"/>
          <w:szCs w:val="22"/>
        </w:rPr>
      </w:pPr>
      <w:bookmarkStart w:id="406" w:name="_Toc494464008"/>
      <w:r w:rsidRPr="0038708E">
        <w:rPr>
          <w:rFonts w:ascii="Arial" w:hAnsi="Arial" w:cs="Arial"/>
          <w:color w:val="auto"/>
          <w:szCs w:val="22"/>
        </w:rPr>
        <w:lastRenderedPageBreak/>
        <w:t>ARTICLE 10.19: Selection of Arbitrators</w:t>
      </w:r>
      <w:bookmarkEnd w:id="406"/>
    </w:p>
    <w:p w14:paraId="380012D0" w14:textId="77777777" w:rsidR="0038708E" w:rsidRDefault="0038708E" w:rsidP="002C3856">
      <w:pPr>
        <w:spacing w:after="0"/>
        <w:jc w:val="both"/>
        <w:rPr>
          <w:rFonts w:ascii="Arial" w:hAnsi="Arial" w:cs="Arial"/>
          <w:bCs/>
          <w:color w:val="000000"/>
          <w:szCs w:val="22"/>
        </w:rPr>
      </w:pPr>
    </w:p>
    <w:p w14:paraId="1D49F1B2" w14:textId="027E9245" w:rsidR="00F2471F" w:rsidRPr="0038708E" w:rsidRDefault="00F2471F" w:rsidP="002C3856">
      <w:pPr>
        <w:pStyle w:val="Prrafodelista"/>
        <w:numPr>
          <w:ilvl w:val="1"/>
          <w:numId w:val="277"/>
        </w:numPr>
        <w:spacing w:after="0"/>
        <w:ind w:left="0" w:firstLine="0"/>
        <w:jc w:val="both"/>
        <w:rPr>
          <w:rFonts w:ascii="Arial" w:hAnsi="Arial" w:cs="Arial"/>
          <w:bCs/>
          <w:color w:val="000000"/>
          <w:szCs w:val="22"/>
        </w:rPr>
      </w:pPr>
      <w:r w:rsidRPr="0038708E">
        <w:rPr>
          <w:rFonts w:ascii="Arial" w:hAnsi="Arial" w:cs="Arial"/>
          <w:bCs/>
          <w:color w:val="000000"/>
          <w:szCs w:val="22"/>
        </w:rPr>
        <w:t>Unless the Disputing Parties agree otherwise, the tribunal shall be made up of three arbitrators, one arbitrator appointed by each of the disputing parties and the third, the president, shall be appointed by agreement of the disputing parties.</w:t>
      </w:r>
    </w:p>
    <w:p w14:paraId="31C9A72A" w14:textId="77777777" w:rsidR="0038708E" w:rsidRDefault="0038708E" w:rsidP="0038708E">
      <w:pPr>
        <w:pStyle w:val="Prrafodelista"/>
        <w:spacing w:after="0"/>
        <w:ind w:left="0"/>
        <w:jc w:val="both"/>
        <w:rPr>
          <w:rFonts w:ascii="Arial" w:hAnsi="Arial" w:cs="Arial"/>
          <w:bCs/>
          <w:color w:val="000000"/>
          <w:szCs w:val="22"/>
        </w:rPr>
      </w:pPr>
    </w:p>
    <w:p w14:paraId="1D49F1B3" w14:textId="48ACB4BA" w:rsidR="00F2471F" w:rsidRPr="0038708E" w:rsidRDefault="00F2471F" w:rsidP="002C3856">
      <w:pPr>
        <w:pStyle w:val="Prrafodelista"/>
        <w:numPr>
          <w:ilvl w:val="1"/>
          <w:numId w:val="277"/>
        </w:numPr>
        <w:spacing w:after="0"/>
        <w:ind w:left="0" w:firstLine="0"/>
        <w:jc w:val="both"/>
        <w:rPr>
          <w:rFonts w:ascii="Arial" w:hAnsi="Arial" w:cs="Arial"/>
          <w:bCs/>
          <w:color w:val="000000"/>
          <w:szCs w:val="22"/>
        </w:rPr>
      </w:pPr>
      <w:r w:rsidRPr="0038708E">
        <w:rPr>
          <w:rFonts w:ascii="Arial" w:hAnsi="Arial" w:cs="Arial"/>
          <w:bCs/>
          <w:color w:val="000000"/>
          <w:szCs w:val="22"/>
        </w:rPr>
        <w:t>The arbitrators must have experience in public international law, international investment rules, or dispute resolution for international investment agreements; they must not depend on either of the Parties or the claimant, nor receive instructions from either of them.</w:t>
      </w:r>
    </w:p>
    <w:p w14:paraId="201EC4EF" w14:textId="77777777" w:rsidR="0038708E" w:rsidRDefault="0038708E" w:rsidP="0038708E">
      <w:pPr>
        <w:pStyle w:val="Prrafodelista"/>
        <w:spacing w:after="0"/>
        <w:ind w:left="0"/>
        <w:jc w:val="both"/>
        <w:rPr>
          <w:rFonts w:ascii="Arial" w:hAnsi="Arial" w:cs="Arial"/>
          <w:bCs/>
          <w:color w:val="000000"/>
          <w:szCs w:val="22"/>
        </w:rPr>
      </w:pPr>
    </w:p>
    <w:p w14:paraId="1D49F1B4" w14:textId="6B4F6B3D" w:rsidR="00F2471F" w:rsidRPr="0038708E" w:rsidRDefault="00F2471F" w:rsidP="002C3856">
      <w:pPr>
        <w:pStyle w:val="Prrafodelista"/>
        <w:numPr>
          <w:ilvl w:val="1"/>
          <w:numId w:val="277"/>
        </w:numPr>
        <w:spacing w:after="0"/>
        <w:ind w:left="0" w:firstLine="0"/>
        <w:jc w:val="both"/>
        <w:rPr>
          <w:rFonts w:ascii="Arial" w:hAnsi="Arial" w:cs="Arial"/>
          <w:bCs/>
          <w:color w:val="000000"/>
          <w:szCs w:val="22"/>
        </w:rPr>
      </w:pPr>
      <w:r w:rsidRPr="0038708E">
        <w:rPr>
          <w:rFonts w:ascii="Arial" w:hAnsi="Arial" w:cs="Arial"/>
          <w:bCs/>
          <w:color w:val="000000"/>
          <w:szCs w:val="22"/>
        </w:rPr>
        <w:t>The Secretary-General shall serve as appointing authority for the arbitrators in arbitration under this Section.</w:t>
      </w:r>
    </w:p>
    <w:p w14:paraId="5775D406" w14:textId="77777777" w:rsidR="0038708E" w:rsidRDefault="0038708E" w:rsidP="0038708E">
      <w:pPr>
        <w:pStyle w:val="Prrafodelista"/>
        <w:spacing w:after="0"/>
        <w:ind w:left="0"/>
        <w:jc w:val="both"/>
        <w:rPr>
          <w:rFonts w:ascii="Arial" w:hAnsi="Arial" w:cs="Arial"/>
          <w:bCs/>
          <w:color w:val="000000"/>
          <w:szCs w:val="22"/>
        </w:rPr>
      </w:pPr>
    </w:p>
    <w:p w14:paraId="1D49F1B5" w14:textId="59F892B4" w:rsidR="00F2471F" w:rsidRPr="0038708E" w:rsidRDefault="00F2471F" w:rsidP="002C3856">
      <w:pPr>
        <w:pStyle w:val="Prrafodelista"/>
        <w:numPr>
          <w:ilvl w:val="1"/>
          <w:numId w:val="277"/>
        </w:numPr>
        <w:spacing w:after="0"/>
        <w:ind w:left="0" w:firstLine="0"/>
        <w:jc w:val="both"/>
        <w:rPr>
          <w:rFonts w:ascii="Arial" w:hAnsi="Arial" w:cs="Arial"/>
          <w:bCs/>
          <w:color w:val="000000"/>
          <w:szCs w:val="22"/>
        </w:rPr>
      </w:pPr>
      <w:r w:rsidRPr="0038708E">
        <w:rPr>
          <w:rFonts w:ascii="Arial" w:hAnsi="Arial" w:cs="Arial"/>
          <w:bCs/>
          <w:color w:val="000000"/>
          <w:szCs w:val="22"/>
        </w:rPr>
        <w:t>When a tribunal is not formed within 90 days from the date on which the claim is submitted to arbitration pursuant to this Section, the Secretary-General, at the request of either of the Disputing Parties, shall appoint, at its discretion, the arbitrator or arbitrators that have not yet been appointed. Unless the disputing parties agree otherwise, the president of the tribunal should not be a national of either of the Disputing Parties.</w:t>
      </w:r>
    </w:p>
    <w:p w14:paraId="5E53C3CB" w14:textId="77777777" w:rsidR="0038708E" w:rsidRDefault="0038708E" w:rsidP="0038708E">
      <w:pPr>
        <w:pStyle w:val="Prrafodelista"/>
        <w:spacing w:after="0"/>
        <w:ind w:left="0"/>
        <w:jc w:val="both"/>
        <w:rPr>
          <w:rFonts w:ascii="Arial" w:hAnsi="Arial" w:cs="Arial"/>
          <w:bCs/>
          <w:color w:val="000000"/>
          <w:szCs w:val="22"/>
        </w:rPr>
      </w:pPr>
    </w:p>
    <w:p w14:paraId="1D49F1B6" w14:textId="252BA649" w:rsidR="00F2471F" w:rsidRPr="0038708E" w:rsidRDefault="00F2471F" w:rsidP="002C3856">
      <w:pPr>
        <w:pStyle w:val="Prrafodelista"/>
        <w:numPr>
          <w:ilvl w:val="1"/>
          <w:numId w:val="277"/>
        </w:numPr>
        <w:spacing w:after="0"/>
        <w:ind w:left="0" w:firstLine="0"/>
        <w:jc w:val="both"/>
        <w:rPr>
          <w:rFonts w:ascii="Arial" w:hAnsi="Arial" w:cs="Arial"/>
          <w:bCs/>
          <w:color w:val="000000"/>
          <w:szCs w:val="22"/>
        </w:rPr>
      </w:pPr>
      <w:r w:rsidRPr="0038708E">
        <w:rPr>
          <w:rFonts w:ascii="Arial" w:hAnsi="Arial" w:cs="Arial"/>
          <w:bCs/>
          <w:color w:val="000000"/>
          <w:szCs w:val="22"/>
        </w:rPr>
        <w:t>For the purposes of Article 39 of the ICSID Convention and Article 7 of Part C of the ICSID Additional Facility Rules, and notwithstanding the objection to an arbitrator on grounds other than nationality:</w:t>
      </w:r>
    </w:p>
    <w:p w14:paraId="1D49F1B7" w14:textId="421FDADA" w:rsidR="00F2471F" w:rsidRPr="0038708E" w:rsidRDefault="0038708E" w:rsidP="002C3856">
      <w:pPr>
        <w:pStyle w:val="Prrafodelista"/>
        <w:numPr>
          <w:ilvl w:val="1"/>
          <w:numId w:val="276"/>
        </w:numPr>
        <w:spacing w:after="0"/>
        <w:ind w:left="851" w:hanging="425"/>
        <w:jc w:val="both"/>
        <w:rPr>
          <w:rFonts w:ascii="Arial" w:hAnsi="Arial" w:cs="Arial"/>
          <w:bCs/>
          <w:color w:val="000000"/>
          <w:szCs w:val="22"/>
        </w:rPr>
      </w:pPr>
      <w:r>
        <w:rPr>
          <w:rFonts w:ascii="Arial" w:hAnsi="Arial" w:cs="Arial"/>
          <w:bCs/>
          <w:color w:val="000000"/>
          <w:szCs w:val="22"/>
        </w:rPr>
        <w:t>T</w:t>
      </w:r>
      <w:r w:rsidR="00F2471F" w:rsidRPr="0038708E">
        <w:rPr>
          <w:rFonts w:ascii="Arial" w:hAnsi="Arial" w:cs="Arial"/>
          <w:bCs/>
          <w:color w:val="000000"/>
          <w:szCs w:val="22"/>
        </w:rPr>
        <w:t>he respondent accepts the appointment of each of the tribunal members established pursuant to the ICSID Convention or to the ICSID Additional Facility Rules;</w:t>
      </w:r>
    </w:p>
    <w:p w14:paraId="1987ECA0" w14:textId="77777777" w:rsidR="0038708E" w:rsidRDefault="0038708E" w:rsidP="0038708E">
      <w:pPr>
        <w:pStyle w:val="Prrafodelista"/>
        <w:spacing w:after="0"/>
        <w:ind w:left="851"/>
        <w:jc w:val="both"/>
        <w:rPr>
          <w:rFonts w:ascii="Arial" w:hAnsi="Arial" w:cs="Arial"/>
          <w:bCs/>
          <w:color w:val="000000"/>
          <w:szCs w:val="22"/>
        </w:rPr>
      </w:pPr>
    </w:p>
    <w:p w14:paraId="1D49F1B8" w14:textId="4FFC34F1" w:rsidR="00F2471F" w:rsidRPr="0038708E" w:rsidRDefault="0038708E" w:rsidP="002C3856">
      <w:pPr>
        <w:pStyle w:val="Prrafodelista"/>
        <w:numPr>
          <w:ilvl w:val="1"/>
          <w:numId w:val="276"/>
        </w:numPr>
        <w:spacing w:after="0"/>
        <w:ind w:left="851" w:hanging="425"/>
        <w:jc w:val="both"/>
        <w:rPr>
          <w:rFonts w:ascii="Arial" w:hAnsi="Arial" w:cs="Arial"/>
          <w:bCs/>
          <w:color w:val="000000"/>
          <w:szCs w:val="22"/>
        </w:rPr>
      </w:pPr>
      <w:r>
        <w:rPr>
          <w:rFonts w:ascii="Arial" w:hAnsi="Arial" w:cs="Arial"/>
          <w:bCs/>
          <w:color w:val="000000"/>
          <w:szCs w:val="22"/>
        </w:rPr>
        <w:t>T</w:t>
      </w:r>
      <w:r w:rsidR="00F2471F" w:rsidRPr="0038708E">
        <w:rPr>
          <w:rFonts w:ascii="Arial" w:hAnsi="Arial" w:cs="Arial"/>
          <w:bCs/>
          <w:color w:val="000000"/>
          <w:szCs w:val="22"/>
        </w:rPr>
        <w:t>he respondent referred to in Article 10.16.1 (a) may submit a claim to arbitration pursuant to this Section, or continue a claim pursuant to the ICSID Convention or the ICSID Additional Facility Rules, on the sole condition that the claimant expresses written consent to the appointment of each of the tribunal members, and</w:t>
      </w:r>
    </w:p>
    <w:p w14:paraId="7336B330" w14:textId="77777777" w:rsidR="0038708E" w:rsidRDefault="0038708E" w:rsidP="0038708E">
      <w:pPr>
        <w:pStyle w:val="Prrafodelista"/>
        <w:spacing w:after="0"/>
        <w:ind w:left="851"/>
        <w:jc w:val="both"/>
        <w:rPr>
          <w:rFonts w:ascii="Arial" w:hAnsi="Arial" w:cs="Arial"/>
          <w:bCs/>
          <w:color w:val="000000"/>
          <w:szCs w:val="22"/>
        </w:rPr>
      </w:pPr>
    </w:p>
    <w:p w14:paraId="1D49F1B9" w14:textId="6557C53D" w:rsidR="00F2471F" w:rsidRPr="0038708E" w:rsidRDefault="0038708E" w:rsidP="002C3856">
      <w:pPr>
        <w:pStyle w:val="Prrafodelista"/>
        <w:numPr>
          <w:ilvl w:val="1"/>
          <w:numId w:val="276"/>
        </w:numPr>
        <w:spacing w:after="0"/>
        <w:ind w:left="851" w:hanging="425"/>
        <w:jc w:val="both"/>
        <w:rPr>
          <w:rFonts w:ascii="Arial" w:hAnsi="Arial" w:cs="Arial"/>
          <w:bCs/>
          <w:color w:val="000000"/>
          <w:szCs w:val="22"/>
        </w:rPr>
      </w:pPr>
      <w:r>
        <w:rPr>
          <w:rFonts w:ascii="Arial" w:hAnsi="Arial" w:cs="Arial"/>
          <w:bCs/>
          <w:color w:val="000000"/>
          <w:szCs w:val="22"/>
        </w:rPr>
        <w:t>T</w:t>
      </w:r>
      <w:r w:rsidR="00F2471F" w:rsidRPr="0038708E">
        <w:rPr>
          <w:rFonts w:ascii="Arial" w:hAnsi="Arial" w:cs="Arial"/>
          <w:bCs/>
          <w:color w:val="000000"/>
          <w:szCs w:val="22"/>
        </w:rPr>
        <w:t>he claimant referred to in 10.16.1 (b) may submit a claim to arbitration pursuant to this Section, or continue a claim pursuant to the ICSID Convention and the ICSID Additional Facility Rules, on the sole condition that the claimant and the enterprise express written consent to the appointment of each of the tribunal members.</w:t>
      </w:r>
    </w:p>
    <w:p w14:paraId="1D49F1BA" w14:textId="77777777" w:rsidR="00F2471F" w:rsidRPr="00A56F69" w:rsidRDefault="00F2471F" w:rsidP="00A56F69">
      <w:pPr>
        <w:spacing w:after="0"/>
        <w:jc w:val="both"/>
        <w:rPr>
          <w:rFonts w:ascii="Arial" w:hAnsi="Arial" w:cs="Arial"/>
          <w:bCs/>
          <w:color w:val="000000"/>
          <w:szCs w:val="22"/>
        </w:rPr>
      </w:pPr>
    </w:p>
    <w:p w14:paraId="1D49F1BB" w14:textId="77777777" w:rsidR="00F2471F" w:rsidRPr="0038708E" w:rsidRDefault="00F2471F" w:rsidP="0038708E">
      <w:pPr>
        <w:pStyle w:val="Ttulo3"/>
        <w:spacing w:before="0"/>
        <w:jc w:val="both"/>
        <w:rPr>
          <w:rFonts w:ascii="Arial" w:hAnsi="Arial" w:cs="Arial"/>
          <w:color w:val="auto"/>
          <w:szCs w:val="22"/>
        </w:rPr>
      </w:pPr>
      <w:bookmarkStart w:id="407" w:name="_Toc494464009"/>
      <w:r w:rsidRPr="0038708E">
        <w:rPr>
          <w:rFonts w:ascii="Arial" w:hAnsi="Arial" w:cs="Arial"/>
          <w:color w:val="auto"/>
          <w:szCs w:val="22"/>
        </w:rPr>
        <w:t>ARTICLE 10.20: Conduct of the Arbitration</w:t>
      </w:r>
      <w:bookmarkEnd w:id="407"/>
    </w:p>
    <w:p w14:paraId="14852636" w14:textId="77777777" w:rsidR="0038708E" w:rsidRDefault="0038708E" w:rsidP="00A56F69">
      <w:pPr>
        <w:spacing w:after="0"/>
        <w:jc w:val="both"/>
        <w:rPr>
          <w:rFonts w:ascii="Arial" w:hAnsi="Arial" w:cs="Arial"/>
          <w:bCs/>
          <w:color w:val="000000"/>
          <w:szCs w:val="22"/>
        </w:rPr>
      </w:pPr>
    </w:p>
    <w:p w14:paraId="1D49F1BC" w14:textId="71E9D7B5" w:rsidR="00F2471F" w:rsidRPr="0038708E" w:rsidRDefault="00F2471F" w:rsidP="002C3856">
      <w:pPr>
        <w:pStyle w:val="Prrafodelista"/>
        <w:numPr>
          <w:ilvl w:val="2"/>
          <w:numId w:val="274"/>
        </w:numPr>
        <w:spacing w:after="0"/>
        <w:ind w:left="0" w:firstLine="0"/>
        <w:jc w:val="both"/>
        <w:rPr>
          <w:rFonts w:ascii="Arial" w:hAnsi="Arial" w:cs="Arial"/>
          <w:bCs/>
          <w:color w:val="000000"/>
          <w:szCs w:val="22"/>
        </w:rPr>
      </w:pPr>
      <w:r w:rsidRPr="0038708E">
        <w:rPr>
          <w:rFonts w:ascii="Arial" w:hAnsi="Arial" w:cs="Arial"/>
          <w:bCs/>
          <w:color w:val="000000"/>
          <w:szCs w:val="22"/>
        </w:rPr>
        <w:t>The Disputing Parties may agree on the legal place where any arbitration should take place pursuant to the applicable arbitral rules pursuant to Article 10.16.3. If the Disputing Parties fail to reach agreement, the tribunal shall determine the place pursuant to the applicable arbitral rules, provided that the place shall be located in the territory of a State that is party to the New York Convention.</w:t>
      </w:r>
    </w:p>
    <w:p w14:paraId="3573AB0C" w14:textId="77777777" w:rsidR="0038708E" w:rsidRDefault="0038708E" w:rsidP="0038708E">
      <w:pPr>
        <w:pStyle w:val="Prrafodelista"/>
        <w:spacing w:after="0"/>
        <w:ind w:left="0"/>
        <w:jc w:val="both"/>
        <w:rPr>
          <w:rFonts w:ascii="Arial" w:hAnsi="Arial" w:cs="Arial"/>
          <w:bCs/>
          <w:color w:val="000000"/>
          <w:szCs w:val="22"/>
        </w:rPr>
      </w:pPr>
    </w:p>
    <w:p w14:paraId="1D49F1BD" w14:textId="44C2F401" w:rsidR="00F2471F" w:rsidRPr="0038708E" w:rsidRDefault="00F2471F" w:rsidP="002C3856">
      <w:pPr>
        <w:pStyle w:val="Prrafodelista"/>
        <w:numPr>
          <w:ilvl w:val="2"/>
          <w:numId w:val="274"/>
        </w:numPr>
        <w:spacing w:after="0"/>
        <w:ind w:left="0" w:firstLine="0"/>
        <w:jc w:val="both"/>
        <w:rPr>
          <w:rFonts w:ascii="Arial" w:hAnsi="Arial" w:cs="Arial"/>
          <w:bCs/>
          <w:color w:val="000000"/>
          <w:szCs w:val="22"/>
        </w:rPr>
      </w:pPr>
      <w:r w:rsidRPr="0038708E">
        <w:rPr>
          <w:rFonts w:ascii="Arial" w:hAnsi="Arial" w:cs="Arial"/>
          <w:bCs/>
          <w:color w:val="000000"/>
          <w:szCs w:val="22"/>
        </w:rPr>
        <w:t xml:space="preserve">A non-Disputing Party may make oral or written submissions to the tribunal in relation to the interpretation of this Additional Protocol. </w:t>
      </w:r>
    </w:p>
    <w:p w14:paraId="3175B4F1" w14:textId="77777777" w:rsidR="0038708E" w:rsidRDefault="0038708E" w:rsidP="0038708E">
      <w:pPr>
        <w:pStyle w:val="Prrafodelista"/>
        <w:spacing w:after="0"/>
        <w:ind w:left="0"/>
        <w:jc w:val="both"/>
        <w:rPr>
          <w:rFonts w:ascii="Arial" w:hAnsi="Arial" w:cs="Arial"/>
          <w:bCs/>
          <w:color w:val="000000"/>
          <w:szCs w:val="22"/>
        </w:rPr>
      </w:pPr>
    </w:p>
    <w:p w14:paraId="1D49F1BE" w14:textId="69B62F70" w:rsidR="00F2471F" w:rsidRPr="0038708E" w:rsidRDefault="00F2471F" w:rsidP="002C3856">
      <w:pPr>
        <w:pStyle w:val="Prrafodelista"/>
        <w:numPr>
          <w:ilvl w:val="2"/>
          <w:numId w:val="274"/>
        </w:numPr>
        <w:spacing w:after="0"/>
        <w:ind w:left="0" w:firstLine="0"/>
        <w:jc w:val="both"/>
        <w:rPr>
          <w:rFonts w:ascii="Arial" w:hAnsi="Arial" w:cs="Arial"/>
          <w:bCs/>
          <w:color w:val="000000"/>
          <w:szCs w:val="22"/>
        </w:rPr>
      </w:pPr>
      <w:r w:rsidRPr="0038708E">
        <w:rPr>
          <w:rFonts w:ascii="Arial" w:hAnsi="Arial" w:cs="Arial"/>
          <w:bCs/>
          <w:color w:val="000000"/>
          <w:szCs w:val="22"/>
        </w:rPr>
        <w:lastRenderedPageBreak/>
        <w:t xml:space="preserve">Following consultation with the Disputing Parties, the tribunal shall be authorised to accept and consider </w:t>
      </w:r>
      <w:r w:rsidRPr="0038708E">
        <w:rPr>
          <w:rFonts w:ascii="Arial" w:hAnsi="Arial" w:cs="Arial"/>
          <w:bCs/>
          <w:i/>
          <w:color w:val="000000"/>
          <w:szCs w:val="22"/>
        </w:rPr>
        <w:t>amicus curiae</w:t>
      </w:r>
      <w:r w:rsidRPr="0038708E">
        <w:rPr>
          <w:rFonts w:ascii="Arial" w:hAnsi="Arial" w:cs="Arial"/>
          <w:bCs/>
          <w:color w:val="000000"/>
          <w:szCs w:val="22"/>
        </w:rPr>
        <w:t xml:space="preserve"> submissions that may assist the tribunal in the determination of factual and legal issues related to the scope of the dispute.</w:t>
      </w:r>
    </w:p>
    <w:p w14:paraId="0BAB4344" w14:textId="77777777" w:rsidR="0038708E" w:rsidRDefault="0038708E" w:rsidP="0038708E">
      <w:pPr>
        <w:pStyle w:val="Prrafodelista"/>
        <w:spacing w:after="0"/>
        <w:ind w:left="0"/>
        <w:jc w:val="both"/>
        <w:rPr>
          <w:rFonts w:ascii="Arial" w:hAnsi="Arial" w:cs="Arial"/>
          <w:bCs/>
          <w:color w:val="000000"/>
          <w:szCs w:val="22"/>
        </w:rPr>
      </w:pPr>
    </w:p>
    <w:p w14:paraId="1D49F1BF" w14:textId="331D4407" w:rsidR="00F2471F" w:rsidRPr="0038708E" w:rsidRDefault="00F2471F" w:rsidP="002C3856">
      <w:pPr>
        <w:pStyle w:val="Prrafodelista"/>
        <w:numPr>
          <w:ilvl w:val="2"/>
          <w:numId w:val="274"/>
        </w:numPr>
        <w:spacing w:after="0"/>
        <w:ind w:left="0" w:firstLine="0"/>
        <w:jc w:val="both"/>
        <w:rPr>
          <w:rFonts w:ascii="Arial" w:hAnsi="Arial" w:cs="Arial"/>
          <w:bCs/>
          <w:color w:val="000000"/>
          <w:szCs w:val="22"/>
        </w:rPr>
      </w:pPr>
      <w:r w:rsidRPr="0038708E">
        <w:rPr>
          <w:rFonts w:ascii="Arial" w:hAnsi="Arial" w:cs="Arial"/>
          <w:bCs/>
          <w:color w:val="000000"/>
          <w:szCs w:val="22"/>
        </w:rPr>
        <w:t>The communications must be made in writing and in Spanish, unless the Disputing Parties agree otherwise, and they must identify the author of the submission and any Party or other government, person or organisation, other than the author of the submission, that has provided or that shall provide any assistance of a financial nature or otherwise in the preparation of the submission. Additionally, the author of the submission must make it known if he or she has any direct or indirect affiliation with either of the Disputing Parties; and the nature of the interest that he or she has in the dispute must be specified.</w:t>
      </w:r>
    </w:p>
    <w:p w14:paraId="444046A5" w14:textId="77777777" w:rsidR="0038708E" w:rsidRDefault="0038708E" w:rsidP="0038708E">
      <w:pPr>
        <w:pStyle w:val="Prrafodelista"/>
        <w:spacing w:after="0"/>
        <w:ind w:left="0"/>
        <w:jc w:val="both"/>
        <w:rPr>
          <w:rFonts w:ascii="Arial" w:hAnsi="Arial" w:cs="Arial"/>
          <w:bCs/>
          <w:color w:val="000000"/>
          <w:szCs w:val="22"/>
        </w:rPr>
      </w:pPr>
    </w:p>
    <w:p w14:paraId="1D49F1C0" w14:textId="5A0159C0" w:rsidR="00F2471F" w:rsidRPr="0038708E" w:rsidRDefault="00F2471F" w:rsidP="002C3856">
      <w:pPr>
        <w:pStyle w:val="Prrafodelista"/>
        <w:numPr>
          <w:ilvl w:val="2"/>
          <w:numId w:val="274"/>
        </w:numPr>
        <w:spacing w:after="0"/>
        <w:ind w:left="0" w:firstLine="0"/>
        <w:jc w:val="both"/>
        <w:rPr>
          <w:rFonts w:ascii="Arial" w:hAnsi="Arial" w:cs="Arial"/>
          <w:bCs/>
          <w:color w:val="000000"/>
          <w:szCs w:val="22"/>
        </w:rPr>
      </w:pPr>
      <w:r w:rsidRPr="0038708E">
        <w:rPr>
          <w:rFonts w:ascii="Arial" w:hAnsi="Arial" w:cs="Arial"/>
          <w:bCs/>
          <w:color w:val="000000"/>
          <w:szCs w:val="22"/>
        </w:rPr>
        <w:t>When said communications are admitted by the tribunal, it must accord the Disputing Parties an opportunity to respond to such submissions.</w:t>
      </w:r>
    </w:p>
    <w:p w14:paraId="70E2F198" w14:textId="77777777" w:rsidR="0038708E" w:rsidRDefault="0038708E" w:rsidP="0038708E">
      <w:pPr>
        <w:pStyle w:val="Prrafodelista"/>
        <w:spacing w:after="0"/>
        <w:ind w:left="0"/>
        <w:jc w:val="both"/>
        <w:rPr>
          <w:rFonts w:ascii="Arial" w:hAnsi="Arial" w:cs="Arial"/>
          <w:bCs/>
          <w:color w:val="000000"/>
          <w:szCs w:val="22"/>
        </w:rPr>
      </w:pPr>
    </w:p>
    <w:p w14:paraId="1D49F1C1" w14:textId="2B9E8370" w:rsidR="00F2471F" w:rsidRPr="0038708E" w:rsidRDefault="00F2471F" w:rsidP="002C3856">
      <w:pPr>
        <w:pStyle w:val="Prrafodelista"/>
        <w:numPr>
          <w:ilvl w:val="2"/>
          <w:numId w:val="274"/>
        </w:numPr>
        <w:spacing w:after="0"/>
        <w:ind w:left="0" w:firstLine="0"/>
        <w:jc w:val="both"/>
        <w:rPr>
          <w:rFonts w:ascii="Arial" w:hAnsi="Arial" w:cs="Arial"/>
          <w:bCs/>
          <w:color w:val="000000"/>
          <w:szCs w:val="22"/>
        </w:rPr>
      </w:pPr>
      <w:r w:rsidRPr="0038708E">
        <w:rPr>
          <w:rFonts w:ascii="Arial" w:hAnsi="Arial" w:cs="Arial"/>
          <w:bCs/>
          <w:color w:val="000000"/>
          <w:szCs w:val="22"/>
        </w:rPr>
        <w:t>Notwithstanding the tribunal’s power to hear other objections as preliminary issues, such as an objection that the dispute is not within the jurisdiction of the tribunal, the tribunal shall hear and consider as a preliminary issue any objection of the respondent that, as a matter of law, indicates that the claim filed is not a claim for which an award can be made to the claimant pursuant to Article 10.26.</w:t>
      </w:r>
      <w:r w:rsidRPr="00A56F69">
        <w:rPr>
          <w:rStyle w:val="Refdenotaalpie"/>
          <w:rFonts w:ascii="Arial" w:hAnsi="Arial" w:cs="Arial"/>
          <w:bCs/>
          <w:color w:val="000000"/>
          <w:szCs w:val="22"/>
        </w:rPr>
        <w:footnoteReference w:id="45"/>
      </w:r>
    </w:p>
    <w:p w14:paraId="1D49F1C2" w14:textId="77777777" w:rsidR="00F2471F" w:rsidRDefault="00F2471F" w:rsidP="0038708E">
      <w:pPr>
        <w:spacing w:after="0"/>
        <w:ind w:left="851" w:hanging="414"/>
        <w:jc w:val="both"/>
        <w:rPr>
          <w:rFonts w:ascii="Arial" w:hAnsi="Arial" w:cs="Arial"/>
          <w:bCs/>
          <w:color w:val="000000"/>
          <w:szCs w:val="22"/>
        </w:rPr>
      </w:pPr>
      <w:r w:rsidRPr="00A56F69">
        <w:rPr>
          <w:rFonts w:ascii="Arial" w:hAnsi="Arial" w:cs="Arial"/>
          <w:bCs/>
          <w:color w:val="000000"/>
          <w:szCs w:val="22"/>
        </w:rPr>
        <w:t>(a)</w:t>
      </w:r>
      <w:r w:rsidRPr="00A56F69">
        <w:rPr>
          <w:rFonts w:ascii="Arial" w:hAnsi="Arial" w:cs="Arial"/>
          <w:bCs/>
          <w:color w:val="000000"/>
          <w:szCs w:val="22"/>
        </w:rPr>
        <w:tab/>
        <w:t>Said objection shall be presented to the tribunal as soon as practicable after its constitution, and under no circumstances any later than the date the tribunal has set for the respondent to enter a plea to the claim, or in the event of a modification to the Notice of Arbitration, referred to in Article 10.16.4, the date the tribunal sets for the respondent to enter a response to the modification.</w:t>
      </w:r>
    </w:p>
    <w:p w14:paraId="76D90816" w14:textId="77777777" w:rsidR="0038708E" w:rsidRPr="00A56F69" w:rsidRDefault="0038708E" w:rsidP="0038708E">
      <w:pPr>
        <w:spacing w:after="0"/>
        <w:ind w:left="851" w:hanging="414"/>
        <w:jc w:val="both"/>
        <w:rPr>
          <w:rFonts w:ascii="Arial" w:hAnsi="Arial" w:cs="Arial"/>
          <w:bCs/>
          <w:color w:val="000000"/>
          <w:szCs w:val="22"/>
        </w:rPr>
      </w:pPr>
    </w:p>
    <w:p w14:paraId="1D49F1C3" w14:textId="77777777" w:rsidR="00F2471F" w:rsidRDefault="00F2471F" w:rsidP="0038708E">
      <w:pPr>
        <w:spacing w:after="0"/>
        <w:ind w:left="851" w:hanging="414"/>
        <w:jc w:val="both"/>
        <w:rPr>
          <w:rFonts w:ascii="Arial" w:hAnsi="Arial" w:cs="Arial"/>
          <w:szCs w:val="22"/>
        </w:rPr>
      </w:pPr>
      <w:r w:rsidRPr="00A56F69">
        <w:rPr>
          <w:rFonts w:ascii="Arial" w:hAnsi="Arial" w:cs="Arial"/>
          <w:bCs/>
          <w:color w:val="000000"/>
          <w:szCs w:val="22"/>
        </w:rPr>
        <w:t>(b)</w:t>
      </w:r>
      <w:r w:rsidRPr="00A56F69">
        <w:rPr>
          <w:rFonts w:ascii="Arial" w:hAnsi="Arial" w:cs="Arial"/>
          <w:bCs/>
          <w:color w:val="000000"/>
          <w:szCs w:val="22"/>
        </w:rPr>
        <w:tab/>
        <w:t xml:space="preserve">On receipt of an objection pursuant to this paragraph, the tribunal shall adjourn any proceedings on the </w:t>
      </w:r>
      <w:r w:rsidRPr="00A56F69">
        <w:rPr>
          <w:rFonts w:ascii="Arial" w:hAnsi="Arial" w:cs="Arial"/>
          <w:szCs w:val="22"/>
        </w:rPr>
        <w:t xml:space="preserve">substance of the dispute, and establish a schedule for the consideration of the objection that shall be consistent with any schedule which has been established for the consideration of any other preliminary issue and it shall issue a decision or award on the objection stating the legal grounds therefor. </w:t>
      </w:r>
    </w:p>
    <w:p w14:paraId="1A360DC2" w14:textId="77777777" w:rsidR="0038708E" w:rsidRPr="00A56F69" w:rsidRDefault="0038708E" w:rsidP="0038708E">
      <w:pPr>
        <w:spacing w:after="0"/>
        <w:ind w:left="851" w:hanging="414"/>
        <w:jc w:val="both"/>
        <w:rPr>
          <w:rFonts w:ascii="Arial" w:hAnsi="Arial" w:cs="Arial"/>
          <w:szCs w:val="22"/>
        </w:rPr>
      </w:pPr>
    </w:p>
    <w:p w14:paraId="1D49F1C4" w14:textId="77777777" w:rsidR="00F2471F" w:rsidRDefault="00F2471F" w:rsidP="0038708E">
      <w:pPr>
        <w:spacing w:after="0"/>
        <w:ind w:left="851" w:hanging="414"/>
        <w:jc w:val="both"/>
        <w:rPr>
          <w:rFonts w:ascii="Arial" w:hAnsi="Arial" w:cs="Arial"/>
          <w:szCs w:val="22"/>
        </w:rPr>
      </w:pPr>
      <w:r w:rsidRPr="00A56F69">
        <w:rPr>
          <w:rFonts w:ascii="Arial" w:hAnsi="Arial" w:cs="Arial"/>
          <w:szCs w:val="22"/>
        </w:rPr>
        <w:t>(c)</w:t>
      </w:r>
      <w:r w:rsidRPr="00A56F69">
        <w:rPr>
          <w:rFonts w:ascii="Arial" w:hAnsi="Arial" w:cs="Arial"/>
          <w:szCs w:val="22"/>
        </w:rPr>
        <w:tab/>
        <w:t>Upon making a decision on an objection pursuant to this paragraph, the tribunal shall assume the factual allegations presented by the claimant to be true in support of any claim in the Notice of Arbitration, or any modification thereof, and in disputes brought under the UNCITRAL Arbitration Rules, the statement of claim referred to in the relevant article of the UNCITRAL Arbitration Rules. The tribunal may also consider any other relevant facts that are not in dispute.</w:t>
      </w:r>
    </w:p>
    <w:p w14:paraId="19CF8B3A" w14:textId="77777777" w:rsidR="0038708E" w:rsidRPr="00A56F69" w:rsidRDefault="0038708E" w:rsidP="0038708E">
      <w:pPr>
        <w:spacing w:after="0"/>
        <w:ind w:left="851" w:hanging="414"/>
        <w:jc w:val="both"/>
        <w:rPr>
          <w:rFonts w:ascii="Arial" w:hAnsi="Arial" w:cs="Arial"/>
          <w:szCs w:val="22"/>
        </w:rPr>
      </w:pPr>
    </w:p>
    <w:p w14:paraId="1D49F1C5" w14:textId="77777777" w:rsidR="00F2471F" w:rsidRPr="00A56F69" w:rsidRDefault="00F2471F" w:rsidP="0038708E">
      <w:pPr>
        <w:spacing w:after="0"/>
        <w:ind w:left="851" w:hanging="414"/>
        <w:jc w:val="both"/>
        <w:rPr>
          <w:rFonts w:ascii="Arial" w:hAnsi="Arial" w:cs="Arial"/>
          <w:szCs w:val="22"/>
        </w:rPr>
      </w:pPr>
      <w:r w:rsidRPr="00A56F69">
        <w:rPr>
          <w:rFonts w:ascii="Arial" w:hAnsi="Arial" w:cs="Arial"/>
          <w:szCs w:val="22"/>
        </w:rPr>
        <w:t>(d)</w:t>
      </w:r>
      <w:r w:rsidRPr="00A56F69">
        <w:rPr>
          <w:rFonts w:ascii="Arial" w:hAnsi="Arial" w:cs="Arial"/>
          <w:szCs w:val="22"/>
        </w:rPr>
        <w:tab/>
        <w:t>The respondent does not waive any objection as to jurisdiction or to any substantive argument merely because the respondent did or did not raise an objection under this para</w:t>
      </w:r>
      <w:r w:rsidRPr="00A56F69">
        <w:rPr>
          <w:rFonts w:ascii="Arial" w:hAnsi="Arial" w:cs="Arial"/>
          <w:bCs/>
          <w:szCs w:val="22"/>
        </w:rPr>
        <w:t>graph or make use of the expedited procedure described in para</w:t>
      </w:r>
      <w:r w:rsidRPr="00A56F69">
        <w:rPr>
          <w:rFonts w:ascii="Arial" w:hAnsi="Arial" w:cs="Arial"/>
          <w:szCs w:val="22"/>
        </w:rPr>
        <w:t>graph 7.</w:t>
      </w:r>
    </w:p>
    <w:p w14:paraId="737A9873" w14:textId="77777777" w:rsidR="0038708E" w:rsidRDefault="0038708E" w:rsidP="0038708E">
      <w:pPr>
        <w:pStyle w:val="Prrafodelista"/>
        <w:spacing w:after="0"/>
        <w:ind w:left="851"/>
        <w:jc w:val="both"/>
        <w:rPr>
          <w:rFonts w:ascii="Arial" w:hAnsi="Arial" w:cs="Arial"/>
          <w:bCs/>
          <w:color w:val="000000"/>
          <w:szCs w:val="22"/>
        </w:rPr>
      </w:pPr>
    </w:p>
    <w:p w14:paraId="1D49F1C6" w14:textId="241B2206" w:rsidR="00F2471F" w:rsidRPr="0038708E" w:rsidRDefault="00F2471F" w:rsidP="002C3856">
      <w:pPr>
        <w:pStyle w:val="Prrafodelista"/>
        <w:numPr>
          <w:ilvl w:val="2"/>
          <w:numId w:val="274"/>
        </w:numPr>
        <w:spacing w:after="0"/>
        <w:ind w:left="0" w:firstLine="0"/>
        <w:jc w:val="both"/>
        <w:rPr>
          <w:rFonts w:ascii="Arial" w:hAnsi="Arial" w:cs="Arial"/>
          <w:bCs/>
          <w:color w:val="000000"/>
          <w:szCs w:val="22"/>
        </w:rPr>
      </w:pPr>
      <w:r w:rsidRPr="0038708E">
        <w:rPr>
          <w:rFonts w:ascii="Arial" w:hAnsi="Arial" w:cs="Arial"/>
          <w:bCs/>
          <w:color w:val="000000"/>
          <w:szCs w:val="22"/>
        </w:rPr>
        <w:lastRenderedPageBreak/>
        <w:t xml:space="preserve">In the event that the respondent so requests, within 45 days of the date of the tribunal’s constitution, the tribunal shall make a decision in a timely manner on an objection pursuant to paragraph 6 and any other objection that the dispute is not within the tribunal’s jurisdiction. The tribunal shall adjourn any action on the substance of the dispute and issue a decision or award based on said objection, stating the legal grounds therefor, no later than 150 days after the request date. However, if a Disputing Party requests a hearing, the tribunal may take 30 additional days to issue the decision or award. Regardless of whether a hearing has been requested, under extraordinary circumstances, the tribunal may delay the issue of a decision or award for a brief additional period which may not exceed 30 days. </w:t>
      </w:r>
    </w:p>
    <w:p w14:paraId="4F6DCF7A" w14:textId="77777777" w:rsidR="0038708E" w:rsidRDefault="0038708E" w:rsidP="0038708E">
      <w:pPr>
        <w:pStyle w:val="Prrafodelista"/>
        <w:spacing w:after="0"/>
        <w:ind w:left="0"/>
        <w:jc w:val="both"/>
        <w:rPr>
          <w:rFonts w:ascii="Arial" w:hAnsi="Arial" w:cs="Arial"/>
          <w:bCs/>
          <w:color w:val="000000"/>
          <w:szCs w:val="22"/>
        </w:rPr>
      </w:pPr>
    </w:p>
    <w:p w14:paraId="1D49F1C7" w14:textId="665B1627" w:rsidR="00F2471F" w:rsidRPr="0038708E" w:rsidRDefault="00F2471F" w:rsidP="002C3856">
      <w:pPr>
        <w:pStyle w:val="Prrafodelista"/>
        <w:numPr>
          <w:ilvl w:val="2"/>
          <w:numId w:val="274"/>
        </w:numPr>
        <w:spacing w:after="0"/>
        <w:ind w:left="0" w:firstLine="0"/>
        <w:jc w:val="both"/>
        <w:rPr>
          <w:rFonts w:ascii="Arial" w:hAnsi="Arial" w:cs="Arial"/>
          <w:bCs/>
          <w:color w:val="000000"/>
          <w:szCs w:val="22"/>
        </w:rPr>
      </w:pPr>
      <w:r w:rsidRPr="0038708E">
        <w:rPr>
          <w:rFonts w:ascii="Arial" w:hAnsi="Arial" w:cs="Arial"/>
          <w:bCs/>
          <w:color w:val="000000"/>
          <w:szCs w:val="22"/>
        </w:rPr>
        <w:t>When the tribunal makes a decision on the objection of a respondent pursuant to paragraphs 6 or 7, it may, if justified, grant the prevailing party of the dispute reasonable costs and fees that it may have incurred by raising an objection or opposing one. Upon determining if such an award is justified, the tribunal shall consider if the claimant’s claim or the respondent’s objection were frivolous, and it shall grant the Disputing Parties a reasonable opportunity to comment.</w:t>
      </w:r>
    </w:p>
    <w:p w14:paraId="2BD3254F" w14:textId="77777777" w:rsidR="0038708E" w:rsidRDefault="0038708E" w:rsidP="0038708E">
      <w:pPr>
        <w:pStyle w:val="Prrafodelista"/>
        <w:spacing w:after="0"/>
        <w:ind w:left="0"/>
        <w:jc w:val="both"/>
        <w:rPr>
          <w:rFonts w:ascii="Arial" w:hAnsi="Arial" w:cs="Arial"/>
          <w:bCs/>
          <w:color w:val="000000"/>
          <w:szCs w:val="22"/>
        </w:rPr>
      </w:pPr>
    </w:p>
    <w:p w14:paraId="1D49F1C8" w14:textId="27ACD0CE" w:rsidR="00F2471F" w:rsidRPr="0038708E" w:rsidRDefault="00F2471F" w:rsidP="002C3856">
      <w:pPr>
        <w:pStyle w:val="Prrafodelista"/>
        <w:numPr>
          <w:ilvl w:val="2"/>
          <w:numId w:val="274"/>
        </w:numPr>
        <w:spacing w:after="0"/>
        <w:ind w:left="0" w:firstLine="0"/>
        <w:jc w:val="both"/>
        <w:rPr>
          <w:rFonts w:ascii="Arial" w:hAnsi="Arial" w:cs="Arial"/>
          <w:bCs/>
          <w:color w:val="000000"/>
          <w:szCs w:val="22"/>
        </w:rPr>
      </w:pPr>
      <w:r w:rsidRPr="0038708E">
        <w:rPr>
          <w:rFonts w:ascii="Arial" w:hAnsi="Arial" w:cs="Arial"/>
          <w:bCs/>
          <w:color w:val="000000"/>
          <w:szCs w:val="22"/>
        </w:rPr>
        <w:t xml:space="preserve">The respondent shall not assert as a defence, counterclaim, countervailing duty, or for any other reason, that the claimant has received or shall receive indemnification or other compensation for all or part of the alleged damages, pursuant to an insurance or guarantee contract. </w:t>
      </w:r>
    </w:p>
    <w:p w14:paraId="5E4B238F" w14:textId="77777777" w:rsidR="0038708E" w:rsidRDefault="0038708E" w:rsidP="0038708E">
      <w:pPr>
        <w:pStyle w:val="Prrafodelista"/>
        <w:spacing w:after="0"/>
        <w:ind w:left="0"/>
        <w:jc w:val="both"/>
        <w:rPr>
          <w:rFonts w:ascii="Arial" w:hAnsi="Arial" w:cs="Arial"/>
          <w:bCs/>
          <w:color w:val="000000"/>
          <w:szCs w:val="22"/>
        </w:rPr>
      </w:pPr>
    </w:p>
    <w:p w14:paraId="1D49F1C9" w14:textId="6F5FED52" w:rsidR="00F2471F" w:rsidRPr="0038708E" w:rsidRDefault="00F2471F" w:rsidP="002C3856">
      <w:pPr>
        <w:pStyle w:val="Prrafodelista"/>
        <w:numPr>
          <w:ilvl w:val="2"/>
          <w:numId w:val="274"/>
        </w:numPr>
        <w:spacing w:after="0"/>
        <w:ind w:left="0" w:firstLine="0"/>
        <w:jc w:val="both"/>
        <w:rPr>
          <w:rFonts w:ascii="Arial" w:hAnsi="Arial" w:cs="Arial"/>
          <w:bCs/>
          <w:color w:val="000000"/>
          <w:szCs w:val="22"/>
        </w:rPr>
      </w:pPr>
      <w:r w:rsidRPr="0038708E">
        <w:rPr>
          <w:rFonts w:ascii="Arial" w:hAnsi="Arial" w:cs="Arial"/>
          <w:bCs/>
          <w:color w:val="000000"/>
          <w:szCs w:val="22"/>
        </w:rPr>
        <w:t xml:space="preserve">The tribunal may recommend an interim measure to protect the rights of a Disputing Party, or with the objective of guaranteeing the full exercise of the tribunal’s jurisdiction, including an order to preserve the evidence that is in the possession or control of a Disputing Party and to protect the tribunal’s jurisdiction. The tribunal may not order the attachment or prevent the application of a measure that is alleged to constitute a breach as mentioned in Article 10.16. For the purposes of this paragraph, an order includes a recommendation. </w:t>
      </w:r>
    </w:p>
    <w:p w14:paraId="4E20683C" w14:textId="77777777" w:rsidR="0038708E" w:rsidRDefault="0038708E" w:rsidP="0038708E">
      <w:pPr>
        <w:pStyle w:val="Prrafodelista"/>
        <w:spacing w:after="0"/>
        <w:ind w:left="0"/>
        <w:jc w:val="both"/>
        <w:rPr>
          <w:rFonts w:ascii="Arial" w:hAnsi="Arial" w:cs="Arial"/>
          <w:bCs/>
          <w:color w:val="000000"/>
          <w:szCs w:val="22"/>
        </w:rPr>
      </w:pPr>
    </w:p>
    <w:p w14:paraId="1D49F1CA" w14:textId="72A08618" w:rsidR="00F2471F" w:rsidRPr="0038708E" w:rsidRDefault="00F2471F" w:rsidP="002C3856">
      <w:pPr>
        <w:pStyle w:val="Prrafodelista"/>
        <w:numPr>
          <w:ilvl w:val="2"/>
          <w:numId w:val="274"/>
        </w:numPr>
        <w:spacing w:after="0"/>
        <w:ind w:left="0" w:firstLine="0"/>
        <w:jc w:val="both"/>
        <w:rPr>
          <w:rFonts w:ascii="Arial" w:hAnsi="Arial" w:cs="Arial"/>
          <w:bCs/>
          <w:color w:val="000000"/>
          <w:szCs w:val="22"/>
        </w:rPr>
      </w:pPr>
      <w:r w:rsidRPr="0038708E">
        <w:rPr>
          <w:rFonts w:ascii="Arial" w:hAnsi="Arial" w:cs="Arial"/>
          <w:bCs/>
          <w:color w:val="000000"/>
          <w:szCs w:val="22"/>
        </w:rPr>
        <w:t>At the request of any of the Disputing Parties, before issuing a decision or award on liability, the tribunal shall communicate its proposed decision or award to the Disputing Parties and the non-Disputing Party. Within 60 days of communicating such proposed decision or award, the Disputing Parties may submit written comments to the tribunal concerning any aspect of its proposed award. The tribunal shall consider said comments and shall issue its decision or award no later than 45 days after the expiration of the 60-day comment period. This paragraph shall not apply to any arbitration in which an appeal is available by virtue of paragraph 12.</w:t>
      </w:r>
    </w:p>
    <w:p w14:paraId="13454520" w14:textId="77777777" w:rsidR="0038708E" w:rsidRDefault="0038708E" w:rsidP="0038708E">
      <w:pPr>
        <w:pStyle w:val="Prrafodelista"/>
        <w:spacing w:after="0"/>
        <w:ind w:left="0"/>
        <w:jc w:val="both"/>
        <w:rPr>
          <w:rFonts w:ascii="Arial" w:hAnsi="Arial" w:cs="Arial"/>
          <w:bCs/>
          <w:color w:val="000000"/>
          <w:szCs w:val="22"/>
        </w:rPr>
      </w:pPr>
    </w:p>
    <w:p w14:paraId="1D49F1CB" w14:textId="132448B8" w:rsidR="00F2471F" w:rsidRPr="0038708E" w:rsidRDefault="00F2471F" w:rsidP="002C3856">
      <w:pPr>
        <w:pStyle w:val="Prrafodelista"/>
        <w:numPr>
          <w:ilvl w:val="2"/>
          <w:numId w:val="274"/>
        </w:numPr>
        <w:spacing w:after="0"/>
        <w:ind w:left="0" w:firstLine="0"/>
        <w:jc w:val="both"/>
        <w:rPr>
          <w:rFonts w:ascii="Arial" w:hAnsi="Arial" w:cs="Arial"/>
          <w:bCs/>
          <w:color w:val="000000"/>
          <w:szCs w:val="22"/>
        </w:rPr>
      </w:pPr>
      <w:r w:rsidRPr="0038708E">
        <w:rPr>
          <w:rFonts w:ascii="Arial" w:hAnsi="Arial" w:cs="Arial"/>
          <w:bCs/>
          <w:color w:val="000000"/>
          <w:szCs w:val="22"/>
        </w:rPr>
        <w:t>If a separate, multilateral agreement enters into force between the Parties that establishes an appellate body with the objective of reviewing awards issued by tribunals constituted pursuant to international trade or investment agreements to hear investment disputes, the Parties shall analyse the possibility of reaching an agreement that considers such appellate body for the review of awards issued pursuant to Article 10.26 in arbitrations initiated after the multilateral treaty between the Parties enters into force.</w:t>
      </w:r>
    </w:p>
    <w:p w14:paraId="1D49F1CC" w14:textId="77777777" w:rsidR="00F2471F" w:rsidRDefault="00F2471F" w:rsidP="00A56F69">
      <w:pPr>
        <w:spacing w:after="0"/>
        <w:jc w:val="both"/>
        <w:rPr>
          <w:rFonts w:ascii="Arial" w:hAnsi="Arial" w:cs="Arial"/>
          <w:szCs w:val="22"/>
        </w:rPr>
      </w:pPr>
    </w:p>
    <w:p w14:paraId="648F35E6" w14:textId="77777777" w:rsidR="0038708E" w:rsidRDefault="0038708E" w:rsidP="00A56F69">
      <w:pPr>
        <w:spacing w:after="0"/>
        <w:jc w:val="both"/>
        <w:rPr>
          <w:rFonts w:ascii="Arial" w:hAnsi="Arial" w:cs="Arial"/>
          <w:szCs w:val="22"/>
        </w:rPr>
      </w:pPr>
    </w:p>
    <w:p w14:paraId="65139769" w14:textId="77777777" w:rsidR="0038708E" w:rsidRDefault="0038708E" w:rsidP="00A56F69">
      <w:pPr>
        <w:spacing w:after="0"/>
        <w:jc w:val="both"/>
        <w:rPr>
          <w:rFonts w:ascii="Arial" w:hAnsi="Arial" w:cs="Arial"/>
          <w:szCs w:val="22"/>
        </w:rPr>
      </w:pPr>
    </w:p>
    <w:p w14:paraId="3BA495B3" w14:textId="77777777" w:rsidR="0038708E" w:rsidRPr="00A56F69" w:rsidRDefault="0038708E" w:rsidP="00A56F69">
      <w:pPr>
        <w:spacing w:after="0"/>
        <w:jc w:val="both"/>
        <w:rPr>
          <w:rFonts w:ascii="Arial" w:hAnsi="Arial" w:cs="Arial"/>
          <w:szCs w:val="22"/>
        </w:rPr>
      </w:pPr>
    </w:p>
    <w:p w14:paraId="1D49F1CD" w14:textId="77777777" w:rsidR="00F2471F" w:rsidRPr="0038708E" w:rsidRDefault="00F2471F" w:rsidP="0038708E">
      <w:pPr>
        <w:pStyle w:val="Ttulo3"/>
        <w:spacing w:before="0"/>
        <w:jc w:val="both"/>
        <w:rPr>
          <w:rFonts w:ascii="Arial" w:hAnsi="Arial" w:cs="Arial"/>
          <w:color w:val="auto"/>
          <w:szCs w:val="22"/>
        </w:rPr>
      </w:pPr>
      <w:bookmarkStart w:id="408" w:name="_Toc494464010"/>
      <w:r w:rsidRPr="0038708E">
        <w:rPr>
          <w:rFonts w:ascii="Arial" w:hAnsi="Arial" w:cs="Arial"/>
          <w:color w:val="auto"/>
          <w:szCs w:val="22"/>
        </w:rPr>
        <w:lastRenderedPageBreak/>
        <w:t>ARTICLE 10.21: Transparency of Arbitral Proceedings</w:t>
      </w:r>
      <w:bookmarkEnd w:id="408"/>
    </w:p>
    <w:p w14:paraId="340FC5DA" w14:textId="77777777" w:rsidR="0038708E" w:rsidRDefault="0038708E" w:rsidP="00A56F69">
      <w:pPr>
        <w:spacing w:after="0"/>
        <w:jc w:val="both"/>
        <w:rPr>
          <w:rFonts w:ascii="Arial" w:hAnsi="Arial" w:cs="Arial"/>
          <w:szCs w:val="22"/>
        </w:rPr>
      </w:pPr>
    </w:p>
    <w:p w14:paraId="1D49F1CE" w14:textId="33529C8A" w:rsidR="00F2471F" w:rsidRPr="0038708E" w:rsidRDefault="00F2471F" w:rsidP="002C3856">
      <w:pPr>
        <w:pStyle w:val="Prrafodelista"/>
        <w:numPr>
          <w:ilvl w:val="1"/>
          <w:numId w:val="273"/>
        </w:numPr>
        <w:spacing w:after="0"/>
        <w:ind w:left="0" w:firstLine="0"/>
        <w:jc w:val="both"/>
        <w:rPr>
          <w:rFonts w:ascii="Arial" w:hAnsi="Arial" w:cs="Arial"/>
          <w:szCs w:val="22"/>
        </w:rPr>
      </w:pPr>
      <w:r w:rsidRPr="0038708E">
        <w:rPr>
          <w:rFonts w:ascii="Arial" w:hAnsi="Arial" w:cs="Arial"/>
          <w:szCs w:val="22"/>
        </w:rPr>
        <w:t>Subject to paragraphs 2 and 4, the respondent shall, after receiving the following documents, deliver them without delay to the Non-Disputing Parties and make them publicly available:</w:t>
      </w:r>
    </w:p>
    <w:p w14:paraId="1D49F1CF" w14:textId="216A0F63" w:rsidR="00F2471F" w:rsidRPr="00667B5D" w:rsidRDefault="00667B5D" w:rsidP="002C3856">
      <w:pPr>
        <w:pStyle w:val="Prrafodelista"/>
        <w:numPr>
          <w:ilvl w:val="2"/>
          <w:numId w:val="273"/>
        </w:numPr>
        <w:spacing w:after="0"/>
        <w:ind w:left="851"/>
        <w:jc w:val="both"/>
        <w:rPr>
          <w:rFonts w:ascii="Arial" w:hAnsi="Arial" w:cs="Arial"/>
          <w:szCs w:val="22"/>
        </w:rPr>
      </w:pPr>
      <w:r>
        <w:rPr>
          <w:rFonts w:ascii="Arial" w:hAnsi="Arial" w:cs="Arial"/>
          <w:szCs w:val="22"/>
        </w:rPr>
        <w:t>T</w:t>
      </w:r>
      <w:r w:rsidR="00F2471F" w:rsidRPr="00667B5D">
        <w:rPr>
          <w:rFonts w:ascii="Arial" w:hAnsi="Arial" w:cs="Arial"/>
          <w:szCs w:val="22"/>
        </w:rPr>
        <w:t>he Notice of Intent referred to in Article 10.16.2;</w:t>
      </w:r>
    </w:p>
    <w:p w14:paraId="070DFE06" w14:textId="77777777" w:rsidR="00667B5D" w:rsidRDefault="00667B5D" w:rsidP="00667B5D">
      <w:pPr>
        <w:pStyle w:val="Prrafodelista"/>
        <w:spacing w:after="0"/>
        <w:ind w:left="851"/>
        <w:jc w:val="both"/>
        <w:rPr>
          <w:rFonts w:ascii="Arial" w:hAnsi="Arial" w:cs="Arial"/>
          <w:szCs w:val="22"/>
        </w:rPr>
      </w:pPr>
    </w:p>
    <w:p w14:paraId="1D49F1D0" w14:textId="75583EFF" w:rsidR="00F2471F" w:rsidRPr="00667B5D" w:rsidRDefault="00667B5D" w:rsidP="002C3856">
      <w:pPr>
        <w:pStyle w:val="Prrafodelista"/>
        <w:numPr>
          <w:ilvl w:val="2"/>
          <w:numId w:val="273"/>
        </w:numPr>
        <w:spacing w:after="0"/>
        <w:ind w:left="851"/>
        <w:jc w:val="both"/>
        <w:rPr>
          <w:rFonts w:ascii="Arial" w:hAnsi="Arial" w:cs="Arial"/>
          <w:szCs w:val="22"/>
        </w:rPr>
      </w:pPr>
      <w:r>
        <w:rPr>
          <w:rFonts w:ascii="Arial" w:hAnsi="Arial" w:cs="Arial"/>
          <w:szCs w:val="22"/>
        </w:rPr>
        <w:t>T</w:t>
      </w:r>
      <w:r w:rsidR="00F2471F" w:rsidRPr="00667B5D">
        <w:rPr>
          <w:rFonts w:ascii="Arial" w:hAnsi="Arial" w:cs="Arial"/>
          <w:szCs w:val="22"/>
        </w:rPr>
        <w:t>he Notice of Arbitration referred to in Article 10.16.4;</w:t>
      </w:r>
    </w:p>
    <w:p w14:paraId="3ED6F024" w14:textId="77777777" w:rsidR="00667B5D" w:rsidRDefault="00667B5D" w:rsidP="00667B5D">
      <w:pPr>
        <w:pStyle w:val="Prrafodelista"/>
        <w:spacing w:after="0"/>
        <w:ind w:left="851"/>
        <w:jc w:val="both"/>
        <w:rPr>
          <w:rFonts w:ascii="Arial" w:hAnsi="Arial" w:cs="Arial"/>
          <w:szCs w:val="22"/>
        </w:rPr>
      </w:pPr>
    </w:p>
    <w:p w14:paraId="1D49F1D1" w14:textId="4C6CF8CE" w:rsidR="00F2471F" w:rsidRPr="00667B5D" w:rsidRDefault="00667B5D" w:rsidP="002C3856">
      <w:pPr>
        <w:pStyle w:val="Prrafodelista"/>
        <w:numPr>
          <w:ilvl w:val="2"/>
          <w:numId w:val="273"/>
        </w:numPr>
        <w:spacing w:after="0"/>
        <w:ind w:left="851"/>
        <w:jc w:val="both"/>
        <w:rPr>
          <w:rFonts w:ascii="Arial" w:hAnsi="Arial" w:cs="Arial"/>
          <w:szCs w:val="22"/>
        </w:rPr>
      </w:pPr>
      <w:r>
        <w:rPr>
          <w:rFonts w:ascii="Arial" w:hAnsi="Arial" w:cs="Arial"/>
          <w:szCs w:val="22"/>
        </w:rPr>
        <w:t>T</w:t>
      </w:r>
      <w:r w:rsidR="00F2471F" w:rsidRPr="00667B5D">
        <w:rPr>
          <w:rFonts w:ascii="Arial" w:hAnsi="Arial" w:cs="Arial"/>
          <w:szCs w:val="22"/>
        </w:rPr>
        <w:t>he allegations, statements of claim and briefs presented to the tribunal by a Disputing Party and any written submission made pursuant to Article 10.20.2 and 10.20.3 and Article 10.25;</w:t>
      </w:r>
    </w:p>
    <w:p w14:paraId="56C76540" w14:textId="77777777" w:rsidR="00667B5D" w:rsidRDefault="00667B5D" w:rsidP="00667B5D">
      <w:pPr>
        <w:pStyle w:val="Prrafodelista"/>
        <w:spacing w:after="0"/>
        <w:ind w:left="851"/>
        <w:jc w:val="both"/>
        <w:rPr>
          <w:rFonts w:ascii="Arial" w:hAnsi="Arial" w:cs="Arial"/>
          <w:szCs w:val="22"/>
        </w:rPr>
      </w:pPr>
    </w:p>
    <w:p w14:paraId="1D49F1D2" w14:textId="3CA76181" w:rsidR="00F2471F" w:rsidRPr="00667B5D" w:rsidRDefault="00667B5D" w:rsidP="002C3856">
      <w:pPr>
        <w:pStyle w:val="Prrafodelista"/>
        <w:numPr>
          <w:ilvl w:val="2"/>
          <w:numId w:val="273"/>
        </w:numPr>
        <w:spacing w:after="0"/>
        <w:ind w:left="851"/>
        <w:jc w:val="both"/>
        <w:rPr>
          <w:rFonts w:ascii="Arial" w:hAnsi="Arial" w:cs="Arial"/>
          <w:szCs w:val="22"/>
        </w:rPr>
      </w:pPr>
      <w:r>
        <w:rPr>
          <w:rFonts w:ascii="Arial" w:hAnsi="Arial" w:cs="Arial"/>
          <w:szCs w:val="22"/>
        </w:rPr>
        <w:t>T</w:t>
      </w:r>
      <w:r w:rsidR="00F2471F" w:rsidRPr="00667B5D">
        <w:rPr>
          <w:rFonts w:ascii="Arial" w:hAnsi="Arial" w:cs="Arial"/>
          <w:szCs w:val="22"/>
        </w:rPr>
        <w:t>he minutes or transcriptions of the tri</w:t>
      </w:r>
      <w:r w:rsidR="004070BF" w:rsidRPr="00667B5D">
        <w:rPr>
          <w:rFonts w:ascii="Arial" w:hAnsi="Arial" w:cs="Arial"/>
          <w:szCs w:val="22"/>
        </w:rPr>
        <w:t>bunal hearings, where available;</w:t>
      </w:r>
      <w:r w:rsidR="00F2471F" w:rsidRPr="00667B5D">
        <w:rPr>
          <w:rFonts w:ascii="Arial" w:hAnsi="Arial" w:cs="Arial"/>
          <w:szCs w:val="22"/>
        </w:rPr>
        <w:t xml:space="preserve"> and</w:t>
      </w:r>
    </w:p>
    <w:p w14:paraId="3A842FBA" w14:textId="77777777" w:rsidR="00667B5D" w:rsidRDefault="00667B5D" w:rsidP="00667B5D">
      <w:pPr>
        <w:pStyle w:val="Prrafodelista"/>
        <w:spacing w:after="0"/>
        <w:ind w:left="851"/>
        <w:jc w:val="both"/>
        <w:rPr>
          <w:rFonts w:ascii="Arial" w:hAnsi="Arial" w:cs="Arial"/>
          <w:szCs w:val="22"/>
        </w:rPr>
      </w:pPr>
    </w:p>
    <w:p w14:paraId="1D49F1D3" w14:textId="1CF69409" w:rsidR="00F2471F" w:rsidRPr="00667B5D" w:rsidRDefault="00667B5D" w:rsidP="002C3856">
      <w:pPr>
        <w:pStyle w:val="Prrafodelista"/>
        <w:numPr>
          <w:ilvl w:val="2"/>
          <w:numId w:val="273"/>
        </w:numPr>
        <w:spacing w:after="0"/>
        <w:ind w:left="851"/>
        <w:jc w:val="both"/>
        <w:rPr>
          <w:rFonts w:ascii="Arial" w:hAnsi="Arial" w:cs="Arial"/>
          <w:szCs w:val="22"/>
        </w:rPr>
      </w:pPr>
      <w:r>
        <w:rPr>
          <w:rFonts w:ascii="Arial" w:hAnsi="Arial" w:cs="Arial"/>
          <w:szCs w:val="22"/>
        </w:rPr>
        <w:t>T</w:t>
      </w:r>
      <w:r w:rsidR="00F2471F" w:rsidRPr="00667B5D">
        <w:rPr>
          <w:rFonts w:ascii="Arial" w:hAnsi="Arial" w:cs="Arial"/>
          <w:szCs w:val="22"/>
        </w:rPr>
        <w:t>he tribunal orders, awards and decisions</w:t>
      </w:r>
      <w:r w:rsidR="004070BF" w:rsidRPr="00667B5D">
        <w:rPr>
          <w:rFonts w:ascii="Arial" w:hAnsi="Arial" w:cs="Arial"/>
          <w:szCs w:val="22"/>
        </w:rPr>
        <w:t>.</w:t>
      </w:r>
    </w:p>
    <w:p w14:paraId="5076E99C" w14:textId="77777777" w:rsidR="0038708E" w:rsidRDefault="0038708E" w:rsidP="0038708E">
      <w:pPr>
        <w:pStyle w:val="Prrafodelista"/>
        <w:spacing w:after="0"/>
        <w:ind w:left="0"/>
        <w:jc w:val="both"/>
        <w:rPr>
          <w:rFonts w:ascii="Arial" w:hAnsi="Arial" w:cs="Arial"/>
          <w:szCs w:val="22"/>
        </w:rPr>
      </w:pPr>
    </w:p>
    <w:p w14:paraId="1D49F1D4" w14:textId="6F37C8B2" w:rsidR="00F2471F" w:rsidRPr="0038708E" w:rsidRDefault="00F2471F" w:rsidP="002C3856">
      <w:pPr>
        <w:pStyle w:val="Prrafodelista"/>
        <w:numPr>
          <w:ilvl w:val="1"/>
          <w:numId w:val="273"/>
        </w:numPr>
        <w:spacing w:after="0"/>
        <w:ind w:left="0" w:firstLine="0"/>
        <w:jc w:val="both"/>
        <w:rPr>
          <w:rFonts w:ascii="Arial" w:hAnsi="Arial" w:cs="Arial"/>
          <w:szCs w:val="22"/>
        </w:rPr>
      </w:pPr>
      <w:r w:rsidRPr="0038708E">
        <w:rPr>
          <w:rFonts w:ascii="Arial" w:hAnsi="Arial" w:cs="Arial"/>
          <w:szCs w:val="22"/>
        </w:rPr>
        <w:t>The tribunal shall conduct hearings open to the public and shall determine, in consultation with the Disputing Parties, the appropriate logistical arrangements. However, any Disputing Party that intends to use information classified as protected information in a hearing shall so advise the tribunal. The tribunal shall make the appropriate arrangements to protect information from disclosure, including closing the hearing during any discussion of confidential information.</w:t>
      </w:r>
    </w:p>
    <w:p w14:paraId="4A1B5A7C" w14:textId="77777777" w:rsidR="0038708E" w:rsidRDefault="0038708E" w:rsidP="0038708E">
      <w:pPr>
        <w:pStyle w:val="Prrafodelista"/>
        <w:spacing w:after="0"/>
        <w:ind w:left="0"/>
        <w:jc w:val="both"/>
        <w:rPr>
          <w:rFonts w:ascii="Arial" w:hAnsi="Arial" w:cs="Arial"/>
          <w:szCs w:val="22"/>
        </w:rPr>
      </w:pPr>
    </w:p>
    <w:p w14:paraId="1D49F1D5" w14:textId="51E5A6ED" w:rsidR="00F2471F" w:rsidRPr="0038708E" w:rsidRDefault="00F2471F" w:rsidP="002C3856">
      <w:pPr>
        <w:pStyle w:val="Prrafodelista"/>
        <w:numPr>
          <w:ilvl w:val="1"/>
          <w:numId w:val="273"/>
        </w:numPr>
        <w:spacing w:after="0"/>
        <w:ind w:left="0" w:firstLine="0"/>
        <w:jc w:val="both"/>
        <w:rPr>
          <w:rFonts w:ascii="Arial" w:hAnsi="Arial" w:cs="Arial"/>
          <w:szCs w:val="22"/>
        </w:rPr>
      </w:pPr>
      <w:r w:rsidRPr="0038708E">
        <w:rPr>
          <w:rFonts w:ascii="Arial" w:hAnsi="Arial" w:cs="Arial"/>
          <w:szCs w:val="22"/>
        </w:rPr>
        <w:t>Nothing in this Section requires the respondent to make protected information available or provide or allow access to information that it may withhold pursuant to Article 18.3 (Essential Security) or Article 18.5 (Information Disclosure).</w:t>
      </w:r>
    </w:p>
    <w:p w14:paraId="7241A304" w14:textId="77777777" w:rsidR="0038708E" w:rsidRDefault="0038708E" w:rsidP="0038708E">
      <w:pPr>
        <w:pStyle w:val="Prrafodelista"/>
        <w:spacing w:after="0"/>
        <w:ind w:left="0"/>
        <w:jc w:val="both"/>
        <w:rPr>
          <w:rFonts w:ascii="Arial" w:hAnsi="Arial" w:cs="Arial"/>
          <w:szCs w:val="22"/>
        </w:rPr>
      </w:pPr>
    </w:p>
    <w:p w14:paraId="1D49F1D6" w14:textId="4E22AF07" w:rsidR="00F2471F" w:rsidRPr="0038708E" w:rsidRDefault="00F2471F" w:rsidP="002C3856">
      <w:pPr>
        <w:pStyle w:val="Prrafodelista"/>
        <w:numPr>
          <w:ilvl w:val="1"/>
          <w:numId w:val="273"/>
        </w:numPr>
        <w:spacing w:after="0"/>
        <w:ind w:left="0" w:firstLine="0"/>
        <w:jc w:val="both"/>
        <w:rPr>
          <w:rFonts w:ascii="Arial" w:hAnsi="Arial" w:cs="Arial"/>
          <w:szCs w:val="22"/>
        </w:rPr>
      </w:pPr>
      <w:r w:rsidRPr="0038708E">
        <w:rPr>
          <w:rFonts w:ascii="Arial" w:hAnsi="Arial" w:cs="Arial"/>
          <w:szCs w:val="22"/>
        </w:rPr>
        <w:t>Any protected information that is submitted to the tribunal shall be protected from disclosure pursuant to the following procedures:</w:t>
      </w:r>
    </w:p>
    <w:p w14:paraId="1D49F1D7" w14:textId="49E5E924" w:rsidR="00F2471F" w:rsidRPr="00667B5D" w:rsidRDefault="00667B5D" w:rsidP="002C3856">
      <w:pPr>
        <w:pStyle w:val="Prrafodelista"/>
        <w:numPr>
          <w:ilvl w:val="2"/>
          <w:numId w:val="273"/>
        </w:numPr>
        <w:spacing w:after="0"/>
        <w:ind w:left="851"/>
        <w:jc w:val="both"/>
        <w:rPr>
          <w:rFonts w:ascii="Arial" w:hAnsi="Arial" w:cs="Arial"/>
          <w:bCs/>
          <w:color w:val="000000"/>
          <w:szCs w:val="22"/>
        </w:rPr>
      </w:pPr>
      <w:r>
        <w:rPr>
          <w:rFonts w:ascii="Arial" w:hAnsi="Arial" w:cs="Arial"/>
          <w:bCs/>
          <w:color w:val="000000"/>
          <w:szCs w:val="22"/>
        </w:rPr>
        <w:t>I</w:t>
      </w:r>
      <w:r w:rsidR="00F2471F" w:rsidRPr="00667B5D">
        <w:rPr>
          <w:rFonts w:ascii="Arial" w:hAnsi="Arial" w:cs="Arial"/>
          <w:bCs/>
          <w:color w:val="000000"/>
          <w:szCs w:val="22"/>
        </w:rPr>
        <w:t>n accordance with subparagraph (d), neither the Disputing Parties nor the tribunal shall disclose to the Non-Disputing Party or the public any protected information, where the Disputing Party providing the information clearly designates it as such pursuant to subparagraph (b);</w:t>
      </w:r>
    </w:p>
    <w:p w14:paraId="142DF90D" w14:textId="77777777" w:rsidR="00667B5D" w:rsidRDefault="00667B5D" w:rsidP="00667B5D">
      <w:pPr>
        <w:pStyle w:val="Prrafodelista"/>
        <w:spacing w:after="0"/>
        <w:ind w:left="851"/>
        <w:jc w:val="both"/>
        <w:rPr>
          <w:rFonts w:ascii="Arial" w:hAnsi="Arial" w:cs="Arial"/>
          <w:bCs/>
          <w:color w:val="000000"/>
          <w:szCs w:val="22"/>
        </w:rPr>
      </w:pPr>
    </w:p>
    <w:p w14:paraId="1D49F1D8" w14:textId="5F3D8634" w:rsidR="00F2471F" w:rsidRPr="00667B5D" w:rsidRDefault="00667B5D" w:rsidP="002C3856">
      <w:pPr>
        <w:pStyle w:val="Prrafodelista"/>
        <w:numPr>
          <w:ilvl w:val="2"/>
          <w:numId w:val="273"/>
        </w:numPr>
        <w:spacing w:after="0"/>
        <w:ind w:left="851"/>
        <w:jc w:val="both"/>
        <w:rPr>
          <w:rFonts w:ascii="Arial" w:hAnsi="Arial" w:cs="Arial"/>
          <w:bCs/>
          <w:color w:val="000000"/>
          <w:szCs w:val="22"/>
        </w:rPr>
      </w:pPr>
      <w:r>
        <w:rPr>
          <w:rFonts w:ascii="Arial" w:hAnsi="Arial" w:cs="Arial"/>
          <w:bCs/>
          <w:color w:val="000000"/>
          <w:szCs w:val="22"/>
        </w:rPr>
        <w:t>A</w:t>
      </w:r>
      <w:r w:rsidR="00F2471F" w:rsidRPr="00667B5D">
        <w:rPr>
          <w:rFonts w:ascii="Arial" w:hAnsi="Arial" w:cs="Arial"/>
          <w:bCs/>
          <w:color w:val="000000"/>
          <w:szCs w:val="22"/>
        </w:rPr>
        <w:t>ny Disputing Party claiming that certain information constitutes protected information, shall clearly designate it as such when it is submitted to the tribunal;</w:t>
      </w:r>
    </w:p>
    <w:p w14:paraId="42B81B93" w14:textId="77777777" w:rsidR="00667B5D" w:rsidRDefault="00667B5D" w:rsidP="00667B5D">
      <w:pPr>
        <w:pStyle w:val="Prrafodelista"/>
        <w:spacing w:after="0"/>
        <w:ind w:left="851"/>
        <w:jc w:val="both"/>
        <w:rPr>
          <w:rFonts w:ascii="Arial" w:hAnsi="Arial" w:cs="Arial"/>
          <w:bCs/>
          <w:color w:val="000000"/>
          <w:szCs w:val="22"/>
        </w:rPr>
      </w:pPr>
    </w:p>
    <w:p w14:paraId="1D49F1D9" w14:textId="2F6FE5C1" w:rsidR="00F2471F" w:rsidRPr="00667B5D" w:rsidRDefault="00667B5D" w:rsidP="002C3856">
      <w:pPr>
        <w:pStyle w:val="Prrafodelista"/>
        <w:numPr>
          <w:ilvl w:val="2"/>
          <w:numId w:val="273"/>
        </w:numPr>
        <w:spacing w:after="0"/>
        <w:ind w:left="851"/>
        <w:jc w:val="both"/>
        <w:rPr>
          <w:rFonts w:ascii="Arial" w:hAnsi="Arial" w:cs="Arial"/>
          <w:bCs/>
          <w:color w:val="000000"/>
          <w:szCs w:val="22"/>
        </w:rPr>
      </w:pPr>
      <w:r>
        <w:rPr>
          <w:rFonts w:ascii="Arial" w:hAnsi="Arial" w:cs="Arial"/>
          <w:bCs/>
          <w:color w:val="000000"/>
          <w:szCs w:val="22"/>
        </w:rPr>
        <w:t>A</w:t>
      </w:r>
      <w:r w:rsidR="00F2471F" w:rsidRPr="00667B5D">
        <w:rPr>
          <w:rFonts w:ascii="Arial" w:hAnsi="Arial" w:cs="Arial"/>
          <w:bCs/>
          <w:color w:val="000000"/>
          <w:szCs w:val="22"/>
        </w:rPr>
        <w:t xml:space="preserve"> Disputing Party shall, when submitting a document that contains information claimed to be protected information, at the same time submit an edited version of the document that does not contain that information. Only the edited version shall be provided to the non-Disputing Parties and made public pursuant to paragraph 1, and</w:t>
      </w:r>
    </w:p>
    <w:p w14:paraId="2C06A48E" w14:textId="77777777" w:rsidR="00667B5D" w:rsidRDefault="00667B5D" w:rsidP="00667B5D">
      <w:pPr>
        <w:pStyle w:val="Prrafodelista"/>
        <w:spacing w:after="0"/>
        <w:ind w:left="851"/>
        <w:jc w:val="both"/>
        <w:rPr>
          <w:rFonts w:ascii="Arial" w:hAnsi="Arial" w:cs="Arial"/>
          <w:bCs/>
          <w:color w:val="000000"/>
          <w:szCs w:val="22"/>
        </w:rPr>
      </w:pPr>
    </w:p>
    <w:p w14:paraId="1D49F1DA" w14:textId="588C2C9C" w:rsidR="00F2471F" w:rsidRPr="00667B5D" w:rsidRDefault="00667B5D" w:rsidP="002C3856">
      <w:pPr>
        <w:pStyle w:val="Prrafodelista"/>
        <w:numPr>
          <w:ilvl w:val="2"/>
          <w:numId w:val="273"/>
        </w:numPr>
        <w:spacing w:after="0"/>
        <w:ind w:left="851"/>
        <w:jc w:val="both"/>
        <w:rPr>
          <w:rFonts w:ascii="Arial" w:hAnsi="Arial" w:cs="Arial"/>
          <w:bCs/>
          <w:color w:val="000000"/>
          <w:szCs w:val="22"/>
        </w:rPr>
      </w:pPr>
      <w:r>
        <w:rPr>
          <w:rFonts w:ascii="Arial" w:hAnsi="Arial" w:cs="Arial"/>
          <w:bCs/>
          <w:color w:val="000000"/>
          <w:szCs w:val="22"/>
        </w:rPr>
        <w:t>T</w:t>
      </w:r>
      <w:r w:rsidR="00F2471F" w:rsidRPr="00667B5D">
        <w:rPr>
          <w:rFonts w:ascii="Arial" w:hAnsi="Arial" w:cs="Arial"/>
          <w:bCs/>
          <w:color w:val="000000"/>
          <w:szCs w:val="22"/>
        </w:rPr>
        <w:t>he tribunal shall make a decision on any objection regarding the designation of information claimed to be protected information. If the tribunal determines that said information was not appropriately designated, the Disputing Party that submitted the information may:</w:t>
      </w:r>
    </w:p>
    <w:p w14:paraId="1D49F1DB" w14:textId="31E8C2D4" w:rsidR="00F2471F" w:rsidRPr="00667B5D" w:rsidRDefault="00667B5D" w:rsidP="002C3856">
      <w:pPr>
        <w:pStyle w:val="Prrafodelista"/>
        <w:numPr>
          <w:ilvl w:val="0"/>
          <w:numId w:val="278"/>
        </w:numPr>
        <w:spacing w:after="0"/>
        <w:ind w:left="1418" w:hanging="567"/>
        <w:jc w:val="both"/>
        <w:rPr>
          <w:rFonts w:ascii="Arial" w:hAnsi="Arial" w:cs="Arial"/>
          <w:bCs/>
          <w:color w:val="000000"/>
          <w:szCs w:val="22"/>
        </w:rPr>
      </w:pPr>
      <w:r>
        <w:rPr>
          <w:rFonts w:ascii="Arial" w:hAnsi="Arial" w:cs="Arial"/>
          <w:bCs/>
          <w:color w:val="000000"/>
          <w:szCs w:val="22"/>
        </w:rPr>
        <w:t>W</w:t>
      </w:r>
      <w:r w:rsidR="00F2471F" w:rsidRPr="00667B5D">
        <w:rPr>
          <w:rFonts w:ascii="Arial" w:hAnsi="Arial" w:cs="Arial"/>
          <w:bCs/>
          <w:color w:val="000000"/>
          <w:szCs w:val="22"/>
        </w:rPr>
        <w:t>ithdraw all or part of the submission that contains such information, or</w:t>
      </w:r>
    </w:p>
    <w:p w14:paraId="1D49F1DC" w14:textId="5B7E8182" w:rsidR="00F2471F" w:rsidRPr="00667B5D" w:rsidRDefault="00667B5D" w:rsidP="002C3856">
      <w:pPr>
        <w:pStyle w:val="Prrafodelista"/>
        <w:numPr>
          <w:ilvl w:val="0"/>
          <w:numId w:val="278"/>
        </w:numPr>
        <w:spacing w:after="0"/>
        <w:ind w:left="1418" w:hanging="567"/>
        <w:jc w:val="both"/>
        <w:rPr>
          <w:rFonts w:ascii="Arial" w:hAnsi="Arial" w:cs="Arial"/>
          <w:bCs/>
          <w:color w:val="000000"/>
          <w:szCs w:val="22"/>
        </w:rPr>
      </w:pPr>
      <w:r>
        <w:rPr>
          <w:rFonts w:ascii="Arial" w:hAnsi="Arial" w:cs="Arial"/>
          <w:bCs/>
          <w:color w:val="000000"/>
          <w:szCs w:val="22"/>
        </w:rPr>
        <w:lastRenderedPageBreak/>
        <w:t>A</w:t>
      </w:r>
      <w:r w:rsidR="00F2471F" w:rsidRPr="00667B5D">
        <w:rPr>
          <w:rFonts w:ascii="Arial" w:hAnsi="Arial" w:cs="Arial"/>
          <w:bCs/>
          <w:color w:val="000000"/>
          <w:szCs w:val="22"/>
        </w:rPr>
        <w:t>gree to re-submit the full documents edited with corrected designations pursuant to the tribunal’s determination and subparagraph (c).</w:t>
      </w:r>
    </w:p>
    <w:p w14:paraId="23A18A9E" w14:textId="77777777" w:rsidR="0038708E" w:rsidRDefault="0038708E" w:rsidP="0038708E">
      <w:pPr>
        <w:spacing w:after="0"/>
        <w:jc w:val="both"/>
        <w:rPr>
          <w:rFonts w:ascii="Arial" w:hAnsi="Arial" w:cs="Arial"/>
          <w:bCs/>
          <w:color w:val="000000"/>
          <w:szCs w:val="22"/>
        </w:rPr>
      </w:pPr>
    </w:p>
    <w:p w14:paraId="1D49F1DD" w14:textId="77777777" w:rsidR="00F2471F" w:rsidRPr="00A56F69" w:rsidRDefault="00F2471F" w:rsidP="0038708E">
      <w:pPr>
        <w:spacing w:after="0"/>
        <w:jc w:val="both"/>
        <w:rPr>
          <w:rFonts w:ascii="Arial" w:hAnsi="Arial" w:cs="Arial"/>
          <w:bCs/>
          <w:color w:val="000000"/>
          <w:szCs w:val="22"/>
        </w:rPr>
      </w:pPr>
      <w:r w:rsidRPr="00A56F69">
        <w:rPr>
          <w:rFonts w:ascii="Arial" w:hAnsi="Arial" w:cs="Arial"/>
          <w:bCs/>
          <w:color w:val="000000"/>
          <w:szCs w:val="22"/>
        </w:rPr>
        <w:t>In either case, the other Disputing Party must, as appropriate, resubmit full and edited documents, which either remove the information withdrawn by the Disputing Party that first submitted the information pursuant to subparagraph (d)(i) or redesignate the information consistently with the designation made pursuant to subparagraph (d)(ii) by the Disputing Party that first submitted the information.</w:t>
      </w:r>
    </w:p>
    <w:p w14:paraId="1D49F1DE" w14:textId="77777777" w:rsidR="00F2471F" w:rsidRPr="00A56F69" w:rsidRDefault="00F2471F" w:rsidP="00A56F69">
      <w:pPr>
        <w:spacing w:after="0"/>
        <w:jc w:val="both"/>
        <w:rPr>
          <w:rFonts w:ascii="Arial" w:hAnsi="Arial" w:cs="Arial"/>
          <w:bCs/>
          <w:color w:val="000000"/>
          <w:szCs w:val="22"/>
        </w:rPr>
      </w:pPr>
    </w:p>
    <w:p w14:paraId="1D49F1DF" w14:textId="5D796936" w:rsidR="00F2471F" w:rsidRPr="0038708E" w:rsidRDefault="00F2471F" w:rsidP="002C3856">
      <w:pPr>
        <w:pStyle w:val="Prrafodelista"/>
        <w:numPr>
          <w:ilvl w:val="1"/>
          <w:numId w:val="273"/>
        </w:numPr>
        <w:spacing w:after="0"/>
        <w:ind w:left="0" w:firstLine="0"/>
        <w:jc w:val="both"/>
        <w:rPr>
          <w:rFonts w:ascii="Arial" w:hAnsi="Arial" w:cs="Arial"/>
          <w:szCs w:val="22"/>
        </w:rPr>
      </w:pPr>
      <w:r w:rsidRPr="0038708E">
        <w:rPr>
          <w:rFonts w:ascii="Arial" w:hAnsi="Arial" w:cs="Arial"/>
          <w:szCs w:val="22"/>
        </w:rPr>
        <w:t>Nothing in this Section requires the respondent to withhold from the public information required to be disclosed by its law.</w:t>
      </w:r>
    </w:p>
    <w:p w14:paraId="1D49F1E0" w14:textId="77777777" w:rsidR="00F2471F" w:rsidRPr="00A56F69" w:rsidRDefault="00F2471F" w:rsidP="00A56F69">
      <w:pPr>
        <w:spacing w:after="0"/>
        <w:jc w:val="both"/>
        <w:rPr>
          <w:rFonts w:ascii="Arial" w:hAnsi="Arial" w:cs="Arial"/>
          <w:bCs/>
          <w:color w:val="000000"/>
          <w:szCs w:val="22"/>
        </w:rPr>
      </w:pPr>
    </w:p>
    <w:p w14:paraId="1D49F1E1" w14:textId="77777777" w:rsidR="00F2471F" w:rsidRPr="0038708E" w:rsidRDefault="00F2471F" w:rsidP="0038708E">
      <w:pPr>
        <w:pStyle w:val="Ttulo3"/>
        <w:spacing w:before="0"/>
        <w:jc w:val="both"/>
        <w:rPr>
          <w:rFonts w:ascii="Arial" w:hAnsi="Arial" w:cs="Arial"/>
          <w:color w:val="auto"/>
          <w:szCs w:val="22"/>
        </w:rPr>
      </w:pPr>
      <w:bookmarkStart w:id="409" w:name="_Toc494464011"/>
      <w:r w:rsidRPr="0038708E">
        <w:rPr>
          <w:rFonts w:ascii="Arial" w:hAnsi="Arial" w:cs="Arial"/>
          <w:color w:val="auto"/>
          <w:szCs w:val="22"/>
        </w:rPr>
        <w:t>ARTICLE 10.22: Governing Law</w:t>
      </w:r>
      <w:bookmarkEnd w:id="409"/>
    </w:p>
    <w:p w14:paraId="15C62658" w14:textId="77777777" w:rsidR="0038708E" w:rsidRDefault="0038708E" w:rsidP="00A56F69">
      <w:pPr>
        <w:spacing w:after="0"/>
        <w:jc w:val="both"/>
        <w:rPr>
          <w:rFonts w:ascii="Arial" w:hAnsi="Arial" w:cs="Arial"/>
          <w:bCs/>
          <w:color w:val="000000"/>
          <w:szCs w:val="22"/>
        </w:rPr>
      </w:pPr>
    </w:p>
    <w:p w14:paraId="1D49F1E2" w14:textId="295BA6C3" w:rsidR="00F2471F" w:rsidRPr="00667B5D" w:rsidRDefault="00F2471F" w:rsidP="002C3856">
      <w:pPr>
        <w:pStyle w:val="Prrafodelista"/>
        <w:numPr>
          <w:ilvl w:val="0"/>
          <w:numId w:val="279"/>
        </w:numPr>
        <w:spacing w:after="0"/>
        <w:ind w:left="0" w:firstLine="0"/>
        <w:jc w:val="both"/>
        <w:rPr>
          <w:rFonts w:ascii="Arial" w:hAnsi="Arial" w:cs="Arial"/>
          <w:bCs/>
          <w:color w:val="000000"/>
          <w:szCs w:val="22"/>
        </w:rPr>
      </w:pPr>
      <w:r w:rsidRPr="00667B5D">
        <w:rPr>
          <w:rFonts w:ascii="Arial" w:hAnsi="Arial" w:cs="Arial"/>
          <w:bCs/>
          <w:color w:val="000000"/>
          <w:szCs w:val="22"/>
        </w:rPr>
        <w:t xml:space="preserve">Subject to paragraph 2, when a claim is presented under Article 10.16.1 (a) or 10.16.1 (b), the tribunal shall decide the issues in dispute pursuant to this Additional Protocol and the applicable rules of international law. </w:t>
      </w:r>
    </w:p>
    <w:p w14:paraId="1F3B5030" w14:textId="77777777" w:rsidR="00667B5D" w:rsidRPr="00A56F69" w:rsidRDefault="00667B5D" w:rsidP="00667B5D">
      <w:pPr>
        <w:spacing w:after="0"/>
        <w:jc w:val="both"/>
        <w:rPr>
          <w:rFonts w:ascii="Arial" w:hAnsi="Arial" w:cs="Arial"/>
          <w:bCs/>
          <w:color w:val="000000"/>
          <w:szCs w:val="22"/>
        </w:rPr>
      </w:pPr>
    </w:p>
    <w:p w14:paraId="1D49F1E3" w14:textId="00E8949F" w:rsidR="00F2471F" w:rsidRPr="00667B5D" w:rsidRDefault="00F2471F" w:rsidP="002C3856">
      <w:pPr>
        <w:pStyle w:val="Prrafodelista"/>
        <w:numPr>
          <w:ilvl w:val="0"/>
          <w:numId w:val="279"/>
        </w:numPr>
        <w:spacing w:after="0"/>
        <w:ind w:left="0" w:firstLine="0"/>
        <w:jc w:val="both"/>
        <w:rPr>
          <w:rFonts w:ascii="Arial" w:hAnsi="Arial" w:cs="Arial"/>
          <w:bCs/>
          <w:color w:val="000000"/>
          <w:szCs w:val="22"/>
        </w:rPr>
      </w:pPr>
      <w:r w:rsidRPr="00667B5D">
        <w:rPr>
          <w:rFonts w:ascii="Arial" w:hAnsi="Arial" w:cs="Arial"/>
          <w:bCs/>
          <w:color w:val="000000"/>
          <w:szCs w:val="22"/>
        </w:rPr>
        <w:t>A decision by the Free Trade Commission declaring its interpretation of a provision of this Additional Protocol, pursuant to Article 16.2 (Functions of the Free Trade Commission), shall be binding on a tribunal established under this Section and any decision or award issued by a tribunal must be consistent with that decision.</w:t>
      </w:r>
    </w:p>
    <w:p w14:paraId="1D49F1E4" w14:textId="77777777" w:rsidR="00F2471F" w:rsidRPr="00A56F69" w:rsidRDefault="00F2471F" w:rsidP="00A56F69">
      <w:pPr>
        <w:spacing w:after="0"/>
        <w:jc w:val="both"/>
        <w:rPr>
          <w:rFonts w:ascii="Arial" w:hAnsi="Arial" w:cs="Arial"/>
          <w:bCs/>
          <w:color w:val="000000"/>
          <w:szCs w:val="22"/>
        </w:rPr>
      </w:pPr>
    </w:p>
    <w:p w14:paraId="1D49F1E5" w14:textId="77777777" w:rsidR="00F2471F" w:rsidRPr="0038708E" w:rsidRDefault="00F2471F" w:rsidP="0038708E">
      <w:pPr>
        <w:pStyle w:val="Ttulo3"/>
        <w:spacing w:before="0"/>
        <w:jc w:val="both"/>
        <w:rPr>
          <w:rFonts w:ascii="Arial" w:hAnsi="Arial" w:cs="Arial"/>
          <w:color w:val="auto"/>
          <w:szCs w:val="22"/>
        </w:rPr>
      </w:pPr>
      <w:bookmarkStart w:id="410" w:name="_Toc494464012"/>
      <w:r w:rsidRPr="0038708E">
        <w:rPr>
          <w:rFonts w:ascii="Arial" w:hAnsi="Arial" w:cs="Arial"/>
          <w:color w:val="auto"/>
          <w:szCs w:val="22"/>
        </w:rPr>
        <w:t>ARTICLE 10.23: Interpretation of the Annexes of Non-Conforming Measures</w:t>
      </w:r>
      <w:bookmarkEnd w:id="410"/>
    </w:p>
    <w:p w14:paraId="1D49F1E6" w14:textId="2E5569C5" w:rsidR="00F2471F" w:rsidRPr="00667B5D" w:rsidRDefault="00F2471F" w:rsidP="002C3856">
      <w:pPr>
        <w:pStyle w:val="Prrafodelista"/>
        <w:numPr>
          <w:ilvl w:val="0"/>
          <w:numId w:val="280"/>
        </w:numPr>
        <w:spacing w:after="0"/>
        <w:ind w:left="0" w:firstLine="0"/>
        <w:jc w:val="both"/>
        <w:rPr>
          <w:rFonts w:ascii="Arial" w:hAnsi="Arial" w:cs="Arial"/>
          <w:bCs/>
          <w:color w:val="000000"/>
          <w:szCs w:val="22"/>
        </w:rPr>
      </w:pPr>
      <w:r w:rsidRPr="00667B5D">
        <w:rPr>
          <w:rFonts w:ascii="Arial" w:hAnsi="Arial" w:cs="Arial"/>
          <w:bCs/>
          <w:color w:val="000000"/>
          <w:szCs w:val="22"/>
        </w:rPr>
        <w:t>When a respondent asserts as a defence that the measure alleged to be a breach is within the scope of application set out in Annex I or Annex II, the tribunal shall, at the request of the respondent, request the Free Trade Commission’s interpretation on the issue. The Free Trade Commission shall submit in writing any decision declaring its interpretation under Article 16.2.2 (c) to the tribunal within 60 days of delivery of the request.</w:t>
      </w:r>
    </w:p>
    <w:p w14:paraId="0FD06AF7" w14:textId="77777777" w:rsidR="00667B5D" w:rsidRDefault="00667B5D" w:rsidP="00667B5D">
      <w:pPr>
        <w:pStyle w:val="Prrafodelista"/>
        <w:spacing w:after="0"/>
        <w:ind w:left="0"/>
        <w:jc w:val="both"/>
        <w:rPr>
          <w:rFonts w:ascii="Arial" w:hAnsi="Arial" w:cs="Arial"/>
          <w:bCs/>
          <w:color w:val="000000"/>
          <w:szCs w:val="22"/>
        </w:rPr>
      </w:pPr>
    </w:p>
    <w:p w14:paraId="1D49F1E7" w14:textId="194DDDA6" w:rsidR="00F2471F" w:rsidRPr="00667B5D" w:rsidRDefault="00F2471F" w:rsidP="002C3856">
      <w:pPr>
        <w:pStyle w:val="Prrafodelista"/>
        <w:numPr>
          <w:ilvl w:val="0"/>
          <w:numId w:val="280"/>
        </w:numPr>
        <w:spacing w:after="0"/>
        <w:ind w:left="0" w:firstLine="0"/>
        <w:jc w:val="both"/>
        <w:rPr>
          <w:rFonts w:ascii="Arial" w:hAnsi="Arial" w:cs="Arial"/>
          <w:bCs/>
          <w:color w:val="000000"/>
          <w:szCs w:val="22"/>
        </w:rPr>
      </w:pPr>
      <w:r w:rsidRPr="00667B5D">
        <w:rPr>
          <w:rFonts w:ascii="Arial" w:hAnsi="Arial" w:cs="Arial"/>
          <w:bCs/>
          <w:color w:val="000000"/>
          <w:szCs w:val="22"/>
        </w:rPr>
        <w:t>A decision issued by the Free Trade Commission under paragraph 1 shall be binding on the tribunal and any decision or award issued by the tribunal must be consistent with that decision. If the Free Trade Commission fails to issue such a decision within 60 days, the tribunal shall decide on the issue.</w:t>
      </w:r>
    </w:p>
    <w:p w14:paraId="1D49F1E8" w14:textId="77777777" w:rsidR="00F2471F" w:rsidRPr="00A56F69" w:rsidRDefault="00F2471F" w:rsidP="00A56F69">
      <w:pPr>
        <w:spacing w:after="0"/>
        <w:jc w:val="both"/>
        <w:rPr>
          <w:rFonts w:ascii="Arial" w:hAnsi="Arial" w:cs="Arial"/>
          <w:bCs/>
          <w:color w:val="000000"/>
          <w:szCs w:val="22"/>
        </w:rPr>
      </w:pPr>
    </w:p>
    <w:p w14:paraId="1D49F1E9" w14:textId="77777777" w:rsidR="00F2471F" w:rsidRPr="0038708E" w:rsidRDefault="00F2471F" w:rsidP="0038708E">
      <w:pPr>
        <w:pStyle w:val="Ttulo3"/>
        <w:spacing w:before="0"/>
        <w:jc w:val="both"/>
        <w:rPr>
          <w:rFonts w:ascii="Arial" w:hAnsi="Arial" w:cs="Arial"/>
          <w:color w:val="auto"/>
          <w:szCs w:val="22"/>
        </w:rPr>
      </w:pPr>
      <w:bookmarkStart w:id="411" w:name="_Toc494464013"/>
      <w:r w:rsidRPr="0038708E">
        <w:rPr>
          <w:rFonts w:ascii="Arial" w:hAnsi="Arial" w:cs="Arial"/>
          <w:color w:val="auto"/>
          <w:szCs w:val="22"/>
        </w:rPr>
        <w:t>ARTICLE 10.24: Expert Reports</w:t>
      </w:r>
      <w:bookmarkEnd w:id="411"/>
    </w:p>
    <w:p w14:paraId="3E2A814B" w14:textId="77777777" w:rsidR="00667B5D" w:rsidRDefault="00667B5D" w:rsidP="00A56F69">
      <w:pPr>
        <w:spacing w:after="0"/>
        <w:jc w:val="both"/>
        <w:rPr>
          <w:rFonts w:ascii="Arial" w:hAnsi="Arial" w:cs="Arial"/>
          <w:bCs/>
          <w:color w:val="000000"/>
          <w:szCs w:val="22"/>
        </w:rPr>
      </w:pPr>
    </w:p>
    <w:p w14:paraId="1D49F1EA" w14:textId="49A44652" w:rsidR="00F2471F" w:rsidRPr="00A56F69" w:rsidRDefault="00F2471F" w:rsidP="00A56F69">
      <w:pPr>
        <w:spacing w:after="0"/>
        <w:jc w:val="both"/>
        <w:rPr>
          <w:rFonts w:ascii="Arial" w:hAnsi="Arial" w:cs="Arial"/>
          <w:bCs/>
          <w:color w:val="000000"/>
          <w:szCs w:val="22"/>
        </w:rPr>
      </w:pPr>
      <w:r w:rsidRPr="00A56F69">
        <w:rPr>
          <w:rFonts w:ascii="Arial" w:hAnsi="Arial" w:cs="Arial"/>
          <w:bCs/>
          <w:color w:val="000000"/>
          <w:szCs w:val="22"/>
        </w:rPr>
        <w:t>Notwithstanding the appointment of other kinds of experts where authorised by the applicable arbitration rules, a tribunal, at the request of a Disputing Party or, unless the Disputing Parties disapprove, on its own initiative, may appoint one or more experts to report to it in writing on any factual issue related to environmental, health, safety or other scientific matters that a Disputing Party has raised in proceedings, pursuant to the terms and conditions agreed by the Disputing Parties.</w:t>
      </w:r>
    </w:p>
    <w:p w14:paraId="137E8F9F" w14:textId="77777777" w:rsidR="00667B5D" w:rsidRPr="00A56F69" w:rsidRDefault="00667B5D" w:rsidP="00A56F69">
      <w:pPr>
        <w:spacing w:after="0"/>
        <w:jc w:val="both"/>
        <w:rPr>
          <w:rFonts w:ascii="Arial" w:hAnsi="Arial" w:cs="Arial"/>
          <w:bCs/>
          <w:color w:val="000000"/>
          <w:szCs w:val="22"/>
        </w:rPr>
      </w:pPr>
    </w:p>
    <w:p w14:paraId="54F9905A" w14:textId="77777777" w:rsidR="002C3856" w:rsidRDefault="002C3856">
      <w:pPr>
        <w:rPr>
          <w:rFonts w:ascii="Arial" w:eastAsiaTheme="majorEastAsia" w:hAnsi="Arial" w:cs="Arial"/>
          <w:b/>
          <w:bCs/>
          <w:szCs w:val="22"/>
        </w:rPr>
      </w:pPr>
      <w:r>
        <w:rPr>
          <w:rFonts w:ascii="Arial" w:hAnsi="Arial" w:cs="Arial"/>
          <w:szCs w:val="22"/>
        </w:rPr>
        <w:br w:type="page"/>
      </w:r>
    </w:p>
    <w:p w14:paraId="1D49F1EC" w14:textId="53A3FBA3" w:rsidR="00F2471F" w:rsidRPr="0038708E" w:rsidRDefault="00F2471F" w:rsidP="0038708E">
      <w:pPr>
        <w:pStyle w:val="Ttulo3"/>
        <w:spacing w:before="0"/>
        <w:jc w:val="both"/>
        <w:rPr>
          <w:rFonts w:ascii="Arial" w:hAnsi="Arial" w:cs="Arial"/>
          <w:color w:val="auto"/>
          <w:szCs w:val="22"/>
        </w:rPr>
      </w:pPr>
      <w:bookmarkStart w:id="412" w:name="_Toc494464014"/>
      <w:r w:rsidRPr="0038708E">
        <w:rPr>
          <w:rFonts w:ascii="Arial" w:hAnsi="Arial" w:cs="Arial"/>
          <w:color w:val="auto"/>
          <w:szCs w:val="22"/>
        </w:rPr>
        <w:lastRenderedPageBreak/>
        <w:t>ARTICLE 10.25: Consolidation of Proceedings</w:t>
      </w:r>
      <w:bookmarkEnd w:id="412"/>
    </w:p>
    <w:p w14:paraId="7FAEFB59" w14:textId="77777777" w:rsidR="00667B5D" w:rsidRDefault="00667B5D" w:rsidP="00A56F69">
      <w:pPr>
        <w:spacing w:after="0"/>
        <w:jc w:val="both"/>
        <w:rPr>
          <w:rFonts w:ascii="Arial" w:hAnsi="Arial" w:cs="Arial"/>
          <w:bCs/>
          <w:color w:val="000000"/>
          <w:szCs w:val="22"/>
        </w:rPr>
      </w:pPr>
    </w:p>
    <w:p w14:paraId="1D49F1ED" w14:textId="6ADA298A" w:rsidR="00F2471F" w:rsidRPr="00667B5D" w:rsidRDefault="00F2471F" w:rsidP="002C3856">
      <w:pPr>
        <w:pStyle w:val="Prrafodelista"/>
        <w:numPr>
          <w:ilvl w:val="1"/>
          <w:numId w:val="278"/>
        </w:numPr>
        <w:spacing w:after="0"/>
        <w:ind w:left="0" w:firstLine="0"/>
        <w:jc w:val="both"/>
        <w:rPr>
          <w:rFonts w:ascii="Arial" w:hAnsi="Arial" w:cs="Arial"/>
          <w:bCs/>
          <w:color w:val="000000"/>
          <w:szCs w:val="22"/>
        </w:rPr>
      </w:pPr>
      <w:r w:rsidRPr="00667B5D">
        <w:rPr>
          <w:rFonts w:ascii="Arial" w:hAnsi="Arial" w:cs="Arial"/>
          <w:bCs/>
          <w:color w:val="000000"/>
          <w:szCs w:val="22"/>
        </w:rPr>
        <w:t>Where two or more separate claims have been submitted to arbitration under Article 10.16.1, and the claims have a question of law or fact in common and arise from the same events or circumstances, any Disputing Party may seek a consolidation order, subject to agreement of all Disputing Parties sought to be covered by the consolidation order or the terms of paragraphs 2 to 10.</w:t>
      </w:r>
    </w:p>
    <w:p w14:paraId="794178D1" w14:textId="77777777" w:rsidR="00667B5D" w:rsidRDefault="00667B5D" w:rsidP="00667B5D">
      <w:pPr>
        <w:pStyle w:val="Prrafodelista"/>
        <w:spacing w:after="0"/>
        <w:ind w:left="0"/>
        <w:jc w:val="both"/>
        <w:rPr>
          <w:rFonts w:ascii="Arial" w:hAnsi="Arial" w:cs="Arial"/>
          <w:bCs/>
          <w:color w:val="000000"/>
          <w:szCs w:val="22"/>
        </w:rPr>
      </w:pPr>
    </w:p>
    <w:p w14:paraId="1D49F1EE" w14:textId="6E64F321" w:rsidR="00F2471F" w:rsidRPr="00667B5D" w:rsidRDefault="00F2471F" w:rsidP="002C3856">
      <w:pPr>
        <w:pStyle w:val="Prrafodelista"/>
        <w:numPr>
          <w:ilvl w:val="1"/>
          <w:numId w:val="278"/>
        </w:numPr>
        <w:spacing w:after="0"/>
        <w:ind w:left="0" w:firstLine="0"/>
        <w:jc w:val="both"/>
        <w:rPr>
          <w:rFonts w:ascii="Arial" w:hAnsi="Arial" w:cs="Arial"/>
          <w:bCs/>
          <w:color w:val="000000"/>
          <w:szCs w:val="22"/>
        </w:rPr>
      </w:pPr>
      <w:r w:rsidRPr="00667B5D">
        <w:rPr>
          <w:rFonts w:ascii="Arial" w:hAnsi="Arial" w:cs="Arial"/>
          <w:bCs/>
          <w:color w:val="000000"/>
          <w:szCs w:val="22"/>
        </w:rPr>
        <w:t>The Disputing Party that seeks a consolidation order under this Article shall deliver a written request to the Secretary-General and to all the Disputing Parties sought to be covered by the consolidation order and in the request it shall specify:</w:t>
      </w:r>
    </w:p>
    <w:p w14:paraId="1D49F1EF" w14:textId="411A4E2C" w:rsidR="00F2471F" w:rsidRPr="00667B5D" w:rsidRDefault="00667B5D" w:rsidP="002C3856">
      <w:pPr>
        <w:pStyle w:val="Prrafodelista"/>
        <w:numPr>
          <w:ilvl w:val="2"/>
          <w:numId w:val="273"/>
        </w:numPr>
        <w:spacing w:after="0"/>
        <w:ind w:left="851"/>
        <w:jc w:val="both"/>
        <w:rPr>
          <w:rFonts w:ascii="Arial" w:hAnsi="Arial" w:cs="Arial"/>
          <w:bCs/>
          <w:color w:val="000000"/>
          <w:szCs w:val="22"/>
        </w:rPr>
      </w:pPr>
      <w:r>
        <w:rPr>
          <w:rFonts w:ascii="Arial" w:hAnsi="Arial" w:cs="Arial"/>
          <w:bCs/>
          <w:color w:val="000000"/>
          <w:szCs w:val="22"/>
        </w:rPr>
        <w:t>T</w:t>
      </w:r>
      <w:r w:rsidR="00F2471F" w:rsidRPr="00667B5D">
        <w:rPr>
          <w:rFonts w:ascii="Arial" w:hAnsi="Arial" w:cs="Arial"/>
          <w:bCs/>
          <w:color w:val="000000"/>
          <w:szCs w:val="22"/>
        </w:rPr>
        <w:t>he names and addresses of all Disputing Parties sought to be covered by the consolidation order;</w:t>
      </w:r>
    </w:p>
    <w:p w14:paraId="53BE88C8" w14:textId="77777777" w:rsidR="00667B5D" w:rsidRDefault="00667B5D" w:rsidP="00667B5D">
      <w:pPr>
        <w:pStyle w:val="Prrafodelista"/>
        <w:spacing w:after="0"/>
        <w:ind w:left="851"/>
        <w:jc w:val="both"/>
        <w:rPr>
          <w:rFonts w:ascii="Arial" w:hAnsi="Arial" w:cs="Arial"/>
          <w:bCs/>
          <w:color w:val="000000"/>
          <w:szCs w:val="22"/>
        </w:rPr>
      </w:pPr>
    </w:p>
    <w:p w14:paraId="1D49F1F0" w14:textId="117BC197" w:rsidR="00F2471F" w:rsidRPr="00667B5D" w:rsidRDefault="00667B5D" w:rsidP="002C3856">
      <w:pPr>
        <w:pStyle w:val="Prrafodelista"/>
        <w:numPr>
          <w:ilvl w:val="2"/>
          <w:numId w:val="273"/>
        </w:numPr>
        <w:spacing w:after="0"/>
        <w:ind w:left="851"/>
        <w:jc w:val="both"/>
        <w:rPr>
          <w:rFonts w:ascii="Arial" w:hAnsi="Arial" w:cs="Arial"/>
          <w:bCs/>
          <w:color w:val="000000"/>
          <w:szCs w:val="22"/>
        </w:rPr>
      </w:pPr>
      <w:r>
        <w:rPr>
          <w:rFonts w:ascii="Arial" w:hAnsi="Arial" w:cs="Arial"/>
          <w:bCs/>
          <w:color w:val="000000"/>
          <w:szCs w:val="22"/>
        </w:rPr>
        <w:t>T</w:t>
      </w:r>
      <w:r w:rsidR="00F2471F" w:rsidRPr="00667B5D">
        <w:rPr>
          <w:rFonts w:ascii="Arial" w:hAnsi="Arial" w:cs="Arial"/>
          <w:bCs/>
          <w:color w:val="000000"/>
          <w:szCs w:val="22"/>
        </w:rPr>
        <w:t>he nature of</w:t>
      </w:r>
      <w:r w:rsidR="004070BF" w:rsidRPr="00667B5D">
        <w:rPr>
          <w:rFonts w:ascii="Arial" w:hAnsi="Arial" w:cs="Arial"/>
          <w:bCs/>
          <w:color w:val="000000"/>
          <w:szCs w:val="22"/>
        </w:rPr>
        <w:t xml:space="preserve"> the consolidation order sought;</w:t>
      </w:r>
      <w:r w:rsidR="00F2471F" w:rsidRPr="00667B5D">
        <w:rPr>
          <w:rFonts w:ascii="Arial" w:hAnsi="Arial" w:cs="Arial"/>
          <w:bCs/>
          <w:color w:val="000000"/>
          <w:szCs w:val="22"/>
        </w:rPr>
        <w:t xml:space="preserve"> and</w:t>
      </w:r>
    </w:p>
    <w:p w14:paraId="2ECCE9BA" w14:textId="77777777" w:rsidR="00667B5D" w:rsidRDefault="00667B5D" w:rsidP="00667B5D">
      <w:pPr>
        <w:pStyle w:val="Prrafodelista"/>
        <w:spacing w:after="0"/>
        <w:ind w:left="851"/>
        <w:jc w:val="both"/>
        <w:rPr>
          <w:rFonts w:ascii="Arial" w:hAnsi="Arial" w:cs="Arial"/>
          <w:bCs/>
          <w:color w:val="000000"/>
          <w:szCs w:val="22"/>
        </w:rPr>
      </w:pPr>
    </w:p>
    <w:p w14:paraId="1D49F1F1" w14:textId="3B89C164" w:rsidR="00F2471F" w:rsidRPr="00667B5D" w:rsidRDefault="00667B5D" w:rsidP="002C3856">
      <w:pPr>
        <w:pStyle w:val="Prrafodelista"/>
        <w:numPr>
          <w:ilvl w:val="2"/>
          <w:numId w:val="273"/>
        </w:numPr>
        <w:spacing w:after="0"/>
        <w:ind w:left="851"/>
        <w:jc w:val="both"/>
        <w:rPr>
          <w:rFonts w:ascii="Arial" w:hAnsi="Arial" w:cs="Arial"/>
          <w:bCs/>
          <w:color w:val="000000"/>
          <w:szCs w:val="22"/>
        </w:rPr>
      </w:pPr>
      <w:r>
        <w:rPr>
          <w:rFonts w:ascii="Arial" w:hAnsi="Arial" w:cs="Arial"/>
          <w:bCs/>
          <w:color w:val="000000"/>
          <w:szCs w:val="22"/>
        </w:rPr>
        <w:t>T</w:t>
      </w:r>
      <w:r w:rsidR="00F2471F" w:rsidRPr="00667B5D">
        <w:rPr>
          <w:rFonts w:ascii="Arial" w:hAnsi="Arial" w:cs="Arial"/>
          <w:bCs/>
          <w:color w:val="000000"/>
          <w:szCs w:val="22"/>
        </w:rPr>
        <w:t>he grounds on which the order is sought.</w:t>
      </w:r>
    </w:p>
    <w:p w14:paraId="2629E514" w14:textId="77777777" w:rsidR="00667B5D" w:rsidRDefault="00667B5D" w:rsidP="00667B5D">
      <w:pPr>
        <w:pStyle w:val="Prrafodelista"/>
        <w:spacing w:after="0"/>
        <w:ind w:left="0"/>
        <w:jc w:val="both"/>
        <w:rPr>
          <w:rFonts w:ascii="Arial" w:hAnsi="Arial" w:cs="Arial"/>
          <w:bCs/>
          <w:color w:val="000000"/>
          <w:szCs w:val="22"/>
        </w:rPr>
      </w:pPr>
    </w:p>
    <w:p w14:paraId="1D49F1F2" w14:textId="62DA0BC6" w:rsidR="00F2471F" w:rsidRPr="00667B5D" w:rsidRDefault="00F2471F" w:rsidP="002C3856">
      <w:pPr>
        <w:pStyle w:val="Prrafodelista"/>
        <w:numPr>
          <w:ilvl w:val="1"/>
          <w:numId w:val="278"/>
        </w:numPr>
        <w:spacing w:after="0"/>
        <w:ind w:left="0" w:firstLine="0"/>
        <w:jc w:val="both"/>
        <w:rPr>
          <w:rFonts w:ascii="Arial" w:hAnsi="Arial" w:cs="Arial"/>
          <w:bCs/>
          <w:color w:val="000000"/>
          <w:szCs w:val="22"/>
        </w:rPr>
      </w:pPr>
      <w:r w:rsidRPr="00A56F69">
        <w:rPr>
          <w:rFonts w:ascii="Arial" w:hAnsi="Arial" w:cs="Arial"/>
          <w:bCs/>
          <w:color w:val="000000"/>
          <w:szCs w:val="22"/>
        </w:rPr>
        <w:t xml:space="preserve">Unless the Secretary-General determines, within 30 days of the receipt of a request under paragraph 2, that the request is </w:t>
      </w:r>
      <w:r w:rsidRPr="00667B5D">
        <w:rPr>
          <w:rFonts w:ascii="Arial" w:hAnsi="Arial" w:cs="Arial"/>
          <w:bCs/>
          <w:color w:val="000000"/>
          <w:szCs w:val="22"/>
        </w:rPr>
        <w:t>manifestly unfounded, a tribunal shall be established under this Article.</w:t>
      </w:r>
    </w:p>
    <w:p w14:paraId="6287C057" w14:textId="77777777" w:rsidR="00667B5D" w:rsidRDefault="00667B5D" w:rsidP="00667B5D">
      <w:pPr>
        <w:pStyle w:val="Prrafodelista"/>
        <w:spacing w:after="0"/>
        <w:ind w:left="0"/>
        <w:jc w:val="both"/>
        <w:rPr>
          <w:rFonts w:ascii="Arial" w:hAnsi="Arial" w:cs="Arial"/>
          <w:bCs/>
          <w:color w:val="000000"/>
          <w:szCs w:val="22"/>
        </w:rPr>
      </w:pPr>
    </w:p>
    <w:p w14:paraId="1D49F1F3" w14:textId="666F2B18" w:rsidR="00F2471F" w:rsidRPr="00A56F69" w:rsidRDefault="00F2471F" w:rsidP="002C3856">
      <w:pPr>
        <w:pStyle w:val="Prrafodelista"/>
        <w:numPr>
          <w:ilvl w:val="1"/>
          <w:numId w:val="278"/>
        </w:numPr>
        <w:spacing w:after="0"/>
        <w:ind w:left="0" w:firstLine="0"/>
        <w:jc w:val="both"/>
        <w:rPr>
          <w:rFonts w:ascii="Arial" w:hAnsi="Arial" w:cs="Arial"/>
          <w:bCs/>
          <w:color w:val="000000"/>
          <w:szCs w:val="22"/>
        </w:rPr>
      </w:pPr>
      <w:r w:rsidRPr="00667B5D">
        <w:rPr>
          <w:rFonts w:ascii="Arial" w:hAnsi="Arial" w:cs="Arial"/>
          <w:bCs/>
          <w:color w:val="000000"/>
          <w:szCs w:val="22"/>
        </w:rPr>
        <w:t xml:space="preserve">Unless all the Disputing Parties </w:t>
      </w:r>
      <w:r w:rsidRPr="00A56F69">
        <w:rPr>
          <w:rFonts w:ascii="Arial" w:hAnsi="Arial" w:cs="Arial"/>
          <w:bCs/>
          <w:color w:val="000000"/>
          <w:szCs w:val="22"/>
        </w:rPr>
        <w:t>sought to be covered by the consolidation order agree otherwise, the tribunal established under this Article shall comprise three arbitrators:</w:t>
      </w:r>
    </w:p>
    <w:p w14:paraId="1D49F1F4" w14:textId="76441A05" w:rsidR="00F2471F" w:rsidRPr="00667B5D" w:rsidRDefault="00667B5D" w:rsidP="002C3856">
      <w:pPr>
        <w:pStyle w:val="Prrafodelista"/>
        <w:numPr>
          <w:ilvl w:val="2"/>
          <w:numId w:val="278"/>
        </w:numPr>
        <w:spacing w:after="0"/>
        <w:ind w:left="851"/>
        <w:jc w:val="both"/>
        <w:rPr>
          <w:rFonts w:ascii="Arial" w:hAnsi="Arial" w:cs="Arial"/>
          <w:bCs/>
          <w:color w:val="000000"/>
          <w:szCs w:val="22"/>
        </w:rPr>
      </w:pPr>
      <w:r>
        <w:rPr>
          <w:rFonts w:ascii="Arial" w:hAnsi="Arial" w:cs="Arial"/>
          <w:bCs/>
          <w:color w:val="000000"/>
          <w:szCs w:val="22"/>
        </w:rPr>
        <w:t>O</w:t>
      </w:r>
      <w:r w:rsidR="00F2471F" w:rsidRPr="00667B5D">
        <w:rPr>
          <w:rFonts w:ascii="Arial" w:hAnsi="Arial" w:cs="Arial"/>
          <w:bCs/>
          <w:color w:val="000000"/>
          <w:szCs w:val="22"/>
        </w:rPr>
        <w:t>ne arbitrator appointed by agreement of the claimants;</w:t>
      </w:r>
    </w:p>
    <w:p w14:paraId="427E7CA3" w14:textId="77777777" w:rsidR="00667B5D" w:rsidRDefault="00667B5D" w:rsidP="00667B5D">
      <w:pPr>
        <w:pStyle w:val="Prrafodelista"/>
        <w:spacing w:after="0"/>
        <w:ind w:left="851"/>
        <w:jc w:val="both"/>
        <w:rPr>
          <w:rFonts w:ascii="Arial" w:hAnsi="Arial" w:cs="Arial"/>
          <w:bCs/>
          <w:color w:val="000000"/>
          <w:szCs w:val="22"/>
        </w:rPr>
      </w:pPr>
    </w:p>
    <w:p w14:paraId="1D49F1F5" w14:textId="7E9C0526" w:rsidR="00F2471F" w:rsidRPr="00667B5D" w:rsidRDefault="00667B5D" w:rsidP="002C3856">
      <w:pPr>
        <w:pStyle w:val="Prrafodelista"/>
        <w:numPr>
          <w:ilvl w:val="2"/>
          <w:numId w:val="278"/>
        </w:numPr>
        <w:spacing w:after="0"/>
        <w:ind w:left="851"/>
        <w:jc w:val="both"/>
        <w:rPr>
          <w:rFonts w:ascii="Arial" w:hAnsi="Arial" w:cs="Arial"/>
          <w:bCs/>
          <w:color w:val="000000"/>
          <w:szCs w:val="22"/>
        </w:rPr>
      </w:pPr>
      <w:r>
        <w:rPr>
          <w:rFonts w:ascii="Arial" w:hAnsi="Arial" w:cs="Arial"/>
          <w:bCs/>
          <w:color w:val="000000"/>
          <w:szCs w:val="22"/>
        </w:rPr>
        <w:t>O</w:t>
      </w:r>
      <w:r w:rsidR="00F2471F" w:rsidRPr="00667B5D">
        <w:rPr>
          <w:rFonts w:ascii="Arial" w:hAnsi="Arial" w:cs="Arial"/>
          <w:bCs/>
          <w:color w:val="000000"/>
          <w:szCs w:val="22"/>
        </w:rPr>
        <w:t>ne arbitra</w:t>
      </w:r>
      <w:r w:rsidR="004070BF" w:rsidRPr="00667B5D">
        <w:rPr>
          <w:rFonts w:ascii="Arial" w:hAnsi="Arial" w:cs="Arial"/>
          <w:bCs/>
          <w:color w:val="000000"/>
          <w:szCs w:val="22"/>
        </w:rPr>
        <w:t>tor appointed by the respondent;</w:t>
      </w:r>
      <w:r w:rsidR="00F2471F" w:rsidRPr="00667B5D">
        <w:rPr>
          <w:rFonts w:ascii="Arial" w:hAnsi="Arial" w:cs="Arial"/>
          <w:bCs/>
          <w:color w:val="000000"/>
          <w:szCs w:val="22"/>
        </w:rPr>
        <w:t xml:space="preserve"> and</w:t>
      </w:r>
    </w:p>
    <w:p w14:paraId="4FDB8D2F" w14:textId="77777777" w:rsidR="00667B5D" w:rsidRDefault="00667B5D" w:rsidP="00667B5D">
      <w:pPr>
        <w:pStyle w:val="Prrafodelista"/>
        <w:spacing w:after="0"/>
        <w:ind w:left="851"/>
        <w:jc w:val="both"/>
        <w:rPr>
          <w:rFonts w:ascii="Arial" w:hAnsi="Arial" w:cs="Arial"/>
          <w:bCs/>
          <w:color w:val="000000"/>
          <w:szCs w:val="22"/>
        </w:rPr>
      </w:pPr>
    </w:p>
    <w:p w14:paraId="1D49F1F6" w14:textId="1D047A7B" w:rsidR="00F2471F" w:rsidRPr="00667B5D" w:rsidRDefault="00667B5D" w:rsidP="002C3856">
      <w:pPr>
        <w:pStyle w:val="Prrafodelista"/>
        <w:numPr>
          <w:ilvl w:val="2"/>
          <w:numId w:val="278"/>
        </w:numPr>
        <w:spacing w:after="0"/>
        <w:ind w:left="851"/>
        <w:jc w:val="both"/>
        <w:rPr>
          <w:rFonts w:ascii="Arial" w:hAnsi="Arial" w:cs="Arial"/>
          <w:bCs/>
          <w:color w:val="000000"/>
          <w:szCs w:val="22"/>
        </w:rPr>
      </w:pPr>
      <w:r>
        <w:rPr>
          <w:rFonts w:ascii="Arial" w:hAnsi="Arial" w:cs="Arial"/>
          <w:bCs/>
          <w:color w:val="000000"/>
          <w:szCs w:val="22"/>
        </w:rPr>
        <w:t>T</w:t>
      </w:r>
      <w:r w:rsidR="00F2471F" w:rsidRPr="00667B5D">
        <w:rPr>
          <w:rFonts w:ascii="Arial" w:hAnsi="Arial" w:cs="Arial"/>
          <w:bCs/>
          <w:color w:val="000000"/>
          <w:szCs w:val="22"/>
        </w:rPr>
        <w:t>he presiding arbitrator appointed by the Secretary-General, who shall not be a national of any of the Disputing Parties.</w:t>
      </w:r>
    </w:p>
    <w:p w14:paraId="29996939" w14:textId="77777777" w:rsidR="00667B5D" w:rsidRDefault="00667B5D" w:rsidP="00667B5D">
      <w:pPr>
        <w:pStyle w:val="Prrafodelista"/>
        <w:spacing w:after="0"/>
        <w:ind w:left="0"/>
        <w:jc w:val="both"/>
        <w:rPr>
          <w:rFonts w:ascii="Arial" w:hAnsi="Arial" w:cs="Arial"/>
          <w:bCs/>
          <w:color w:val="000000"/>
          <w:szCs w:val="22"/>
        </w:rPr>
      </w:pPr>
    </w:p>
    <w:p w14:paraId="1D49F1F7" w14:textId="23525BD3" w:rsidR="00F2471F" w:rsidRPr="00A56F69" w:rsidRDefault="00F2471F" w:rsidP="002C3856">
      <w:pPr>
        <w:pStyle w:val="Prrafodelista"/>
        <w:numPr>
          <w:ilvl w:val="1"/>
          <w:numId w:val="278"/>
        </w:numPr>
        <w:spacing w:after="0"/>
        <w:ind w:left="0" w:firstLine="0"/>
        <w:jc w:val="both"/>
        <w:rPr>
          <w:rFonts w:ascii="Arial" w:hAnsi="Arial" w:cs="Arial"/>
          <w:bCs/>
          <w:color w:val="000000"/>
          <w:szCs w:val="22"/>
        </w:rPr>
      </w:pPr>
      <w:r w:rsidRPr="00A56F69">
        <w:rPr>
          <w:rFonts w:ascii="Arial" w:hAnsi="Arial" w:cs="Arial"/>
          <w:bCs/>
          <w:color w:val="000000"/>
          <w:szCs w:val="22"/>
        </w:rPr>
        <w:t>If within 60 days of the Secretary-General’s receipt of the request made under paragraph 2, the respondent or claimants have not appointed an arbitrator pursuant to paragraph 4, the Secretary-General, at the request of any Disputing Party sought to be covered by the consolidation order, shall appoint the arbitrator or arbitrators not yet appointed. If the respondent does not appoint an arbitrator, the Secretary-General shall appoint a national of the respondent, and if the claimants do not appoint an arbitrator, the Secretary-General shall appoint a national of a party other than that of the respondent.</w:t>
      </w:r>
    </w:p>
    <w:p w14:paraId="7D6672B1" w14:textId="77777777" w:rsidR="00667B5D" w:rsidRDefault="00667B5D" w:rsidP="00667B5D">
      <w:pPr>
        <w:pStyle w:val="Prrafodelista"/>
        <w:spacing w:after="0"/>
        <w:ind w:left="0"/>
        <w:jc w:val="both"/>
        <w:rPr>
          <w:rFonts w:ascii="Arial" w:hAnsi="Arial" w:cs="Arial"/>
          <w:bCs/>
          <w:color w:val="000000"/>
          <w:szCs w:val="22"/>
        </w:rPr>
      </w:pPr>
    </w:p>
    <w:p w14:paraId="1D49F1F8" w14:textId="651E9D5C" w:rsidR="00F2471F" w:rsidRPr="00A56F69" w:rsidRDefault="00F2471F" w:rsidP="002C3856">
      <w:pPr>
        <w:pStyle w:val="Prrafodelista"/>
        <w:numPr>
          <w:ilvl w:val="1"/>
          <w:numId w:val="278"/>
        </w:numPr>
        <w:spacing w:after="0"/>
        <w:ind w:left="0" w:firstLine="0"/>
        <w:jc w:val="both"/>
        <w:rPr>
          <w:rFonts w:ascii="Arial" w:hAnsi="Arial" w:cs="Arial"/>
          <w:bCs/>
          <w:color w:val="000000"/>
          <w:szCs w:val="22"/>
        </w:rPr>
      </w:pPr>
      <w:r w:rsidRPr="00A56F69">
        <w:rPr>
          <w:rFonts w:ascii="Arial" w:hAnsi="Arial" w:cs="Arial"/>
          <w:bCs/>
          <w:color w:val="000000"/>
          <w:szCs w:val="22"/>
        </w:rPr>
        <w:t>Where a tribunal established under this Article has found that two or more claims submitted to arbitration under Article 10.16.1 have a question of law or fact in common and arise from the same events or circumstances, the tribunal may, in the interest of fair and efficient resolution of the claims, and after hearing the Disputing Parties, by order:</w:t>
      </w:r>
    </w:p>
    <w:p w14:paraId="1D49F1F9" w14:textId="663B907B" w:rsidR="00F2471F" w:rsidRPr="00667B5D" w:rsidRDefault="00667B5D" w:rsidP="002C3856">
      <w:pPr>
        <w:pStyle w:val="Prrafodelista"/>
        <w:numPr>
          <w:ilvl w:val="2"/>
          <w:numId w:val="278"/>
        </w:numPr>
        <w:spacing w:after="0"/>
        <w:ind w:left="851"/>
        <w:jc w:val="both"/>
        <w:rPr>
          <w:rFonts w:ascii="Arial" w:hAnsi="Arial" w:cs="Arial"/>
          <w:bCs/>
          <w:color w:val="000000"/>
          <w:szCs w:val="22"/>
        </w:rPr>
      </w:pPr>
      <w:r>
        <w:rPr>
          <w:rFonts w:ascii="Arial" w:hAnsi="Arial" w:cs="Arial"/>
          <w:bCs/>
          <w:color w:val="000000"/>
          <w:szCs w:val="22"/>
        </w:rPr>
        <w:t>A</w:t>
      </w:r>
      <w:r w:rsidR="00F2471F" w:rsidRPr="00667B5D">
        <w:rPr>
          <w:rFonts w:ascii="Arial" w:hAnsi="Arial" w:cs="Arial"/>
          <w:bCs/>
          <w:color w:val="000000"/>
          <w:szCs w:val="22"/>
        </w:rPr>
        <w:t>ssume jurisdiction over, and hear and jointly determine all or part of the claims;</w:t>
      </w:r>
    </w:p>
    <w:p w14:paraId="57EA0A3C" w14:textId="77777777" w:rsidR="00667B5D" w:rsidRDefault="00667B5D" w:rsidP="00667B5D">
      <w:pPr>
        <w:pStyle w:val="Prrafodelista"/>
        <w:spacing w:after="0"/>
        <w:ind w:left="851"/>
        <w:jc w:val="both"/>
        <w:rPr>
          <w:rFonts w:ascii="Arial" w:hAnsi="Arial" w:cs="Arial"/>
          <w:bCs/>
          <w:color w:val="000000"/>
          <w:szCs w:val="22"/>
        </w:rPr>
      </w:pPr>
    </w:p>
    <w:p w14:paraId="1D49F1FA" w14:textId="4D6F42BB" w:rsidR="00F2471F" w:rsidRPr="00667B5D" w:rsidRDefault="00667B5D" w:rsidP="002C3856">
      <w:pPr>
        <w:pStyle w:val="Prrafodelista"/>
        <w:numPr>
          <w:ilvl w:val="2"/>
          <w:numId w:val="278"/>
        </w:numPr>
        <w:spacing w:after="0"/>
        <w:ind w:left="851"/>
        <w:jc w:val="both"/>
        <w:rPr>
          <w:rFonts w:ascii="Arial" w:hAnsi="Arial" w:cs="Arial"/>
          <w:bCs/>
          <w:color w:val="000000"/>
          <w:szCs w:val="22"/>
        </w:rPr>
      </w:pPr>
      <w:r>
        <w:rPr>
          <w:rFonts w:ascii="Arial" w:hAnsi="Arial" w:cs="Arial"/>
          <w:bCs/>
          <w:color w:val="000000"/>
          <w:szCs w:val="22"/>
        </w:rPr>
        <w:t>A</w:t>
      </w:r>
      <w:r w:rsidR="00F2471F" w:rsidRPr="00667B5D">
        <w:rPr>
          <w:rFonts w:ascii="Arial" w:hAnsi="Arial" w:cs="Arial"/>
          <w:bCs/>
          <w:color w:val="000000"/>
          <w:szCs w:val="22"/>
        </w:rPr>
        <w:t>ssume jurisdiction over, and hear and determine one or more claims, the determination of which is considered to contribute to the resoluti</w:t>
      </w:r>
      <w:r w:rsidR="003103E4" w:rsidRPr="00667B5D">
        <w:rPr>
          <w:rFonts w:ascii="Arial" w:hAnsi="Arial" w:cs="Arial"/>
          <w:bCs/>
          <w:color w:val="000000"/>
          <w:szCs w:val="22"/>
        </w:rPr>
        <w:t>on of the others;</w:t>
      </w:r>
      <w:r w:rsidR="00F2471F" w:rsidRPr="00667B5D">
        <w:rPr>
          <w:rFonts w:ascii="Arial" w:hAnsi="Arial" w:cs="Arial"/>
          <w:bCs/>
          <w:color w:val="000000"/>
          <w:szCs w:val="22"/>
        </w:rPr>
        <w:t xml:space="preserve"> or</w:t>
      </w:r>
    </w:p>
    <w:p w14:paraId="4897918A" w14:textId="77777777" w:rsidR="00667B5D" w:rsidRDefault="00667B5D" w:rsidP="00667B5D">
      <w:pPr>
        <w:pStyle w:val="Prrafodelista"/>
        <w:spacing w:after="0"/>
        <w:ind w:left="851"/>
        <w:jc w:val="both"/>
        <w:rPr>
          <w:rFonts w:ascii="Arial" w:hAnsi="Arial" w:cs="Arial"/>
          <w:bCs/>
          <w:color w:val="000000"/>
          <w:szCs w:val="22"/>
        </w:rPr>
      </w:pPr>
    </w:p>
    <w:p w14:paraId="1D49F1FB" w14:textId="02EB57FB" w:rsidR="00F2471F" w:rsidRPr="00667B5D" w:rsidRDefault="00667B5D" w:rsidP="002C3856">
      <w:pPr>
        <w:pStyle w:val="Prrafodelista"/>
        <w:numPr>
          <w:ilvl w:val="2"/>
          <w:numId w:val="278"/>
        </w:numPr>
        <w:spacing w:after="0"/>
        <w:ind w:left="851"/>
        <w:jc w:val="both"/>
        <w:rPr>
          <w:rFonts w:ascii="Arial" w:hAnsi="Arial" w:cs="Arial"/>
          <w:bCs/>
          <w:color w:val="000000"/>
          <w:szCs w:val="22"/>
        </w:rPr>
      </w:pPr>
      <w:r>
        <w:rPr>
          <w:rFonts w:ascii="Arial" w:hAnsi="Arial" w:cs="Arial"/>
          <w:bCs/>
          <w:color w:val="000000"/>
          <w:szCs w:val="22"/>
        </w:rPr>
        <w:lastRenderedPageBreak/>
        <w:t>I</w:t>
      </w:r>
      <w:r w:rsidR="00F2471F" w:rsidRPr="00667B5D">
        <w:rPr>
          <w:rFonts w:ascii="Arial" w:hAnsi="Arial" w:cs="Arial"/>
          <w:bCs/>
          <w:color w:val="000000"/>
          <w:szCs w:val="22"/>
        </w:rPr>
        <w:t>nstruct a tribunal established under Article 10.19 to assume jurisdiction over, and to hear or jointly determine, all or part of the claims, provided that:</w:t>
      </w:r>
    </w:p>
    <w:p w14:paraId="1D49F1FC" w14:textId="1E05CB79" w:rsidR="00F2471F" w:rsidRPr="00667B5D" w:rsidRDefault="00667B5D" w:rsidP="002C3856">
      <w:pPr>
        <w:pStyle w:val="Prrafodelista"/>
        <w:numPr>
          <w:ilvl w:val="0"/>
          <w:numId w:val="281"/>
        </w:numPr>
        <w:spacing w:after="0"/>
        <w:ind w:left="1418" w:hanging="567"/>
        <w:jc w:val="both"/>
        <w:rPr>
          <w:rFonts w:ascii="Arial" w:hAnsi="Arial" w:cs="Arial"/>
          <w:bCs/>
          <w:color w:val="000000"/>
          <w:szCs w:val="22"/>
        </w:rPr>
      </w:pPr>
      <w:r w:rsidRPr="00667B5D">
        <w:rPr>
          <w:rFonts w:ascii="Arial" w:hAnsi="Arial" w:cs="Arial"/>
          <w:bCs/>
          <w:color w:val="000000"/>
          <w:szCs w:val="22"/>
        </w:rPr>
        <w:t>T</w:t>
      </w:r>
      <w:r w:rsidR="00F2471F" w:rsidRPr="00667B5D">
        <w:rPr>
          <w:rFonts w:ascii="Arial" w:hAnsi="Arial" w:cs="Arial"/>
          <w:bCs/>
          <w:color w:val="000000"/>
          <w:szCs w:val="22"/>
        </w:rPr>
        <w:t>hat tribunal, at the request of any claimant that has not previously been a Disputing Party before that tribunal, shall be reconstituted with its original members, except that the arbitrator for the claimants shall be appointed pursuant to subparagraph 4 (a) and paragraph 5, and</w:t>
      </w:r>
    </w:p>
    <w:p w14:paraId="1D49F1FD" w14:textId="6326B6F2" w:rsidR="00F2471F" w:rsidRPr="00667B5D" w:rsidRDefault="00667B5D" w:rsidP="002C3856">
      <w:pPr>
        <w:pStyle w:val="Prrafodelista"/>
        <w:numPr>
          <w:ilvl w:val="0"/>
          <w:numId w:val="281"/>
        </w:numPr>
        <w:spacing w:after="0"/>
        <w:ind w:left="1418" w:hanging="567"/>
        <w:jc w:val="both"/>
        <w:rPr>
          <w:rFonts w:ascii="Arial" w:hAnsi="Arial" w:cs="Arial"/>
          <w:bCs/>
          <w:color w:val="000000"/>
          <w:szCs w:val="22"/>
        </w:rPr>
      </w:pPr>
      <w:r w:rsidRPr="00667B5D">
        <w:rPr>
          <w:rFonts w:ascii="Arial" w:hAnsi="Arial" w:cs="Arial"/>
          <w:bCs/>
          <w:color w:val="000000"/>
          <w:szCs w:val="22"/>
        </w:rPr>
        <w:t>T</w:t>
      </w:r>
      <w:r w:rsidR="00F2471F" w:rsidRPr="00667B5D">
        <w:rPr>
          <w:rFonts w:ascii="Arial" w:hAnsi="Arial" w:cs="Arial"/>
          <w:bCs/>
          <w:color w:val="000000"/>
          <w:szCs w:val="22"/>
        </w:rPr>
        <w:t>hat tribunal shall decide whether any prior hearing should be repeated.</w:t>
      </w:r>
    </w:p>
    <w:p w14:paraId="4391742F" w14:textId="77777777" w:rsidR="00667B5D" w:rsidRDefault="00667B5D" w:rsidP="00667B5D">
      <w:pPr>
        <w:pStyle w:val="Prrafodelista"/>
        <w:spacing w:after="0"/>
        <w:ind w:left="0"/>
        <w:jc w:val="both"/>
        <w:rPr>
          <w:rFonts w:ascii="Arial" w:hAnsi="Arial" w:cs="Arial"/>
          <w:bCs/>
          <w:color w:val="000000"/>
          <w:szCs w:val="22"/>
        </w:rPr>
      </w:pPr>
    </w:p>
    <w:p w14:paraId="1D49F1FE" w14:textId="1B0FADF6" w:rsidR="00F2471F" w:rsidRPr="00A56F69" w:rsidRDefault="00F2471F" w:rsidP="002C3856">
      <w:pPr>
        <w:pStyle w:val="Prrafodelista"/>
        <w:numPr>
          <w:ilvl w:val="1"/>
          <w:numId w:val="278"/>
        </w:numPr>
        <w:spacing w:after="0"/>
        <w:ind w:left="0" w:firstLine="0"/>
        <w:jc w:val="both"/>
        <w:rPr>
          <w:rFonts w:ascii="Arial" w:hAnsi="Arial" w:cs="Arial"/>
          <w:bCs/>
          <w:color w:val="000000"/>
          <w:szCs w:val="22"/>
        </w:rPr>
      </w:pPr>
      <w:r w:rsidRPr="00A56F69">
        <w:rPr>
          <w:rFonts w:ascii="Arial" w:hAnsi="Arial" w:cs="Arial"/>
          <w:bCs/>
          <w:color w:val="000000"/>
          <w:szCs w:val="22"/>
        </w:rPr>
        <w:t xml:space="preserve">Where the tribunal has been established under this Article, a claimant that has submitted a claim to arbitration under Article 10.16.1, and that has not been named in a request made under paragraph 2, may make a written request to the tribunal that it may be included in any order made under paragraph 6 and shall specify in the request: </w:t>
      </w:r>
    </w:p>
    <w:p w14:paraId="1D49F1FF" w14:textId="7409643D" w:rsidR="00F2471F" w:rsidRPr="00667B5D" w:rsidRDefault="00667B5D" w:rsidP="002C3856">
      <w:pPr>
        <w:pStyle w:val="Prrafodelista"/>
        <w:numPr>
          <w:ilvl w:val="2"/>
          <w:numId w:val="278"/>
        </w:numPr>
        <w:spacing w:after="0"/>
        <w:ind w:left="851"/>
        <w:jc w:val="both"/>
        <w:rPr>
          <w:rFonts w:ascii="Arial" w:hAnsi="Arial" w:cs="Arial"/>
          <w:bCs/>
          <w:color w:val="000000"/>
          <w:szCs w:val="22"/>
        </w:rPr>
      </w:pPr>
      <w:r>
        <w:rPr>
          <w:rFonts w:ascii="Arial" w:hAnsi="Arial" w:cs="Arial"/>
          <w:bCs/>
          <w:color w:val="000000"/>
          <w:szCs w:val="22"/>
        </w:rPr>
        <w:t>T</w:t>
      </w:r>
      <w:r w:rsidR="00F2471F" w:rsidRPr="00667B5D">
        <w:rPr>
          <w:rFonts w:ascii="Arial" w:hAnsi="Arial" w:cs="Arial"/>
          <w:bCs/>
          <w:color w:val="000000"/>
          <w:szCs w:val="22"/>
        </w:rPr>
        <w:t>he name and address of the claimant;</w:t>
      </w:r>
    </w:p>
    <w:p w14:paraId="29067DE8" w14:textId="77777777" w:rsidR="00667B5D" w:rsidRDefault="00667B5D" w:rsidP="00667B5D">
      <w:pPr>
        <w:pStyle w:val="Prrafodelista"/>
        <w:spacing w:after="0"/>
        <w:ind w:left="851"/>
        <w:jc w:val="both"/>
        <w:rPr>
          <w:rFonts w:ascii="Arial" w:hAnsi="Arial" w:cs="Arial"/>
          <w:bCs/>
          <w:color w:val="000000"/>
          <w:szCs w:val="22"/>
        </w:rPr>
      </w:pPr>
    </w:p>
    <w:p w14:paraId="1D49F200" w14:textId="605B48D8" w:rsidR="00F2471F" w:rsidRPr="00667B5D" w:rsidRDefault="00667B5D" w:rsidP="002C3856">
      <w:pPr>
        <w:pStyle w:val="Prrafodelista"/>
        <w:numPr>
          <w:ilvl w:val="2"/>
          <w:numId w:val="278"/>
        </w:numPr>
        <w:spacing w:after="0"/>
        <w:ind w:left="851"/>
        <w:jc w:val="both"/>
        <w:rPr>
          <w:rFonts w:ascii="Arial" w:hAnsi="Arial" w:cs="Arial"/>
          <w:bCs/>
          <w:color w:val="000000"/>
          <w:szCs w:val="22"/>
        </w:rPr>
      </w:pPr>
      <w:r>
        <w:rPr>
          <w:rFonts w:ascii="Arial" w:hAnsi="Arial" w:cs="Arial"/>
          <w:bCs/>
          <w:color w:val="000000"/>
          <w:szCs w:val="22"/>
        </w:rPr>
        <w:t>T</w:t>
      </w:r>
      <w:r w:rsidR="00F2471F" w:rsidRPr="00667B5D">
        <w:rPr>
          <w:rFonts w:ascii="Arial" w:hAnsi="Arial" w:cs="Arial"/>
          <w:bCs/>
          <w:color w:val="000000"/>
          <w:szCs w:val="22"/>
        </w:rPr>
        <w:t>he nature of</w:t>
      </w:r>
      <w:r w:rsidR="003103E4" w:rsidRPr="00667B5D">
        <w:rPr>
          <w:rFonts w:ascii="Arial" w:hAnsi="Arial" w:cs="Arial"/>
          <w:bCs/>
          <w:color w:val="000000"/>
          <w:szCs w:val="22"/>
        </w:rPr>
        <w:t xml:space="preserve"> the consolidation order sought;</w:t>
      </w:r>
      <w:r w:rsidR="00F2471F" w:rsidRPr="00667B5D">
        <w:rPr>
          <w:rFonts w:ascii="Arial" w:hAnsi="Arial" w:cs="Arial"/>
          <w:bCs/>
          <w:color w:val="000000"/>
          <w:szCs w:val="22"/>
        </w:rPr>
        <w:t xml:space="preserve"> and</w:t>
      </w:r>
    </w:p>
    <w:p w14:paraId="7918F549" w14:textId="77777777" w:rsidR="00667B5D" w:rsidRDefault="00667B5D" w:rsidP="00667B5D">
      <w:pPr>
        <w:pStyle w:val="Prrafodelista"/>
        <w:spacing w:after="0"/>
        <w:ind w:left="851"/>
        <w:jc w:val="both"/>
        <w:rPr>
          <w:rFonts w:ascii="Arial" w:hAnsi="Arial" w:cs="Arial"/>
          <w:bCs/>
          <w:color w:val="000000"/>
          <w:szCs w:val="22"/>
        </w:rPr>
      </w:pPr>
    </w:p>
    <w:p w14:paraId="1D49F201" w14:textId="4A67953C" w:rsidR="00F2471F" w:rsidRPr="00667B5D" w:rsidRDefault="00667B5D" w:rsidP="002C3856">
      <w:pPr>
        <w:pStyle w:val="Prrafodelista"/>
        <w:numPr>
          <w:ilvl w:val="2"/>
          <w:numId w:val="278"/>
        </w:numPr>
        <w:spacing w:after="0"/>
        <w:ind w:left="851"/>
        <w:jc w:val="both"/>
        <w:rPr>
          <w:rFonts w:ascii="Arial" w:hAnsi="Arial" w:cs="Arial"/>
          <w:bCs/>
          <w:color w:val="000000"/>
          <w:szCs w:val="22"/>
        </w:rPr>
      </w:pPr>
      <w:r>
        <w:rPr>
          <w:rFonts w:ascii="Arial" w:hAnsi="Arial" w:cs="Arial"/>
          <w:bCs/>
          <w:color w:val="000000"/>
          <w:szCs w:val="22"/>
        </w:rPr>
        <w:t>T</w:t>
      </w:r>
      <w:r w:rsidR="00F2471F" w:rsidRPr="00667B5D">
        <w:rPr>
          <w:rFonts w:ascii="Arial" w:hAnsi="Arial" w:cs="Arial"/>
          <w:bCs/>
          <w:color w:val="000000"/>
          <w:szCs w:val="22"/>
        </w:rPr>
        <w:t>he grounds on which the order is sought.</w:t>
      </w:r>
    </w:p>
    <w:p w14:paraId="7B9020B1" w14:textId="77777777" w:rsidR="00667B5D" w:rsidRDefault="00667B5D" w:rsidP="00A56F69">
      <w:pPr>
        <w:spacing w:after="0"/>
        <w:jc w:val="both"/>
        <w:rPr>
          <w:rFonts w:ascii="Arial" w:hAnsi="Arial" w:cs="Arial"/>
          <w:bCs/>
          <w:color w:val="000000"/>
          <w:szCs w:val="22"/>
        </w:rPr>
      </w:pPr>
    </w:p>
    <w:p w14:paraId="1D49F202" w14:textId="77777777" w:rsidR="00F2471F" w:rsidRPr="00A56F69" w:rsidRDefault="00F2471F" w:rsidP="00A56F69">
      <w:pPr>
        <w:spacing w:after="0"/>
        <w:jc w:val="both"/>
        <w:rPr>
          <w:rFonts w:ascii="Arial" w:hAnsi="Arial" w:cs="Arial"/>
          <w:bCs/>
          <w:color w:val="000000"/>
          <w:szCs w:val="22"/>
        </w:rPr>
      </w:pPr>
      <w:r w:rsidRPr="00A56F69">
        <w:rPr>
          <w:rFonts w:ascii="Arial" w:hAnsi="Arial" w:cs="Arial"/>
          <w:bCs/>
          <w:color w:val="000000"/>
          <w:szCs w:val="22"/>
        </w:rPr>
        <w:t>The claimant shall deliver a copy of its request to the Secretary-General.</w:t>
      </w:r>
    </w:p>
    <w:p w14:paraId="66E048CC" w14:textId="77777777" w:rsidR="00667B5D" w:rsidRDefault="00667B5D" w:rsidP="00667B5D">
      <w:pPr>
        <w:pStyle w:val="Prrafodelista"/>
        <w:spacing w:after="0"/>
        <w:ind w:left="0"/>
        <w:jc w:val="both"/>
        <w:rPr>
          <w:rFonts w:ascii="Arial" w:hAnsi="Arial" w:cs="Arial"/>
          <w:bCs/>
          <w:color w:val="000000"/>
          <w:szCs w:val="22"/>
        </w:rPr>
      </w:pPr>
    </w:p>
    <w:p w14:paraId="1D49F203" w14:textId="616D73A7" w:rsidR="00F2471F" w:rsidRPr="00A56F69" w:rsidRDefault="00F2471F" w:rsidP="002C3856">
      <w:pPr>
        <w:pStyle w:val="Prrafodelista"/>
        <w:numPr>
          <w:ilvl w:val="1"/>
          <w:numId w:val="278"/>
        </w:numPr>
        <w:spacing w:after="0"/>
        <w:ind w:left="0" w:firstLine="0"/>
        <w:jc w:val="both"/>
        <w:rPr>
          <w:rFonts w:ascii="Arial" w:hAnsi="Arial" w:cs="Arial"/>
          <w:bCs/>
          <w:color w:val="000000"/>
          <w:szCs w:val="22"/>
        </w:rPr>
      </w:pPr>
      <w:r w:rsidRPr="00A56F69">
        <w:rPr>
          <w:rFonts w:ascii="Arial" w:hAnsi="Arial" w:cs="Arial"/>
          <w:bCs/>
          <w:color w:val="000000"/>
          <w:szCs w:val="22"/>
        </w:rPr>
        <w:t>A tribunal established under this Article shall conduct the proceedings pursuant to the provisions of the UNCITRAL Arbitration Regulations, except as modified by this Section.</w:t>
      </w:r>
    </w:p>
    <w:p w14:paraId="3EFABB83" w14:textId="77777777" w:rsidR="00667B5D" w:rsidRDefault="00667B5D" w:rsidP="00667B5D">
      <w:pPr>
        <w:pStyle w:val="Prrafodelista"/>
        <w:spacing w:after="0"/>
        <w:ind w:left="0"/>
        <w:jc w:val="both"/>
        <w:rPr>
          <w:rFonts w:ascii="Arial" w:hAnsi="Arial" w:cs="Arial"/>
          <w:bCs/>
          <w:color w:val="000000"/>
          <w:szCs w:val="22"/>
        </w:rPr>
      </w:pPr>
    </w:p>
    <w:p w14:paraId="1D49F204" w14:textId="7CADB746" w:rsidR="00F2471F" w:rsidRPr="00A56F69" w:rsidRDefault="00F2471F" w:rsidP="002C3856">
      <w:pPr>
        <w:pStyle w:val="Prrafodelista"/>
        <w:numPr>
          <w:ilvl w:val="1"/>
          <w:numId w:val="278"/>
        </w:numPr>
        <w:spacing w:after="0"/>
        <w:ind w:left="0" w:firstLine="0"/>
        <w:jc w:val="both"/>
        <w:rPr>
          <w:rFonts w:ascii="Arial" w:hAnsi="Arial" w:cs="Arial"/>
          <w:bCs/>
          <w:color w:val="000000"/>
          <w:szCs w:val="22"/>
        </w:rPr>
      </w:pPr>
      <w:r w:rsidRPr="00A56F69">
        <w:rPr>
          <w:rFonts w:ascii="Arial" w:hAnsi="Arial" w:cs="Arial"/>
          <w:bCs/>
          <w:color w:val="000000"/>
          <w:szCs w:val="22"/>
        </w:rPr>
        <w:t>A tribunal established under Article 10.19 shall not have jurisdiction over the resolution of a claim, or part of a claim, over which a tribunal or established instructed under this Article has assumed jurisdiction.</w:t>
      </w:r>
    </w:p>
    <w:p w14:paraId="2F5CFD5B" w14:textId="77777777" w:rsidR="00667B5D" w:rsidRDefault="00667B5D" w:rsidP="00667B5D">
      <w:pPr>
        <w:pStyle w:val="Prrafodelista"/>
        <w:spacing w:after="0"/>
        <w:ind w:left="0"/>
        <w:jc w:val="both"/>
        <w:rPr>
          <w:rFonts w:ascii="Arial" w:hAnsi="Arial" w:cs="Arial"/>
          <w:bCs/>
          <w:color w:val="000000"/>
          <w:szCs w:val="22"/>
        </w:rPr>
      </w:pPr>
    </w:p>
    <w:p w14:paraId="1D49F205" w14:textId="70B219AE" w:rsidR="00F2471F" w:rsidRPr="00A56F69" w:rsidRDefault="00F2471F" w:rsidP="002C3856">
      <w:pPr>
        <w:pStyle w:val="Prrafodelista"/>
        <w:numPr>
          <w:ilvl w:val="1"/>
          <w:numId w:val="278"/>
        </w:numPr>
        <w:spacing w:after="0"/>
        <w:ind w:left="0" w:firstLine="0"/>
        <w:jc w:val="both"/>
        <w:rPr>
          <w:rFonts w:ascii="Arial" w:hAnsi="Arial" w:cs="Arial"/>
          <w:bCs/>
          <w:color w:val="000000"/>
          <w:szCs w:val="22"/>
        </w:rPr>
      </w:pPr>
      <w:r w:rsidRPr="00A56F69">
        <w:rPr>
          <w:rFonts w:ascii="Arial" w:hAnsi="Arial" w:cs="Arial"/>
          <w:bCs/>
          <w:color w:val="000000"/>
          <w:szCs w:val="22"/>
        </w:rPr>
        <w:t>On application of a Disputing Party, a tribunal established under this Article, pending its decision under paragraph 6, may order that the proceedings of a tribunal established under Article 10.19 be deferred, unless the latter tribunal has already adjourned its proceedings.</w:t>
      </w:r>
    </w:p>
    <w:p w14:paraId="1D49F206" w14:textId="77777777" w:rsidR="00F2471F" w:rsidRPr="00A56F69" w:rsidRDefault="00F2471F" w:rsidP="00A56F69">
      <w:pPr>
        <w:spacing w:after="0"/>
        <w:jc w:val="both"/>
        <w:rPr>
          <w:rFonts w:ascii="Arial" w:hAnsi="Arial" w:cs="Arial"/>
          <w:bCs/>
          <w:color w:val="000000"/>
          <w:szCs w:val="22"/>
        </w:rPr>
      </w:pPr>
    </w:p>
    <w:p w14:paraId="1D49F207" w14:textId="77777777" w:rsidR="00F2471F" w:rsidRPr="0038708E" w:rsidRDefault="00F2471F" w:rsidP="0038708E">
      <w:pPr>
        <w:pStyle w:val="Ttulo3"/>
        <w:spacing w:before="0"/>
        <w:jc w:val="both"/>
        <w:rPr>
          <w:rFonts w:ascii="Arial" w:hAnsi="Arial" w:cs="Arial"/>
          <w:color w:val="auto"/>
          <w:szCs w:val="22"/>
        </w:rPr>
      </w:pPr>
      <w:bookmarkStart w:id="413" w:name="_Toc494464015"/>
      <w:r w:rsidRPr="0038708E">
        <w:rPr>
          <w:rFonts w:ascii="Arial" w:hAnsi="Arial" w:cs="Arial"/>
          <w:color w:val="auto"/>
          <w:szCs w:val="22"/>
        </w:rPr>
        <w:t>ARTICLE 10.26: Awards</w:t>
      </w:r>
      <w:bookmarkEnd w:id="413"/>
    </w:p>
    <w:p w14:paraId="02D506F4" w14:textId="77777777" w:rsidR="00667B5D" w:rsidRDefault="00667B5D" w:rsidP="00A56F69">
      <w:pPr>
        <w:spacing w:after="0"/>
        <w:jc w:val="both"/>
        <w:rPr>
          <w:rFonts w:ascii="Arial" w:hAnsi="Arial" w:cs="Arial"/>
          <w:bCs/>
          <w:color w:val="000000"/>
          <w:szCs w:val="22"/>
        </w:rPr>
      </w:pPr>
    </w:p>
    <w:p w14:paraId="1D49F208" w14:textId="77777777" w:rsidR="00F2471F" w:rsidRPr="00A56F69" w:rsidRDefault="00F2471F" w:rsidP="00A56F69">
      <w:pPr>
        <w:spacing w:after="0"/>
        <w:jc w:val="both"/>
        <w:rPr>
          <w:rFonts w:ascii="Arial" w:hAnsi="Arial" w:cs="Arial"/>
          <w:bCs/>
          <w:color w:val="000000"/>
          <w:szCs w:val="22"/>
        </w:rPr>
      </w:pPr>
      <w:r w:rsidRPr="00A56F69">
        <w:rPr>
          <w:rFonts w:ascii="Arial" w:hAnsi="Arial" w:cs="Arial"/>
          <w:bCs/>
          <w:color w:val="000000"/>
          <w:szCs w:val="22"/>
        </w:rPr>
        <w:t>1.</w:t>
      </w:r>
      <w:r w:rsidRPr="00A56F69">
        <w:rPr>
          <w:rFonts w:ascii="Arial" w:hAnsi="Arial" w:cs="Arial"/>
          <w:bCs/>
          <w:color w:val="000000"/>
          <w:szCs w:val="22"/>
        </w:rPr>
        <w:tab/>
        <w:t xml:space="preserve">When a tribunal issues a final award against a respondent, the tribunal may only award, separately or jointly: </w:t>
      </w:r>
    </w:p>
    <w:p w14:paraId="1D49F209" w14:textId="7FAFD476" w:rsidR="00F2471F" w:rsidRPr="00667B5D" w:rsidRDefault="00667B5D" w:rsidP="002C3856">
      <w:pPr>
        <w:pStyle w:val="Prrafodelista"/>
        <w:numPr>
          <w:ilvl w:val="1"/>
          <w:numId w:val="281"/>
        </w:numPr>
        <w:spacing w:after="0"/>
        <w:ind w:left="851"/>
        <w:jc w:val="both"/>
        <w:rPr>
          <w:rFonts w:ascii="Arial" w:hAnsi="Arial" w:cs="Arial"/>
          <w:bCs/>
          <w:color w:val="000000"/>
          <w:szCs w:val="22"/>
        </w:rPr>
      </w:pPr>
      <w:r>
        <w:rPr>
          <w:rFonts w:ascii="Arial" w:hAnsi="Arial" w:cs="Arial"/>
          <w:bCs/>
          <w:color w:val="000000"/>
          <w:szCs w:val="22"/>
        </w:rPr>
        <w:t>M</w:t>
      </w:r>
      <w:r w:rsidR="00F2471F" w:rsidRPr="00667B5D">
        <w:rPr>
          <w:rFonts w:ascii="Arial" w:hAnsi="Arial" w:cs="Arial"/>
          <w:bCs/>
          <w:color w:val="000000"/>
          <w:szCs w:val="22"/>
        </w:rPr>
        <w:t>onetary damages and applicable interest, and</w:t>
      </w:r>
    </w:p>
    <w:p w14:paraId="1FED1FC4" w14:textId="77777777" w:rsidR="00667B5D" w:rsidRDefault="00667B5D" w:rsidP="00667B5D">
      <w:pPr>
        <w:pStyle w:val="Prrafodelista"/>
        <w:spacing w:after="0"/>
        <w:ind w:left="851"/>
        <w:jc w:val="both"/>
        <w:rPr>
          <w:rFonts w:ascii="Arial" w:hAnsi="Arial" w:cs="Arial"/>
          <w:bCs/>
          <w:color w:val="000000"/>
          <w:szCs w:val="22"/>
        </w:rPr>
      </w:pPr>
    </w:p>
    <w:p w14:paraId="1D49F20A" w14:textId="3D8484F2" w:rsidR="00F2471F" w:rsidRPr="00667B5D" w:rsidRDefault="00667B5D" w:rsidP="002C3856">
      <w:pPr>
        <w:pStyle w:val="Prrafodelista"/>
        <w:numPr>
          <w:ilvl w:val="1"/>
          <w:numId w:val="281"/>
        </w:numPr>
        <w:spacing w:after="0"/>
        <w:ind w:left="851"/>
        <w:jc w:val="both"/>
        <w:rPr>
          <w:rFonts w:ascii="Arial" w:hAnsi="Arial" w:cs="Arial"/>
          <w:bCs/>
          <w:color w:val="000000"/>
          <w:szCs w:val="22"/>
        </w:rPr>
      </w:pPr>
      <w:r>
        <w:rPr>
          <w:rFonts w:ascii="Arial" w:hAnsi="Arial" w:cs="Arial"/>
          <w:bCs/>
          <w:color w:val="000000"/>
          <w:szCs w:val="22"/>
        </w:rPr>
        <w:t>R</w:t>
      </w:r>
      <w:r w:rsidR="00F2471F" w:rsidRPr="00667B5D">
        <w:rPr>
          <w:rFonts w:ascii="Arial" w:hAnsi="Arial" w:cs="Arial"/>
          <w:bCs/>
          <w:color w:val="000000"/>
          <w:szCs w:val="22"/>
        </w:rPr>
        <w:t>estitution of property, in which case the award shall provide that the respondent may pay monetary damages, and any applicable interest in lieu of restitution.</w:t>
      </w:r>
    </w:p>
    <w:p w14:paraId="41785E30" w14:textId="77777777" w:rsidR="00667B5D" w:rsidRDefault="00667B5D" w:rsidP="00A56F69">
      <w:pPr>
        <w:spacing w:after="0"/>
        <w:jc w:val="both"/>
        <w:rPr>
          <w:rFonts w:ascii="Arial" w:hAnsi="Arial" w:cs="Arial"/>
          <w:bCs/>
          <w:color w:val="000000"/>
          <w:szCs w:val="22"/>
        </w:rPr>
      </w:pPr>
    </w:p>
    <w:p w14:paraId="1D49F20B" w14:textId="77777777" w:rsidR="00F2471F" w:rsidRPr="00A56F69" w:rsidRDefault="00F2471F" w:rsidP="00A56F69">
      <w:pPr>
        <w:spacing w:after="0"/>
        <w:jc w:val="both"/>
        <w:rPr>
          <w:rFonts w:ascii="Arial" w:hAnsi="Arial" w:cs="Arial"/>
          <w:bCs/>
          <w:color w:val="000000"/>
          <w:szCs w:val="22"/>
        </w:rPr>
      </w:pPr>
      <w:r w:rsidRPr="00A56F69">
        <w:rPr>
          <w:rFonts w:ascii="Arial" w:hAnsi="Arial" w:cs="Arial"/>
          <w:bCs/>
          <w:color w:val="000000"/>
          <w:szCs w:val="22"/>
        </w:rPr>
        <w:t>A tribunal may also award costs and legal fees pursuant to this Section and the applicable Arbitration Rules.</w:t>
      </w:r>
    </w:p>
    <w:p w14:paraId="41C21CF9" w14:textId="77777777" w:rsidR="00667B5D" w:rsidRDefault="00667B5D" w:rsidP="00A56F69">
      <w:pPr>
        <w:spacing w:after="0"/>
        <w:jc w:val="both"/>
        <w:rPr>
          <w:rFonts w:ascii="Arial" w:hAnsi="Arial" w:cs="Arial"/>
          <w:bCs/>
          <w:color w:val="000000"/>
          <w:szCs w:val="22"/>
        </w:rPr>
      </w:pPr>
    </w:p>
    <w:p w14:paraId="1D49F20C" w14:textId="77777777" w:rsidR="00F2471F" w:rsidRPr="00A56F69" w:rsidRDefault="00F2471F" w:rsidP="00A56F69">
      <w:pPr>
        <w:spacing w:after="0"/>
        <w:jc w:val="both"/>
        <w:rPr>
          <w:rFonts w:ascii="Arial" w:hAnsi="Arial" w:cs="Arial"/>
          <w:bCs/>
          <w:color w:val="000000"/>
          <w:szCs w:val="22"/>
        </w:rPr>
      </w:pPr>
      <w:r w:rsidRPr="00A56F69">
        <w:rPr>
          <w:rFonts w:ascii="Arial" w:hAnsi="Arial" w:cs="Arial"/>
          <w:bCs/>
          <w:color w:val="000000"/>
          <w:szCs w:val="22"/>
        </w:rPr>
        <w:t>2.</w:t>
      </w:r>
      <w:r w:rsidRPr="00A56F69">
        <w:rPr>
          <w:rFonts w:ascii="Arial" w:hAnsi="Arial" w:cs="Arial"/>
          <w:bCs/>
          <w:color w:val="000000"/>
          <w:szCs w:val="22"/>
        </w:rPr>
        <w:tab/>
        <w:t>The liability between the Disputing Parties for the assumption of costs, including, where appropriate, the court costs under Article 10.20, resulting from participation in arbitration, must be established:</w:t>
      </w:r>
    </w:p>
    <w:p w14:paraId="1D49F20D" w14:textId="0F7ABE30" w:rsidR="00F2471F" w:rsidRPr="00667B5D" w:rsidRDefault="00667B5D" w:rsidP="002C3856">
      <w:pPr>
        <w:pStyle w:val="Prrafodelista"/>
        <w:numPr>
          <w:ilvl w:val="1"/>
          <w:numId w:val="279"/>
        </w:numPr>
        <w:spacing w:after="0"/>
        <w:ind w:left="851" w:hanging="425"/>
        <w:jc w:val="both"/>
        <w:rPr>
          <w:rFonts w:ascii="Arial" w:hAnsi="Arial" w:cs="Arial"/>
          <w:bCs/>
          <w:color w:val="000000"/>
          <w:szCs w:val="22"/>
        </w:rPr>
      </w:pPr>
      <w:r>
        <w:rPr>
          <w:rFonts w:ascii="Arial" w:hAnsi="Arial" w:cs="Arial"/>
          <w:bCs/>
          <w:color w:val="000000"/>
          <w:szCs w:val="22"/>
        </w:rPr>
        <w:t>B</w:t>
      </w:r>
      <w:r w:rsidR="00F2471F" w:rsidRPr="00667B5D">
        <w:rPr>
          <w:rFonts w:ascii="Arial" w:hAnsi="Arial" w:cs="Arial"/>
          <w:bCs/>
          <w:color w:val="000000"/>
          <w:szCs w:val="22"/>
        </w:rPr>
        <w:t>y the arbitral institution before which the claim was submitted for arbitration, pursuant to its procedural rules, or</w:t>
      </w:r>
    </w:p>
    <w:p w14:paraId="0A34E70B" w14:textId="77777777" w:rsidR="00667B5D" w:rsidRDefault="00667B5D" w:rsidP="00667B5D">
      <w:pPr>
        <w:pStyle w:val="Prrafodelista"/>
        <w:spacing w:after="0"/>
        <w:ind w:left="851"/>
        <w:jc w:val="both"/>
        <w:rPr>
          <w:rFonts w:ascii="Arial" w:hAnsi="Arial" w:cs="Arial"/>
          <w:bCs/>
          <w:color w:val="000000"/>
          <w:szCs w:val="22"/>
        </w:rPr>
      </w:pPr>
    </w:p>
    <w:p w14:paraId="1D49F20E" w14:textId="6E81F22F" w:rsidR="00F2471F" w:rsidRPr="00667B5D" w:rsidRDefault="00667B5D" w:rsidP="002C3856">
      <w:pPr>
        <w:pStyle w:val="Prrafodelista"/>
        <w:numPr>
          <w:ilvl w:val="1"/>
          <w:numId w:val="279"/>
        </w:numPr>
        <w:spacing w:after="0"/>
        <w:ind w:left="851" w:hanging="425"/>
        <w:jc w:val="both"/>
        <w:rPr>
          <w:rFonts w:ascii="Arial" w:hAnsi="Arial" w:cs="Arial"/>
          <w:bCs/>
          <w:color w:val="000000"/>
          <w:szCs w:val="22"/>
        </w:rPr>
      </w:pPr>
      <w:r>
        <w:rPr>
          <w:rFonts w:ascii="Arial" w:hAnsi="Arial" w:cs="Arial"/>
          <w:bCs/>
          <w:color w:val="000000"/>
          <w:szCs w:val="22"/>
        </w:rPr>
        <w:t>P</w:t>
      </w:r>
      <w:r w:rsidR="00F2471F" w:rsidRPr="00667B5D">
        <w:rPr>
          <w:rFonts w:ascii="Arial" w:hAnsi="Arial" w:cs="Arial"/>
          <w:bCs/>
          <w:color w:val="000000"/>
          <w:szCs w:val="22"/>
        </w:rPr>
        <w:t>ursuant to the procedural rules agreed by the Disputing Parties, where appropriate.</w:t>
      </w:r>
    </w:p>
    <w:p w14:paraId="4EDE5C84" w14:textId="77777777" w:rsidR="00667B5D" w:rsidRDefault="00667B5D" w:rsidP="00A56F69">
      <w:pPr>
        <w:spacing w:after="0"/>
        <w:jc w:val="both"/>
        <w:rPr>
          <w:rFonts w:ascii="Arial" w:hAnsi="Arial" w:cs="Arial"/>
          <w:bCs/>
          <w:color w:val="000000"/>
          <w:szCs w:val="22"/>
        </w:rPr>
      </w:pPr>
    </w:p>
    <w:p w14:paraId="1D49F20F" w14:textId="77777777" w:rsidR="00F2471F" w:rsidRPr="00A56F69" w:rsidRDefault="00F2471F" w:rsidP="00A56F69">
      <w:pPr>
        <w:spacing w:after="0"/>
        <w:jc w:val="both"/>
        <w:rPr>
          <w:rFonts w:ascii="Arial" w:hAnsi="Arial" w:cs="Arial"/>
          <w:bCs/>
          <w:color w:val="000000"/>
          <w:szCs w:val="22"/>
        </w:rPr>
      </w:pPr>
      <w:r w:rsidRPr="00A56F69">
        <w:rPr>
          <w:rFonts w:ascii="Arial" w:hAnsi="Arial" w:cs="Arial"/>
          <w:bCs/>
          <w:color w:val="000000"/>
          <w:szCs w:val="22"/>
        </w:rPr>
        <w:t>3.</w:t>
      </w:r>
      <w:r w:rsidRPr="00A56F69">
        <w:rPr>
          <w:rFonts w:ascii="Arial" w:hAnsi="Arial" w:cs="Arial"/>
          <w:bCs/>
          <w:color w:val="000000"/>
          <w:szCs w:val="22"/>
        </w:rPr>
        <w:tab/>
        <w:t xml:space="preserve">For greater certainty, when a claim is submitted to arbitration under Article 10.16.1 (a), by virtue of said provision, the claimant may only claim losses or damages incurred by the claimant as an investor in respect of an investment that the investor intends to make, is making or has made in the territory of the respondent. </w:t>
      </w:r>
    </w:p>
    <w:p w14:paraId="4390088C" w14:textId="77777777" w:rsidR="00667B5D" w:rsidRDefault="00667B5D" w:rsidP="00A56F69">
      <w:pPr>
        <w:spacing w:after="0"/>
        <w:jc w:val="both"/>
        <w:rPr>
          <w:rFonts w:ascii="Arial" w:hAnsi="Arial" w:cs="Arial"/>
          <w:bCs/>
          <w:color w:val="000000"/>
          <w:szCs w:val="22"/>
        </w:rPr>
      </w:pPr>
    </w:p>
    <w:p w14:paraId="1D49F210" w14:textId="77777777" w:rsidR="00F2471F" w:rsidRPr="00A56F69" w:rsidRDefault="00F2471F" w:rsidP="00A56F69">
      <w:pPr>
        <w:spacing w:after="0"/>
        <w:jc w:val="both"/>
        <w:rPr>
          <w:rFonts w:ascii="Arial" w:hAnsi="Arial" w:cs="Arial"/>
          <w:bCs/>
          <w:color w:val="000000"/>
          <w:szCs w:val="22"/>
        </w:rPr>
      </w:pPr>
      <w:r w:rsidRPr="00A56F69">
        <w:rPr>
          <w:rFonts w:ascii="Arial" w:hAnsi="Arial" w:cs="Arial"/>
          <w:bCs/>
          <w:color w:val="000000"/>
          <w:szCs w:val="22"/>
        </w:rPr>
        <w:t>4.</w:t>
      </w:r>
      <w:r w:rsidRPr="00A56F69">
        <w:rPr>
          <w:rFonts w:ascii="Arial" w:hAnsi="Arial" w:cs="Arial"/>
          <w:bCs/>
          <w:color w:val="000000"/>
          <w:szCs w:val="22"/>
        </w:rPr>
        <w:tab/>
        <w:t>Subject to paragraph 1, where a claim is submitted to arbitration under Article 10.16.1 (b):</w:t>
      </w:r>
    </w:p>
    <w:p w14:paraId="1D49F211" w14:textId="5F0C7606" w:rsidR="00F2471F" w:rsidRPr="00667B5D" w:rsidRDefault="00667B5D" w:rsidP="002C3856">
      <w:pPr>
        <w:pStyle w:val="Prrafodelista"/>
        <w:numPr>
          <w:ilvl w:val="2"/>
          <w:numId w:val="277"/>
        </w:numPr>
        <w:spacing w:after="0"/>
        <w:ind w:left="851" w:hanging="425"/>
        <w:jc w:val="both"/>
        <w:rPr>
          <w:rFonts w:ascii="Arial" w:hAnsi="Arial" w:cs="Arial"/>
          <w:bCs/>
          <w:color w:val="000000"/>
          <w:szCs w:val="22"/>
        </w:rPr>
      </w:pPr>
      <w:r>
        <w:rPr>
          <w:rFonts w:ascii="Arial" w:hAnsi="Arial" w:cs="Arial"/>
          <w:bCs/>
          <w:color w:val="000000"/>
          <w:szCs w:val="22"/>
        </w:rPr>
        <w:t>T</w:t>
      </w:r>
      <w:r w:rsidR="00F2471F" w:rsidRPr="00667B5D">
        <w:rPr>
          <w:rFonts w:ascii="Arial" w:hAnsi="Arial" w:cs="Arial"/>
          <w:bCs/>
          <w:color w:val="000000"/>
          <w:szCs w:val="22"/>
        </w:rPr>
        <w:t>he award of restitution of property shall provide that the restitution be made to the enterprise;</w:t>
      </w:r>
    </w:p>
    <w:p w14:paraId="50C8CEAD" w14:textId="77777777" w:rsidR="00667B5D" w:rsidRDefault="00667B5D" w:rsidP="00667B5D">
      <w:pPr>
        <w:pStyle w:val="Prrafodelista"/>
        <w:spacing w:after="0"/>
        <w:ind w:left="851"/>
        <w:jc w:val="both"/>
        <w:rPr>
          <w:rFonts w:ascii="Arial" w:hAnsi="Arial" w:cs="Arial"/>
          <w:bCs/>
          <w:color w:val="000000"/>
          <w:szCs w:val="22"/>
        </w:rPr>
      </w:pPr>
    </w:p>
    <w:p w14:paraId="1D49F212" w14:textId="59028583" w:rsidR="00F2471F" w:rsidRPr="00667B5D" w:rsidRDefault="00667B5D" w:rsidP="002C3856">
      <w:pPr>
        <w:pStyle w:val="Prrafodelista"/>
        <w:numPr>
          <w:ilvl w:val="2"/>
          <w:numId w:val="277"/>
        </w:numPr>
        <w:spacing w:after="0"/>
        <w:ind w:left="851" w:hanging="425"/>
        <w:jc w:val="both"/>
        <w:rPr>
          <w:rFonts w:ascii="Arial" w:hAnsi="Arial" w:cs="Arial"/>
          <w:bCs/>
          <w:color w:val="000000"/>
          <w:szCs w:val="22"/>
        </w:rPr>
      </w:pPr>
      <w:r>
        <w:rPr>
          <w:rFonts w:ascii="Arial" w:hAnsi="Arial" w:cs="Arial"/>
          <w:bCs/>
          <w:color w:val="000000"/>
          <w:szCs w:val="22"/>
        </w:rPr>
        <w:t>T</w:t>
      </w:r>
      <w:r w:rsidR="00F2471F" w:rsidRPr="00667B5D">
        <w:rPr>
          <w:rFonts w:ascii="Arial" w:hAnsi="Arial" w:cs="Arial"/>
          <w:bCs/>
          <w:color w:val="000000"/>
          <w:szCs w:val="22"/>
        </w:rPr>
        <w:t>he award of monetary damages and any applicable interest shall provide that the sum be paid to the</w:t>
      </w:r>
      <w:r w:rsidR="003103E4" w:rsidRPr="00667B5D">
        <w:rPr>
          <w:rFonts w:ascii="Arial" w:hAnsi="Arial" w:cs="Arial"/>
          <w:bCs/>
          <w:color w:val="000000"/>
          <w:szCs w:val="22"/>
        </w:rPr>
        <w:t xml:space="preserve"> enterprise;</w:t>
      </w:r>
      <w:r w:rsidR="00F2471F" w:rsidRPr="00667B5D">
        <w:rPr>
          <w:rFonts w:ascii="Arial" w:hAnsi="Arial" w:cs="Arial"/>
          <w:bCs/>
          <w:color w:val="000000"/>
          <w:szCs w:val="22"/>
        </w:rPr>
        <w:t xml:space="preserve"> and</w:t>
      </w:r>
    </w:p>
    <w:p w14:paraId="42ADA5C1" w14:textId="77777777" w:rsidR="00667B5D" w:rsidRDefault="00667B5D" w:rsidP="00667B5D">
      <w:pPr>
        <w:pStyle w:val="Prrafodelista"/>
        <w:spacing w:after="0"/>
        <w:ind w:left="851"/>
        <w:jc w:val="both"/>
        <w:rPr>
          <w:rFonts w:ascii="Arial" w:hAnsi="Arial" w:cs="Arial"/>
          <w:bCs/>
          <w:color w:val="000000"/>
          <w:szCs w:val="22"/>
        </w:rPr>
      </w:pPr>
    </w:p>
    <w:p w14:paraId="1D49F213" w14:textId="536A8FD5" w:rsidR="00F2471F" w:rsidRPr="00667B5D" w:rsidRDefault="00667B5D" w:rsidP="002C3856">
      <w:pPr>
        <w:pStyle w:val="Prrafodelista"/>
        <w:numPr>
          <w:ilvl w:val="2"/>
          <w:numId w:val="277"/>
        </w:numPr>
        <w:spacing w:after="0"/>
        <w:ind w:left="851" w:hanging="425"/>
        <w:jc w:val="both"/>
        <w:rPr>
          <w:rFonts w:ascii="Arial" w:hAnsi="Arial" w:cs="Arial"/>
          <w:bCs/>
          <w:color w:val="000000"/>
          <w:szCs w:val="22"/>
        </w:rPr>
      </w:pPr>
      <w:r>
        <w:rPr>
          <w:rFonts w:ascii="Arial" w:hAnsi="Arial" w:cs="Arial"/>
          <w:bCs/>
          <w:color w:val="000000"/>
          <w:szCs w:val="22"/>
        </w:rPr>
        <w:t>T</w:t>
      </w:r>
      <w:r w:rsidR="00F2471F" w:rsidRPr="00667B5D">
        <w:rPr>
          <w:rFonts w:ascii="Arial" w:hAnsi="Arial" w:cs="Arial"/>
          <w:bCs/>
          <w:color w:val="000000"/>
          <w:szCs w:val="22"/>
        </w:rPr>
        <w:t>he award shall provide that it is made without prejudice to any right that any person may have to the compensation under applicable domestic law.</w:t>
      </w:r>
    </w:p>
    <w:p w14:paraId="1D49F214" w14:textId="77777777" w:rsidR="00F2471F" w:rsidRPr="00A56F69" w:rsidRDefault="00F2471F" w:rsidP="00A56F69">
      <w:pPr>
        <w:spacing w:after="0"/>
        <w:jc w:val="both"/>
        <w:rPr>
          <w:rFonts w:ascii="Arial" w:hAnsi="Arial" w:cs="Arial"/>
          <w:bCs/>
          <w:color w:val="000000"/>
          <w:szCs w:val="22"/>
        </w:rPr>
      </w:pPr>
    </w:p>
    <w:p w14:paraId="1D49F215" w14:textId="77777777" w:rsidR="00F2471F" w:rsidRPr="00A56F69" w:rsidRDefault="00F2471F" w:rsidP="00A56F69">
      <w:pPr>
        <w:spacing w:after="0"/>
        <w:jc w:val="both"/>
        <w:rPr>
          <w:rFonts w:ascii="Arial" w:hAnsi="Arial" w:cs="Arial"/>
          <w:bCs/>
          <w:color w:val="000000"/>
          <w:szCs w:val="22"/>
        </w:rPr>
      </w:pPr>
      <w:r w:rsidRPr="00A56F69">
        <w:rPr>
          <w:rFonts w:ascii="Arial" w:hAnsi="Arial" w:cs="Arial"/>
          <w:bCs/>
          <w:color w:val="000000"/>
          <w:szCs w:val="22"/>
        </w:rPr>
        <w:t>5.</w:t>
      </w:r>
      <w:r w:rsidRPr="00A56F69">
        <w:rPr>
          <w:rFonts w:ascii="Arial" w:hAnsi="Arial" w:cs="Arial"/>
          <w:bCs/>
          <w:color w:val="000000"/>
          <w:szCs w:val="22"/>
        </w:rPr>
        <w:tab/>
        <w:t>A tribunal may not award punitive damages.</w:t>
      </w:r>
    </w:p>
    <w:p w14:paraId="07A4BF79" w14:textId="77777777" w:rsidR="00667B5D" w:rsidRDefault="00667B5D" w:rsidP="00A56F69">
      <w:pPr>
        <w:spacing w:after="0"/>
        <w:jc w:val="both"/>
        <w:rPr>
          <w:rFonts w:ascii="Arial" w:hAnsi="Arial" w:cs="Arial"/>
          <w:bCs/>
          <w:color w:val="000000"/>
          <w:szCs w:val="22"/>
        </w:rPr>
      </w:pPr>
    </w:p>
    <w:p w14:paraId="1D49F216" w14:textId="77777777" w:rsidR="00F2471F" w:rsidRPr="00A56F69" w:rsidRDefault="00F2471F" w:rsidP="00A56F69">
      <w:pPr>
        <w:spacing w:after="0"/>
        <w:jc w:val="both"/>
        <w:rPr>
          <w:rFonts w:ascii="Arial" w:hAnsi="Arial" w:cs="Arial"/>
          <w:bCs/>
          <w:color w:val="000000"/>
          <w:szCs w:val="22"/>
        </w:rPr>
      </w:pPr>
      <w:r w:rsidRPr="00A56F69">
        <w:rPr>
          <w:rFonts w:ascii="Arial" w:hAnsi="Arial" w:cs="Arial"/>
          <w:bCs/>
          <w:color w:val="000000"/>
          <w:szCs w:val="22"/>
        </w:rPr>
        <w:t>6.</w:t>
      </w:r>
      <w:r w:rsidRPr="00A56F69">
        <w:rPr>
          <w:rFonts w:ascii="Arial" w:hAnsi="Arial" w:cs="Arial"/>
          <w:bCs/>
          <w:color w:val="000000"/>
          <w:szCs w:val="22"/>
        </w:rPr>
        <w:tab/>
        <w:t>The award issued by a tribunal shall not be binding except between the Disputing Parties and solely in terms of the specific case.</w:t>
      </w:r>
    </w:p>
    <w:p w14:paraId="56524BEA" w14:textId="77777777" w:rsidR="00667B5D" w:rsidRDefault="00667B5D" w:rsidP="00A56F69">
      <w:pPr>
        <w:spacing w:after="0"/>
        <w:jc w:val="both"/>
        <w:rPr>
          <w:rFonts w:ascii="Arial" w:hAnsi="Arial" w:cs="Arial"/>
          <w:bCs/>
          <w:color w:val="000000"/>
          <w:szCs w:val="22"/>
        </w:rPr>
      </w:pPr>
    </w:p>
    <w:p w14:paraId="1D49F217" w14:textId="77777777" w:rsidR="00F2471F" w:rsidRPr="00A56F69" w:rsidRDefault="00F2471F" w:rsidP="00A56F69">
      <w:pPr>
        <w:spacing w:after="0"/>
        <w:jc w:val="both"/>
        <w:rPr>
          <w:rFonts w:ascii="Arial" w:hAnsi="Arial" w:cs="Arial"/>
          <w:bCs/>
          <w:color w:val="000000"/>
          <w:szCs w:val="22"/>
        </w:rPr>
      </w:pPr>
      <w:r w:rsidRPr="00A56F69">
        <w:rPr>
          <w:rFonts w:ascii="Arial" w:hAnsi="Arial" w:cs="Arial"/>
          <w:bCs/>
          <w:color w:val="000000"/>
          <w:szCs w:val="22"/>
        </w:rPr>
        <w:t>7.</w:t>
      </w:r>
      <w:r w:rsidRPr="00A56F69">
        <w:rPr>
          <w:rFonts w:ascii="Arial" w:hAnsi="Arial" w:cs="Arial"/>
          <w:bCs/>
          <w:color w:val="000000"/>
          <w:szCs w:val="22"/>
        </w:rPr>
        <w:tab/>
        <w:t>Subject to paragraph 8 and the applicable review procedure for an interim award, the Disputing Party shall abide by and comply with the award without delay.</w:t>
      </w:r>
    </w:p>
    <w:p w14:paraId="2E372A5F" w14:textId="77777777" w:rsidR="00667B5D" w:rsidRDefault="00667B5D" w:rsidP="00A56F69">
      <w:pPr>
        <w:spacing w:after="0"/>
        <w:jc w:val="both"/>
        <w:rPr>
          <w:rFonts w:ascii="Arial" w:hAnsi="Arial" w:cs="Arial"/>
          <w:bCs/>
          <w:color w:val="000000"/>
          <w:szCs w:val="22"/>
        </w:rPr>
      </w:pPr>
    </w:p>
    <w:p w14:paraId="1D49F218" w14:textId="77777777" w:rsidR="00F2471F" w:rsidRPr="00A56F69" w:rsidRDefault="00F2471F" w:rsidP="00A56F69">
      <w:pPr>
        <w:spacing w:after="0"/>
        <w:jc w:val="both"/>
        <w:rPr>
          <w:rFonts w:ascii="Arial" w:hAnsi="Arial" w:cs="Arial"/>
          <w:bCs/>
          <w:color w:val="000000"/>
          <w:szCs w:val="22"/>
        </w:rPr>
      </w:pPr>
      <w:r w:rsidRPr="00A56F69">
        <w:rPr>
          <w:rFonts w:ascii="Arial" w:hAnsi="Arial" w:cs="Arial"/>
          <w:bCs/>
          <w:color w:val="000000"/>
          <w:szCs w:val="22"/>
        </w:rPr>
        <w:t>8.</w:t>
      </w:r>
      <w:r w:rsidRPr="00A56F69">
        <w:rPr>
          <w:rFonts w:ascii="Arial" w:hAnsi="Arial" w:cs="Arial"/>
          <w:bCs/>
          <w:color w:val="000000"/>
          <w:szCs w:val="22"/>
        </w:rPr>
        <w:tab/>
        <w:t>The Disputing Party may not seek the enforcement of the final award until:</w:t>
      </w:r>
    </w:p>
    <w:p w14:paraId="1D49F219" w14:textId="62616249" w:rsidR="00F2471F" w:rsidRPr="00667B5D" w:rsidRDefault="00667B5D" w:rsidP="002C3856">
      <w:pPr>
        <w:pStyle w:val="Prrafodelista"/>
        <w:numPr>
          <w:ilvl w:val="1"/>
          <w:numId w:val="272"/>
        </w:numPr>
        <w:spacing w:after="0"/>
        <w:ind w:left="851"/>
        <w:jc w:val="both"/>
        <w:rPr>
          <w:rFonts w:ascii="Arial" w:hAnsi="Arial" w:cs="Arial"/>
          <w:bCs/>
          <w:color w:val="000000"/>
          <w:szCs w:val="22"/>
        </w:rPr>
      </w:pPr>
      <w:r>
        <w:rPr>
          <w:rFonts w:ascii="Arial" w:hAnsi="Arial" w:cs="Arial"/>
          <w:bCs/>
          <w:color w:val="000000"/>
          <w:szCs w:val="22"/>
        </w:rPr>
        <w:t>I</w:t>
      </w:r>
      <w:r w:rsidR="00F2471F" w:rsidRPr="00667B5D">
        <w:rPr>
          <w:rFonts w:ascii="Arial" w:hAnsi="Arial" w:cs="Arial"/>
          <w:bCs/>
          <w:color w:val="000000"/>
          <w:szCs w:val="22"/>
        </w:rPr>
        <w:t>n the case of a final award being issued under the ICSID Convention:</w:t>
      </w:r>
    </w:p>
    <w:p w14:paraId="1D49F21A" w14:textId="6C6E8762" w:rsidR="00F2471F" w:rsidRPr="00667B5D" w:rsidRDefault="00F2471F" w:rsidP="002C3856">
      <w:pPr>
        <w:pStyle w:val="Prrafodelista"/>
        <w:numPr>
          <w:ilvl w:val="0"/>
          <w:numId w:val="282"/>
        </w:numPr>
        <w:spacing w:after="0"/>
        <w:ind w:left="1418" w:hanging="567"/>
        <w:jc w:val="both"/>
        <w:rPr>
          <w:rFonts w:ascii="Arial" w:hAnsi="Arial" w:cs="Arial"/>
          <w:bCs/>
          <w:color w:val="000000"/>
          <w:szCs w:val="22"/>
        </w:rPr>
      </w:pPr>
      <w:r w:rsidRPr="00667B5D">
        <w:rPr>
          <w:rFonts w:ascii="Arial" w:hAnsi="Arial" w:cs="Arial"/>
          <w:bCs/>
          <w:color w:val="000000"/>
          <w:szCs w:val="22"/>
        </w:rPr>
        <w:t>120 days have elapsed from the issuing of the award and no Disputing Party has sought the revision or annulment of the award, or</w:t>
      </w:r>
    </w:p>
    <w:p w14:paraId="1D49F21B" w14:textId="3534C1F2" w:rsidR="00F2471F" w:rsidRPr="00667B5D" w:rsidRDefault="00667B5D" w:rsidP="002C3856">
      <w:pPr>
        <w:pStyle w:val="Prrafodelista"/>
        <w:numPr>
          <w:ilvl w:val="0"/>
          <w:numId w:val="282"/>
        </w:numPr>
        <w:spacing w:after="0"/>
        <w:ind w:left="1418" w:hanging="567"/>
        <w:jc w:val="both"/>
        <w:rPr>
          <w:rFonts w:ascii="Arial" w:hAnsi="Arial" w:cs="Arial"/>
          <w:bCs/>
          <w:color w:val="000000"/>
          <w:szCs w:val="22"/>
        </w:rPr>
      </w:pPr>
      <w:r>
        <w:rPr>
          <w:rFonts w:ascii="Arial" w:hAnsi="Arial" w:cs="Arial"/>
          <w:bCs/>
          <w:color w:val="000000"/>
          <w:szCs w:val="22"/>
        </w:rPr>
        <w:t>T</w:t>
      </w:r>
      <w:r w:rsidR="00F2471F" w:rsidRPr="00667B5D">
        <w:rPr>
          <w:rFonts w:ascii="Arial" w:hAnsi="Arial" w:cs="Arial"/>
          <w:bCs/>
          <w:color w:val="000000"/>
          <w:szCs w:val="22"/>
        </w:rPr>
        <w:t>he revision or annulment proceedings have been completed, and</w:t>
      </w:r>
    </w:p>
    <w:p w14:paraId="3E043F0A" w14:textId="77777777" w:rsidR="00667B5D" w:rsidRDefault="00667B5D" w:rsidP="00667B5D">
      <w:pPr>
        <w:pStyle w:val="Prrafodelista"/>
        <w:spacing w:after="0"/>
        <w:ind w:left="851"/>
        <w:jc w:val="both"/>
        <w:rPr>
          <w:rFonts w:ascii="Arial" w:hAnsi="Arial" w:cs="Arial"/>
          <w:bCs/>
          <w:color w:val="000000"/>
          <w:szCs w:val="22"/>
        </w:rPr>
      </w:pPr>
    </w:p>
    <w:p w14:paraId="1D49F21C" w14:textId="2CE73C62" w:rsidR="00F2471F" w:rsidRPr="00A56F69" w:rsidRDefault="00667B5D" w:rsidP="002C3856">
      <w:pPr>
        <w:pStyle w:val="Prrafodelista"/>
        <w:numPr>
          <w:ilvl w:val="1"/>
          <w:numId w:val="272"/>
        </w:numPr>
        <w:spacing w:after="0"/>
        <w:ind w:left="851"/>
        <w:jc w:val="both"/>
        <w:rPr>
          <w:rFonts w:ascii="Arial" w:hAnsi="Arial" w:cs="Arial"/>
          <w:bCs/>
          <w:color w:val="000000"/>
          <w:szCs w:val="22"/>
        </w:rPr>
      </w:pPr>
      <w:r>
        <w:rPr>
          <w:rFonts w:ascii="Arial" w:hAnsi="Arial" w:cs="Arial"/>
          <w:bCs/>
          <w:color w:val="000000"/>
          <w:szCs w:val="22"/>
        </w:rPr>
        <w:t>I</w:t>
      </w:r>
      <w:r w:rsidR="00F2471F" w:rsidRPr="00A56F69">
        <w:rPr>
          <w:rFonts w:ascii="Arial" w:hAnsi="Arial" w:cs="Arial"/>
          <w:bCs/>
          <w:color w:val="000000"/>
          <w:szCs w:val="22"/>
        </w:rPr>
        <w:t>n the case of a final award issued pursuant to the ICSID Additional Facility Rules, the UNCITRAL Arbitration Rules or the rules selec</w:t>
      </w:r>
      <w:r w:rsidR="00743288" w:rsidRPr="00A56F69">
        <w:rPr>
          <w:rFonts w:ascii="Arial" w:hAnsi="Arial" w:cs="Arial"/>
          <w:bCs/>
          <w:color w:val="000000"/>
          <w:szCs w:val="22"/>
        </w:rPr>
        <w:t>ted pursuant to Article 10.16.4 </w:t>
      </w:r>
      <w:r w:rsidR="00F2471F" w:rsidRPr="00A56F69">
        <w:rPr>
          <w:rFonts w:ascii="Arial" w:hAnsi="Arial" w:cs="Arial"/>
          <w:bCs/>
          <w:color w:val="000000"/>
          <w:szCs w:val="22"/>
        </w:rPr>
        <w:t>(d):</w:t>
      </w:r>
    </w:p>
    <w:p w14:paraId="1D49F21D" w14:textId="281B7182" w:rsidR="00F2471F" w:rsidRPr="00667B5D" w:rsidRDefault="00F2471F" w:rsidP="002C3856">
      <w:pPr>
        <w:pStyle w:val="Prrafodelista"/>
        <w:numPr>
          <w:ilvl w:val="0"/>
          <w:numId w:val="283"/>
        </w:numPr>
        <w:spacing w:after="0"/>
        <w:ind w:left="1418" w:hanging="567"/>
        <w:jc w:val="both"/>
        <w:rPr>
          <w:rFonts w:ascii="Arial" w:hAnsi="Arial" w:cs="Arial"/>
          <w:bCs/>
          <w:color w:val="000000"/>
          <w:szCs w:val="22"/>
        </w:rPr>
      </w:pPr>
      <w:r w:rsidRPr="00667B5D">
        <w:rPr>
          <w:rFonts w:ascii="Arial" w:hAnsi="Arial" w:cs="Arial"/>
          <w:bCs/>
          <w:color w:val="000000"/>
          <w:szCs w:val="22"/>
        </w:rPr>
        <w:t>90 days have elapsed from the issuing of the award and no Disputing Party has initiated revision, revocation or annulment proceedings, or</w:t>
      </w:r>
    </w:p>
    <w:p w14:paraId="1D49F21E" w14:textId="60E1F206" w:rsidR="00F2471F" w:rsidRPr="00667B5D" w:rsidRDefault="00667B5D" w:rsidP="002C3856">
      <w:pPr>
        <w:pStyle w:val="Prrafodelista"/>
        <w:numPr>
          <w:ilvl w:val="0"/>
          <w:numId w:val="283"/>
        </w:numPr>
        <w:spacing w:after="0"/>
        <w:ind w:left="1418" w:hanging="567"/>
        <w:jc w:val="both"/>
        <w:rPr>
          <w:rFonts w:ascii="Arial" w:hAnsi="Arial" w:cs="Arial"/>
          <w:bCs/>
          <w:color w:val="000000"/>
          <w:szCs w:val="22"/>
        </w:rPr>
      </w:pPr>
      <w:r>
        <w:rPr>
          <w:rFonts w:ascii="Arial" w:hAnsi="Arial" w:cs="Arial"/>
          <w:bCs/>
          <w:color w:val="000000"/>
          <w:szCs w:val="22"/>
        </w:rPr>
        <w:t>A</w:t>
      </w:r>
      <w:r w:rsidR="00F2471F" w:rsidRPr="00667B5D">
        <w:rPr>
          <w:rFonts w:ascii="Arial" w:hAnsi="Arial" w:cs="Arial"/>
          <w:bCs/>
          <w:color w:val="000000"/>
          <w:szCs w:val="22"/>
        </w:rPr>
        <w:t xml:space="preserve"> tribunal has dismissed or admitted a request for revision, revocation or annulment of the award and there is no further appeal. </w:t>
      </w:r>
    </w:p>
    <w:p w14:paraId="15615A9A" w14:textId="77777777" w:rsidR="00667B5D" w:rsidRDefault="00667B5D" w:rsidP="00A56F69">
      <w:pPr>
        <w:spacing w:after="0"/>
        <w:jc w:val="both"/>
        <w:rPr>
          <w:rFonts w:ascii="Arial" w:hAnsi="Arial" w:cs="Arial"/>
          <w:bCs/>
          <w:color w:val="000000"/>
          <w:szCs w:val="22"/>
        </w:rPr>
      </w:pPr>
    </w:p>
    <w:p w14:paraId="1D49F21F" w14:textId="77777777" w:rsidR="00F2471F" w:rsidRPr="00A56F69" w:rsidRDefault="00F2471F" w:rsidP="00A56F69">
      <w:pPr>
        <w:spacing w:after="0"/>
        <w:jc w:val="both"/>
        <w:rPr>
          <w:rFonts w:ascii="Arial" w:hAnsi="Arial" w:cs="Arial"/>
          <w:bCs/>
          <w:color w:val="000000"/>
          <w:szCs w:val="22"/>
        </w:rPr>
      </w:pPr>
      <w:r w:rsidRPr="00A56F69">
        <w:rPr>
          <w:rFonts w:ascii="Arial" w:hAnsi="Arial" w:cs="Arial"/>
          <w:bCs/>
          <w:color w:val="000000"/>
          <w:szCs w:val="22"/>
        </w:rPr>
        <w:t>9.</w:t>
      </w:r>
      <w:r w:rsidRPr="00A56F69">
        <w:rPr>
          <w:rFonts w:ascii="Arial" w:hAnsi="Arial" w:cs="Arial"/>
          <w:bCs/>
          <w:color w:val="000000"/>
          <w:szCs w:val="22"/>
        </w:rPr>
        <w:tab/>
        <w:t>Each Party shall provide for the due enforcement of an award within their territory.</w:t>
      </w:r>
    </w:p>
    <w:p w14:paraId="52DD827D" w14:textId="77777777" w:rsidR="00667B5D" w:rsidRDefault="00667B5D" w:rsidP="00A56F69">
      <w:pPr>
        <w:spacing w:after="0"/>
        <w:jc w:val="both"/>
        <w:rPr>
          <w:rFonts w:ascii="Arial" w:hAnsi="Arial" w:cs="Arial"/>
          <w:bCs/>
          <w:color w:val="000000"/>
          <w:szCs w:val="22"/>
        </w:rPr>
      </w:pPr>
    </w:p>
    <w:p w14:paraId="1D49F220" w14:textId="77777777" w:rsidR="00F2471F" w:rsidRPr="00A56F69" w:rsidRDefault="00F2471F" w:rsidP="00A56F69">
      <w:pPr>
        <w:spacing w:after="0"/>
        <w:jc w:val="both"/>
        <w:rPr>
          <w:rFonts w:ascii="Arial" w:hAnsi="Arial" w:cs="Arial"/>
          <w:bCs/>
          <w:color w:val="000000"/>
          <w:szCs w:val="22"/>
        </w:rPr>
      </w:pPr>
      <w:r w:rsidRPr="00A56F69">
        <w:rPr>
          <w:rFonts w:ascii="Arial" w:hAnsi="Arial" w:cs="Arial"/>
          <w:bCs/>
          <w:color w:val="000000"/>
          <w:szCs w:val="22"/>
        </w:rPr>
        <w:t>10.</w:t>
      </w:r>
      <w:r w:rsidRPr="00A56F69">
        <w:rPr>
          <w:rFonts w:ascii="Arial" w:hAnsi="Arial" w:cs="Arial"/>
          <w:bCs/>
          <w:color w:val="000000"/>
          <w:szCs w:val="22"/>
        </w:rPr>
        <w:tab/>
        <w:t>If the respondent fails to comply with or abide by a final award, on delivery of a request by the Party of the claimant, a Panel of Arbitrators shall be established under Article 17.7 (Establishment of a Panel of Arbitrators). In said proceedings, the requesting Party may seek:</w:t>
      </w:r>
    </w:p>
    <w:p w14:paraId="1D49F221" w14:textId="5FC550E1" w:rsidR="00F2471F" w:rsidRPr="00667B5D" w:rsidRDefault="00667B5D" w:rsidP="002C3856">
      <w:pPr>
        <w:pStyle w:val="Prrafodelista"/>
        <w:numPr>
          <w:ilvl w:val="0"/>
          <w:numId w:val="284"/>
        </w:numPr>
        <w:spacing w:after="0"/>
        <w:ind w:left="851" w:hanging="425"/>
        <w:jc w:val="both"/>
        <w:rPr>
          <w:rFonts w:ascii="Arial" w:hAnsi="Arial" w:cs="Arial"/>
          <w:bCs/>
          <w:color w:val="000000"/>
          <w:szCs w:val="22"/>
        </w:rPr>
      </w:pPr>
      <w:r w:rsidRPr="00667B5D">
        <w:rPr>
          <w:rFonts w:ascii="Arial" w:hAnsi="Arial" w:cs="Arial"/>
          <w:bCs/>
          <w:color w:val="000000"/>
          <w:szCs w:val="22"/>
        </w:rPr>
        <w:t>A</w:t>
      </w:r>
      <w:r w:rsidR="00F2471F" w:rsidRPr="00667B5D">
        <w:rPr>
          <w:rFonts w:ascii="Arial" w:hAnsi="Arial" w:cs="Arial"/>
          <w:bCs/>
          <w:color w:val="000000"/>
          <w:szCs w:val="22"/>
        </w:rPr>
        <w:t xml:space="preserve"> determination that the failure to abide by or comply with the final award is inconsistent with the obligations of this Additional Protocol, and</w:t>
      </w:r>
    </w:p>
    <w:p w14:paraId="50B5B252" w14:textId="77777777" w:rsidR="00667B5D" w:rsidRDefault="00667B5D" w:rsidP="00667B5D">
      <w:pPr>
        <w:pStyle w:val="Prrafodelista"/>
        <w:spacing w:after="0"/>
        <w:ind w:left="851"/>
        <w:jc w:val="both"/>
        <w:rPr>
          <w:rFonts w:ascii="Arial" w:hAnsi="Arial" w:cs="Arial"/>
          <w:bCs/>
          <w:color w:val="000000"/>
          <w:szCs w:val="22"/>
        </w:rPr>
      </w:pPr>
    </w:p>
    <w:p w14:paraId="1D49F222" w14:textId="56E93FFD" w:rsidR="00F2471F" w:rsidRPr="00667B5D" w:rsidRDefault="00667B5D" w:rsidP="002C3856">
      <w:pPr>
        <w:pStyle w:val="Prrafodelista"/>
        <w:numPr>
          <w:ilvl w:val="0"/>
          <w:numId w:val="284"/>
        </w:numPr>
        <w:spacing w:after="0"/>
        <w:ind w:left="851" w:hanging="425"/>
        <w:jc w:val="both"/>
        <w:rPr>
          <w:rFonts w:ascii="Arial" w:hAnsi="Arial" w:cs="Arial"/>
          <w:bCs/>
          <w:color w:val="000000"/>
          <w:szCs w:val="22"/>
        </w:rPr>
      </w:pPr>
      <w:r w:rsidRPr="00667B5D">
        <w:rPr>
          <w:rFonts w:ascii="Arial" w:hAnsi="Arial" w:cs="Arial"/>
          <w:bCs/>
          <w:color w:val="000000"/>
          <w:szCs w:val="22"/>
        </w:rPr>
        <w:lastRenderedPageBreak/>
        <w:t>P</w:t>
      </w:r>
      <w:r w:rsidR="00F2471F" w:rsidRPr="00667B5D">
        <w:rPr>
          <w:rFonts w:ascii="Arial" w:hAnsi="Arial" w:cs="Arial"/>
          <w:bCs/>
          <w:color w:val="000000"/>
          <w:szCs w:val="22"/>
        </w:rPr>
        <w:t>ursuant to Article 17.15 (Draft Award of Panel of Arbitrators), a recommendation that the respondent abide by or comply with the final award.</w:t>
      </w:r>
    </w:p>
    <w:p w14:paraId="16E3C643" w14:textId="77777777" w:rsidR="00667B5D" w:rsidRDefault="00667B5D" w:rsidP="00A56F69">
      <w:pPr>
        <w:spacing w:after="0"/>
        <w:jc w:val="both"/>
        <w:rPr>
          <w:rFonts w:ascii="Arial" w:hAnsi="Arial" w:cs="Arial"/>
          <w:bCs/>
          <w:color w:val="000000"/>
          <w:szCs w:val="22"/>
        </w:rPr>
      </w:pPr>
    </w:p>
    <w:p w14:paraId="1D49F223" w14:textId="77777777" w:rsidR="00F2471F" w:rsidRPr="00A56F69" w:rsidRDefault="00F2471F" w:rsidP="00A56F69">
      <w:pPr>
        <w:spacing w:after="0"/>
        <w:jc w:val="both"/>
        <w:rPr>
          <w:rFonts w:ascii="Arial" w:hAnsi="Arial" w:cs="Arial"/>
          <w:bCs/>
          <w:color w:val="000000"/>
          <w:szCs w:val="22"/>
        </w:rPr>
      </w:pPr>
      <w:r w:rsidRPr="00A56F69">
        <w:rPr>
          <w:rFonts w:ascii="Arial" w:hAnsi="Arial" w:cs="Arial"/>
          <w:bCs/>
          <w:color w:val="000000"/>
          <w:szCs w:val="22"/>
        </w:rPr>
        <w:t>11.</w:t>
      </w:r>
      <w:r w:rsidRPr="00A56F69">
        <w:rPr>
          <w:rFonts w:ascii="Arial" w:hAnsi="Arial" w:cs="Arial"/>
          <w:bCs/>
          <w:color w:val="000000"/>
          <w:szCs w:val="22"/>
        </w:rPr>
        <w:tab/>
        <w:t>A Disputing Party may seek enforcement of an arbitral award pursuant to the ICSID Convention, the New York Convention if both Parties are party to said agreements, or the Inter-American Convention, regardless of whether the proceedings covered by paragraph 10 have been initiated.</w:t>
      </w:r>
    </w:p>
    <w:p w14:paraId="3B39AB71" w14:textId="77777777" w:rsidR="00667B5D" w:rsidRDefault="00667B5D" w:rsidP="00A56F69">
      <w:pPr>
        <w:spacing w:after="0"/>
        <w:jc w:val="both"/>
        <w:rPr>
          <w:rFonts w:ascii="Arial" w:hAnsi="Arial" w:cs="Arial"/>
          <w:bCs/>
          <w:color w:val="000000"/>
          <w:szCs w:val="22"/>
        </w:rPr>
      </w:pPr>
    </w:p>
    <w:p w14:paraId="1D49F224" w14:textId="77777777" w:rsidR="00F2471F" w:rsidRPr="00A56F69" w:rsidRDefault="00F2471F" w:rsidP="00A56F69">
      <w:pPr>
        <w:spacing w:after="0"/>
        <w:jc w:val="both"/>
        <w:rPr>
          <w:rFonts w:ascii="Arial" w:hAnsi="Arial" w:cs="Arial"/>
          <w:bCs/>
          <w:color w:val="000000"/>
          <w:szCs w:val="22"/>
        </w:rPr>
      </w:pPr>
      <w:r w:rsidRPr="00A56F69">
        <w:rPr>
          <w:rFonts w:ascii="Arial" w:hAnsi="Arial" w:cs="Arial"/>
          <w:bCs/>
          <w:color w:val="000000"/>
          <w:szCs w:val="22"/>
        </w:rPr>
        <w:t>12.</w:t>
      </w:r>
      <w:r w:rsidRPr="00A56F69">
        <w:rPr>
          <w:rFonts w:ascii="Arial" w:hAnsi="Arial" w:cs="Arial"/>
          <w:bCs/>
          <w:color w:val="000000"/>
          <w:szCs w:val="22"/>
        </w:rPr>
        <w:tab/>
        <w:t>For the purposes of Article I of the New York Convention and Article I of the Inter-American Convention, a claim submitted to arbitration pursuant to this Section shall be considered to arise out of a commercial relationship or transaction.</w:t>
      </w:r>
    </w:p>
    <w:p w14:paraId="1D49F225" w14:textId="77777777" w:rsidR="00F2471F" w:rsidRPr="00A56F69" w:rsidRDefault="00F2471F" w:rsidP="00A56F69">
      <w:pPr>
        <w:spacing w:after="0"/>
        <w:jc w:val="both"/>
        <w:rPr>
          <w:rFonts w:ascii="Arial" w:hAnsi="Arial" w:cs="Arial"/>
          <w:bCs/>
          <w:color w:val="000000"/>
          <w:szCs w:val="22"/>
        </w:rPr>
      </w:pPr>
    </w:p>
    <w:p w14:paraId="1D49F226" w14:textId="77777777" w:rsidR="00F2471F" w:rsidRPr="0038708E" w:rsidRDefault="00F2471F" w:rsidP="0038708E">
      <w:pPr>
        <w:pStyle w:val="Ttulo3"/>
        <w:spacing w:before="0"/>
        <w:jc w:val="both"/>
        <w:rPr>
          <w:rFonts w:ascii="Arial" w:hAnsi="Arial" w:cs="Arial"/>
          <w:color w:val="auto"/>
          <w:szCs w:val="22"/>
        </w:rPr>
      </w:pPr>
      <w:bookmarkStart w:id="414" w:name="_Toc494464016"/>
      <w:r w:rsidRPr="0038708E">
        <w:rPr>
          <w:rFonts w:ascii="Arial" w:hAnsi="Arial" w:cs="Arial"/>
          <w:color w:val="auto"/>
          <w:szCs w:val="22"/>
        </w:rPr>
        <w:t>ARTICLE 10.27: Service of Documents</w:t>
      </w:r>
      <w:bookmarkEnd w:id="414"/>
    </w:p>
    <w:p w14:paraId="7233F8EF" w14:textId="77777777" w:rsidR="0038708E" w:rsidRDefault="0038708E" w:rsidP="00A56F69">
      <w:pPr>
        <w:spacing w:after="0"/>
        <w:jc w:val="both"/>
        <w:rPr>
          <w:rFonts w:ascii="Arial" w:hAnsi="Arial" w:cs="Arial"/>
          <w:bCs/>
          <w:color w:val="000000"/>
          <w:szCs w:val="22"/>
        </w:rPr>
      </w:pPr>
    </w:p>
    <w:p w14:paraId="1D49F227" w14:textId="79A60C54" w:rsidR="00F2471F" w:rsidRPr="00A56F69" w:rsidRDefault="00F2471F" w:rsidP="00A56F69">
      <w:pPr>
        <w:spacing w:after="0"/>
        <w:jc w:val="both"/>
        <w:rPr>
          <w:rFonts w:ascii="Arial" w:hAnsi="Arial" w:cs="Arial"/>
          <w:bCs/>
          <w:color w:val="000000"/>
          <w:szCs w:val="22"/>
        </w:rPr>
      </w:pPr>
      <w:r w:rsidRPr="00A56F69">
        <w:rPr>
          <w:rFonts w:ascii="Arial" w:hAnsi="Arial" w:cs="Arial"/>
          <w:bCs/>
          <w:color w:val="000000"/>
          <w:szCs w:val="22"/>
        </w:rPr>
        <w:t>Delivery of notice and other documents shall be made to each Party at the location designated in Annex 10.27.</w:t>
      </w:r>
    </w:p>
    <w:p w14:paraId="1D49F229" w14:textId="4EE1E3EE" w:rsidR="00743288" w:rsidRPr="00A56F69" w:rsidRDefault="00743288" w:rsidP="00A56F69">
      <w:pPr>
        <w:spacing w:after="0"/>
        <w:jc w:val="both"/>
        <w:rPr>
          <w:rFonts w:ascii="Arial" w:hAnsi="Arial" w:cs="Arial"/>
          <w:b/>
          <w:bCs/>
          <w:color w:val="000000"/>
          <w:szCs w:val="22"/>
        </w:rPr>
      </w:pPr>
    </w:p>
    <w:p w14:paraId="1D49F22A" w14:textId="77777777" w:rsidR="00F2471F" w:rsidRPr="00667B5D" w:rsidRDefault="00F2471F" w:rsidP="00667B5D">
      <w:pPr>
        <w:pStyle w:val="Ttulo1"/>
        <w:tabs>
          <w:tab w:val="left" w:pos="9030"/>
        </w:tabs>
        <w:ind w:right="-42"/>
        <w:jc w:val="both"/>
        <w:rPr>
          <w:szCs w:val="22"/>
        </w:rPr>
      </w:pPr>
      <w:bookmarkStart w:id="415" w:name="_Toc494464017"/>
      <w:r w:rsidRPr="00667B5D">
        <w:rPr>
          <w:szCs w:val="22"/>
        </w:rPr>
        <w:t>Section C: Complementary Provisions</w:t>
      </w:r>
      <w:bookmarkEnd w:id="415"/>
    </w:p>
    <w:p w14:paraId="1D49F22B" w14:textId="77777777" w:rsidR="00743288" w:rsidRPr="00A56F69" w:rsidRDefault="00743288" w:rsidP="00A56F69">
      <w:pPr>
        <w:spacing w:after="0"/>
        <w:jc w:val="both"/>
        <w:rPr>
          <w:rFonts w:ascii="Arial" w:hAnsi="Arial" w:cs="Arial"/>
          <w:bCs/>
          <w:color w:val="000000"/>
          <w:szCs w:val="22"/>
        </w:rPr>
      </w:pPr>
    </w:p>
    <w:p w14:paraId="1D49F22C" w14:textId="77777777" w:rsidR="00F2471F" w:rsidRPr="0038708E" w:rsidRDefault="00743288" w:rsidP="0038708E">
      <w:pPr>
        <w:pStyle w:val="Ttulo3"/>
        <w:spacing w:before="0"/>
        <w:jc w:val="both"/>
        <w:rPr>
          <w:rFonts w:ascii="Arial" w:hAnsi="Arial" w:cs="Arial"/>
          <w:color w:val="auto"/>
          <w:szCs w:val="22"/>
        </w:rPr>
      </w:pPr>
      <w:bookmarkStart w:id="416" w:name="_Toc494464018"/>
      <w:r w:rsidRPr="0038708E">
        <w:rPr>
          <w:rFonts w:ascii="Arial" w:hAnsi="Arial" w:cs="Arial"/>
          <w:color w:val="auto"/>
          <w:szCs w:val="22"/>
        </w:rPr>
        <w:t>A</w:t>
      </w:r>
      <w:r w:rsidR="00F2471F" w:rsidRPr="0038708E">
        <w:rPr>
          <w:rFonts w:ascii="Arial" w:hAnsi="Arial" w:cs="Arial"/>
          <w:color w:val="auto"/>
          <w:szCs w:val="22"/>
        </w:rPr>
        <w:t xml:space="preserve">RTICLE 10.28: Relation </w:t>
      </w:r>
      <w:r w:rsidR="00C84C63" w:rsidRPr="0038708E">
        <w:rPr>
          <w:rFonts w:ascii="Arial" w:hAnsi="Arial" w:cs="Arial"/>
          <w:color w:val="auto"/>
          <w:szCs w:val="22"/>
        </w:rPr>
        <w:t>to</w:t>
      </w:r>
      <w:r w:rsidR="00F2471F" w:rsidRPr="0038708E">
        <w:rPr>
          <w:rFonts w:ascii="Arial" w:hAnsi="Arial" w:cs="Arial"/>
          <w:color w:val="auto"/>
          <w:szCs w:val="22"/>
        </w:rPr>
        <w:t xml:space="preserve"> other Sections</w:t>
      </w:r>
      <w:bookmarkEnd w:id="416"/>
    </w:p>
    <w:p w14:paraId="78787985" w14:textId="77777777" w:rsidR="0038708E" w:rsidRDefault="0038708E" w:rsidP="00A56F69">
      <w:pPr>
        <w:spacing w:after="0"/>
        <w:jc w:val="both"/>
        <w:rPr>
          <w:rFonts w:ascii="Arial" w:hAnsi="Arial" w:cs="Arial"/>
          <w:bCs/>
          <w:color w:val="000000"/>
          <w:szCs w:val="22"/>
        </w:rPr>
      </w:pPr>
    </w:p>
    <w:p w14:paraId="1D49F22D" w14:textId="516A5CD7" w:rsidR="00F2471F" w:rsidRPr="00A56F69" w:rsidRDefault="00F2471F" w:rsidP="00A56F69">
      <w:pPr>
        <w:spacing w:after="0"/>
        <w:jc w:val="both"/>
        <w:rPr>
          <w:rFonts w:ascii="Arial" w:hAnsi="Arial" w:cs="Arial"/>
          <w:bCs/>
          <w:color w:val="000000"/>
          <w:szCs w:val="22"/>
        </w:rPr>
      </w:pPr>
      <w:r w:rsidRPr="00A56F69">
        <w:rPr>
          <w:rFonts w:ascii="Arial" w:hAnsi="Arial" w:cs="Arial"/>
          <w:bCs/>
          <w:color w:val="000000"/>
          <w:szCs w:val="22"/>
        </w:rPr>
        <w:t>This Section is not subject to the dispute resolution mechanism of Section B of this Chapter, nor is it subject to the dispute resolution mechanism of Chapter 17 (Dispute Resolution). For greater certainty, nothing in this Section may be used by an investor as a substance of the dispute nor may it be used by a Panel of Arbitrators as part of its considerations for any decision or award that it may issue.</w:t>
      </w:r>
    </w:p>
    <w:p w14:paraId="1D49F22E" w14:textId="77777777" w:rsidR="00743288" w:rsidRPr="00A56F69" w:rsidRDefault="00743288" w:rsidP="00A56F69">
      <w:pPr>
        <w:spacing w:after="0"/>
        <w:jc w:val="both"/>
        <w:rPr>
          <w:rFonts w:ascii="Arial" w:hAnsi="Arial" w:cs="Arial"/>
          <w:bCs/>
          <w:color w:val="000000"/>
          <w:szCs w:val="22"/>
        </w:rPr>
      </w:pPr>
    </w:p>
    <w:p w14:paraId="1D49F22F" w14:textId="77777777" w:rsidR="00F2471F" w:rsidRPr="0038708E" w:rsidRDefault="00F2471F" w:rsidP="0038708E">
      <w:pPr>
        <w:pStyle w:val="Ttulo3"/>
        <w:spacing w:before="0"/>
        <w:jc w:val="both"/>
        <w:rPr>
          <w:rFonts w:ascii="Arial" w:hAnsi="Arial" w:cs="Arial"/>
          <w:color w:val="auto"/>
          <w:szCs w:val="22"/>
        </w:rPr>
      </w:pPr>
      <w:bookmarkStart w:id="417" w:name="_Toc494464019"/>
      <w:r w:rsidRPr="0038708E">
        <w:rPr>
          <w:rFonts w:ascii="Arial" w:hAnsi="Arial" w:cs="Arial"/>
          <w:color w:val="auto"/>
          <w:szCs w:val="22"/>
        </w:rPr>
        <w:t>ARTICLE 10.29: Promotion of Investments</w:t>
      </w:r>
      <w:bookmarkEnd w:id="417"/>
    </w:p>
    <w:p w14:paraId="457E8322" w14:textId="77777777" w:rsidR="0038708E" w:rsidRDefault="0038708E" w:rsidP="00A56F69">
      <w:pPr>
        <w:spacing w:after="0"/>
        <w:jc w:val="both"/>
        <w:rPr>
          <w:rFonts w:ascii="Arial" w:hAnsi="Arial" w:cs="Arial"/>
          <w:bCs/>
          <w:color w:val="000000"/>
          <w:szCs w:val="22"/>
        </w:rPr>
      </w:pPr>
    </w:p>
    <w:p w14:paraId="1D49F230" w14:textId="419D2AC4" w:rsidR="00F2471F" w:rsidRPr="00A56F69" w:rsidRDefault="00F2471F" w:rsidP="00A56F69">
      <w:pPr>
        <w:spacing w:after="0"/>
        <w:jc w:val="both"/>
        <w:rPr>
          <w:rFonts w:ascii="Arial" w:hAnsi="Arial" w:cs="Arial"/>
          <w:bCs/>
          <w:color w:val="000000"/>
          <w:szCs w:val="22"/>
        </w:rPr>
      </w:pPr>
      <w:r w:rsidRPr="00A56F69">
        <w:rPr>
          <w:rFonts w:ascii="Arial" w:hAnsi="Arial" w:cs="Arial"/>
          <w:bCs/>
          <w:color w:val="000000"/>
          <w:szCs w:val="22"/>
        </w:rPr>
        <w:t>The Parties reaffirm the importance of supporting the investment promotion activities carried out through each Party’s investment promotion organisations.</w:t>
      </w:r>
    </w:p>
    <w:p w14:paraId="1D49F231" w14:textId="77777777" w:rsidR="00743288" w:rsidRPr="00A56F69" w:rsidRDefault="00743288" w:rsidP="00A56F69">
      <w:pPr>
        <w:spacing w:after="0"/>
        <w:jc w:val="both"/>
        <w:rPr>
          <w:rFonts w:ascii="Arial" w:hAnsi="Arial" w:cs="Arial"/>
          <w:bCs/>
          <w:color w:val="000000"/>
          <w:szCs w:val="22"/>
        </w:rPr>
      </w:pPr>
    </w:p>
    <w:p w14:paraId="1D49F232" w14:textId="77777777" w:rsidR="00F2471F" w:rsidRPr="0038708E" w:rsidRDefault="00F2471F" w:rsidP="0038708E">
      <w:pPr>
        <w:pStyle w:val="Ttulo3"/>
        <w:spacing w:before="0"/>
        <w:jc w:val="both"/>
        <w:rPr>
          <w:rFonts w:ascii="Arial" w:hAnsi="Arial" w:cs="Arial"/>
          <w:color w:val="auto"/>
          <w:szCs w:val="22"/>
        </w:rPr>
      </w:pPr>
      <w:bookmarkStart w:id="418" w:name="_Toc494464020"/>
      <w:r w:rsidRPr="0038708E">
        <w:rPr>
          <w:rFonts w:ascii="Arial" w:hAnsi="Arial" w:cs="Arial"/>
          <w:color w:val="auto"/>
          <w:szCs w:val="22"/>
        </w:rPr>
        <w:t>ARTICLE 10.30: Social Responsibility Policies</w:t>
      </w:r>
      <w:bookmarkEnd w:id="418"/>
      <w:r w:rsidRPr="0038708E">
        <w:rPr>
          <w:rFonts w:ascii="Arial" w:hAnsi="Arial" w:cs="Arial"/>
          <w:color w:val="auto"/>
          <w:szCs w:val="22"/>
        </w:rPr>
        <w:t xml:space="preserve"> </w:t>
      </w:r>
    </w:p>
    <w:p w14:paraId="217998B4" w14:textId="77777777" w:rsidR="0038708E" w:rsidRDefault="0038708E" w:rsidP="00A56F69">
      <w:pPr>
        <w:spacing w:after="0"/>
        <w:jc w:val="both"/>
        <w:rPr>
          <w:rFonts w:ascii="Arial" w:hAnsi="Arial" w:cs="Arial"/>
          <w:bCs/>
          <w:color w:val="000000"/>
          <w:szCs w:val="22"/>
        </w:rPr>
      </w:pPr>
    </w:p>
    <w:p w14:paraId="1D49F233" w14:textId="1503574F" w:rsidR="00F2471F" w:rsidRDefault="00F2471F" w:rsidP="002C3856">
      <w:pPr>
        <w:pStyle w:val="Prrafodelista"/>
        <w:numPr>
          <w:ilvl w:val="2"/>
          <w:numId w:val="272"/>
        </w:numPr>
        <w:spacing w:after="0"/>
        <w:ind w:left="0" w:firstLine="0"/>
        <w:jc w:val="both"/>
        <w:rPr>
          <w:rFonts w:ascii="Arial" w:hAnsi="Arial" w:cs="Arial"/>
          <w:bCs/>
          <w:color w:val="000000"/>
          <w:szCs w:val="22"/>
        </w:rPr>
      </w:pPr>
      <w:r w:rsidRPr="007B3950">
        <w:rPr>
          <w:rFonts w:ascii="Arial" w:hAnsi="Arial" w:cs="Arial"/>
          <w:bCs/>
          <w:color w:val="000000"/>
          <w:szCs w:val="22"/>
        </w:rPr>
        <w:t>The Parties recognise the importance of encouraging enterprises that operate in their territories and that are subject to their jurisdiction to apply policies concerning sustainability and social responsibility and policies that promote the development of the host country’s investment.</w:t>
      </w:r>
    </w:p>
    <w:p w14:paraId="2806F227" w14:textId="77777777" w:rsidR="007B3950" w:rsidRDefault="007B3950" w:rsidP="007B3950">
      <w:pPr>
        <w:pStyle w:val="Prrafodelista"/>
        <w:spacing w:after="0"/>
        <w:ind w:left="0"/>
        <w:jc w:val="both"/>
        <w:rPr>
          <w:rFonts w:ascii="Arial" w:hAnsi="Arial" w:cs="Arial"/>
          <w:bCs/>
          <w:color w:val="000000"/>
          <w:szCs w:val="22"/>
        </w:rPr>
      </w:pPr>
    </w:p>
    <w:p w14:paraId="1D49F234" w14:textId="4ED1BC9F" w:rsidR="00F2471F" w:rsidRDefault="00F2471F" w:rsidP="002C3856">
      <w:pPr>
        <w:pStyle w:val="Prrafodelista"/>
        <w:numPr>
          <w:ilvl w:val="2"/>
          <w:numId w:val="272"/>
        </w:numPr>
        <w:spacing w:after="0"/>
        <w:ind w:left="0" w:firstLine="0"/>
        <w:jc w:val="both"/>
        <w:rPr>
          <w:rFonts w:ascii="Arial" w:hAnsi="Arial" w:cs="Arial"/>
          <w:bCs/>
          <w:color w:val="000000"/>
          <w:szCs w:val="22"/>
        </w:rPr>
      </w:pPr>
      <w:r w:rsidRPr="007B3950">
        <w:rPr>
          <w:rFonts w:ascii="Arial" w:hAnsi="Arial" w:cs="Arial"/>
          <w:bCs/>
          <w:color w:val="000000"/>
          <w:szCs w:val="22"/>
        </w:rPr>
        <w:t>Each Party shall encourage the enterprises that operate within their territory or that are subject to their jurisdiction to voluntarily incorporate internationally-recognised standards of corporate social responsibility into their policies, such as declarations of principles that have been approved or that are supported by the Parties. The Parties shall remind those enterprises of the importance of incorporating said standards of corporate social responsibility into their domestic policies, including among others, human rights, labour rights, environmental considerations, anti-corruption practices, consumer rights, science and technology, competition and taxation.</w:t>
      </w:r>
    </w:p>
    <w:p w14:paraId="5014B06B" w14:textId="77777777" w:rsidR="007B3950" w:rsidRPr="007B3950" w:rsidRDefault="007B3950" w:rsidP="007B3950">
      <w:pPr>
        <w:pStyle w:val="Prrafodelista"/>
        <w:spacing w:after="0"/>
        <w:rPr>
          <w:rFonts w:ascii="Arial" w:hAnsi="Arial" w:cs="Arial"/>
          <w:bCs/>
          <w:color w:val="000000"/>
          <w:szCs w:val="22"/>
        </w:rPr>
      </w:pPr>
    </w:p>
    <w:p w14:paraId="1D49F235" w14:textId="6931C005" w:rsidR="00F2471F" w:rsidRPr="007B3950" w:rsidRDefault="00F2471F" w:rsidP="002C3856">
      <w:pPr>
        <w:pStyle w:val="Prrafodelista"/>
        <w:numPr>
          <w:ilvl w:val="2"/>
          <w:numId w:val="272"/>
        </w:numPr>
        <w:spacing w:after="0"/>
        <w:ind w:left="0" w:firstLine="0"/>
        <w:jc w:val="both"/>
        <w:rPr>
          <w:rStyle w:val="nfasis"/>
          <w:rFonts w:ascii="Arial" w:hAnsi="Arial" w:cs="Arial"/>
          <w:i w:val="0"/>
          <w:szCs w:val="22"/>
        </w:rPr>
      </w:pPr>
      <w:r w:rsidRPr="007B3950">
        <w:rPr>
          <w:rFonts w:ascii="Arial" w:hAnsi="Arial" w:cs="Arial"/>
          <w:bCs/>
          <w:color w:val="000000"/>
          <w:szCs w:val="22"/>
        </w:rPr>
        <w:lastRenderedPageBreak/>
        <w:t xml:space="preserve">Taking into account the </w:t>
      </w:r>
      <w:r w:rsidRPr="007B3950">
        <w:rPr>
          <w:rStyle w:val="nfasis"/>
          <w:rFonts w:ascii="Arial" w:hAnsi="Arial" w:cs="Arial"/>
          <w:szCs w:val="22"/>
        </w:rPr>
        <w:t xml:space="preserve">OECD Guidelines for Multinational Enterprises </w:t>
      </w:r>
      <w:r w:rsidRPr="007B3950">
        <w:rPr>
          <w:rStyle w:val="nfasis"/>
          <w:rFonts w:ascii="Arial" w:hAnsi="Arial" w:cs="Arial"/>
          <w:i w:val="0"/>
          <w:szCs w:val="22"/>
        </w:rPr>
        <w:t>from the Organisation of Economic Cooperation and Development, the Parties undertake to identify and share best practices implemented by the Parties to implement the commitments of the Guidelines and in doing so, maximise the contribution of multinational enterprises to sustainable development.</w:t>
      </w:r>
    </w:p>
    <w:p w14:paraId="1D49F236" w14:textId="77777777" w:rsidR="00F2471F" w:rsidRPr="00A56F69" w:rsidRDefault="00F2471F" w:rsidP="00A56F69">
      <w:pPr>
        <w:spacing w:after="0"/>
        <w:jc w:val="both"/>
        <w:rPr>
          <w:rStyle w:val="nfasis"/>
          <w:rFonts w:ascii="Arial" w:hAnsi="Arial" w:cs="Arial"/>
          <w:i w:val="0"/>
          <w:szCs w:val="22"/>
        </w:rPr>
      </w:pPr>
    </w:p>
    <w:p w14:paraId="1D49F237" w14:textId="77777777" w:rsidR="00F2471F" w:rsidRPr="0038708E" w:rsidRDefault="00F2471F" w:rsidP="0038708E">
      <w:pPr>
        <w:pStyle w:val="Ttulo3"/>
        <w:spacing w:before="0"/>
        <w:jc w:val="both"/>
        <w:rPr>
          <w:rFonts w:ascii="Arial" w:hAnsi="Arial" w:cs="Arial"/>
          <w:color w:val="auto"/>
          <w:szCs w:val="22"/>
        </w:rPr>
      </w:pPr>
      <w:bookmarkStart w:id="419" w:name="_Toc494464021"/>
      <w:r w:rsidRPr="0038708E">
        <w:rPr>
          <w:rFonts w:ascii="Arial" w:hAnsi="Arial" w:cs="Arial"/>
          <w:color w:val="auto"/>
          <w:szCs w:val="22"/>
        </w:rPr>
        <w:t>ARTICLE 10.31: Investment and Measures related to Health, the Environment and other Regulatory Objectives</w:t>
      </w:r>
      <w:bookmarkEnd w:id="419"/>
    </w:p>
    <w:p w14:paraId="4068825D" w14:textId="77777777" w:rsidR="007B3950" w:rsidRDefault="007B3950" w:rsidP="00A56F69">
      <w:pPr>
        <w:spacing w:after="0"/>
        <w:jc w:val="both"/>
        <w:rPr>
          <w:rStyle w:val="nfasis"/>
          <w:rFonts w:ascii="Arial" w:hAnsi="Arial" w:cs="Arial"/>
          <w:i w:val="0"/>
          <w:szCs w:val="22"/>
        </w:rPr>
      </w:pPr>
    </w:p>
    <w:p w14:paraId="1D49F238" w14:textId="555B87A8" w:rsidR="00F2471F" w:rsidRPr="007B3950" w:rsidRDefault="00F2471F" w:rsidP="002C3856">
      <w:pPr>
        <w:pStyle w:val="Prrafodelista"/>
        <w:numPr>
          <w:ilvl w:val="0"/>
          <w:numId w:val="285"/>
        </w:numPr>
        <w:spacing w:after="0"/>
        <w:ind w:left="0" w:firstLine="0"/>
        <w:jc w:val="both"/>
        <w:rPr>
          <w:rStyle w:val="nfasis"/>
          <w:rFonts w:ascii="Arial" w:hAnsi="Arial" w:cs="Arial"/>
          <w:i w:val="0"/>
          <w:szCs w:val="22"/>
        </w:rPr>
      </w:pPr>
      <w:r w:rsidRPr="007B3950">
        <w:rPr>
          <w:rStyle w:val="nfasis"/>
          <w:rFonts w:ascii="Arial" w:hAnsi="Arial" w:cs="Arial"/>
          <w:i w:val="0"/>
          <w:szCs w:val="22"/>
        </w:rPr>
        <w:t>Nothing in this Chapter shall be construed as an impediment to a Party adopting, maintaining or enforcing any measure, otherwise consistent with this Chapter that it considers appropriate for ensuring that investments made in its territory are made with regard to health, environmental and other regulatory objectives.</w:t>
      </w:r>
    </w:p>
    <w:p w14:paraId="6DFBBAD7" w14:textId="77777777" w:rsidR="007B3950" w:rsidRPr="007B3950" w:rsidRDefault="007B3950" w:rsidP="007B3950">
      <w:pPr>
        <w:pStyle w:val="Prrafodelista"/>
        <w:spacing w:after="0"/>
        <w:ind w:left="0"/>
        <w:jc w:val="both"/>
        <w:rPr>
          <w:rStyle w:val="nfasis"/>
          <w:rFonts w:ascii="Arial" w:hAnsi="Arial" w:cs="Arial"/>
          <w:i w:val="0"/>
          <w:iCs w:val="0"/>
          <w:szCs w:val="22"/>
        </w:rPr>
      </w:pPr>
    </w:p>
    <w:p w14:paraId="1D49F239" w14:textId="75F77409" w:rsidR="00F2471F" w:rsidRPr="007B3950" w:rsidRDefault="00F2471F" w:rsidP="002C3856">
      <w:pPr>
        <w:pStyle w:val="Prrafodelista"/>
        <w:numPr>
          <w:ilvl w:val="0"/>
          <w:numId w:val="285"/>
        </w:numPr>
        <w:spacing w:after="0"/>
        <w:ind w:left="0" w:firstLine="0"/>
        <w:jc w:val="both"/>
        <w:rPr>
          <w:rFonts w:ascii="Arial" w:hAnsi="Arial" w:cs="Arial"/>
          <w:szCs w:val="22"/>
        </w:rPr>
      </w:pPr>
      <w:r w:rsidRPr="007B3950">
        <w:rPr>
          <w:rStyle w:val="nfasis"/>
          <w:rFonts w:ascii="Arial" w:hAnsi="Arial" w:cs="Arial"/>
          <w:i w:val="0"/>
          <w:szCs w:val="22"/>
        </w:rPr>
        <w:t xml:space="preserve">The Parties recognise that it is not sufficient to encourage investment by relaxing domestic policies on health, the environment and other regulatory objectives. Accordingly, </w:t>
      </w:r>
      <w:r w:rsidRPr="007B3950">
        <w:rPr>
          <w:rFonts w:ascii="Arial" w:hAnsi="Arial" w:cs="Arial"/>
          <w:bCs/>
          <w:szCs w:val="22"/>
        </w:rPr>
        <w:t>a Party should not waive or oth</w:t>
      </w:r>
      <w:r w:rsidRPr="007B3950">
        <w:rPr>
          <w:rFonts w:ascii="Arial" w:hAnsi="Arial" w:cs="Arial"/>
          <w:szCs w:val="22"/>
        </w:rPr>
        <w:t>erwise derogate from, or offer to waive or otherwise derogate from such measures as a means of incentivising the establishment, purchase, expansion or maintenance of the investment by an investor in the Party’s territory.</w:t>
      </w:r>
    </w:p>
    <w:p w14:paraId="1D49F23A" w14:textId="77777777" w:rsidR="00F2471F" w:rsidRPr="00A56F69" w:rsidRDefault="00F2471F" w:rsidP="00A56F69">
      <w:pPr>
        <w:spacing w:after="0"/>
        <w:jc w:val="both"/>
        <w:rPr>
          <w:rFonts w:ascii="Arial" w:hAnsi="Arial" w:cs="Arial"/>
          <w:szCs w:val="22"/>
        </w:rPr>
      </w:pPr>
    </w:p>
    <w:p w14:paraId="1D49F23B" w14:textId="77777777" w:rsidR="00F2471F" w:rsidRPr="0038708E" w:rsidRDefault="00F2471F" w:rsidP="0038708E">
      <w:pPr>
        <w:pStyle w:val="Ttulo3"/>
        <w:spacing w:before="0"/>
        <w:jc w:val="both"/>
        <w:rPr>
          <w:rFonts w:ascii="Arial" w:hAnsi="Arial" w:cs="Arial"/>
          <w:color w:val="auto"/>
          <w:szCs w:val="22"/>
        </w:rPr>
      </w:pPr>
      <w:bookmarkStart w:id="420" w:name="_Toc494464022"/>
      <w:r w:rsidRPr="0038708E">
        <w:rPr>
          <w:rFonts w:ascii="Arial" w:hAnsi="Arial" w:cs="Arial"/>
          <w:color w:val="auto"/>
          <w:szCs w:val="22"/>
        </w:rPr>
        <w:t>ARTICLE 10.3</w:t>
      </w:r>
      <w:r w:rsidR="00C84C63" w:rsidRPr="0038708E">
        <w:rPr>
          <w:rFonts w:ascii="Arial" w:hAnsi="Arial" w:cs="Arial"/>
          <w:color w:val="auto"/>
          <w:szCs w:val="22"/>
        </w:rPr>
        <w:t>2</w:t>
      </w:r>
      <w:r w:rsidRPr="0038708E">
        <w:rPr>
          <w:rFonts w:ascii="Arial" w:hAnsi="Arial" w:cs="Arial"/>
          <w:color w:val="auto"/>
          <w:szCs w:val="22"/>
        </w:rPr>
        <w:t>: Implementation</w:t>
      </w:r>
      <w:bookmarkEnd w:id="420"/>
    </w:p>
    <w:p w14:paraId="6D3BB1F5" w14:textId="77777777" w:rsidR="007B3950" w:rsidRDefault="007B3950" w:rsidP="00A56F69">
      <w:pPr>
        <w:spacing w:after="0"/>
        <w:jc w:val="both"/>
        <w:rPr>
          <w:rFonts w:ascii="Arial" w:hAnsi="Arial" w:cs="Arial"/>
          <w:szCs w:val="22"/>
        </w:rPr>
      </w:pPr>
    </w:p>
    <w:p w14:paraId="1D49F23C" w14:textId="3A0B3B91" w:rsidR="00F2471F" w:rsidRPr="00A56F69" w:rsidRDefault="00F2471F" w:rsidP="00A56F69">
      <w:pPr>
        <w:spacing w:after="0"/>
        <w:jc w:val="both"/>
        <w:rPr>
          <w:rFonts w:ascii="Arial" w:hAnsi="Arial" w:cs="Arial"/>
          <w:szCs w:val="22"/>
        </w:rPr>
      </w:pPr>
      <w:r w:rsidRPr="00A56F69">
        <w:rPr>
          <w:rFonts w:ascii="Arial" w:hAnsi="Arial" w:cs="Arial"/>
          <w:szCs w:val="22"/>
        </w:rPr>
        <w:t>The Parties shall consult with each other annually or otherwise agreed to review the implementation of this Chapter and consider investment items of mutual interest, including amongst others, the extent to which the private sector takes advantage of the commitments established in this Chapter.</w:t>
      </w:r>
    </w:p>
    <w:p w14:paraId="1D49F23D" w14:textId="77777777" w:rsidR="00F2471F" w:rsidRPr="00A56F69" w:rsidRDefault="00F2471F" w:rsidP="00A56F69">
      <w:pPr>
        <w:spacing w:after="0"/>
        <w:jc w:val="both"/>
        <w:rPr>
          <w:rFonts w:ascii="Arial" w:hAnsi="Arial" w:cs="Arial"/>
          <w:szCs w:val="22"/>
        </w:rPr>
      </w:pPr>
    </w:p>
    <w:p w14:paraId="1D49F23E" w14:textId="77777777" w:rsidR="00F2471F" w:rsidRPr="0038708E" w:rsidRDefault="00F2471F" w:rsidP="0038708E">
      <w:pPr>
        <w:pStyle w:val="Ttulo3"/>
        <w:spacing w:before="0"/>
        <w:jc w:val="both"/>
        <w:rPr>
          <w:rFonts w:ascii="Arial" w:hAnsi="Arial" w:cs="Arial"/>
          <w:color w:val="auto"/>
          <w:szCs w:val="22"/>
        </w:rPr>
      </w:pPr>
      <w:bookmarkStart w:id="421" w:name="_Toc494464023"/>
      <w:r w:rsidRPr="0038708E">
        <w:rPr>
          <w:rFonts w:ascii="Arial" w:hAnsi="Arial" w:cs="Arial"/>
          <w:color w:val="auto"/>
          <w:szCs w:val="22"/>
        </w:rPr>
        <w:t>ARTICLE 10.33: Joint Committee on Investment and Services</w:t>
      </w:r>
      <w:bookmarkEnd w:id="421"/>
    </w:p>
    <w:p w14:paraId="2626E2CA" w14:textId="77777777" w:rsidR="007B3950" w:rsidRDefault="007B3950" w:rsidP="00A56F69">
      <w:pPr>
        <w:spacing w:after="0"/>
        <w:jc w:val="both"/>
        <w:rPr>
          <w:rFonts w:ascii="Arial" w:hAnsi="Arial" w:cs="Arial"/>
          <w:szCs w:val="22"/>
        </w:rPr>
      </w:pPr>
    </w:p>
    <w:p w14:paraId="1D49F23F" w14:textId="333B6818" w:rsidR="00F2471F" w:rsidRPr="007B3950" w:rsidRDefault="00F2471F" w:rsidP="002C3856">
      <w:pPr>
        <w:pStyle w:val="Prrafodelista"/>
        <w:numPr>
          <w:ilvl w:val="0"/>
          <w:numId w:val="286"/>
        </w:numPr>
        <w:spacing w:after="0"/>
        <w:ind w:left="0" w:firstLine="0"/>
        <w:jc w:val="both"/>
        <w:rPr>
          <w:rFonts w:ascii="Arial" w:hAnsi="Arial" w:cs="Arial"/>
          <w:szCs w:val="22"/>
        </w:rPr>
      </w:pPr>
      <w:r w:rsidRPr="007B3950">
        <w:rPr>
          <w:rFonts w:ascii="Arial" w:hAnsi="Arial" w:cs="Arial"/>
          <w:szCs w:val="22"/>
        </w:rPr>
        <w:t>The Parties establish a Joint Committee that shall be made up of the Investment Subcommittee and the Services Subcommittee.</w:t>
      </w:r>
    </w:p>
    <w:p w14:paraId="357C0372" w14:textId="77777777" w:rsidR="007B3950" w:rsidRDefault="007B3950" w:rsidP="007B3950">
      <w:pPr>
        <w:pStyle w:val="Prrafodelista"/>
        <w:spacing w:after="0"/>
        <w:ind w:left="0"/>
        <w:jc w:val="both"/>
        <w:rPr>
          <w:rFonts w:ascii="Arial" w:hAnsi="Arial" w:cs="Arial"/>
          <w:szCs w:val="22"/>
        </w:rPr>
      </w:pPr>
    </w:p>
    <w:p w14:paraId="1D49F240" w14:textId="7C52EE4F" w:rsidR="00F2471F" w:rsidRPr="007B3950" w:rsidRDefault="00F2471F" w:rsidP="002C3856">
      <w:pPr>
        <w:pStyle w:val="Prrafodelista"/>
        <w:numPr>
          <w:ilvl w:val="0"/>
          <w:numId w:val="286"/>
        </w:numPr>
        <w:spacing w:after="0"/>
        <w:ind w:left="0" w:firstLine="0"/>
        <w:jc w:val="both"/>
        <w:rPr>
          <w:rFonts w:ascii="Arial" w:hAnsi="Arial" w:cs="Arial"/>
          <w:szCs w:val="22"/>
        </w:rPr>
      </w:pPr>
      <w:r w:rsidRPr="007B3950">
        <w:rPr>
          <w:rFonts w:ascii="Arial" w:hAnsi="Arial" w:cs="Arial"/>
          <w:szCs w:val="22"/>
        </w:rPr>
        <w:t>This Joint Committee has the objective of monitoring the implementation and administration of Chapter 9 (Cross-Border Service Trade) and of this Chapter, and to discuss related matters that are of interest to the Parties through the exchange of information and cooperation on these matters.</w:t>
      </w:r>
    </w:p>
    <w:p w14:paraId="719CF0E5" w14:textId="77777777" w:rsidR="007B3950" w:rsidRDefault="007B3950" w:rsidP="007B3950">
      <w:pPr>
        <w:pStyle w:val="Prrafodelista"/>
        <w:spacing w:after="0"/>
        <w:ind w:left="0"/>
        <w:jc w:val="both"/>
        <w:rPr>
          <w:rFonts w:ascii="Arial" w:hAnsi="Arial" w:cs="Arial"/>
          <w:szCs w:val="22"/>
        </w:rPr>
      </w:pPr>
    </w:p>
    <w:p w14:paraId="1D49F241" w14:textId="54FAA2B2" w:rsidR="00F2471F" w:rsidRPr="007B3950" w:rsidRDefault="00F2471F" w:rsidP="002C3856">
      <w:pPr>
        <w:pStyle w:val="Prrafodelista"/>
        <w:numPr>
          <w:ilvl w:val="0"/>
          <w:numId w:val="286"/>
        </w:numPr>
        <w:spacing w:after="0"/>
        <w:ind w:left="0" w:firstLine="0"/>
        <w:jc w:val="both"/>
        <w:rPr>
          <w:rFonts w:ascii="Arial" w:hAnsi="Arial" w:cs="Arial"/>
          <w:szCs w:val="22"/>
        </w:rPr>
      </w:pPr>
      <w:r w:rsidRPr="007B3950">
        <w:rPr>
          <w:rFonts w:ascii="Arial" w:hAnsi="Arial" w:cs="Arial"/>
          <w:szCs w:val="22"/>
        </w:rPr>
        <w:t>The Joint Committee shall be comprised of:</w:t>
      </w:r>
    </w:p>
    <w:p w14:paraId="1D49F242" w14:textId="5D8085EE" w:rsidR="00F2471F" w:rsidRPr="007B3950" w:rsidRDefault="007B3950" w:rsidP="002C3856">
      <w:pPr>
        <w:pStyle w:val="Prrafodelista"/>
        <w:numPr>
          <w:ilvl w:val="1"/>
          <w:numId w:val="286"/>
        </w:numPr>
        <w:spacing w:after="0"/>
        <w:ind w:left="851" w:hanging="425"/>
        <w:jc w:val="both"/>
        <w:rPr>
          <w:rFonts w:ascii="Arial" w:hAnsi="Arial" w:cs="Arial"/>
          <w:szCs w:val="22"/>
        </w:rPr>
      </w:pPr>
      <w:r>
        <w:rPr>
          <w:rFonts w:ascii="Arial" w:hAnsi="Arial" w:cs="Arial"/>
          <w:szCs w:val="22"/>
        </w:rPr>
        <w:t>I</w:t>
      </w:r>
      <w:r w:rsidR="00F2471F" w:rsidRPr="007B3950">
        <w:rPr>
          <w:rFonts w:ascii="Arial" w:hAnsi="Arial" w:cs="Arial"/>
          <w:szCs w:val="22"/>
        </w:rPr>
        <w:t>n the case of Chile, the General Directorate of International Economic Relations of the Ministry of Foreign Affairs, or its successor;</w:t>
      </w:r>
    </w:p>
    <w:p w14:paraId="269EDCA5" w14:textId="77777777" w:rsidR="007B3950" w:rsidRDefault="007B3950" w:rsidP="007B3950">
      <w:pPr>
        <w:pStyle w:val="Prrafodelista"/>
        <w:spacing w:after="0"/>
        <w:ind w:left="851"/>
        <w:jc w:val="both"/>
        <w:rPr>
          <w:rFonts w:ascii="Arial" w:hAnsi="Arial" w:cs="Arial"/>
          <w:szCs w:val="22"/>
        </w:rPr>
      </w:pPr>
    </w:p>
    <w:p w14:paraId="1D49F243" w14:textId="486B689E" w:rsidR="00F2471F" w:rsidRPr="007B3950" w:rsidRDefault="007B3950" w:rsidP="002C3856">
      <w:pPr>
        <w:pStyle w:val="Prrafodelista"/>
        <w:numPr>
          <w:ilvl w:val="1"/>
          <w:numId w:val="286"/>
        </w:numPr>
        <w:spacing w:after="0"/>
        <w:ind w:left="851" w:hanging="425"/>
        <w:jc w:val="both"/>
        <w:rPr>
          <w:rFonts w:ascii="Arial" w:hAnsi="Arial" w:cs="Arial"/>
          <w:szCs w:val="22"/>
        </w:rPr>
      </w:pPr>
      <w:r>
        <w:rPr>
          <w:rFonts w:ascii="Arial" w:hAnsi="Arial" w:cs="Arial"/>
          <w:szCs w:val="22"/>
        </w:rPr>
        <w:t>I</w:t>
      </w:r>
      <w:r w:rsidR="00F2471F" w:rsidRPr="007B3950">
        <w:rPr>
          <w:rFonts w:ascii="Arial" w:hAnsi="Arial" w:cs="Arial"/>
          <w:szCs w:val="22"/>
        </w:rPr>
        <w:t>n the case of Colombia, the Vice-Ministry of Foreign Trade of the Ministry of Trade, Industry and Tourism, or its successor;</w:t>
      </w:r>
    </w:p>
    <w:p w14:paraId="5B9941F9" w14:textId="77777777" w:rsidR="007B3950" w:rsidRDefault="007B3950" w:rsidP="007B3950">
      <w:pPr>
        <w:pStyle w:val="Prrafodelista"/>
        <w:spacing w:after="0"/>
        <w:ind w:left="851"/>
        <w:jc w:val="both"/>
        <w:rPr>
          <w:rFonts w:ascii="Arial" w:hAnsi="Arial" w:cs="Arial"/>
          <w:szCs w:val="22"/>
        </w:rPr>
      </w:pPr>
    </w:p>
    <w:p w14:paraId="1D49F244" w14:textId="01879620" w:rsidR="00F2471F" w:rsidRPr="007B3950" w:rsidRDefault="007B3950" w:rsidP="002C3856">
      <w:pPr>
        <w:pStyle w:val="Prrafodelista"/>
        <w:numPr>
          <w:ilvl w:val="1"/>
          <w:numId w:val="286"/>
        </w:numPr>
        <w:spacing w:after="0"/>
        <w:ind w:left="851" w:hanging="425"/>
        <w:jc w:val="both"/>
        <w:rPr>
          <w:rFonts w:ascii="Arial" w:hAnsi="Arial" w:cs="Arial"/>
          <w:szCs w:val="22"/>
        </w:rPr>
      </w:pPr>
      <w:r>
        <w:rPr>
          <w:rFonts w:ascii="Arial" w:hAnsi="Arial" w:cs="Arial"/>
          <w:szCs w:val="22"/>
        </w:rPr>
        <w:t>I</w:t>
      </w:r>
      <w:r w:rsidR="00F2471F" w:rsidRPr="007B3950">
        <w:rPr>
          <w:rFonts w:ascii="Arial" w:hAnsi="Arial" w:cs="Arial"/>
          <w:szCs w:val="22"/>
        </w:rPr>
        <w:t>n the case of Mexico, the Bureau of Foreign Trade of the Minist</w:t>
      </w:r>
      <w:r w:rsidR="00743288" w:rsidRPr="007B3950">
        <w:rPr>
          <w:rFonts w:ascii="Arial" w:hAnsi="Arial" w:cs="Arial"/>
          <w:szCs w:val="22"/>
        </w:rPr>
        <w:t>ry of Economy, or its successor;</w:t>
      </w:r>
      <w:r w:rsidR="00F2471F" w:rsidRPr="007B3950">
        <w:rPr>
          <w:rFonts w:ascii="Arial" w:hAnsi="Arial" w:cs="Arial"/>
          <w:szCs w:val="22"/>
        </w:rPr>
        <w:t xml:space="preserve"> and</w:t>
      </w:r>
    </w:p>
    <w:p w14:paraId="12B63A4C" w14:textId="77777777" w:rsidR="007B3950" w:rsidRDefault="007B3950" w:rsidP="007B3950">
      <w:pPr>
        <w:pStyle w:val="Prrafodelista"/>
        <w:spacing w:after="0"/>
        <w:ind w:left="851"/>
        <w:jc w:val="both"/>
        <w:rPr>
          <w:rFonts w:ascii="Arial" w:hAnsi="Arial" w:cs="Arial"/>
          <w:szCs w:val="22"/>
        </w:rPr>
      </w:pPr>
    </w:p>
    <w:p w14:paraId="1D49F245" w14:textId="5D3D4613" w:rsidR="00F2471F" w:rsidRPr="00A56F69" w:rsidRDefault="007B3950" w:rsidP="002C3856">
      <w:pPr>
        <w:pStyle w:val="Prrafodelista"/>
        <w:numPr>
          <w:ilvl w:val="1"/>
          <w:numId w:val="286"/>
        </w:numPr>
        <w:spacing w:after="0"/>
        <w:ind w:left="851" w:hanging="425"/>
        <w:jc w:val="both"/>
        <w:rPr>
          <w:rFonts w:ascii="Arial" w:hAnsi="Arial" w:cs="Arial"/>
          <w:szCs w:val="22"/>
        </w:rPr>
      </w:pPr>
      <w:r>
        <w:rPr>
          <w:rFonts w:ascii="Arial" w:hAnsi="Arial" w:cs="Arial"/>
          <w:szCs w:val="22"/>
        </w:rPr>
        <w:lastRenderedPageBreak/>
        <w:t>I</w:t>
      </w:r>
      <w:r w:rsidR="00F2471F" w:rsidRPr="00A56F69">
        <w:rPr>
          <w:rFonts w:ascii="Arial" w:hAnsi="Arial" w:cs="Arial"/>
          <w:szCs w:val="22"/>
        </w:rPr>
        <w:t xml:space="preserve">n the case of Peru, the Vice-Ministry of Foreign Trade of the Ministry of Foreign Trade and Tourism, or its successor. </w:t>
      </w:r>
    </w:p>
    <w:p w14:paraId="42C1B8F4" w14:textId="77777777" w:rsidR="007B3950" w:rsidRDefault="007B3950" w:rsidP="007B3950">
      <w:pPr>
        <w:pStyle w:val="Prrafodelista"/>
        <w:spacing w:after="0"/>
        <w:ind w:left="0"/>
        <w:jc w:val="both"/>
        <w:rPr>
          <w:rFonts w:ascii="Arial" w:hAnsi="Arial" w:cs="Arial"/>
          <w:szCs w:val="22"/>
        </w:rPr>
      </w:pPr>
    </w:p>
    <w:p w14:paraId="1D49F246" w14:textId="65895FF1" w:rsidR="00F2471F" w:rsidRPr="00A56F69" w:rsidRDefault="00F2471F" w:rsidP="002C3856">
      <w:pPr>
        <w:pStyle w:val="Prrafodelista"/>
        <w:numPr>
          <w:ilvl w:val="0"/>
          <w:numId w:val="286"/>
        </w:numPr>
        <w:spacing w:after="0"/>
        <w:ind w:left="0" w:firstLine="0"/>
        <w:jc w:val="both"/>
        <w:rPr>
          <w:rFonts w:ascii="Arial" w:hAnsi="Arial" w:cs="Arial"/>
          <w:szCs w:val="22"/>
        </w:rPr>
      </w:pPr>
      <w:r w:rsidRPr="00A56F69">
        <w:rPr>
          <w:rFonts w:ascii="Arial" w:hAnsi="Arial" w:cs="Arial"/>
          <w:szCs w:val="22"/>
        </w:rPr>
        <w:t>The Joint Committee shall meet at the request of any Party or of the Free Trade Commission, and shall issue recommendations on the matters falling within its jurisdiction.</w:t>
      </w:r>
    </w:p>
    <w:p w14:paraId="62327F8F" w14:textId="77777777" w:rsidR="007B3950" w:rsidRDefault="007B3950" w:rsidP="007B3950">
      <w:pPr>
        <w:pStyle w:val="Prrafodelista"/>
        <w:spacing w:after="0"/>
        <w:ind w:left="0"/>
        <w:jc w:val="both"/>
        <w:rPr>
          <w:rFonts w:ascii="Arial" w:hAnsi="Arial" w:cs="Arial"/>
          <w:szCs w:val="22"/>
        </w:rPr>
      </w:pPr>
    </w:p>
    <w:p w14:paraId="1D49F247" w14:textId="24C55D8C" w:rsidR="00F2471F" w:rsidRPr="00A56F69" w:rsidRDefault="00F2471F" w:rsidP="002C3856">
      <w:pPr>
        <w:pStyle w:val="Prrafodelista"/>
        <w:numPr>
          <w:ilvl w:val="0"/>
          <w:numId w:val="286"/>
        </w:numPr>
        <w:spacing w:after="0"/>
        <w:ind w:left="0" w:firstLine="0"/>
        <w:jc w:val="both"/>
        <w:rPr>
          <w:rFonts w:ascii="Arial" w:hAnsi="Arial" w:cs="Arial"/>
          <w:szCs w:val="22"/>
        </w:rPr>
      </w:pPr>
      <w:r w:rsidRPr="00A56F69">
        <w:rPr>
          <w:rFonts w:ascii="Arial" w:hAnsi="Arial" w:cs="Arial"/>
          <w:szCs w:val="22"/>
        </w:rPr>
        <w:t>The Investment and Services Subcommittees shall be comprised by expert representatives from the competent authority or authorities of each Party and they shall determine their own procedural rules to carry out their functions.</w:t>
      </w:r>
    </w:p>
    <w:p w14:paraId="1D49F248" w14:textId="77777777" w:rsidR="00F2471F" w:rsidRPr="00A56F69" w:rsidRDefault="00F2471F" w:rsidP="00A56F69">
      <w:pPr>
        <w:spacing w:after="0"/>
        <w:jc w:val="both"/>
        <w:rPr>
          <w:rFonts w:ascii="Arial" w:hAnsi="Arial" w:cs="Arial"/>
          <w:szCs w:val="22"/>
        </w:rPr>
      </w:pPr>
    </w:p>
    <w:p w14:paraId="1D49F249" w14:textId="77777777" w:rsidR="00F2471F" w:rsidRPr="00A56F69" w:rsidRDefault="00F2471F" w:rsidP="00A56F69">
      <w:pPr>
        <w:spacing w:after="0"/>
        <w:jc w:val="both"/>
        <w:rPr>
          <w:rFonts w:ascii="Arial" w:hAnsi="Arial" w:cs="Arial"/>
          <w:i/>
          <w:szCs w:val="22"/>
        </w:rPr>
      </w:pPr>
      <w:r w:rsidRPr="00A56F69">
        <w:rPr>
          <w:rFonts w:ascii="Arial" w:hAnsi="Arial" w:cs="Arial"/>
          <w:i/>
          <w:szCs w:val="22"/>
        </w:rPr>
        <w:t>Investment Subcommittee</w:t>
      </w:r>
    </w:p>
    <w:p w14:paraId="1D49F24A" w14:textId="00E1CD1C" w:rsidR="00F2471F" w:rsidRPr="00A56F69" w:rsidRDefault="00F2471F" w:rsidP="002C3856">
      <w:pPr>
        <w:pStyle w:val="Prrafodelista"/>
        <w:numPr>
          <w:ilvl w:val="0"/>
          <w:numId w:val="286"/>
        </w:numPr>
        <w:spacing w:after="0"/>
        <w:ind w:left="0" w:firstLine="0"/>
        <w:jc w:val="both"/>
        <w:rPr>
          <w:rFonts w:ascii="Arial" w:hAnsi="Arial" w:cs="Arial"/>
          <w:szCs w:val="22"/>
        </w:rPr>
      </w:pPr>
      <w:r w:rsidRPr="00A56F69">
        <w:rPr>
          <w:rFonts w:ascii="Arial" w:hAnsi="Arial" w:cs="Arial"/>
          <w:szCs w:val="22"/>
        </w:rPr>
        <w:t>The Investment Subcommittee shall have the following functions:</w:t>
      </w:r>
    </w:p>
    <w:p w14:paraId="1D49F24B" w14:textId="3D185F33" w:rsidR="00F2471F" w:rsidRPr="007B3950" w:rsidRDefault="007B3950" w:rsidP="002C3856">
      <w:pPr>
        <w:pStyle w:val="Prrafodelista"/>
        <w:numPr>
          <w:ilvl w:val="1"/>
          <w:numId w:val="286"/>
        </w:numPr>
        <w:spacing w:after="0"/>
        <w:ind w:left="851" w:hanging="425"/>
        <w:jc w:val="both"/>
        <w:rPr>
          <w:rFonts w:ascii="Arial" w:hAnsi="Arial" w:cs="Arial"/>
          <w:szCs w:val="22"/>
        </w:rPr>
      </w:pPr>
      <w:r>
        <w:rPr>
          <w:rFonts w:ascii="Arial" w:hAnsi="Arial" w:cs="Arial"/>
          <w:szCs w:val="22"/>
        </w:rPr>
        <w:t>S</w:t>
      </w:r>
      <w:r w:rsidR="00F2471F" w:rsidRPr="007B3950">
        <w:rPr>
          <w:rFonts w:ascii="Arial" w:hAnsi="Arial" w:cs="Arial"/>
          <w:szCs w:val="22"/>
        </w:rPr>
        <w:t>haring information and promoting cooperation on matters related to investment and the improvement of the investment climate between the Parties;</w:t>
      </w:r>
    </w:p>
    <w:p w14:paraId="49204F06" w14:textId="77777777" w:rsidR="007B3950" w:rsidRDefault="007B3950" w:rsidP="007B3950">
      <w:pPr>
        <w:pStyle w:val="Prrafodelista"/>
        <w:spacing w:after="0"/>
        <w:ind w:left="851"/>
        <w:jc w:val="both"/>
        <w:rPr>
          <w:rFonts w:ascii="Arial" w:hAnsi="Arial" w:cs="Arial"/>
          <w:szCs w:val="22"/>
        </w:rPr>
      </w:pPr>
    </w:p>
    <w:p w14:paraId="1D49F24C" w14:textId="553E1108" w:rsidR="00F2471F" w:rsidRPr="007B3950" w:rsidRDefault="007B3950" w:rsidP="002C3856">
      <w:pPr>
        <w:pStyle w:val="Prrafodelista"/>
        <w:numPr>
          <w:ilvl w:val="1"/>
          <w:numId w:val="286"/>
        </w:numPr>
        <w:spacing w:after="0"/>
        <w:ind w:left="851" w:hanging="425"/>
        <w:jc w:val="both"/>
        <w:rPr>
          <w:rFonts w:ascii="Arial" w:hAnsi="Arial" w:cs="Arial"/>
          <w:szCs w:val="22"/>
        </w:rPr>
      </w:pPr>
      <w:r>
        <w:rPr>
          <w:rFonts w:ascii="Arial" w:hAnsi="Arial" w:cs="Arial"/>
          <w:szCs w:val="22"/>
        </w:rPr>
        <w:t>D</w:t>
      </w:r>
      <w:r w:rsidR="00F2471F" w:rsidRPr="007B3950">
        <w:rPr>
          <w:rFonts w:ascii="Arial" w:hAnsi="Arial" w:cs="Arial"/>
          <w:szCs w:val="22"/>
        </w:rPr>
        <w:t>iscussing any other matter related to the investment climate between the Parties, including the involvement of the private sector where appropriate;</w:t>
      </w:r>
    </w:p>
    <w:p w14:paraId="26018DFE" w14:textId="77777777" w:rsidR="007B3950" w:rsidRDefault="007B3950" w:rsidP="007B3950">
      <w:pPr>
        <w:pStyle w:val="Prrafodelista"/>
        <w:spacing w:after="0"/>
        <w:ind w:left="851"/>
        <w:jc w:val="both"/>
        <w:rPr>
          <w:rFonts w:ascii="Arial" w:hAnsi="Arial" w:cs="Arial"/>
          <w:bCs/>
          <w:szCs w:val="22"/>
        </w:rPr>
      </w:pPr>
    </w:p>
    <w:p w14:paraId="1D49F24D" w14:textId="31625FCA" w:rsidR="00F2471F" w:rsidRPr="007B3950" w:rsidRDefault="007B3950" w:rsidP="002C3856">
      <w:pPr>
        <w:pStyle w:val="Prrafodelista"/>
        <w:numPr>
          <w:ilvl w:val="1"/>
          <w:numId w:val="286"/>
        </w:numPr>
        <w:spacing w:after="0"/>
        <w:ind w:left="851" w:hanging="425"/>
        <w:jc w:val="both"/>
        <w:rPr>
          <w:rFonts w:ascii="Arial" w:hAnsi="Arial" w:cs="Arial"/>
          <w:bCs/>
          <w:szCs w:val="22"/>
        </w:rPr>
      </w:pPr>
      <w:r>
        <w:rPr>
          <w:rFonts w:ascii="Arial" w:hAnsi="Arial" w:cs="Arial"/>
          <w:bCs/>
          <w:szCs w:val="22"/>
        </w:rPr>
        <w:t>M</w:t>
      </w:r>
      <w:r w:rsidR="00F2471F" w:rsidRPr="007B3950">
        <w:rPr>
          <w:rFonts w:ascii="Arial" w:hAnsi="Arial" w:cs="Arial"/>
          <w:bCs/>
          <w:szCs w:val="22"/>
        </w:rPr>
        <w:t>aking proposals to the Joint Committee so that this subcommittee may operate more effectively or achieve its objectives</w:t>
      </w:r>
      <w:r w:rsidR="00743288" w:rsidRPr="007B3950">
        <w:rPr>
          <w:rFonts w:ascii="Arial" w:hAnsi="Arial" w:cs="Arial"/>
          <w:bCs/>
          <w:szCs w:val="22"/>
        </w:rPr>
        <w:t>;</w:t>
      </w:r>
      <w:r w:rsidR="00F2471F" w:rsidRPr="007B3950">
        <w:rPr>
          <w:rFonts w:ascii="Arial" w:hAnsi="Arial" w:cs="Arial"/>
          <w:bCs/>
          <w:szCs w:val="22"/>
        </w:rPr>
        <w:t xml:space="preserve"> and</w:t>
      </w:r>
    </w:p>
    <w:p w14:paraId="24B1194D" w14:textId="77777777" w:rsidR="007B3950" w:rsidRDefault="007B3950" w:rsidP="007B3950">
      <w:pPr>
        <w:pStyle w:val="Prrafodelista"/>
        <w:spacing w:after="0"/>
        <w:ind w:left="851"/>
        <w:jc w:val="both"/>
        <w:rPr>
          <w:rFonts w:ascii="Arial" w:hAnsi="Arial" w:cs="Arial"/>
          <w:bCs/>
          <w:szCs w:val="22"/>
        </w:rPr>
      </w:pPr>
    </w:p>
    <w:p w14:paraId="1D49F24E" w14:textId="417057F7" w:rsidR="00F2471F" w:rsidRPr="007B3950" w:rsidRDefault="007B3950" w:rsidP="002C3856">
      <w:pPr>
        <w:pStyle w:val="Prrafodelista"/>
        <w:numPr>
          <w:ilvl w:val="1"/>
          <w:numId w:val="286"/>
        </w:numPr>
        <w:spacing w:after="0"/>
        <w:ind w:left="851" w:hanging="425"/>
        <w:jc w:val="both"/>
        <w:rPr>
          <w:rFonts w:ascii="Arial" w:hAnsi="Arial" w:cs="Arial"/>
          <w:bCs/>
          <w:szCs w:val="22"/>
        </w:rPr>
      </w:pPr>
      <w:r>
        <w:rPr>
          <w:rFonts w:ascii="Arial" w:hAnsi="Arial" w:cs="Arial"/>
          <w:bCs/>
          <w:szCs w:val="22"/>
        </w:rPr>
        <w:t>D</w:t>
      </w:r>
      <w:r w:rsidR="00F2471F" w:rsidRPr="007B3950">
        <w:rPr>
          <w:rFonts w:ascii="Arial" w:hAnsi="Arial" w:cs="Arial"/>
          <w:bCs/>
          <w:szCs w:val="22"/>
        </w:rPr>
        <w:t>iscussing any other investment-related matter.</w:t>
      </w:r>
    </w:p>
    <w:p w14:paraId="1D49F24F" w14:textId="77777777" w:rsidR="00F2471F" w:rsidRPr="00A56F69" w:rsidRDefault="00F2471F" w:rsidP="00A56F69">
      <w:pPr>
        <w:spacing w:after="0"/>
        <w:jc w:val="both"/>
        <w:rPr>
          <w:rFonts w:ascii="Arial" w:hAnsi="Arial" w:cs="Arial"/>
          <w:bCs/>
          <w:szCs w:val="22"/>
        </w:rPr>
      </w:pPr>
    </w:p>
    <w:p w14:paraId="1D49F250" w14:textId="77777777" w:rsidR="00F2471F" w:rsidRPr="00A56F69" w:rsidRDefault="00F2471F" w:rsidP="00A56F69">
      <w:pPr>
        <w:spacing w:after="0"/>
        <w:jc w:val="both"/>
        <w:rPr>
          <w:rFonts w:ascii="Arial" w:hAnsi="Arial" w:cs="Arial"/>
          <w:bCs/>
          <w:i/>
          <w:szCs w:val="22"/>
        </w:rPr>
      </w:pPr>
      <w:r w:rsidRPr="00A56F69">
        <w:rPr>
          <w:rFonts w:ascii="Arial" w:hAnsi="Arial" w:cs="Arial"/>
          <w:bCs/>
          <w:i/>
          <w:szCs w:val="22"/>
        </w:rPr>
        <w:t xml:space="preserve">Services Subcommittee </w:t>
      </w:r>
    </w:p>
    <w:p w14:paraId="1D49F251" w14:textId="4380919A" w:rsidR="00F2471F" w:rsidRPr="007B3950" w:rsidRDefault="00F2471F" w:rsidP="002C3856">
      <w:pPr>
        <w:pStyle w:val="Prrafodelista"/>
        <w:numPr>
          <w:ilvl w:val="0"/>
          <w:numId w:val="286"/>
        </w:numPr>
        <w:spacing w:after="0"/>
        <w:ind w:left="0" w:firstLine="0"/>
        <w:jc w:val="both"/>
        <w:rPr>
          <w:rFonts w:ascii="Arial" w:hAnsi="Arial" w:cs="Arial"/>
          <w:szCs w:val="22"/>
        </w:rPr>
      </w:pPr>
      <w:r w:rsidRPr="007B3950">
        <w:rPr>
          <w:rFonts w:ascii="Arial" w:hAnsi="Arial" w:cs="Arial"/>
          <w:szCs w:val="22"/>
        </w:rPr>
        <w:t>The functions of the Services Subcommittee are established in Article 9.15 (Services Subcommittee).</w:t>
      </w:r>
    </w:p>
    <w:p w14:paraId="1D49F252" w14:textId="77777777" w:rsidR="00743288" w:rsidRDefault="00743288" w:rsidP="007B3950">
      <w:pPr>
        <w:spacing w:after="0"/>
        <w:jc w:val="both"/>
        <w:rPr>
          <w:rFonts w:ascii="Arial" w:hAnsi="Arial" w:cs="Arial"/>
          <w:szCs w:val="22"/>
        </w:rPr>
      </w:pPr>
    </w:p>
    <w:p w14:paraId="6A87BD30" w14:textId="77777777" w:rsidR="007B3950" w:rsidRPr="007B3950" w:rsidRDefault="007B3950" w:rsidP="007B3950">
      <w:pPr>
        <w:spacing w:after="0"/>
        <w:jc w:val="both"/>
        <w:rPr>
          <w:rFonts w:ascii="Arial" w:hAnsi="Arial" w:cs="Arial"/>
          <w:szCs w:val="22"/>
        </w:rPr>
        <w:sectPr w:rsidR="007B3950" w:rsidRPr="007B3950" w:rsidSect="00DB3019">
          <w:footerReference w:type="default" r:id="rId43"/>
          <w:footnotePr>
            <w:numRestart w:val="eachSect"/>
          </w:footnotePr>
          <w:pgSz w:w="11906" w:h="16838"/>
          <w:pgMar w:top="1440" w:right="1440" w:bottom="1440" w:left="1440" w:header="708" w:footer="708" w:gutter="0"/>
          <w:pgNumType w:start="1"/>
          <w:cols w:space="708"/>
          <w:docGrid w:linePitch="360"/>
        </w:sectPr>
      </w:pPr>
    </w:p>
    <w:p w14:paraId="1D49F255" w14:textId="54A13E89" w:rsidR="00F2471F" w:rsidRPr="00A56F69" w:rsidRDefault="00F2471F" w:rsidP="00A56F69">
      <w:pPr>
        <w:pStyle w:val="Ttulo1"/>
        <w:jc w:val="both"/>
        <w:rPr>
          <w:szCs w:val="22"/>
        </w:rPr>
      </w:pPr>
      <w:bookmarkStart w:id="422" w:name="_Toc393717940"/>
      <w:bookmarkStart w:id="423" w:name="_Toc494464024"/>
      <w:r w:rsidRPr="00A56F69">
        <w:rPr>
          <w:szCs w:val="22"/>
        </w:rPr>
        <w:lastRenderedPageBreak/>
        <w:t>ANNEX 10.6</w:t>
      </w:r>
      <w:bookmarkEnd w:id="422"/>
      <w:r w:rsidR="009B3C7F">
        <w:rPr>
          <w:szCs w:val="22"/>
        </w:rPr>
        <w:t xml:space="preserve">: </w:t>
      </w:r>
      <w:bookmarkStart w:id="424" w:name="_Toc393717941"/>
      <w:r w:rsidRPr="00A56F69">
        <w:rPr>
          <w:szCs w:val="22"/>
        </w:rPr>
        <w:t>CUSTOMARY INTERNATIONAL LAW</w:t>
      </w:r>
      <w:bookmarkEnd w:id="423"/>
      <w:bookmarkEnd w:id="424"/>
    </w:p>
    <w:p w14:paraId="1D49F257" w14:textId="77777777" w:rsidR="00F2471F" w:rsidRPr="00A56F69" w:rsidRDefault="00F2471F" w:rsidP="00A56F69">
      <w:pPr>
        <w:spacing w:after="0"/>
        <w:jc w:val="both"/>
        <w:rPr>
          <w:rFonts w:ascii="Arial" w:hAnsi="Arial" w:cs="Arial"/>
          <w:bCs/>
          <w:szCs w:val="22"/>
        </w:rPr>
      </w:pPr>
    </w:p>
    <w:p w14:paraId="1D49F258" w14:textId="48E8E91B" w:rsidR="00F2471F" w:rsidRPr="00A56F69" w:rsidRDefault="00F2471F" w:rsidP="00A56F69">
      <w:pPr>
        <w:spacing w:after="0"/>
        <w:jc w:val="both"/>
        <w:rPr>
          <w:rFonts w:ascii="Arial" w:hAnsi="Arial" w:cs="Arial"/>
          <w:szCs w:val="22"/>
        </w:rPr>
      </w:pPr>
      <w:r w:rsidRPr="00A56F69">
        <w:rPr>
          <w:rFonts w:ascii="Arial" w:hAnsi="Arial" w:cs="Arial"/>
          <w:bCs/>
          <w:szCs w:val="22"/>
        </w:rPr>
        <w:t xml:space="preserve">The Parties confirm their shared understanding that “customary international law,” as referred to in Article 10.6, results from a general and consistent practice of States, which they follow from a sense of legal obligation. In terms of Article 10.6, the </w:t>
      </w:r>
      <w:r w:rsidRPr="00A56F69">
        <w:rPr>
          <w:rFonts w:ascii="Arial" w:hAnsi="Arial" w:cs="Arial"/>
          <w:szCs w:val="22"/>
        </w:rPr>
        <w:t>minimum standard of treatment of foreigners pursuant to customary international law refers to all customary international law principles that protect the economic rights of foreigners.</w:t>
      </w:r>
    </w:p>
    <w:p w14:paraId="1D49F259" w14:textId="77777777" w:rsidR="00F2471F" w:rsidRPr="00A56F69" w:rsidRDefault="00F2471F" w:rsidP="00A56F69">
      <w:pPr>
        <w:spacing w:after="0"/>
        <w:jc w:val="both"/>
        <w:rPr>
          <w:rFonts w:ascii="Arial" w:hAnsi="Arial" w:cs="Arial"/>
          <w:szCs w:val="22"/>
        </w:rPr>
      </w:pPr>
    </w:p>
    <w:p w14:paraId="1D49F25A" w14:textId="77777777" w:rsidR="00F2471F" w:rsidRPr="00A56F69" w:rsidRDefault="00F2471F" w:rsidP="00A56F69">
      <w:pPr>
        <w:spacing w:after="0"/>
        <w:jc w:val="both"/>
        <w:rPr>
          <w:rFonts w:ascii="Arial" w:hAnsi="Arial" w:cs="Arial"/>
          <w:b/>
          <w:szCs w:val="22"/>
        </w:rPr>
      </w:pPr>
    </w:p>
    <w:p w14:paraId="1D49F25B" w14:textId="77777777" w:rsidR="0094470B" w:rsidRPr="00A56F69" w:rsidRDefault="0094470B" w:rsidP="00A56F69">
      <w:pPr>
        <w:spacing w:after="0"/>
        <w:jc w:val="both"/>
        <w:rPr>
          <w:rFonts w:ascii="Arial" w:hAnsi="Arial" w:cs="Arial"/>
          <w:b/>
          <w:szCs w:val="22"/>
        </w:rPr>
        <w:sectPr w:rsidR="0094470B" w:rsidRPr="00A56F69" w:rsidSect="0094470B">
          <w:footerReference w:type="default" r:id="rId44"/>
          <w:footnotePr>
            <w:numRestart w:val="eachSect"/>
          </w:footnotePr>
          <w:pgSz w:w="11906" w:h="16838"/>
          <w:pgMar w:top="1440" w:right="1440" w:bottom="1440" w:left="1440" w:header="708" w:footer="708" w:gutter="0"/>
          <w:pgNumType w:start="1"/>
          <w:cols w:space="708"/>
          <w:docGrid w:linePitch="360"/>
        </w:sectPr>
      </w:pPr>
    </w:p>
    <w:p w14:paraId="1D49F25E" w14:textId="48BF6A48" w:rsidR="00F2471F" w:rsidRPr="00A56F69" w:rsidRDefault="00F2471F" w:rsidP="00A56F69">
      <w:pPr>
        <w:pStyle w:val="Ttulo1"/>
        <w:jc w:val="both"/>
        <w:rPr>
          <w:szCs w:val="22"/>
        </w:rPr>
      </w:pPr>
      <w:bookmarkStart w:id="425" w:name="_Toc393717942"/>
      <w:bookmarkStart w:id="426" w:name="_Toc494464025"/>
      <w:r w:rsidRPr="00A56F69">
        <w:rPr>
          <w:szCs w:val="22"/>
        </w:rPr>
        <w:lastRenderedPageBreak/>
        <w:t>ANNEX 10.11</w:t>
      </w:r>
      <w:bookmarkEnd w:id="425"/>
      <w:r w:rsidR="0038708E">
        <w:rPr>
          <w:szCs w:val="22"/>
        </w:rPr>
        <w:t xml:space="preserve">: </w:t>
      </w:r>
      <w:bookmarkStart w:id="427" w:name="_Toc393717943"/>
      <w:r w:rsidRPr="00A56F69">
        <w:rPr>
          <w:szCs w:val="22"/>
        </w:rPr>
        <w:t>TRANSFERS</w:t>
      </w:r>
      <w:bookmarkEnd w:id="426"/>
      <w:bookmarkEnd w:id="427"/>
    </w:p>
    <w:p w14:paraId="605BE70D" w14:textId="77777777" w:rsidR="0038708E" w:rsidRDefault="0038708E" w:rsidP="00A56F69">
      <w:pPr>
        <w:spacing w:after="0"/>
        <w:jc w:val="both"/>
        <w:rPr>
          <w:rFonts w:ascii="Arial" w:hAnsi="Arial" w:cs="Arial"/>
          <w:szCs w:val="22"/>
        </w:rPr>
      </w:pPr>
    </w:p>
    <w:p w14:paraId="1D49F261" w14:textId="6B1A05C3" w:rsidR="00F2471F" w:rsidRPr="00A56F69" w:rsidRDefault="00F2471F" w:rsidP="00A56F69">
      <w:pPr>
        <w:spacing w:after="0"/>
        <w:jc w:val="both"/>
        <w:rPr>
          <w:rFonts w:ascii="Arial" w:hAnsi="Arial" w:cs="Arial"/>
          <w:szCs w:val="22"/>
        </w:rPr>
      </w:pPr>
      <w:r w:rsidRPr="00A56F69">
        <w:rPr>
          <w:rFonts w:ascii="Arial" w:hAnsi="Arial" w:cs="Arial"/>
          <w:szCs w:val="22"/>
        </w:rPr>
        <w:t>With respect to Article 10.11, the Parties agree to the following:</w:t>
      </w:r>
    </w:p>
    <w:p w14:paraId="40BBB610" w14:textId="77777777" w:rsidR="0038708E" w:rsidRDefault="0038708E" w:rsidP="00A56F69">
      <w:pPr>
        <w:spacing w:after="0"/>
        <w:jc w:val="both"/>
        <w:rPr>
          <w:rFonts w:ascii="Arial" w:hAnsi="Arial" w:cs="Arial"/>
          <w:szCs w:val="22"/>
        </w:rPr>
      </w:pPr>
    </w:p>
    <w:p w14:paraId="1D49F262" w14:textId="1984861C" w:rsidR="00F2471F" w:rsidRDefault="00F2471F" w:rsidP="002C3856">
      <w:pPr>
        <w:pStyle w:val="Prrafodelista"/>
        <w:numPr>
          <w:ilvl w:val="1"/>
          <w:numId w:val="282"/>
        </w:numPr>
        <w:spacing w:after="0"/>
        <w:ind w:left="0" w:firstLine="0"/>
        <w:jc w:val="both"/>
        <w:rPr>
          <w:rFonts w:ascii="Arial" w:hAnsi="Arial" w:cs="Arial"/>
          <w:bCs/>
          <w:szCs w:val="22"/>
        </w:rPr>
      </w:pPr>
      <w:r w:rsidRPr="007B3950">
        <w:rPr>
          <w:rFonts w:ascii="Arial" w:hAnsi="Arial" w:cs="Arial"/>
          <w:szCs w:val="22"/>
        </w:rPr>
        <w:t xml:space="preserve">In the case of the Republic of Chile and the Republic of Colombia, in relation to transfers related to investments made or that may be made by investors of one Party in the territory of another Party, the application and interpretation of Article 10.11 shall be subject to Annex 9-B (Payments and Transfers) of the Chapter on Investment of the Free Trade Agreement signed between both Parties, in Santiago, Chile, on 27 November 2006, as an Additional Protocol to the </w:t>
      </w:r>
      <w:r w:rsidRPr="007B3950">
        <w:rPr>
          <w:rFonts w:ascii="Arial" w:hAnsi="Arial" w:cs="Arial"/>
          <w:bCs/>
          <w:szCs w:val="22"/>
        </w:rPr>
        <w:t>Economic Complementation Agreement (ECA) N</w:t>
      </w:r>
      <w:r w:rsidRPr="007B3950">
        <w:rPr>
          <w:rFonts w:ascii="Arial" w:hAnsi="Arial" w:cs="Arial"/>
          <w:bCs/>
          <w:szCs w:val="22"/>
          <w:vertAlign w:val="superscript"/>
        </w:rPr>
        <w:t xml:space="preserve">o </w:t>
      </w:r>
      <w:r w:rsidRPr="007B3950">
        <w:rPr>
          <w:rFonts w:ascii="Arial" w:hAnsi="Arial" w:cs="Arial"/>
          <w:bCs/>
          <w:szCs w:val="22"/>
        </w:rPr>
        <w:t>24 entered into by those Parties.</w:t>
      </w:r>
    </w:p>
    <w:p w14:paraId="6C8B720C" w14:textId="77777777" w:rsidR="007B3950" w:rsidRPr="007B3950" w:rsidRDefault="007B3950" w:rsidP="007B3950">
      <w:pPr>
        <w:pStyle w:val="Prrafodelista"/>
        <w:spacing w:after="0"/>
        <w:ind w:left="0"/>
        <w:jc w:val="both"/>
        <w:rPr>
          <w:rFonts w:ascii="Arial" w:hAnsi="Arial" w:cs="Arial"/>
          <w:bCs/>
          <w:szCs w:val="22"/>
        </w:rPr>
      </w:pPr>
    </w:p>
    <w:p w14:paraId="1D49F263" w14:textId="43EAE052" w:rsidR="00F2471F" w:rsidRDefault="00F2471F" w:rsidP="002C3856">
      <w:pPr>
        <w:pStyle w:val="Prrafodelista"/>
        <w:numPr>
          <w:ilvl w:val="1"/>
          <w:numId w:val="282"/>
        </w:numPr>
        <w:spacing w:after="0"/>
        <w:ind w:left="0" w:firstLine="0"/>
        <w:jc w:val="both"/>
        <w:rPr>
          <w:rFonts w:ascii="Arial" w:hAnsi="Arial" w:cs="Arial"/>
          <w:szCs w:val="22"/>
        </w:rPr>
      </w:pPr>
      <w:r w:rsidRPr="007B3950">
        <w:rPr>
          <w:rFonts w:ascii="Arial" w:hAnsi="Arial" w:cs="Arial"/>
          <w:bCs/>
          <w:szCs w:val="22"/>
        </w:rPr>
        <w:t xml:space="preserve">In the case of the Republic of Chile and the United Mexican States, in relation to transfers related to investments </w:t>
      </w:r>
      <w:r w:rsidRPr="007B3950">
        <w:rPr>
          <w:rFonts w:ascii="Arial" w:hAnsi="Arial" w:cs="Arial"/>
          <w:szCs w:val="22"/>
        </w:rPr>
        <w:t>made or that may be made by investors of one Party in the territory of another Party, the application and interpretation of Article 10.11 shall be subject to Annex 9-10 (Transfers) of the Chapter on Investment of the Free Trade Treaty signed between both Parties, in Santiago, Chile, on 17 April 1998.</w:t>
      </w:r>
    </w:p>
    <w:p w14:paraId="3CA32DA5" w14:textId="77777777" w:rsidR="007B3950" w:rsidRPr="007B3950" w:rsidRDefault="007B3950" w:rsidP="007B3950">
      <w:pPr>
        <w:pStyle w:val="Prrafodelista"/>
        <w:spacing w:after="0"/>
        <w:ind w:left="0"/>
        <w:jc w:val="both"/>
        <w:rPr>
          <w:rFonts w:ascii="Arial" w:hAnsi="Arial" w:cs="Arial"/>
          <w:szCs w:val="22"/>
        </w:rPr>
      </w:pPr>
    </w:p>
    <w:p w14:paraId="1D49F264" w14:textId="20EC2CDB" w:rsidR="00F2471F" w:rsidRPr="007B3950" w:rsidRDefault="00F2471F" w:rsidP="002C3856">
      <w:pPr>
        <w:pStyle w:val="Prrafodelista"/>
        <w:numPr>
          <w:ilvl w:val="1"/>
          <w:numId w:val="282"/>
        </w:numPr>
        <w:spacing w:after="0"/>
        <w:ind w:left="0" w:firstLine="0"/>
        <w:jc w:val="both"/>
        <w:rPr>
          <w:rFonts w:ascii="Arial" w:hAnsi="Arial" w:cs="Arial"/>
          <w:szCs w:val="22"/>
        </w:rPr>
      </w:pPr>
      <w:r w:rsidRPr="007B3950">
        <w:rPr>
          <w:rFonts w:ascii="Arial" w:hAnsi="Arial" w:cs="Arial"/>
          <w:szCs w:val="22"/>
        </w:rPr>
        <w:t xml:space="preserve">In the case of the Republic of Chile and the Republic of Peru, </w:t>
      </w:r>
      <w:r w:rsidRPr="007B3950">
        <w:rPr>
          <w:rFonts w:ascii="Arial" w:hAnsi="Arial" w:cs="Arial"/>
          <w:bCs/>
          <w:szCs w:val="22"/>
        </w:rPr>
        <w:t xml:space="preserve">in relation to transfers related to investments </w:t>
      </w:r>
      <w:r w:rsidRPr="007B3950">
        <w:rPr>
          <w:rFonts w:ascii="Arial" w:hAnsi="Arial" w:cs="Arial"/>
          <w:szCs w:val="22"/>
        </w:rPr>
        <w:t>made or that may be made by investors of one Party in the territory of another Party, the application and interpretation of Article 10.11 (Transfers) shall be subject to Annex 11-C (Payments and Transfers) of the Chapter on Investment of the Free Trade Agreement signed between both Parties in Lima, Peru on 22 August 2006, which modifies and substitutes the ECA N</w:t>
      </w:r>
      <w:r w:rsidRPr="007B3950">
        <w:rPr>
          <w:rFonts w:ascii="Arial" w:hAnsi="Arial" w:cs="Arial"/>
          <w:szCs w:val="22"/>
          <w:vertAlign w:val="superscript"/>
        </w:rPr>
        <w:t>o</w:t>
      </w:r>
      <w:r w:rsidRPr="007B3950">
        <w:rPr>
          <w:rFonts w:ascii="Arial" w:hAnsi="Arial" w:cs="Arial"/>
          <w:szCs w:val="22"/>
        </w:rPr>
        <w:t xml:space="preserve"> 38 entered into by those two parties.</w:t>
      </w:r>
    </w:p>
    <w:p w14:paraId="1D49F265" w14:textId="77777777" w:rsidR="00F2471F" w:rsidRPr="00A56F69" w:rsidRDefault="00F2471F" w:rsidP="007B3950">
      <w:pPr>
        <w:spacing w:after="0"/>
        <w:jc w:val="both"/>
        <w:rPr>
          <w:rFonts w:ascii="Arial" w:hAnsi="Arial" w:cs="Arial"/>
          <w:szCs w:val="22"/>
        </w:rPr>
      </w:pPr>
    </w:p>
    <w:p w14:paraId="1D49F266" w14:textId="77777777" w:rsidR="00F2471F" w:rsidRPr="00A56F69" w:rsidRDefault="00F2471F" w:rsidP="00A56F69">
      <w:pPr>
        <w:spacing w:after="0"/>
        <w:jc w:val="both"/>
        <w:rPr>
          <w:rFonts w:ascii="Arial" w:hAnsi="Arial" w:cs="Arial"/>
          <w:b/>
          <w:szCs w:val="22"/>
        </w:rPr>
      </w:pPr>
    </w:p>
    <w:p w14:paraId="1D49F267" w14:textId="77777777" w:rsidR="0094470B" w:rsidRPr="00A56F69" w:rsidRDefault="0094470B" w:rsidP="00A56F69">
      <w:pPr>
        <w:spacing w:after="0"/>
        <w:jc w:val="both"/>
        <w:rPr>
          <w:rFonts w:ascii="Arial" w:hAnsi="Arial" w:cs="Arial"/>
          <w:b/>
          <w:szCs w:val="22"/>
        </w:rPr>
        <w:sectPr w:rsidR="0094470B" w:rsidRPr="00A56F69" w:rsidSect="0094470B">
          <w:footerReference w:type="default" r:id="rId45"/>
          <w:footnotePr>
            <w:numRestart w:val="eachSect"/>
          </w:footnotePr>
          <w:pgSz w:w="11906" w:h="16838"/>
          <w:pgMar w:top="1440" w:right="1440" w:bottom="1440" w:left="1440" w:header="708" w:footer="708" w:gutter="0"/>
          <w:pgNumType w:start="1"/>
          <w:cols w:space="708"/>
          <w:docGrid w:linePitch="360"/>
        </w:sectPr>
      </w:pPr>
    </w:p>
    <w:p w14:paraId="1D49F26A" w14:textId="33E6B8ED" w:rsidR="00F2471F" w:rsidRPr="00A56F69" w:rsidRDefault="00F2471F" w:rsidP="00A56F69">
      <w:pPr>
        <w:pStyle w:val="Ttulo1"/>
        <w:jc w:val="both"/>
        <w:rPr>
          <w:szCs w:val="22"/>
        </w:rPr>
      </w:pPr>
      <w:bookmarkStart w:id="428" w:name="_Toc393717944"/>
      <w:bookmarkStart w:id="429" w:name="_Toc494464026"/>
      <w:r w:rsidRPr="00A56F69">
        <w:rPr>
          <w:szCs w:val="22"/>
        </w:rPr>
        <w:lastRenderedPageBreak/>
        <w:t>ANNEX 10.12</w:t>
      </w:r>
      <w:bookmarkEnd w:id="428"/>
      <w:r w:rsidR="0038708E">
        <w:rPr>
          <w:szCs w:val="22"/>
        </w:rPr>
        <w:t xml:space="preserve">: </w:t>
      </w:r>
      <w:bookmarkStart w:id="430" w:name="_Toc393717945"/>
      <w:r w:rsidRPr="00A56F69">
        <w:rPr>
          <w:szCs w:val="22"/>
        </w:rPr>
        <w:t>EXPROPRIATION</w:t>
      </w:r>
      <w:bookmarkEnd w:id="429"/>
      <w:bookmarkEnd w:id="430"/>
    </w:p>
    <w:p w14:paraId="04D4894A" w14:textId="77777777" w:rsidR="0038708E" w:rsidRDefault="0038708E" w:rsidP="00A56F69">
      <w:pPr>
        <w:spacing w:after="0"/>
        <w:jc w:val="both"/>
        <w:rPr>
          <w:rFonts w:ascii="Arial" w:hAnsi="Arial" w:cs="Arial"/>
          <w:szCs w:val="22"/>
        </w:rPr>
      </w:pPr>
    </w:p>
    <w:p w14:paraId="1D49F26D" w14:textId="355123BB" w:rsidR="00F2471F" w:rsidRPr="00A56F69" w:rsidRDefault="00F2471F" w:rsidP="00A56F69">
      <w:pPr>
        <w:spacing w:after="0"/>
        <w:jc w:val="both"/>
        <w:rPr>
          <w:rFonts w:ascii="Arial" w:hAnsi="Arial" w:cs="Arial"/>
          <w:szCs w:val="22"/>
        </w:rPr>
      </w:pPr>
      <w:r w:rsidRPr="00A56F69">
        <w:rPr>
          <w:rFonts w:ascii="Arial" w:hAnsi="Arial" w:cs="Arial"/>
          <w:szCs w:val="22"/>
        </w:rPr>
        <w:t>The Parties confirm their shared understanding that:</w:t>
      </w:r>
    </w:p>
    <w:p w14:paraId="68A392E1" w14:textId="77777777" w:rsidR="0038708E" w:rsidRDefault="0038708E" w:rsidP="00A56F69">
      <w:pPr>
        <w:spacing w:after="0"/>
        <w:jc w:val="both"/>
        <w:rPr>
          <w:rFonts w:ascii="Arial" w:hAnsi="Arial" w:cs="Arial"/>
          <w:szCs w:val="22"/>
        </w:rPr>
      </w:pPr>
    </w:p>
    <w:p w14:paraId="1D49F26E" w14:textId="47808FC7" w:rsidR="00F2471F" w:rsidRDefault="00F2471F" w:rsidP="002C3856">
      <w:pPr>
        <w:pStyle w:val="Prrafodelista"/>
        <w:numPr>
          <w:ilvl w:val="2"/>
          <w:numId w:val="268"/>
        </w:numPr>
        <w:spacing w:after="0"/>
        <w:ind w:left="0" w:firstLine="0"/>
        <w:jc w:val="both"/>
        <w:rPr>
          <w:rFonts w:ascii="Arial" w:hAnsi="Arial" w:cs="Arial"/>
          <w:szCs w:val="22"/>
        </w:rPr>
      </w:pPr>
      <w:r w:rsidRPr="007B3950">
        <w:rPr>
          <w:rFonts w:ascii="Arial" w:hAnsi="Arial" w:cs="Arial"/>
          <w:szCs w:val="22"/>
        </w:rPr>
        <w:t>An action or series of actions by a Party cannot constitute an expropriation unless it substantially interferes with a tangible or intangible property right, or property interest in an investment.</w:t>
      </w:r>
    </w:p>
    <w:p w14:paraId="7B192B6F" w14:textId="77777777" w:rsidR="007B3950" w:rsidRPr="007B3950" w:rsidRDefault="007B3950" w:rsidP="007B3950">
      <w:pPr>
        <w:pStyle w:val="Prrafodelista"/>
        <w:spacing w:after="0"/>
        <w:ind w:left="0"/>
        <w:jc w:val="both"/>
        <w:rPr>
          <w:rFonts w:ascii="Arial" w:hAnsi="Arial" w:cs="Arial"/>
          <w:szCs w:val="22"/>
        </w:rPr>
      </w:pPr>
    </w:p>
    <w:p w14:paraId="1D49F26F" w14:textId="45E66576" w:rsidR="00F2471F" w:rsidRDefault="00F2471F" w:rsidP="002C3856">
      <w:pPr>
        <w:pStyle w:val="Prrafodelista"/>
        <w:numPr>
          <w:ilvl w:val="2"/>
          <w:numId w:val="268"/>
        </w:numPr>
        <w:spacing w:after="0"/>
        <w:ind w:left="0" w:firstLine="0"/>
        <w:jc w:val="both"/>
        <w:rPr>
          <w:rFonts w:ascii="Arial" w:hAnsi="Arial" w:cs="Arial"/>
          <w:szCs w:val="22"/>
        </w:rPr>
      </w:pPr>
      <w:r w:rsidRPr="007B3950">
        <w:rPr>
          <w:rFonts w:ascii="Arial" w:hAnsi="Arial" w:cs="Arial"/>
          <w:szCs w:val="22"/>
        </w:rPr>
        <w:t>Article 10.12 addresses two situations. The first is the direct expropriation, where an investment is nationalised or otherwise directly expropriated through formal transfer of title or outright seizure.</w:t>
      </w:r>
    </w:p>
    <w:p w14:paraId="2D1C16A7" w14:textId="77777777" w:rsidR="007B3950" w:rsidRPr="007B3950" w:rsidRDefault="007B3950" w:rsidP="007B3950">
      <w:pPr>
        <w:pStyle w:val="Prrafodelista"/>
        <w:rPr>
          <w:rFonts w:ascii="Arial" w:hAnsi="Arial" w:cs="Arial"/>
          <w:szCs w:val="22"/>
        </w:rPr>
      </w:pPr>
    </w:p>
    <w:p w14:paraId="1D49F270" w14:textId="53ABF0CC" w:rsidR="00F2471F" w:rsidRPr="007B3950" w:rsidRDefault="00F2471F" w:rsidP="002C3856">
      <w:pPr>
        <w:pStyle w:val="Prrafodelista"/>
        <w:numPr>
          <w:ilvl w:val="2"/>
          <w:numId w:val="268"/>
        </w:numPr>
        <w:spacing w:after="0"/>
        <w:ind w:left="0" w:firstLine="0"/>
        <w:jc w:val="both"/>
        <w:rPr>
          <w:rFonts w:ascii="Arial" w:hAnsi="Arial" w:cs="Arial"/>
          <w:szCs w:val="22"/>
        </w:rPr>
      </w:pPr>
      <w:r w:rsidRPr="007B3950">
        <w:rPr>
          <w:rFonts w:ascii="Arial" w:hAnsi="Arial" w:cs="Arial"/>
          <w:szCs w:val="22"/>
        </w:rPr>
        <w:t>The second situation addressed by Article 10.12 is indirect expropriation, where an action or series of actions by a Party has an effect equivalent to direct expropriation without formal transfer of title or outright seizure.</w:t>
      </w:r>
    </w:p>
    <w:p w14:paraId="1D49F271" w14:textId="3402E7F5" w:rsidR="00F2471F" w:rsidRPr="007B3950" w:rsidRDefault="00F2471F" w:rsidP="002C3856">
      <w:pPr>
        <w:pStyle w:val="Prrafodelista"/>
        <w:numPr>
          <w:ilvl w:val="1"/>
          <w:numId w:val="261"/>
        </w:numPr>
        <w:spacing w:after="0"/>
        <w:ind w:left="851" w:hanging="425"/>
        <w:jc w:val="both"/>
        <w:rPr>
          <w:rFonts w:ascii="Arial" w:hAnsi="Arial" w:cs="Arial"/>
          <w:szCs w:val="22"/>
        </w:rPr>
      </w:pPr>
      <w:r w:rsidRPr="007B3950">
        <w:rPr>
          <w:rFonts w:ascii="Arial" w:hAnsi="Arial" w:cs="Arial"/>
          <w:szCs w:val="22"/>
        </w:rPr>
        <w:t>The determination of whether an action or series of actions by a Party, in a specific fact situation, constitutes indirect expropriation requires a case-by-case, fact-based enquiry that considers, among other factors:</w:t>
      </w:r>
    </w:p>
    <w:p w14:paraId="1D49F272" w14:textId="3EED86AC" w:rsidR="00F2471F" w:rsidRPr="007B3950" w:rsidRDefault="007B3950" w:rsidP="002C3856">
      <w:pPr>
        <w:pStyle w:val="Prrafodelista"/>
        <w:numPr>
          <w:ilvl w:val="0"/>
          <w:numId w:val="287"/>
        </w:numPr>
        <w:spacing w:after="0"/>
        <w:ind w:left="1418" w:hanging="567"/>
        <w:jc w:val="both"/>
        <w:rPr>
          <w:rFonts w:ascii="Arial" w:hAnsi="Arial" w:cs="Arial"/>
          <w:szCs w:val="22"/>
        </w:rPr>
      </w:pPr>
      <w:r>
        <w:rPr>
          <w:rFonts w:ascii="Arial" w:hAnsi="Arial" w:cs="Arial"/>
          <w:szCs w:val="22"/>
        </w:rPr>
        <w:t>T</w:t>
      </w:r>
      <w:r w:rsidR="00F2471F" w:rsidRPr="007B3950">
        <w:rPr>
          <w:rFonts w:ascii="Arial" w:hAnsi="Arial" w:cs="Arial"/>
          <w:szCs w:val="22"/>
        </w:rPr>
        <w:t>he economic impact of the government action, although the fact that an action or series of actions by a Party has an adverse effect on the economic value of an investment, does not in and of itself establish that an indirect expropriation has occurred;</w:t>
      </w:r>
    </w:p>
    <w:p w14:paraId="1D49F273" w14:textId="6F651951" w:rsidR="00F2471F" w:rsidRPr="007B3950" w:rsidRDefault="007B3950" w:rsidP="002C3856">
      <w:pPr>
        <w:pStyle w:val="Prrafodelista"/>
        <w:numPr>
          <w:ilvl w:val="0"/>
          <w:numId w:val="287"/>
        </w:numPr>
        <w:spacing w:after="0"/>
        <w:ind w:left="1418" w:hanging="567"/>
        <w:jc w:val="both"/>
        <w:rPr>
          <w:rFonts w:ascii="Arial" w:hAnsi="Arial" w:cs="Arial"/>
          <w:szCs w:val="22"/>
        </w:rPr>
      </w:pPr>
      <w:r>
        <w:rPr>
          <w:rFonts w:ascii="Arial" w:hAnsi="Arial" w:cs="Arial"/>
          <w:szCs w:val="22"/>
        </w:rPr>
        <w:t>T</w:t>
      </w:r>
      <w:r w:rsidR="00F2471F" w:rsidRPr="007B3950">
        <w:rPr>
          <w:rFonts w:ascii="Arial" w:hAnsi="Arial" w:cs="Arial"/>
          <w:szCs w:val="22"/>
        </w:rPr>
        <w:t>he extent to which the government action or series of actions interferes with the unequivocal and reasonable</w:t>
      </w:r>
      <w:r w:rsidR="0094470B" w:rsidRPr="007B3950">
        <w:rPr>
          <w:rFonts w:ascii="Arial" w:hAnsi="Arial" w:cs="Arial"/>
          <w:szCs w:val="22"/>
        </w:rPr>
        <w:t xml:space="preserve"> expectations of the investment;</w:t>
      </w:r>
      <w:r w:rsidR="00F2471F" w:rsidRPr="007B3950">
        <w:rPr>
          <w:rFonts w:ascii="Arial" w:hAnsi="Arial" w:cs="Arial"/>
          <w:szCs w:val="22"/>
        </w:rPr>
        <w:t xml:space="preserve"> and</w:t>
      </w:r>
    </w:p>
    <w:p w14:paraId="1D49F274" w14:textId="6E3776DA" w:rsidR="00F2471F" w:rsidRPr="007B3950" w:rsidRDefault="007B3950" w:rsidP="002C3856">
      <w:pPr>
        <w:pStyle w:val="Prrafodelista"/>
        <w:numPr>
          <w:ilvl w:val="0"/>
          <w:numId w:val="287"/>
        </w:numPr>
        <w:spacing w:after="0"/>
        <w:ind w:left="1418" w:hanging="567"/>
        <w:jc w:val="both"/>
        <w:rPr>
          <w:rFonts w:ascii="Arial" w:hAnsi="Arial" w:cs="Arial"/>
          <w:szCs w:val="22"/>
        </w:rPr>
      </w:pPr>
      <w:r>
        <w:rPr>
          <w:rFonts w:ascii="Arial" w:hAnsi="Arial" w:cs="Arial"/>
          <w:szCs w:val="22"/>
        </w:rPr>
        <w:t>T</w:t>
      </w:r>
      <w:r w:rsidR="00F2471F" w:rsidRPr="007B3950">
        <w:rPr>
          <w:rFonts w:ascii="Arial" w:hAnsi="Arial" w:cs="Arial"/>
          <w:szCs w:val="22"/>
        </w:rPr>
        <w:t>he cha</w:t>
      </w:r>
      <w:r w:rsidR="0094470B" w:rsidRPr="007B3950">
        <w:rPr>
          <w:rFonts w:ascii="Arial" w:hAnsi="Arial" w:cs="Arial"/>
          <w:szCs w:val="22"/>
        </w:rPr>
        <w:t>racter of the government action.</w:t>
      </w:r>
    </w:p>
    <w:p w14:paraId="4B90BCC2" w14:textId="77777777" w:rsidR="007B3950" w:rsidRDefault="007B3950" w:rsidP="00A56F69">
      <w:pPr>
        <w:spacing w:after="0"/>
        <w:ind w:left="1134" w:hanging="414"/>
        <w:jc w:val="both"/>
        <w:rPr>
          <w:rFonts w:ascii="Arial" w:hAnsi="Arial" w:cs="Arial"/>
          <w:szCs w:val="22"/>
        </w:rPr>
      </w:pPr>
    </w:p>
    <w:p w14:paraId="1D49F275" w14:textId="602F26CA" w:rsidR="00F2471F" w:rsidRPr="007B3950" w:rsidRDefault="00F2471F" w:rsidP="002C3856">
      <w:pPr>
        <w:pStyle w:val="Prrafodelista"/>
        <w:numPr>
          <w:ilvl w:val="1"/>
          <w:numId w:val="261"/>
        </w:numPr>
        <w:spacing w:after="0"/>
        <w:ind w:left="851" w:hanging="425"/>
        <w:jc w:val="both"/>
        <w:rPr>
          <w:rFonts w:ascii="Arial" w:hAnsi="Arial" w:cs="Arial"/>
          <w:szCs w:val="22"/>
        </w:rPr>
      </w:pPr>
      <w:r w:rsidRPr="007B3950">
        <w:rPr>
          <w:rFonts w:ascii="Arial" w:hAnsi="Arial" w:cs="Arial"/>
          <w:szCs w:val="22"/>
        </w:rPr>
        <w:t>Except in rare circumstances, non-discriminatory regulatory actions by a Party that are designed and applied to protect legitimate public welfare objectives do not constitute indirect expropriations.</w:t>
      </w:r>
      <w:r w:rsidRPr="00A56F69">
        <w:rPr>
          <w:rStyle w:val="Refdenotaalpie"/>
          <w:rFonts w:ascii="Arial" w:hAnsi="Arial" w:cs="Arial"/>
          <w:szCs w:val="22"/>
        </w:rPr>
        <w:footnoteReference w:id="46"/>
      </w:r>
    </w:p>
    <w:p w14:paraId="1D49F276" w14:textId="77777777" w:rsidR="0094470B" w:rsidRPr="00A56F69" w:rsidRDefault="0094470B" w:rsidP="00A56F69">
      <w:pPr>
        <w:spacing w:after="0"/>
        <w:jc w:val="both"/>
        <w:rPr>
          <w:rFonts w:ascii="Arial" w:hAnsi="Arial" w:cs="Arial"/>
          <w:b/>
          <w:szCs w:val="22"/>
        </w:rPr>
        <w:sectPr w:rsidR="0094470B" w:rsidRPr="00A56F69" w:rsidSect="0094470B">
          <w:footerReference w:type="default" r:id="rId46"/>
          <w:footnotePr>
            <w:numRestart w:val="eachSect"/>
          </w:footnotePr>
          <w:pgSz w:w="11906" w:h="16838"/>
          <w:pgMar w:top="1440" w:right="1440" w:bottom="1440" w:left="1440" w:header="708" w:footer="708" w:gutter="0"/>
          <w:pgNumType w:start="1"/>
          <w:cols w:space="708"/>
          <w:docGrid w:linePitch="360"/>
        </w:sectPr>
      </w:pPr>
    </w:p>
    <w:p w14:paraId="1D49F279" w14:textId="3FA878F8" w:rsidR="00F2471F" w:rsidRPr="00A56F69" w:rsidRDefault="00F2471F" w:rsidP="00A56F69">
      <w:pPr>
        <w:pStyle w:val="Ttulo1"/>
        <w:jc w:val="both"/>
        <w:rPr>
          <w:szCs w:val="22"/>
        </w:rPr>
      </w:pPr>
      <w:bookmarkStart w:id="431" w:name="_Toc393717946"/>
      <w:bookmarkStart w:id="432" w:name="_Toc494464027"/>
      <w:r w:rsidRPr="00A56F69">
        <w:rPr>
          <w:szCs w:val="22"/>
        </w:rPr>
        <w:lastRenderedPageBreak/>
        <w:t>ANNEX 10.27</w:t>
      </w:r>
      <w:bookmarkEnd w:id="431"/>
      <w:r w:rsidR="0038708E">
        <w:rPr>
          <w:szCs w:val="22"/>
        </w:rPr>
        <w:t xml:space="preserve">: </w:t>
      </w:r>
      <w:bookmarkStart w:id="433" w:name="_Toc393717947"/>
      <w:r w:rsidRPr="00A56F69">
        <w:rPr>
          <w:szCs w:val="22"/>
        </w:rPr>
        <w:t>SERVICE OF DOCUMENTS TO A PARTY UNDER SECTION B</w:t>
      </w:r>
      <w:bookmarkEnd w:id="432"/>
      <w:bookmarkEnd w:id="433"/>
    </w:p>
    <w:p w14:paraId="1D49F27A" w14:textId="77777777" w:rsidR="00F2471F" w:rsidRPr="00A56F69" w:rsidRDefault="00F2471F" w:rsidP="007B3950">
      <w:pPr>
        <w:spacing w:after="0"/>
        <w:jc w:val="both"/>
        <w:rPr>
          <w:rFonts w:ascii="Arial" w:hAnsi="Arial" w:cs="Arial"/>
          <w:b/>
          <w:szCs w:val="22"/>
        </w:rPr>
      </w:pPr>
    </w:p>
    <w:p w14:paraId="1D49F27B" w14:textId="5769B734" w:rsidR="00F2471F" w:rsidRPr="007B3950" w:rsidRDefault="00F2471F" w:rsidP="002C3856">
      <w:pPr>
        <w:pStyle w:val="Prrafodelista"/>
        <w:numPr>
          <w:ilvl w:val="1"/>
          <w:numId w:val="287"/>
        </w:numPr>
        <w:spacing w:after="0"/>
        <w:ind w:left="0" w:firstLine="0"/>
        <w:jc w:val="both"/>
        <w:rPr>
          <w:rFonts w:ascii="Arial" w:hAnsi="Arial" w:cs="Arial"/>
          <w:szCs w:val="22"/>
        </w:rPr>
      </w:pPr>
      <w:r w:rsidRPr="007B3950">
        <w:rPr>
          <w:rFonts w:ascii="Arial" w:hAnsi="Arial" w:cs="Arial"/>
          <w:szCs w:val="22"/>
        </w:rPr>
        <w:t>Documents must be submitted to the location specified for each Party. A Party must notify and make public any change in the address specified in this Annex.</w:t>
      </w:r>
    </w:p>
    <w:p w14:paraId="70661DEA" w14:textId="77777777" w:rsidR="007B3950" w:rsidRDefault="007B3950" w:rsidP="007B3950">
      <w:pPr>
        <w:pStyle w:val="Prrafodelista"/>
        <w:spacing w:after="0"/>
        <w:ind w:left="0"/>
        <w:jc w:val="both"/>
        <w:rPr>
          <w:rFonts w:ascii="Arial" w:hAnsi="Arial" w:cs="Arial"/>
          <w:szCs w:val="22"/>
        </w:rPr>
      </w:pPr>
    </w:p>
    <w:p w14:paraId="1D49F27C" w14:textId="5C18E682" w:rsidR="00F2471F" w:rsidRPr="007B3950" w:rsidRDefault="00F2471F" w:rsidP="002C3856">
      <w:pPr>
        <w:pStyle w:val="Prrafodelista"/>
        <w:numPr>
          <w:ilvl w:val="1"/>
          <w:numId w:val="287"/>
        </w:numPr>
        <w:spacing w:after="0"/>
        <w:ind w:left="0" w:firstLine="0"/>
        <w:jc w:val="both"/>
        <w:rPr>
          <w:rFonts w:ascii="Arial" w:hAnsi="Arial" w:cs="Arial"/>
          <w:szCs w:val="22"/>
        </w:rPr>
      </w:pPr>
      <w:r w:rsidRPr="007B3950">
        <w:rPr>
          <w:rFonts w:ascii="Arial" w:hAnsi="Arial" w:cs="Arial"/>
          <w:szCs w:val="22"/>
        </w:rPr>
        <w:t>The location for submission of the Notice of Intent and other documents referred to in the dispute resolution related to Section B shall be as follows:</w:t>
      </w:r>
    </w:p>
    <w:p w14:paraId="1D49F27D" w14:textId="41F0E5E4" w:rsidR="00F2471F" w:rsidRPr="007B3950" w:rsidRDefault="00F2471F" w:rsidP="002C3856">
      <w:pPr>
        <w:pStyle w:val="Prrafodelista"/>
        <w:numPr>
          <w:ilvl w:val="0"/>
          <w:numId w:val="288"/>
        </w:numPr>
        <w:spacing w:after="0"/>
        <w:ind w:left="851" w:hanging="425"/>
        <w:jc w:val="both"/>
        <w:rPr>
          <w:rFonts w:ascii="Arial" w:hAnsi="Arial" w:cs="Arial"/>
          <w:szCs w:val="22"/>
        </w:rPr>
      </w:pPr>
      <w:r w:rsidRPr="007B3950">
        <w:rPr>
          <w:rFonts w:ascii="Arial" w:hAnsi="Arial" w:cs="Arial"/>
          <w:szCs w:val="22"/>
        </w:rPr>
        <w:t>For Chile:</w:t>
      </w:r>
    </w:p>
    <w:p w14:paraId="1D49F27E" w14:textId="77777777" w:rsidR="00F2471F" w:rsidRPr="00A56F69" w:rsidRDefault="00F2471F" w:rsidP="007B3950">
      <w:pPr>
        <w:autoSpaceDE w:val="0"/>
        <w:autoSpaceDN w:val="0"/>
        <w:adjustRightInd w:val="0"/>
        <w:spacing w:after="0"/>
        <w:jc w:val="both"/>
        <w:rPr>
          <w:rFonts w:ascii="Arial" w:hAnsi="Arial" w:cs="Arial"/>
          <w:szCs w:val="22"/>
          <w:lang w:eastAsia="en-NZ"/>
        </w:rPr>
      </w:pPr>
      <w:r w:rsidRPr="00A56F69">
        <w:rPr>
          <w:rFonts w:ascii="Arial" w:hAnsi="Arial" w:cs="Arial"/>
          <w:szCs w:val="22"/>
        </w:rPr>
        <w:tab/>
      </w:r>
      <w:r w:rsidRPr="00A56F69">
        <w:rPr>
          <w:rFonts w:ascii="Arial" w:hAnsi="Arial" w:cs="Arial"/>
          <w:szCs w:val="22"/>
          <w:lang w:eastAsia="en-NZ"/>
        </w:rPr>
        <w:t>Dirección de Asuntos Jurídicos</w:t>
      </w:r>
    </w:p>
    <w:p w14:paraId="1D49F27F" w14:textId="77777777" w:rsidR="00F2471F" w:rsidRPr="00B11650" w:rsidRDefault="00F2471F" w:rsidP="007B3950">
      <w:pPr>
        <w:autoSpaceDE w:val="0"/>
        <w:autoSpaceDN w:val="0"/>
        <w:adjustRightInd w:val="0"/>
        <w:spacing w:after="0"/>
        <w:ind w:firstLine="720"/>
        <w:jc w:val="both"/>
        <w:rPr>
          <w:rFonts w:ascii="Arial" w:hAnsi="Arial" w:cs="Arial"/>
          <w:szCs w:val="22"/>
          <w:lang w:val="it-IT" w:eastAsia="en-NZ"/>
        </w:rPr>
      </w:pPr>
      <w:r w:rsidRPr="00B11650">
        <w:rPr>
          <w:rFonts w:ascii="Arial" w:hAnsi="Arial" w:cs="Arial"/>
          <w:szCs w:val="22"/>
          <w:lang w:val="it-IT" w:eastAsia="en-NZ"/>
        </w:rPr>
        <w:t>Ministerio de Relaciones Exteriores de la República de Chile</w:t>
      </w:r>
    </w:p>
    <w:p w14:paraId="1D49F280" w14:textId="77777777" w:rsidR="00F2471F" w:rsidRPr="00A56F69" w:rsidRDefault="00F2471F" w:rsidP="007B3950">
      <w:pPr>
        <w:autoSpaceDE w:val="0"/>
        <w:autoSpaceDN w:val="0"/>
        <w:adjustRightInd w:val="0"/>
        <w:spacing w:after="0"/>
        <w:ind w:firstLine="720"/>
        <w:jc w:val="both"/>
        <w:rPr>
          <w:rFonts w:ascii="Arial" w:hAnsi="Arial" w:cs="Arial"/>
          <w:szCs w:val="22"/>
          <w:lang w:eastAsia="en-NZ"/>
        </w:rPr>
      </w:pPr>
      <w:r w:rsidRPr="00A56F69">
        <w:rPr>
          <w:rFonts w:ascii="Arial" w:hAnsi="Arial" w:cs="Arial"/>
          <w:szCs w:val="22"/>
          <w:lang w:eastAsia="en-NZ"/>
        </w:rPr>
        <w:t>Teatinos No. 180</w:t>
      </w:r>
    </w:p>
    <w:p w14:paraId="1D49F281" w14:textId="77777777" w:rsidR="00F2471F" w:rsidRPr="00A56F69" w:rsidRDefault="00F2471F" w:rsidP="007B3950">
      <w:pPr>
        <w:spacing w:after="0"/>
        <w:ind w:firstLine="720"/>
        <w:jc w:val="both"/>
        <w:rPr>
          <w:rFonts w:ascii="Arial" w:hAnsi="Arial" w:cs="Arial"/>
          <w:szCs w:val="22"/>
          <w:lang w:eastAsia="en-NZ"/>
        </w:rPr>
      </w:pPr>
      <w:r w:rsidRPr="00A56F69">
        <w:rPr>
          <w:rFonts w:ascii="Arial" w:hAnsi="Arial" w:cs="Arial"/>
          <w:szCs w:val="22"/>
          <w:lang w:eastAsia="en-NZ"/>
        </w:rPr>
        <w:t>Santiago, Chile</w:t>
      </w:r>
    </w:p>
    <w:p w14:paraId="1D49F282" w14:textId="0B001494" w:rsidR="00F2471F" w:rsidRPr="00A56F69" w:rsidRDefault="007B3950" w:rsidP="007B3950">
      <w:pPr>
        <w:spacing w:after="0"/>
        <w:jc w:val="both"/>
        <w:rPr>
          <w:rFonts w:ascii="Arial" w:hAnsi="Arial" w:cs="Arial"/>
          <w:szCs w:val="22"/>
          <w:lang w:eastAsia="en-NZ"/>
        </w:rPr>
      </w:pPr>
      <w:r>
        <w:rPr>
          <w:rFonts w:ascii="Arial" w:hAnsi="Arial" w:cs="Arial"/>
          <w:szCs w:val="22"/>
          <w:lang w:eastAsia="en-NZ"/>
        </w:rPr>
        <w:t>Or its successor</w:t>
      </w:r>
    </w:p>
    <w:p w14:paraId="1D49F283" w14:textId="77777777" w:rsidR="00F2471F" w:rsidRPr="00A56F69" w:rsidRDefault="00F2471F" w:rsidP="007B3950">
      <w:pPr>
        <w:spacing w:after="0"/>
        <w:jc w:val="both"/>
        <w:rPr>
          <w:rFonts w:ascii="Arial" w:hAnsi="Arial" w:cs="Arial"/>
          <w:szCs w:val="22"/>
          <w:lang w:eastAsia="en-NZ"/>
        </w:rPr>
      </w:pPr>
    </w:p>
    <w:p w14:paraId="1D49F284" w14:textId="49148EC5" w:rsidR="00F2471F" w:rsidRPr="00A56F69" w:rsidRDefault="00F2471F" w:rsidP="002C3856">
      <w:pPr>
        <w:pStyle w:val="Prrafodelista"/>
        <w:numPr>
          <w:ilvl w:val="0"/>
          <w:numId w:val="288"/>
        </w:numPr>
        <w:spacing w:after="0"/>
        <w:ind w:left="851" w:hanging="425"/>
        <w:jc w:val="both"/>
        <w:rPr>
          <w:rFonts w:ascii="Arial" w:hAnsi="Arial" w:cs="Arial"/>
          <w:szCs w:val="22"/>
        </w:rPr>
      </w:pPr>
      <w:r w:rsidRPr="00A56F69">
        <w:rPr>
          <w:rFonts w:ascii="Arial" w:hAnsi="Arial" w:cs="Arial"/>
          <w:szCs w:val="22"/>
        </w:rPr>
        <w:t>For Colombia:</w:t>
      </w:r>
    </w:p>
    <w:p w14:paraId="1D49F285" w14:textId="77777777" w:rsidR="00F2471F" w:rsidRPr="003C3FE5" w:rsidRDefault="00F2471F" w:rsidP="007B3950">
      <w:pPr>
        <w:autoSpaceDE w:val="0"/>
        <w:autoSpaceDN w:val="0"/>
        <w:adjustRightInd w:val="0"/>
        <w:spacing w:after="0"/>
        <w:jc w:val="both"/>
        <w:rPr>
          <w:rFonts w:ascii="Arial" w:hAnsi="Arial" w:cs="Arial"/>
          <w:szCs w:val="22"/>
          <w:lang w:val="es-PE" w:eastAsia="en-NZ"/>
        </w:rPr>
      </w:pPr>
      <w:r w:rsidRPr="003C3FE5">
        <w:rPr>
          <w:rFonts w:ascii="Arial" w:hAnsi="Arial" w:cs="Arial"/>
          <w:szCs w:val="22"/>
          <w:lang w:val="es-PE" w:eastAsia="en-NZ"/>
        </w:rPr>
        <w:tab/>
        <w:t>Dirección de Inversión Extranjera y Servicios</w:t>
      </w:r>
    </w:p>
    <w:p w14:paraId="1D49F286" w14:textId="77777777" w:rsidR="00F2471F" w:rsidRPr="00B11650" w:rsidRDefault="00F2471F" w:rsidP="007B3950">
      <w:pPr>
        <w:autoSpaceDE w:val="0"/>
        <w:autoSpaceDN w:val="0"/>
        <w:adjustRightInd w:val="0"/>
        <w:spacing w:after="0"/>
        <w:ind w:firstLine="720"/>
        <w:jc w:val="both"/>
        <w:rPr>
          <w:rFonts w:ascii="Arial" w:hAnsi="Arial" w:cs="Arial"/>
          <w:szCs w:val="22"/>
          <w:lang w:val="it-IT" w:eastAsia="en-NZ"/>
        </w:rPr>
      </w:pPr>
      <w:r w:rsidRPr="00B11650">
        <w:rPr>
          <w:rFonts w:ascii="Arial" w:hAnsi="Arial" w:cs="Arial"/>
          <w:szCs w:val="22"/>
          <w:lang w:val="it-IT" w:eastAsia="en-NZ"/>
        </w:rPr>
        <w:t>Ministerio de Comercio, Industria y Turismo</w:t>
      </w:r>
    </w:p>
    <w:p w14:paraId="1D49F287" w14:textId="77777777" w:rsidR="00F2471F" w:rsidRPr="00B11650" w:rsidRDefault="00F2471F" w:rsidP="007B3950">
      <w:pPr>
        <w:autoSpaceDE w:val="0"/>
        <w:autoSpaceDN w:val="0"/>
        <w:adjustRightInd w:val="0"/>
        <w:spacing w:after="0"/>
        <w:ind w:firstLine="720"/>
        <w:jc w:val="both"/>
        <w:rPr>
          <w:rFonts w:ascii="Arial" w:hAnsi="Arial" w:cs="Arial"/>
          <w:szCs w:val="22"/>
          <w:lang w:val="it-IT" w:eastAsia="en-NZ"/>
        </w:rPr>
      </w:pPr>
      <w:r w:rsidRPr="00B11650">
        <w:rPr>
          <w:rFonts w:ascii="Arial" w:hAnsi="Arial" w:cs="Arial"/>
          <w:szCs w:val="22"/>
          <w:lang w:val="it-IT" w:eastAsia="en-NZ"/>
        </w:rPr>
        <w:t>Calle 28 No. 13 A – 15, piso 3</w:t>
      </w:r>
    </w:p>
    <w:p w14:paraId="1D49F288" w14:textId="77777777" w:rsidR="00F2471F" w:rsidRPr="00B11650" w:rsidRDefault="00F2471F" w:rsidP="007B3950">
      <w:pPr>
        <w:spacing w:after="0"/>
        <w:ind w:firstLine="720"/>
        <w:jc w:val="both"/>
        <w:rPr>
          <w:rFonts w:ascii="Arial" w:hAnsi="Arial" w:cs="Arial"/>
          <w:szCs w:val="22"/>
          <w:lang w:val="it-IT"/>
        </w:rPr>
      </w:pPr>
      <w:r w:rsidRPr="00B11650">
        <w:rPr>
          <w:rFonts w:ascii="Arial" w:hAnsi="Arial" w:cs="Arial"/>
          <w:szCs w:val="22"/>
          <w:lang w:val="it-IT" w:eastAsia="en-NZ"/>
        </w:rPr>
        <w:t>Bogotá D.C. – Colombia</w:t>
      </w:r>
    </w:p>
    <w:p w14:paraId="1D49F289" w14:textId="6E46848B" w:rsidR="00F2471F" w:rsidRPr="00A56F69" w:rsidRDefault="007B3950" w:rsidP="007B3950">
      <w:pPr>
        <w:spacing w:after="0"/>
        <w:jc w:val="both"/>
        <w:rPr>
          <w:rFonts w:ascii="Arial" w:hAnsi="Arial" w:cs="Arial"/>
          <w:szCs w:val="22"/>
          <w:lang w:eastAsia="en-NZ"/>
        </w:rPr>
      </w:pPr>
      <w:r>
        <w:rPr>
          <w:rFonts w:ascii="Arial" w:hAnsi="Arial" w:cs="Arial"/>
          <w:szCs w:val="22"/>
          <w:lang w:eastAsia="en-NZ"/>
        </w:rPr>
        <w:t>Or its successor</w:t>
      </w:r>
    </w:p>
    <w:p w14:paraId="1D49F28A" w14:textId="77777777" w:rsidR="00F2471F" w:rsidRPr="00A56F69" w:rsidRDefault="00F2471F" w:rsidP="007B3950">
      <w:pPr>
        <w:spacing w:after="0"/>
        <w:jc w:val="both"/>
        <w:rPr>
          <w:rFonts w:ascii="Arial" w:hAnsi="Arial" w:cs="Arial"/>
          <w:szCs w:val="22"/>
          <w:lang w:eastAsia="en-NZ"/>
        </w:rPr>
      </w:pPr>
    </w:p>
    <w:p w14:paraId="1D49F28B" w14:textId="25CD7FF8" w:rsidR="00F2471F" w:rsidRPr="00A56F69" w:rsidRDefault="00F2471F" w:rsidP="002C3856">
      <w:pPr>
        <w:pStyle w:val="Prrafodelista"/>
        <w:numPr>
          <w:ilvl w:val="0"/>
          <w:numId w:val="288"/>
        </w:numPr>
        <w:spacing w:after="0"/>
        <w:ind w:left="851" w:hanging="425"/>
        <w:jc w:val="both"/>
        <w:rPr>
          <w:rFonts w:ascii="Arial" w:hAnsi="Arial" w:cs="Arial"/>
          <w:szCs w:val="22"/>
        </w:rPr>
      </w:pPr>
      <w:r w:rsidRPr="00A56F69">
        <w:rPr>
          <w:rFonts w:ascii="Arial" w:hAnsi="Arial" w:cs="Arial"/>
          <w:szCs w:val="22"/>
        </w:rPr>
        <w:t>For Mexico:</w:t>
      </w:r>
    </w:p>
    <w:p w14:paraId="1D49F28C" w14:textId="77777777" w:rsidR="00F2471F" w:rsidRPr="00B11650" w:rsidRDefault="00F2471F" w:rsidP="007B3950">
      <w:pPr>
        <w:autoSpaceDE w:val="0"/>
        <w:autoSpaceDN w:val="0"/>
        <w:adjustRightInd w:val="0"/>
        <w:spacing w:after="0"/>
        <w:ind w:firstLine="720"/>
        <w:jc w:val="both"/>
        <w:rPr>
          <w:rFonts w:ascii="Arial" w:hAnsi="Arial" w:cs="Arial"/>
          <w:szCs w:val="22"/>
          <w:lang w:val="it-IT" w:eastAsia="en-NZ"/>
        </w:rPr>
      </w:pPr>
      <w:r w:rsidRPr="00B11650">
        <w:rPr>
          <w:rFonts w:ascii="Arial" w:hAnsi="Arial" w:cs="Arial"/>
          <w:szCs w:val="22"/>
          <w:lang w:val="it-IT" w:eastAsia="en-NZ"/>
        </w:rPr>
        <w:t>Dirección General de Consultoría Jurídica de Comercio Internacional</w:t>
      </w:r>
    </w:p>
    <w:p w14:paraId="1D49F28D" w14:textId="77777777" w:rsidR="00F2471F" w:rsidRPr="00B11650" w:rsidRDefault="00F2471F" w:rsidP="007B3950">
      <w:pPr>
        <w:autoSpaceDE w:val="0"/>
        <w:autoSpaceDN w:val="0"/>
        <w:adjustRightInd w:val="0"/>
        <w:spacing w:after="0"/>
        <w:ind w:firstLine="720"/>
        <w:jc w:val="both"/>
        <w:rPr>
          <w:rFonts w:ascii="Arial" w:hAnsi="Arial" w:cs="Arial"/>
          <w:szCs w:val="22"/>
          <w:lang w:val="it-IT" w:eastAsia="en-NZ"/>
        </w:rPr>
      </w:pPr>
      <w:r w:rsidRPr="00B11650">
        <w:rPr>
          <w:rFonts w:ascii="Arial" w:hAnsi="Arial" w:cs="Arial"/>
          <w:szCs w:val="22"/>
          <w:lang w:val="it-IT" w:eastAsia="en-NZ"/>
        </w:rPr>
        <w:t>Secretaría de Economía</w:t>
      </w:r>
    </w:p>
    <w:p w14:paraId="1D49F28E" w14:textId="77777777" w:rsidR="00F2471F" w:rsidRPr="00B11650" w:rsidRDefault="00F2471F" w:rsidP="007B3950">
      <w:pPr>
        <w:autoSpaceDE w:val="0"/>
        <w:autoSpaceDN w:val="0"/>
        <w:adjustRightInd w:val="0"/>
        <w:spacing w:after="0"/>
        <w:ind w:left="720"/>
        <w:jc w:val="both"/>
        <w:rPr>
          <w:rFonts w:ascii="Arial" w:hAnsi="Arial" w:cs="Arial"/>
          <w:szCs w:val="22"/>
          <w:lang w:val="it-IT" w:eastAsia="en-NZ"/>
        </w:rPr>
      </w:pPr>
      <w:r w:rsidRPr="00B11650">
        <w:rPr>
          <w:rFonts w:ascii="Arial" w:hAnsi="Arial" w:cs="Arial"/>
          <w:szCs w:val="22"/>
          <w:lang w:val="it-IT" w:eastAsia="en-NZ"/>
        </w:rPr>
        <w:t>Alfonso Reyes No. 30, piso 17</w:t>
      </w:r>
    </w:p>
    <w:p w14:paraId="1D49F28F" w14:textId="77777777" w:rsidR="00F2471F" w:rsidRPr="00B11650" w:rsidRDefault="00F2471F" w:rsidP="007B3950">
      <w:pPr>
        <w:autoSpaceDE w:val="0"/>
        <w:autoSpaceDN w:val="0"/>
        <w:adjustRightInd w:val="0"/>
        <w:spacing w:after="0"/>
        <w:ind w:firstLine="720"/>
        <w:jc w:val="both"/>
        <w:rPr>
          <w:rFonts w:ascii="Arial" w:hAnsi="Arial" w:cs="Arial"/>
          <w:szCs w:val="22"/>
          <w:lang w:val="it-IT" w:eastAsia="en-NZ"/>
        </w:rPr>
      </w:pPr>
      <w:r w:rsidRPr="00B11650">
        <w:rPr>
          <w:rFonts w:ascii="Arial" w:hAnsi="Arial" w:cs="Arial"/>
          <w:szCs w:val="22"/>
          <w:lang w:val="it-IT" w:eastAsia="en-NZ"/>
        </w:rPr>
        <w:t>Delegación Cuauhtémoc</w:t>
      </w:r>
    </w:p>
    <w:p w14:paraId="1D49F290" w14:textId="77777777" w:rsidR="00F2471F" w:rsidRPr="00B11650" w:rsidRDefault="00F2471F" w:rsidP="007B3950">
      <w:pPr>
        <w:autoSpaceDE w:val="0"/>
        <w:autoSpaceDN w:val="0"/>
        <w:adjustRightInd w:val="0"/>
        <w:spacing w:after="0"/>
        <w:ind w:firstLine="720"/>
        <w:jc w:val="both"/>
        <w:rPr>
          <w:rFonts w:ascii="Arial" w:hAnsi="Arial" w:cs="Arial"/>
          <w:szCs w:val="22"/>
          <w:lang w:val="it-IT" w:eastAsia="en-NZ"/>
        </w:rPr>
      </w:pPr>
      <w:r w:rsidRPr="00B11650">
        <w:rPr>
          <w:rFonts w:ascii="Arial" w:hAnsi="Arial" w:cs="Arial"/>
          <w:szCs w:val="22"/>
          <w:lang w:val="it-IT" w:eastAsia="en-NZ"/>
        </w:rPr>
        <w:t>México D.F.</w:t>
      </w:r>
    </w:p>
    <w:p w14:paraId="1D49F291" w14:textId="77777777" w:rsidR="00F2471F" w:rsidRPr="00B11650" w:rsidRDefault="00F2471F" w:rsidP="007B3950">
      <w:pPr>
        <w:spacing w:after="0"/>
        <w:ind w:firstLine="720"/>
        <w:jc w:val="both"/>
        <w:rPr>
          <w:rFonts w:ascii="Arial" w:hAnsi="Arial" w:cs="Arial"/>
          <w:szCs w:val="22"/>
          <w:lang w:val="it-IT" w:eastAsia="en-NZ"/>
        </w:rPr>
      </w:pPr>
      <w:r w:rsidRPr="00B11650">
        <w:rPr>
          <w:rFonts w:ascii="Arial" w:hAnsi="Arial" w:cs="Arial"/>
          <w:szCs w:val="22"/>
          <w:lang w:val="it-IT" w:eastAsia="en-NZ"/>
        </w:rPr>
        <w:t>C.P.06140</w:t>
      </w:r>
    </w:p>
    <w:p w14:paraId="1D49F292" w14:textId="5DE021D6" w:rsidR="00F2471F" w:rsidRPr="00A56F69" w:rsidRDefault="007B3950" w:rsidP="007B3950">
      <w:pPr>
        <w:spacing w:after="0"/>
        <w:jc w:val="both"/>
        <w:rPr>
          <w:rFonts w:ascii="Arial" w:hAnsi="Arial" w:cs="Arial"/>
          <w:szCs w:val="22"/>
          <w:lang w:eastAsia="en-NZ"/>
        </w:rPr>
      </w:pPr>
      <w:r>
        <w:rPr>
          <w:rFonts w:ascii="Arial" w:hAnsi="Arial" w:cs="Arial"/>
          <w:szCs w:val="22"/>
          <w:lang w:eastAsia="en-NZ"/>
        </w:rPr>
        <w:t>Or its successor</w:t>
      </w:r>
    </w:p>
    <w:p w14:paraId="1D49F293" w14:textId="77777777" w:rsidR="00F2471F" w:rsidRPr="00A56F69" w:rsidRDefault="00F2471F" w:rsidP="007B3950">
      <w:pPr>
        <w:spacing w:after="0"/>
        <w:jc w:val="both"/>
        <w:rPr>
          <w:rFonts w:ascii="Arial" w:hAnsi="Arial" w:cs="Arial"/>
          <w:szCs w:val="22"/>
          <w:lang w:eastAsia="en-NZ"/>
        </w:rPr>
      </w:pPr>
    </w:p>
    <w:p w14:paraId="1D49F294" w14:textId="61BA02B3" w:rsidR="00F2471F" w:rsidRPr="00A56F69" w:rsidRDefault="00F2471F" w:rsidP="002C3856">
      <w:pPr>
        <w:pStyle w:val="Prrafodelista"/>
        <w:numPr>
          <w:ilvl w:val="0"/>
          <w:numId w:val="288"/>
        </w:numPr>
        <w:spacing w:after="0"/>
        <w:ind w:left="851" w:hanging="425"/>
        <w:jc w:val="both"/>
        <w:rPr>
          <w:rFonts w:ascii="Arial" w:hAnsi="Arial" w:cs="Arial"/>
          <w:szCs w:val="22"/>
        </w:rPr>
      </w:pPr>
      <w:r w:rsidRPr="00A56F69">
        <w:rPr>
          <w:rFonts w:ascii="Arial" w:hAnsi="Arial" w:cs="Arial"/>
          <w:szCs w:val="22"/>
        </w:rPr>
        <w:t xml:space="preserve">For Peru: </w:t>
      </w:r>
    </w:p>
    <w:p w14:paraId="1D49F295" w14:textId="77777777" w:rsidR="00F2471F" w:rsidRPr="00B11650" w:rsidRDefault="00F2471F" w:rsidP="007B3950">
      <w:pPr>
        <w:autoSpaceDE w:val="0"/>
        <w:autoSpaceDN w:val="0"/>
        <w:adjustRightInd w:val="0"/>
        <w:spacing w:after="0"/>
        <w:ind w:firstLine="720"/>
        <w:jc w:val="both"/>
        <w:rPr>
          <w:rFonts w:ascii="Arial" w:hAnsi="Arial" w:cs="Arial"/>
          <w:szCs w:val="22"/>
          <w:lang w:val="it-IT" w:eastAsia="en-NZ"/>
        </w:rPr>
      </w:pPr>
      <w:r w:rsidRPr="00B11650">
        <w:rPr>
          <w:rFonts w:ascii="Arial" w:hAnsi="Arial" w:cs="Arial"/>
          <w:szCs w:val="22"/>
          <w:lang w:val="it-IT" w:eastAsia="en-NZ"/>
        </w:rPr>
        <w:t>Dirección General de Asuntos de Economía Internacional, Competencia y</w:t>
      </w:r>
    </w:p>
    <w:p w14:paraId="1D49F296" w14:textId="77777777" w:rsidR="00F2471F" w:rsidRPr="00B11650" w:rsidRDefault="00F2471F" w:rsidP="007B3950">
      <w:pPr>
        <w:autoSpaceDE w:val="0"/>
        <w:autoSpaceDN w:val="0"/>
        <w:adjustRightInd w:val="0"/>
        <w:spacing w:after="0"/>
        <w:ind w:firstLine="720"/>
        <w:jc w:val="both"/>
        <w:rPr>
          <w:rFonts w:ascii="Arial" w:hAnsi="Arial" w:cs="Arial"/>
          <w:szCs w:val="22"/>
          <w:lang w:val="it-IT" w:eastAsia="en-NZ"/>
        </w:rPr>
      </w:pPr>
      <w:r w:rsidRPr="00B11650">
        <w:rPr>
          <w:rFonts w:ascii="Arial" w:hAnsi="Arial" w:cs="Arial"/>
          <w:szCs w:val="22"/>
          <w:lang w:val="it-IT" w:eastAsia="en-NZ"/>
        </w:rPr>
        <w:t>Productividad</w:t>
      </w:r>
    </w:p>
    <w:p w14:paraId="1D49F297" w14:textId="77777777" w:rsidR="00F2471F" w:rsidRPr="00B11650" w:rsidRDefault="00F2471F" w:rsidP="007B3950">
      <w:pPr>
        <w:autoSpaceDE w:val="0"/>
        <w:autoSpaceDN w:val="0"/>
        <w:adjustRightInd w:val="0"/>
        <w:spacing w:after="0"/>
        <w:ind w:firstLine="720"/>
        <w:jc w:val="both"/>
        <w:rPr>
          <w:rFonts w:ascii="Arial" w:hAnsi="Arial" w:cs="Arial"/>
          <w:szCs w:val="22"/>
          <w:lang w:val="it-IT" w:eastAsia="en-NZ"/>
        </w:rPr>
      </w:pPr>
      <w:r w:rsidRPr="00B11650">
        <w:rPr>
          <w:rFonts w:ascii="Arial" w:hAnsi="Arial" w:cs="Arial"/>
          <w:szCs w:val="22"/>
          <w:lang w:val="it-IT" w:eastAsia="en-NZ"/>
        </w:rPr>
        <w:t>Ministerio de Economía y Finanzas</w:t>
      </w:r>
    </w:p>
    <w:p w14:paraId="1D49F298" w14:textId="77777777" w:rsidR="00F2471F" w:rsidRPr="00B11650" w:rsidRDefault="00F2471F" w:rsidP="007B3950">
      <w:pPr>
        <w:autoSpaceDE w:val="0"/>
        <w:autoSpaceDN w:val="0"/>
        <w:adjustRightInd w:val="0"/>
        <w:spacing w:after="0"/>
        <w:ind w:firstLine="720"/>
        <w:jc w:val="both"/>
        <w:rPr>
          <w:rFonts w:ascii="Arial" w:hAnsi="Arial" w:cs="Arial"/>
          <w:szCs w:val="22"/>
          <w:lang w:val="it-IT" w:eastAsia="en-NZ"/>
        </w:rPr>
      </w:pPr>
      <w:r w:rsidRPr="00B11650">
        <w:rPr>
          <w:rFonts w:ascii="Arial" w:hAnsi="Arial" w:cs="Arial"/>
          <w:szCs w:val="22"/>
          <w:lang w:val="it-IT" w:eastAsia="en-NZ"/>
        </w:rPr>
        <w:t>Jirón Lampa No. 277, piso 5</w:t>
      </w:r>
    </w:p>
    <w:p w14:paraId="1D49F299" w14:textId="77777777" w:rsidR="00F2471F" w:rsidRPr="003C3FE5" w:rsidRDefault="00F2471F" w:rsidP="007B3950">
      <w:pPr>
        <w:spacing w:after="0"/>
        <w:ind w:firstLine="720"/>
        <w:jc w:val="both"/>
        <w:rPr>
          <w:rFonts w:ascii="Arial" w:hAnsi="Arial" w:cs="Arial"/>
          <w:szCs w:val="22"/>
          <w:lang w:val="es-PE" w:eastAsia="en-NZ"/>
        </w:rPr>
      </w:pPr>
      <w:r w:rsidRPr="003C3FE5">
        <w:rPr>
          <w:rFonts w:ascii="Arial" w:hAnsi="Arial" w:cs="Arial"/>
          <w:szCs w:val="22"/>
          <w:lang w:val="es-PE" w:eastAsia="en-NZ"/>
        </w:rPr>
        <w:t>Lima 1, Perú</w:t>
      </w:r>
    </w:p>
    <w:p w14:paraId="1D49F29A" w14:textId="66F2371F" w:rsidR="00F2471F" w:rsidRDefault="007B3950" w:rsidP="007B3950">
      <w:pPr>
        <w:spacing w:after="0"/>
        <w:jc w:val="both"/>
        <w:rPr>
          <w:rFonts w:ascii="Arial" w:hAnsi="Arial" w:cs="Arial"/>
          <w:szCs w:val="22"/>
          <w:lang w:eastAsia="en-NZ"/>
        </w:rPr>
      </w:pPr>
      <w:r>
        <w:rPr>
          <w:rFonts w:ascii="Arial" w:hAnsi="Arial" w:cs="Arial"/>
          <w:szCs w:val="22"/>
          <w:lang w:eastAsia="en-NZ"/>
        </w:rPr>
        <w:t>Or its successor</w:t>
      </w:r>
    </w:p>
    <w:p w14:paraId="5CED5CB8" w14:textId="77777777" w:rsidR="007B3950" w:rsidRPr="00A56F69" w:rsidRDefault="007B3950" w:rsidP="007B3950">
      <w:pPr>
        <w:spacing w:after="0"/>
        <w:jc w:val="both"/>
        <w:rPr>
          <w:rFonts w:ascii="Arial" w:hAnsi="Arial" w:cs="Arial"/>
          <w:szCs w:val="22"/>
          <w:lang w:eastAsia="en-NZ"/>
        </w:rPr>
      </w:pPr>
    </w:p>
    <w:p w14:paraId="1D49F29C" w14:textId="77777777" w:rsidR="0094470B" w:rsidRPr="00A56F69" w:rsidRDefault="0094470B" w:rsidP="007B3950">
      <w:pPr>
        <w:spacing w:after="0"/>
        <w:jc w:val="both"/>
        <w:rPr>
          <w:rFonts w:ascii="Arial" w:hAnsi="Arial" w:cs="Arial"/>
          <w:b/>
          <w:szCs w:val="22"/>
          <w:lang w:eastAsia="en-NZ"/>
        </w:rPr>
        <w:sectPr w:rsidR="0094470B" w:rsidRPr="00A56F69" w:rsidSect="0094470B">
          <w:footerReference w:type="default" r:id="rId47"/>
          <w:footnotePr>
            <w:numRestart w:val="eachSect"/>
          </w:footnotePr>
          <w:pgSz w:w="11906" w:h="16838"/>
          <w:pgMar w:top="1440" w:right="1440" w:bottom="1440" w:left="1440" w:header="708" w:footer="708" w:gutter="0"/>
          <w:pgNumType w:start="1" w:chapStyle="1"/>
          <w:cols w:space="708"/>
          <w:docGrid w:linePitch="360"/>
        </w:sectPr>
      </w:pPr>
    </w:p>
    <w:p w14:paraId="1D49F29F" w14:textId="4D91E726" w:rsidR="00F2471F" w:rsidRPr="00A56F69" w:rsidRDefault="00F2471F" w:rsidP="00A56F69">
      <w:pPr>
        <w:pStyle w:val="Ttulo1"/>
        <w:jc w:val="both"/>
        <w:rPr>
          <w:szCs w:val="22"/>
          <w:lang w:eastAsia="en-NZ"/>
        </w:rPr>
      </w:pPr>
      <w:bookmarkStart w:id="434" w:name="_Toc393717948"/>
      <w:bookmarkStart w:id="435" w:name="_Toc494464028"/>
      <w:r w:rsidRPr="00A56F69">
        <w:rPr>
          <w:szCs w:val="22"/>
          <w:lang w:eastAsia="en-NZ"/>
        </w:rPr>
        <w:lastRenderedPageBreak/>
        <w:t>ANNEX ON DECREE LAW 600</w:t>
      </w:r>
      <w:bookmarkEnd w:id="434"/>
      <w:r w:rsidR="0038708E">
        <w:rPr>
          <w:szCs w:val="22"/>
          <w:lang w:eastAsia="en-NZ"/>
        </w:rPr>
        <w:t xml:space="preserve"> - </w:t>
      </w:r>
      <w:bookmarkStart w:id="436" w:name="_Toc393717949"/>
      <w:r w:rsidRPr="00A56F69">
        <w:rPr>
          <w:szCs w:val="22"/>
          <w:lang w:eastAsia="en-NZ"/>
        </w:rPr>
        <w:t>CHILE</w:t>
      </w:r>
      <w:bookmarkEnd w:id="435"/>
      <w:bookmarkEnd w:id="436"/>
    </w:p>
    <w:p w14:paraId="1D49F2A0" w14:textId="77777777" w:rsidR="00F2471F" w:rsidRPr="00A56F69" w:rsidRDefault="00F2471F" w:rsidP="007B3950">
      <w:pPr>
        <w:spacing w:after="0"/>
        <w:jc w:val="both"/>
        <w:rPr>
          <w:rFonts w:ascii="Arial" w:hAnsi="Arial" w:cs="Arial"/>
          <w:szCs w:val="22"/>
          <w:lang w:eastAsia="en-NZ"/>
        </w:rPr>
      </w:pPr>
    </w:p>
    <w:p w14:paraId="1D49F2A1" w14:textId="05F18BD0" w:rsidR="00F2471F" w:rsidRDefault="00F2471F" w:rsidP="002C3856">
      <w:pPr>
        <w:pStyle w:val="Prrafodelista"/>
        <w:numPr>
          <w:ilvl w:val="2"/>
          <w:numId w:val="266"/>
        </w:numPr>
        <w:spacing w:after="0"/>
        <w:ind w:left="0" w:firstLine="0"/>
        <w:jc w:val="both"/>
        <w:rPr>
          <w:rFonts w:ascii="Arial" w:hAnsi="Arial" w:cs="Arial"/>
          <w:szCs w:val="22"/>
          <w:lang w:eastAsia="en-NZ"/>
        </w:rPr>
      </w:pPr>
      <w:r w:rsidRPr="007B3950">
        <w:rPr>
          <w:rFonts w:ascii="Arial" w:hAnsi="Arial" w:cs="Arial"/>
          <w:szCs w:val="22"/>
          <w:lang w:eastAsia="en-NZ"/>
        </w:rPr>
        <w:t>The Decree Law 600 (1974), Foreign Investment Statute, is a voluntary and special investment scheme for Chile.</w:t>
      </w:r>
    </w:p>
    <w:p w14:paraId="71B28120" w14:textId="77777777" w:rsidR="007B3950" w:rsidRPr="007B3950" w:rsidRDefault="007B3950" w:rsidP="007B3950">
      <w:pPr>
        <w:pStyle w:val="Prrafodelista"/>
        <w:spacing w:after="0"/>
        <w:ind w:left="0"/>
        <w:jc w:val="both"/>
        <w:rPr>
          <w:rFonts w:ascii="Arial" w:hAnsi="Arial" w:cs="Arial"/>
          <w:szCs w:val="22"/>
          <w:lang w:eastAsia="en-NZ"/>
        </w:rPr>
      </w:pPr>
    </w:p>
    <w:p w14:paraId="1D49F2A2" w14:textId="2EBA8BA9" w:rsidR="00F2471F" w:rsidRDefault="00F2471F" w:rsidP="002C3856">
      <w:pPr>
        <w:pStyle w:val="Prrafodelista"/>
        <w:numPr>
          <w:ilvl w:val="2"/>
          <w:numId w:val="266"/>
        </w:numPr>
        <w:spacing w:after="0"/>
        <w:ind w:left="0" w:firstLine="0"/>
        <w:jc w:val="both"/>
        <w:rPr>
          <w:rFonts w:ascii="Arial" w:hAnsi="Arial" w:cs="Arial"/>
          <w:szCs w:val="22"/>
          <w:lang w:eastAsia="en-NZ"/>
        </w:rPr>
      </w:pPr>
      <w:r w:rsidRPr="007B3950">
        <w:rPr>
          <w:rFonts w:ascii="Arial" w:hAnsi="Arial" w:cs="Arial"/>
          <w:szCs w:val="22"/>
          <w:lang w:eastAsia="en-NZ"/>
        </w:rPr>
        <w:t>Instead of investing in Chile through a standard foreign direct investment to, potential investors may ask the Committee of Foreign Investments to apply the scheme established by Decree Law 600.</w:t>
      </w:r>
    </w:p>
    <w:p w14:paraId="62ADD8D0" w14:textId="77777777" w:rsidR="007B3950" w:rsidRPr="007B3950" w:rsidRDefault="007B3950" w:rsidP="007B3950">
      <w:pPr>
        <w:pStyle w:val="Prrafodelista"/>
        <w:spacing w:after="0"/>
        <w:rPr>
          <w:rFonts w:ascii="Arial" w:hAnsi="Arial" w:cs="Arial"/>
          <w:szCs w:val="22"/>
          <w:lang w:eastAsia="en-NZ"/>
        </w:rPr>
      </w:pPr>
    </w:p>
    <w:p w14:paraId="1D49F2A3" w14:textId="50E39C98" w:rsidR="00F2471F" w:rsidRPr="007B3950" w:rsidRDefault="00F2471F" w:rsidP="002C3856">
      <w:pPr>
        <w:pStyle w:val="Prrafodelista"/>
        <w:numPr>
          <w:ilvl w:val="2"/>
          <w:numId w:val="266"/>
        </w:numPr>
        <w:spacing w:after="0"/>
        <w:ind w:left="0" w:firstLine="0"/>
        <w:jc w:val="both"/>
        <w:rPr>
          <w:rFonts w:ascii="Arial" w:hAnsi="Arial" w:cs="Arial"/>
          <w:szCs w:val="22"/>
          <w:lang w:eastAsia="en-NZ"/>
        </w:rPr>
      </w:pPr>
      <w:r w:rsidRPr="007B3950">
        <w:rPr>
          <w:rFonts w:ascii="Arial" w:hAnsi="Arial" w:cs="Arial"/>
          <w:szCs w:val="22"/>
          <w:lang w:eastAsia="en-NZ"/>
        </w:rPr>
        <w:t>The obligations and commitments established in this Chapter do not apply to Decree Law 600, Foreign Investment Statue, to Law 18,657 on Foreign Capital Investment Funds, to the continuation or prompt renewal of such laws and to their modification, or to any special and/or voluntary investment scheme that may be adopted in Chile in the future.</w:t>
      </w:r>
    </w:p>
    <w:p w14:paraId="39DA1932" w14:textId="77777777" w:rsidR="007B3950" w:rsidRDefault="007B3950" w:rsidP="007B3950">
      <w:pPr>
        <w:pStyle w:val="Prrafodelista"/>
        <w:spacing w:after="0"/>
        <w:ind w:left="0"/>
        <w:jc w:val="both"/>
        <w:rPr>
          <w:rFonts w:ascii="Arial" w:hAnsi="Arial" w:cs="Arial"/>
          <w:szCs w:val="22"/>
          <w:lang w:eastAsia="en-NZ"/>
        </w:rPr>
      </w:pPr>
    </w:p>
    <w:p w14:paraId="1D49F2A4" w14:textId="1A1D783C" w:rsidR="00F2471F" w:rsidRPr="007B3950" w:rsidRDefault="00F2471F" w:rsidP="002C3856">
      <w:pPr>
        <w:pStyle w:val="Prrafodelista"/>
        <w:numPr>
          <w:ilvl w:val="2"/>
          <w:numId w:val="266"/>
        </w:numPr>
        <w:spacing w:after="0"/>
        <w:ind w:left="0" w:firstLine="0"/>
        <w:jc w:val="both"/>
        <w:rPr>
          <w:rFonts w:ascii="Arial" w:hAnsi="Arial" w:cs="Arial"/>
          <w:szCs w:val="22"/>
          <w:lang w:eastAsia="en-NZ"/>
        </w:rPr>
      </w:pPr>
      <w:r w:rsidRPr="007B3950">
        <w:rPr>
          <w:rFonts w:ascii="Arial" w:hAnsi="Arial" w:cs="Arial"/>
          <w:szCs w:val="22"/>
          <w:lang w:eastAsia="en-NZ"/>
        </w:rPr>
        <w:t>For greater certainty, the Committee of Foreign Investments of Chile has the right to reject applications for investment through Decree Law 600 and Law 18,657. Additionally, the Committee of Foreign Investments of Chile has the right to regulate the terms and conditions which foreign investment made under Decree Law 600 and Law 18,657 shall be subject to.</w:t>
      </w:r>
    </w:p>
    <w:p w14:paraId="7F0569DA" w14:textId="77777777" w:rsidR="007B3950" w:rsidRDefault="007B3950" w:rsidP="007B3950">
      <w:pPr>
        <w:pStyle w:val="Prrafodelista"/>
        <w:spacing w:after="0"/>
        <w:ind w:left="0"/>
        <w:jc w:val="both"/>
        <w:rPr>
          <w:rFonts w:ascii="Arial" w:hAnsi="Arial" w:cs="Arial"/>
          <w:szCs w:val="22"/>
          <w:lang w:eastAsia="en-NZ"/>
        </w:rPr>
      </w:pPr>
    </w:p>
    <w:p w14:paraId="1D49F2A5" w14:textId="2D5E0E4A" w:rsidR="00F2471F" w:rsidRPr="007B3950" w:rsidRDefault="00F2471F" w:rsidP="002C3856">
      <w:pPr>
        <w:pStyle w:val="Prrafodelista"/>
        <w:numPr>
          <w:ilvl w:val="2"/>
          <w:numId w:val="266"/>
        </w:numPr>
        <w:spacing w:after="0"/>
        <w:ind w:left="0" w:firstLine="0"/>
        <w:jc w:val="both"/>
        <w:rPr>
          <w:rFonts w:ascii="Arial" w:hAnsi="Arial" w:cs="Arial"/>
          <w:szCs w:val="22"/>
          <w:lang w:eastAsia="en-NZ"/>
        </w:rPr>
      </w:pPr>
      <w:r w:rsidRPr="007B3950">
        <w:rPr>
          <w:rFonts w:ascii="Arial" w:hAnsi="Arial" w:cs="Arial"/>
          <w:szCs w:val="22"/>
          <w:lang w:eastAsia="en-NZ"/>
        </w:rPr>
        <w:t>For greater certainty, once an application for foreign investment is submitted by an investor under Decree Law 600, its modifications, continuation or prompt renewal, or under any special and/or voluntary investment scheme that may be adopted in Chile in the future, is accepted by the Committee of Foreign Investments of Chile through the signing of a foreign investment contract, the disciplines established in this Chapter shall be applicable to the investment made under the respective contract.</w:t>
      </w:r>
    </w:p>
    <w:p w14:paraId="0DBAD678" w14:textId="77777777" w:rsidR="007B3950" w:rsidRDefault="007B3950" w:rsidP="007B3950">
      <w:pPr>
        <w:pStyle w:val="Prrafodelista"/>
        <w:spacing w:after="0"/>
        <w:ind w:left="0"/>
        <w:jc w:val="both"/>
        <w:rPr>
          <w:rFonts w:ascii="Arial" w:hAnsi="Arial" w:cs="Arial"/>
          <w:szCs w:val="22"/>
          <w:lang w:eastAsia="en-NZ"/>
        </w:rPr>
      </w:pPr>
    </w:p>
    <w:p w14:paraId="1D49F2A6" w14:textId="4F080E4A" w:rsidR="00F2471F" w:rsidRPr="007B3950" w:rsidRDefault="00F2471F" w:rsidP="002C3856">
      <w:pPr>
        <w:pStyle w:val="Prrafodelista"/>
        <w:numPr>
          <w:ilvl w:val="2"/>
          <w:numId w:val="266"/>
        </w:numPr>
        <w:spacing w:after="0"/>
        <w:ind w:left="0" w:firstLine="0"/>
        <w:jc w:val="both"/>
        <w:rPr>
          <w:rFonts w:ascii="Arial" w:hAnsi="Arial" w:cs="Arial"/>
          <w:szCs w:val="22"/>
          <w:lang w:eastAsia="en-NZ"/>
        </w:rPr>
      </w:pPr>
      <w:r w:rsidRPr="007B3950">
        <w:rPr>
          <w:rFonts w:ascii="Arial" w:hAnsi="Arial" w:cs="Arial"/>
          <w:szCs w:val="22"/>
          <w:lang w:eastAsia="en-NZ"/>
        </w:rPr>
        <w:t>For greater certainty, nothing in paragraphs 1 to 4 of this Annex may be appealed under the provisions of Section B.</w:t>
      </w:r>
    </w:p>
    <w:p w14:paraId="1D49F2A7" w14:textId="0BF13935" w:rsidR="00667B5D" w:rsidRDefault="00667B5D" w:rsidP="007B3950">
      <w:pPr>
        <w:spacing w:after="0"/>
        <w:rPr>
          <w:rFonts w:ascii="Arial" w:hAnsi="Arial" w:cs="Arial"/>
          <w:szCs w:val="22"/>
          <w:lang w:eastAsia="en-NZ"/>
        </w:rPr>
      </w:pPr>
      <w:r>
        <w:rPr>
          <w:rFonts w:ascii="Arial" w:hAnsi="Arial" w:cs="Arial"/>
          <w:szCs w:val="22"/>
          <w:lang w:eastAsia="en-NZ"/>
        </w:rPr>
        <w:br w:type="page"/>
      </w:r>
    </w:p>
    <w:p w14:paraId="1D49F2A8" w14:textId="77777777" w:rsidR="0094470B" w:rsidRPr="00A56F69" w:rsidRDefault="0094470B" w:rsidP="007B3950">
      <w:pPr>
        <w:spacing w:after="0"/>
        <w:jc w:val="both"/>
        <w:rPr>
          <w:rFonts w:ascii="Arial" w:hAnsi="Arial" w:cs="Arial"/>
          <w:b/>
          <w:szCs w:val="22"/>
          <w:lang w:eastAsia="en-NZ"/>
        </w:rPr>
        <w:sectPr w:rsidR="0094470B" w:rsidRPr="00A56F69" w:rsidSect="0094470B">
          <w:footerReference w:type="default" r:id="rId48"/>
          <w:footnotePr>
            <w:numRestart w:val="eachSect"/>
          </w:footnotePr>
          <w:pgSz w:w="11906" w:h="16838"/>
          <w:pgMar w:top="1440" w:right="1440" w:bottom="1440" w:left="1440" w:header="708" w:footer="708" w:gutter="0"/>
          <w:pgNumType w:start="1"/>
          <w:cols w:space="708"/>
          <w:docGrid w:linePitch="360"/>
        </w:sectPr>
      </w:pPr>
    </w:p>
    <w:p w14:paraId="1D49F2AB" w14:textId="02DB98E8" w:rsidR="0094470B" w:rsidRPr="00A56F69" w:rsidRDefault="00F2471F" w:rsidP="00A56F69">
      <w:pPr>
        <w:pStyle w:val="Ttulo1"/>
        <w:jc w:val="both"/>
        <w:rPr>
          <w:szCs w:val="22"/>
          <w:lang w:eastAsia="en-NZ"/>
        </w:rPr>
      </w:pPr>
      <w:bookmarkStart w:id="437" w:name="_Toc393717950"/>
      <w:bookmarkStart w:id="438" w:name="_Toc494464029"/>
      <w:r w:rsidRPr="00A56F69">
        <w:rPr>
          <w:szCs w:val="22"/>
          <w:lang w:eastAsia="en-NZ"/>
        </w:rPr>
        <w:lastRenderedPageBreak/>
        <w:t>ANNEX ON EXEMPTIONS TO DISPUTE RESOLUTION</w:t>
      </w:r>
      <w:bookmarkEnd w:id="437"/>
      <w:r w:rsidR="00667B5D">
        <w:rPr>
          <w:szCs w:val="22"/>
          <w:lang w:eastAsia="en-NZ"/>
        </w:rPr>
        <w:t xml:space="preserve"> - </w:t>
      </w:r>
      <w:bookmarkStart w:id="439" w:name="_Toc393717951"/>
      <w:r w:rsidR="0094470B" w:rsidRPr="00A56F69">
        <w:rPr>
          <w:szCs w:val="22"/>
          <w:lang w:eastAsia="en-NZ"/>
        </w:rPr>
        <w:t>MEXICO</w:t>
      </w:r>
      <w:bookmarkEnd w:id="438"/>
      <w:bookmarkEnd w:id="439"/>
    </w:p>
    <w:p w14:paraId="4ED0DED6" w14:textId="77777777" w:rsidR="00667B5D" w:rsidRDefault="00667B5D" w:rsidP="00A56F69">
      <w:pPr>
        <w:spacing w:after="0"/>
        <w:jc w:val="both"/>
        <w:rPr>
          <w:rFonts w:ascii="Arial" w:hAnsi="Arial" w:cs="Arial"/>
          <w:szCs w:val="22"/>
        </w:rPr>
      </w:pPr>
    </w:p>
    <w:p w14:paraId="1D49F2AD" w14:textId="3D85BDD8" w:rsidR="00D80C40" w:rsidRPr="00A56F69" w:rsidRDefault="00F2471F" w:rsidP="00A56F69">
      <w:pPr>
        <w:spacing w:after="0"/>
        <w:jc w:val="both"/>
        <w:rPr>
          <w:rFonts w:ascii="Arial" w:hAnsi="Arial" w:cs="Arial"/>
          <w:szCs w:val="22"/>
        </w:rPr>
      </w:pPr>
      <w:r w:rsidRPr="00A56F69">
        <w:rPr>
          <w:rFonts w:ascii="Arial" w:hAnsi="Arial" w:cs="Arial"/>
          <w:szCs w:val="22"/>
        </w:rPr>
        <w:t>The resolutions of the National Commission on Foreign Investments, established in existing measures 2 and 3 of Mexico’s Schedule to Annex 1, shall not be subject to the provisions established in the dispute resolution mechanism between a Party and an investor of another Party established in Section B of this Chapter and the dispute resolution mechanism of Chapter 17 (Dispute Resolution).</w:t>
      </w:r>
    </w:p>
    <w:p w14:paraId="5B5D6A7A" w14:textId="77777777" w:rsidR="00667B5D" w:rsidRDefault="00667B5D">
      <w:pPr>
        <w:rPr>
          <w:rFonts w:ascii="Arial" w:hAnsi="Arial" w:cs="Arial"/>
          <w:b/>
          <w:bCs/>
          <w:szCs w:val="22"/>
        </w:rPr>
      </w:pPr>
      <w:bookmarkStart w:id="440" w:name="_Toc393717952"/>
      <w:r>
        <w:rPr>
          <w:szCs w:val="22"/>
        </w:rPr>
        <w:br w:type="page"/>
      </w:r>
    </w:p>
    <w:p w14:paraId="1D49F2B2" w14:textId="7FC8F49F" w:rsidR="00782CB7" w:rsidRPr="00A56F69" w:rsidRDefault="00782CB7" w:rsidP="00A56F69">
      <w:pPr>
        <w:pStyle w:val="Ttulo1"/>
        <w:jc w:val="both"/>
        <w:rPr>
          <w:szCs w:val="22"/>
        </w:rPr>
      </w:pPr>
      <w:bookmarkStart w:id="441" w:name="_Toc494464030"/>
      <w:r w:rsidRPr="00A56F69">
        <w:rPr>
          <w:szCs w:val="22"/>
        </w:rPr>
        <w:lastRenderedPageBreak/>
        <w:t>CHAPTER 11</w:t>
      </w:r>
      <w:bookmarkEnd w:id="440"/>
      <w:r w:rsidR="00667B5D">
        <w:rPr>
          <w:szCs w:val="22"/>
        </w:rPr>
        <w:t xml:space="preserve">: </w:t>
      </w:r>
      <w:bookmarkStart w:id="442" w:name="_Toc393717953"/>
      <w:r w:rsidRPr="00A56F69">
        <w:rPr>
          <w:szCs w:val="22"/>
        </w:rPr>
        <w:t>FINANCIAL SERVICES</w:t>
      </w:r>
      <w:bookmarkEnd w:id="441"/>
      <w:bookmarkEnd w:id="442"/>
    </w:p>
    <w:p w14:paraId="1D49F2B3" w14:textId="77777777" w:rsidR="00782CB7" w:rsidRPr="00A56F69" w:rsidRDefault="00782CB7" w:rsidP="00A56F69">
      <w:pPr>
        <w:spacing w:after="0"/>
        <w:jc w:val="both"/>
        <w:rPr>
          <w:rFonts w:ascii="Arial" w:hAnsi="Arial" w:cs="Arial"/>
          <w:szCs w:val="22"/>
        </w:rPr>
      </w:pPr>
    </w:p>
    <w:p w14:paraId="1D49F2B4" w14:textId="77777777" w:rsidR="00782CB7" w:rsidRPr="00667B5D" w:rsidRDefault="00782CB7" w:rsidP="00667B5D">
      <w:pPr>
        <w:pStyle w:val="Ttulo3"/>
        <w:spacing w:before="0"/>
        <w:jc w:val="both"/>
        <w:rPr>
          <w:rFonts w:ascii="Arial" w:hAnsi="Arial" w:cs="Arial"/>
          <w:color w:val="auto"/>
          <w:szCs w:val="22"/>
        </w:rPr>
      </w:pPr>
      <w:bookmarkStart w:id="443" w:name="_Toc494464031"/>
      <w:r w:rsidRPr="00CC3CA6">
        <w:rPr>
          <w:rFonts w:ascii="Arial" w:hAnsi="Arial" w:cs="Arial"/>
          <w:color w:val="auto"/>
          <w:szCs w:val="22"/>
        </w:rPr>
        <w:t>ARTICLE 11.1: Definitions</w:t>
      </w:r>
      <w:bookmarkEnd w:id="443"/>
    </w:p>
    <w:p w14:paraId="6EA89C2B" w14:textId="77777777" w:rsidR="00667B5D" w:rsidRDefault="00667B5D" w:rsidP="00667B5D">
      <w:pPr>
        <w:spacing w:after="0"/>
        <w:jc w:val="both"/>
        <w:rPr>
          <w:rFonts w:ascii="Arial" w:hAnsi="Arial" w:cs="Arial"/>
          <w:szCs w:val="22"/>
        </w:rPr>
      </w:pPr>
    </w:p>
    <w:p w14:paraId="1D49F2B5" w14:textId="77777777" w:rsidR="00782CB7" w:rsidRPr="00A56F69" w:rsidRDefault="00782CB7" w:rsidP="00667B5D">
      <w:pPr>
        <w:spacing w:after="0"/>
        <w:jc w:val="both"/>
        <w:rPr>
          <w:rFonts w:ascii="Arial" w:hAnsi="Arial" w:cs="Arial"/>
          <w:szCs w:val="22"/>
        </w:rPr>
      </w:pPr>
      <w:r w:rsidRPr="00A56F69">
        <w:rPr>
          <w:rFonts w:ascii="Arial" w:hAnsi="Arial" w:cs="Arial"/>
          <w:szCs w:val="22"/>
        </w:rPr>
        <w:t>For the purposes of this Chapter:</w:t>
      </w:r>
    </w:p>
    <w:p w14:paraId="1D49F2B6" w14:textId="6F63B2B7" w:rsidR="002617F1" w:rsidRPr="00A56F69" w:rsidRDefault="007B3950" w:rsidP="00A56F69">
      <w:pPr>
        <w:spacing w:after="0"/>
        <w:jc w:val="both"/>
        <w:rPr>
          <w:rFonts w:ascii="Arial" w:hAnsi="Arial" w:cs="Arial"/>
          <w:szCs w:val="22"/>
        </w:rPr>
      </w:pPr>
      <w:r>
        <w:rPr>
          <w:rFonts w:ascii="Arial" w:hAnsi="Arial" w:cs="Arial"/>
          <w:b/>
          <w:bCs/>
          <w:szCs w:val="22"/>
        </w:rPr>
        <w:t>C</w:t>
      </w:r>
      <w:r w:rsidR="002617F1" w:rsidRPr="00A56F69">
        <w:rPr>
          <w:rFonts w:ascii="Arial" w:hAnsi="Arial" w:cs="Arial"/>
          <w:b/>
          <w:bCs/>
          <w:szCs w:val="22"/>
        </w:rPr>
        <w:t>ross-border financial services provider</w:t>
      </w:r>
      <w:r w:rsidR="002617F1" w:rsidRPr="00A56F69">
        <w:rPr>
          <w:rFonts w:ascii="Arial" w:hAnsi="Arial" w:cs="Arial"/>
          <w:szCs w:val="22"/>
        </w:rPr>
        <w:t xml:space="preserve"> refers to a person from one Party whose business it is to provide a financial service in the territory of the Party and is seeking to provide or is providing a financial service through cross-border supply of said services;</w:t>
      </w:r>
    </w:p>
    <w:p w14:paraId="3170C167" w14:textId="77777777" w:rsidR="007B3950" w:rsidRDefault="007B3950" w:rsidP="00A56F69">
      <w:pPr>
        <w:spacing w:after="0"/>
        <w:jc w:val="both"/>
        <w:rPr>
          <w:rFonts w:ascii="Arial" w:hAnsi="Arial" w:cs="Arial"/>
          <w:b/>
          <w:bCs/>
          <w:szCs w:val="22"/>
        </w:rPr>
      </w:pPr>
    </w:p>
    <w:p w14:paraId="1D49F2B7" w14:textId="527018B5" w:rsidR="00782CB7" w:rsidRPr="00A56F69" w:rsidRDefault="007B3950" w:rsidP="00A56F69">
      <w:pPr>
        <w:spacing w:after="0"/>
        <w:jc w:val="both"/>
        <w:rPr>
          <w:rFonts w:ascii="Arial" w:hAnsi="Arial" w:cs="Arial"/>
          <w:szCs w:val="22"/>
        </w:rPr>
      </w:pPr>
      <w:r>
        <w:rPr>
          <w:rFonts w:ascii="Arial" w:hAnsi="Arial" w:cs="Arial"/>
          <w:b/>
          <w:bCs/>
          <w:szCs w:val="22"/>
        </w:rPr>
        <w:t>C</w:t>
      </w:r>
      <w:r w:rsidR="00782CB7" w:rsidRPr="00A56F69">
        <w:rPr>
          <w:rFonts w:ascii="Arial" w:hAnsi="Arial" w:cs="Arial"/>
          <w:b/>
          <w:bCs/>
          <w:szCs w:val="22"/>
        </w:rPr>
        <w:t>ross-border trade in financial</w:t>
      </w:r>
      <w:r w:rsidR="00782CB7" w:rsidRPr="00A56F69">
        <w:rPr>
          <w:rFonts w:ascii="Arial" w:hAnsi="Arial" w:cs="Arial"/>
          <w:szCs w:val="22"/>
        </w:rPr>
        <w:t xml:space="preserve"> </w:t>
      </w:r>
      <w:r w:rsidR="00782CB7" w:rsidRPr="00A56F69">
        <w:rPr>
          <w:rFonts w:ascii="Arial" w:hAnsi="Arial" w:cs="Arial"/>
          <w:b/>
          <w:bCs/>
          <w:szCs w:val="22"/>
        </w:rPr>
        <w:t>services</w:t>
      </w:r>
      <w:r w:rsidR="00782CB7" w:rsidRPr="00A56F69">
        <w:rPr>
          <w:rFonts w:ascii="Arial" w:hAnsi="Arial" w:cs="Arial"/>
          <w:szCs w:val="22"/>
        </w:rPr>
        <w:t xml:space="preserve"> or </w:t>
      </w:r>
      <w:r w:rsidR="00782CB7" w:rsidRPr="00A56F69">
        <w:rPr>
          <w:rFonts w:ascii="Arial" w:hAnsi="Arial" w:cs="Arial"/>
          <w:b/>
          <w:bCs/>
          <w:szCs w:val="22"/>
        </w:rPr>
        <w:t>cross-border supply of financial services</w:t>
      </w:r>
      <w:r w:rsidR="00782CB7" w:rsidRPr="00A56F69">
        <w:rPr>
          <w:rFonts w:ascii="Arial" w:hAnsi="Arial" w:cs="Arial"/>
          <w:szCs w:val="22"/>
        </w:rPr>
        <w:t xml:space="preserve"> refers to the supply of a financial service:</w:t>
      </w:r>
    </w:p>
    <w:p w14:paraId="1D49F2B8" w14:textId="5D9DD0A6" w:rsidR="00782CB7" w:rsidRPr="00A56F69" w:rsidRDefault="00E26C63" w:rsidP="002C3856">
      <w:pPr>
        <w:pStyle w:val="Prrafodelista"/>
        <w:numPr>
          <w:ilvl w:val="1"/>
          <w:numId w:val="67"/>
        </w:numPr>
        <w:spacing w:after="0"/>
        <w:ind w:left="851" w:hanging="425"/>
        <w:contextualSpacing w:val="0"/>
        <w:jc w:val="both"/>
        <w:rPr>
          <w:rFonts w:ascii="Arial" w:hAnsi="Arial" w:cs="Arial"/>
          <w:szCs w:val="22"/>
        </w:rPr>
      </w:pPr>
      <w:r>
        <w:rPr>
          <w:rFonts w:ascii="Arial" w:hAnsi="Arial" w:cs="Arial"/>
          <w:szCs w:val="22"/>
        </w:rPr>
        <w:t>F</w:t>
      </w:r>
      <w:r w:rsidR="00782CB7" w:rsidRPr="00A56F69">
        <w:rPr>
          <w:rFonts w:ascii="Arial" w:hAnsi="Arial" w:cs="Arial"/>
          <w:szCs w:val="22"/>
        </w:rPr>
        <w:t>rom the territory of one Party to the territory of another Party;</w:t>
      </w:r>
    </w:p>
    <w:p w14:paraId="4859AE02" w14:textId="77777777" w:rsidR="00E26C63" w:rsidRDefault="00E26C63" w:rsidP="00E26C63">
      <w:pPr>
        <w:pStyle w:val="Prrafodelista"/>
        <w:spacing w:after="0"/>
        <w:ind w:left="851"/>
        <w:contextualSpacing w:val="0"/>
        <w:jc w:val="both"/>
        <w:rPr>
          <w:rFonts w:ascii="Arial" w:hAnsi="Arial" w:cs="Arial"/>
          <w:szCs w:val="22"/>
        </w:rPr>
      </w:pPr>
    </w:p>
    <w:p w14:paraId="1D49F2B9" w14:textId="44C44026" w:rsidR="00782CB7" w:rsidRPr="00A56F69" w:rsidRDefault="00E26C63" w:rsidP="002C3856">
      <w:pPr>
        <w:pStyle w:val="Prrafodelista"/>
        <w:numPr>
          <w:ilvl w:val="1"/>
          <w:numId w:val="67"/>
        </w:numPr>
        <w:spacing w:after="0"/>
        <w:ind w:left="851" w:hanging="425"/>
        <w:contextualSpacing w:val="0"/>
        <w:jc w:val="both"/>
        <w:rPr>
          <w:rFonts w:ascii="Arial" w:hAnsi="Arial" w:cs="Arial"/>
          <w:szCs w:val="22"/>
        </w:rPr>
      </w:pPr>
      <w:r>
        <w:rPr>
          <w:rFonts w:ascii="Arial" w:hAnsi="Arial" w:cs="Arial"/>
          <w:szCs w:val="22"/>
        </w:rPr>
        <w:t>I</w:t>
      </w:r>
      <w:r w:rsidR="00782CB7" w:rsidRPr="00A56F69">
        <w:rPr>
          <w:rFonts w:ascii="Arial" w:hAnsi="Arial" w:cs="Arial"/>
          <w:szCs w:val="22"/>
        </w:rPr>
        <w:t>n the territory of one Party by a person from that Party to a person from another Party; or</w:t>
      </w:r>
    </w:p>
    <w:p w14:paraId="01F8FEF5" w14:textId="77777777" w:rsidR="00E26C63" w:rsidRDefault="00E26C63" w:rsidP="00E26C63">
      <w:pPr>
        <w:pStyle w:val="Prrafodelista"/>
        <w:spacing w:after="0"/>
        <w:ind w:left="851"/>
        <w:contextualSpacing w:val="0"/>
        <w:jc w:val="both"/>
        <w:rPr>
          <w:rFonts w:ascii="Arial" w:hAnsi="Arial" w:cs="Arial"/>
          <w:szCs w:val="22"/>
        </w:rPr>
      </w:pPr>
    </w:p>
    <w:p w14:paraId="1D49F2BA" w14:textId="51FA14B3" w:rsidR="00782CB7" w:rsidRPr="00A56F69" w:rsidRDefault="00E26C63" w:rsidP="002C3856">
      <w:pPr>
        <w:pStyle w:val="Prrafodelista"/>
        <w:numPr>
          <w:ilvl w:val="1"/>
          <w:numId w:val="67"/>
        </w:numPr>
        <w:spacing w:after="0"/>
        <w:ind w:left="851" w:hanging="425"/>
        <w:contextualSpacing w:val="0"/>
        <w:jc w:val="both"/>
        <w:rPr>
          <w:rFonts w:ascii="Arial" w:hAnsi="Arial" w:cs="Arial"/>
          <w:szCs w:val="22"/>
        </w:rPr>
      </w:pPr>
      <w:r>
        <w:rPr>
          <w:rFonts w:ascii="Arial" w:hAnsi="Arial" w:cs="Arial"/>
          <w:szCs w:val="22"/>
        </w:rPr>
        <w:t>B</w:t>
      </w:r>
      <w:r w:rsidR="00782CB7" w:rsidRPr="00A56F69">
        <w:rPr>
          <w:rFonts w:ascii="Arial" w:hAnsi="Arial" w:cs="Arial"/>
          <w:szCs w:val="22"/>
        </w:rPr>
        <w:t>y the national of one Party in the territory of another Party;</w:t>
      </w:r>
    </w:p>
    <w:p w14:paraId="2B9FECC9" w14:textId="77777777" w:rsidR="00E26C63" w:rsidRDefault="00E26C63" w:rsidP="00E26C63">
      <w:pPr>
        <w:spacing w:after="0"/>
        <w:jc w:val="both"/>
        <w:rPr>
          <w:rFonts w:ascii="Arial" w:hAnsi="Arial" w:cs="Arial"/>
          <w:szCs w:val="22"/>
        </w:rPr>
      </w:pPr>
    </w:p>
    <w:p w14:paraId="1D49F2BB" w14:textId="74DF0A6D" w:rsidR="00782CB7" w:rsidRPr="00A56F69" w:rsidRDefault="00E26C63" w:rsidP="00E26C63">
      <w:pPr>
        <w:spacing w:after="0"/>
        <w:jc w:val="both"/>
        <w:rPr>
          <w:rFonts w:ascii="Arial" w:hAnsi="Arial" w:cs="Arial"/>
          <w:szCs w:val="22"/>
        </w:rPr>
      </w:pPr>
      <w:r>
        <w:rPr>
          <w:rFonts w:ascii="Arial" w:hAnsi="Arial" w:cs="Arial"/>
          <w:szCs w:val="22"/>
        </w:rPr>
        <w:t>T</w:t>
      </w:r>
      <w:r w:rsidR="00782CB7" w:rsidRPr="00A56F69">
        <w:rPr>
          <w:rFonts w:ascii="Arial" w:hAnsi="Arial" w:cs="Arial"/>
          <w:szCs w:val="22"/>
        </w:rPr>
        <w:t>his does not include, however, a financial service in the territory of one Party supplied through investment in that territory;</w:t>
      </w:r>
    </w:p>
    <w:p w14:paraId="104D8E5B" w14:textId="77777777" w:rsidR="007B3950" w:rsidRDefault="007B3950" w:rsidP="00A56F69">
      <w:pPr>
        <w:spacing w:after="0"/>
        <w:jc w:val="both"/>
        <w:rPr>
          <w:rFonts w:ascii="Arial" w:hAnsi="Arial" w:cs="Arial"/>
          <w:b/>
          <w:bCs/>
          <w:szCs w:val="22"/>
        </w:rPr>
      </w:pPr>
    </w:p>
    <w:p w14:paraId="1D49F2BC" w14:textId="36DE7C26" w:rsidR="002617F1" w:rsidRPr="00A56F69" w:rsidRDefault="007B3950" w:rsidP="00A56F69">
      <w:pPr>
        <w:spacing w:after="0"/>
        <w:jc w:val="both"/>
        <w:rPr>
          <w:rFonts w:ascii="Arial" w:hAnsi="Arial" w:cs="Arial"/>
          <w:szCs w:val="22"/>
        </w:rPr>
      </w:pPr>
      <w:r>
        <w:rPr>
          <w:rFonts w:ascii="Arial" w:hAnsi="Arial" w:cs="Arial"/>
          <w:b/>
          <w:bCs/>
          <w:szCs w:val="22"/>
        </w:rPr>
        <w:t>F</w:t>
      </w:r>
      <w:r w:rsidR="002617F1" w:rsidRPr="00A56F69">
        <w:rPr>
          <w:rFonts w:ascii="Arial" w:hAnsi="Arial" w:cs="Arial"/>
          <w:b/>
          <w:bCs/>
          <w:szCs w:val="22"/>
        </w:rPr>
        <w:t>inancial institution</w:t>
      </w:r>
      <w:r w:rsidR="002617F1" w:rsidRPr="00A56F69">
        <w:rPr>
          <w:rFonts w:ascii="Arial" w:hAnsi="Arial" w:cs="Arial"/>
          <w:szCs w:val="22"/>
        </w:rPr>
        <w:t xml:space="preserve"> refers to any financial intermediary or other company authorised to conduct business and which is regulated or supervised as a financial institution in accordance with the laws of the Party in whose territory it is located;</w:t>
      </w:r>
    </w:p>
    <w:p w14:paraId="0A5AF6A7" w14:textId="77777777" w:rsidR="007B3950" w:rsidRDefault="007B3950" w:rsidP="00A56F69">
      <w:pPr>
        <w:spacing w:after="0"/>
        <w:jc w:val="both"/>
        <w:rPr>
          <w:rFonts w:ascii="Arial" w:hAnsi="Arial" w:cs="Arial"/>
          <w:b/>
          <w:bCs/>
          <w:szCs w:val="22"/>
        </w:rPr>
      </w:pPr>
    </w:p>
    <w:p w14:paraId="1D49F2BD" w14:textId="373C5D0F" w:rsidR="002617F1" w:rsidRPr="00A56F69" w:rsidRDefault="00E26C63" w:rsidP="00A56F69">
      <w:pPr>
        <w:spacing w:after="0"/>
        <w:jc w:val="both"/>
        <w:rPr>
          <w:rFonts w:ascii="Arial" w:hAnsi="Arial" w:cs="Arial"/>
          <w:szCs w:val="22"/>
        </w:rPr>
      </w:pPr>
      <w:r>
        <w:rPr>
          <w:rFonts w:ascii="Arial" w:hAnsi="Arial" w:cs="Arial"/>
          <w:b/>
          <w:bCs/>
          <w:szCs w:val="22"/>
        </w:rPr>
        <w:t>F</w:t>
      </w:r>
      <w:r w:rsidR="002617F1" w:rsidRPr="00A56F69">
        <w:rPr>
          <w:rFonts w:ascii="Arial" w:hAnsi="Arial" w:cs="Arial"/>
          <w:b/>
          <w:bCs/>
          <w:szCs w:val="22"/>
        </w:rPr>
        <w:t>inancial institution of another Party</w:t>
      </w:r>
      <w:r w:rsidR="002617F1" w:rsidRPr="00A56F69">
        <w:rPr>
          <w:rFonts w:ascii="Arial" w:hAnsi="Arial" w:cs="Arial"/>
          <w:szCs w:val="22"/>
        </w:rPr>
        <w:t xml:space="preserve"> refers to a financial institution, including a branch thereof, located in the territory of one Party and which is controlled by persons from another Party;</w:t>
      </w:r>
    </w:p>
    <w:p w14:paraId="5EB523FB" w14:textId="77777777" w:rsidR="007B3950" w:rsidRDefault="007B3950" w:rsidP="00A56F69">
      <w:pPr>
        <w:spacing w:after="0"/>
        <w:jc w:val="both"/>
        <w:rPr>
          <w:rFonts w:ascii="Arial" w:hAnsi="Arial" w:cs="Arial"/>
          <w:b/>
          <w:bCs/>
          <w:szCs w:val="22"/>
        </w:rPr>
      </w:pPr>
    </w:p>
    <w:p w14:paraId="1D49F2BE" w14:textId="00241960" w:rsidR="002617F1" w:rsidRPr="00A56F69" w:rsidRDefault="00E26C63" w:rsidP="00A56F69">
      <w:pPr>
        <w:spacing w:after="0"/>
        <w:jc w:val="both"/>
        <w:rPr>
          <w:rFonts w:ascii="Arial" w:hAnsi="Arial" w:cs="Arial"/>
          <w:szCs w:val="22"/>
        </w:rPr>
      </w:pPr>
      <w:r>
        <w:rPr>
          <w:rFonts w:ascii="Arial" w:hAnsi="Arial" w:cs="Arial"/>
          <w:b/>
          <w:bCs/>
          <w:szCs w:val="22"/>
        </w:rPr>
        <w:t>F</w:t>
      </w:r>
      <w:r w:rsidR="002617F1" w:rsidRPr="00A56F69">
        <w:rPr>
          <w:rFonts w:ascii="Arial" w:hAnsi="Arial" w:cs="Arial"/>
          <w:b/>
          <w:bCs/>
          <w:szCs w:val="22"/>
        </w:rPr>
        <w:t>inancial service</w:t>
      </w:r>
      <w:r w:rsidR="002617F1" w:rsidRPr="00A56F69">
        <w:rPr>
          <w:rFonts w:ascii="Arial" w:hAnsi="Arial" w:cs="Arial"/>
          <w:szCs w:val="22"/>
        </w:rPr>
        <w:t xml:space="preserve"> refers to any service of a financial nature. Financial services comprise all insurance services and services related to insurance, and all banking services and other financial services (with the exception of insurance). Financial services include the following activities:</w:t>
      </w:r>
    </w:p>
    <w:p w14:paraId="663240AE" w14:textId="77777777" w:rsidR="007B3950" w:rsidRDefault="007B3950" w:rsidP="00A56F69">
      <w:pPr>
        <w:spacing w:after="0"/>
        <w:jc w:val="both"/>
        <w:rPr>
          <w:rFonts w:ascii="Arial" w:hAnsi="Arial" w:cs="Arial"/>
          <w:i/>
          <w:iCs/>
          <w:szCs w:val="22"/>
        </w:rPr>
      </w:pPr>
    </w:p>
    <w:p w14:paraId="1D49F2BF" w14:textId="77777777" w:rsidR="002617F1" w:rsidRPr="00A56F69" w:rsidRDefault="002617F1" w:rsidP="00A56F69">
      <w:pPr>
        <w:spacing w:after="0"/>
        <w:jc w:val="both"/>
        <w:rPr>
          <w:rFonts w:ascii="Arial" w:hAnsi="Arial" w:cs="Arial"/>
          <w:i/>
          <w:iCs/>
          <w:szCs w:val="22"/>
        </w:rPr>
      </w:pPr>
      <w:r w:rsidRPr="00A56F69">
        <w:rPr>
          <w:rFonts w:ascii="Arial" w:hAnsi="Arial" w:cs="Arial"/>
          <w:i/>
          <w:iCs/>
          <w:szCs w:val="22"/>
        </w:rPr>
        <w:t>Insurance services and services related to insurance</w:t>
      </w:r>
    </w:p>
    <w:p w14:paraId="1D49F2C0" w14:textId="6515B571" w:rsidR="002617F1" w:rsidRPr="00A56F69" w:rsidRDefault="00E26C63" w:rsidP="002C3856">
      <w:pPr>
        <w:pStyle w:val="Prrafodelista"/>
        <w:numPr>
          <w:ilvl w:val="0"/>
          <w:numId w:val="70"/>
        </w:numPr>
        <w:spacing w:after="0"/>
        <w:ind w:left="851" w:hanging="425"/>
        <w:contextualSpacing w:val="0"/>
        <w:jc w:val="both"/>
        <w:rPr>
          <w:rFonts w:ascii="Arial" w:hAnsi="Arial" w:cs="Arial"/>
          <w:szCs w:val="22"/>
        </w:rPr>
      </w:pPr>
      <w:r>
        <w:rPr>
          <w:rFonts w:ascii="Arial" w:hAnsi="Arial" w:cs="Arial"/>
          <w:szCs w:val="22"/>
        </w:rPr>
        <w:t>D</w:t>
      </w:r>
      <w:r w:rsidR="002617F1" w:rsidRPr="00A56F69">
        <w:rPr>
          <w:rFonts w:ascii="Arial" w:hAnsi="Arial" w:cs="Arial"/>
          <w:szCs w:val="22"/>
        </w:rPr>
        <w:t>irect insurance (including coinsurance):</w:t>
      </w:r>
    </w:p>
    <w:p w14:paraId="1D49F2C1" w14:textId="08C963C5" w:rsidR="002617F1" w:rsidRPr="00A56F69" w:rsidRDefault="00E26C63" w:rsidP="002C3856">
      <w:pPr>
        <w:pStyle w:val="Prrafodelista"/>
        <w:numPr>
          <w:ilvl w:val="0"/>
          <w:numId w:val="71"/>
        </w:numPr>
        <w:spacing w:after="0"/>
        <w:ind w:left="1418" w:hanging="426"/>
        <w:contextualSpacing w:val="0"/>
        <w:jc w:val="both"/>
        <w:rPr>
          <w:rFonts w:ascii="Arial" w:hAnsi="Arial" w:cs="Arial"/>
          <w:szCs w:val="22"/>
        </w:rPr>
      </w:pPr>
      <w:r>
        <w:rPr>
          <w:rFonts w:ascii="Arial" w:hAnsi="Arial" w:cs="Arial"/>
          <w:szCs w:val="22"/>
        </w:rPr>
        <w:t>L</w:t>
      </w:r>
      <w:r w:rsidR="002617F1" w:rsidRPr="00A56F69">
        <w:rPr>
          <w:rFonts w:ascii="Arial" w:hAnsi="Arial" w:cs="Arial"/>
          <w:szCs w:val="22"/>
        </w:rPr>
        <w:t>ife insurance;</w:t>
      </w:r>
    </w:p>
    <w:p w14:paraId="1D49F2C2" w14:textId="2D3F3C9F" w:rsidR="002617F1" w:rsidRPr="00A56F69" w:rsidRDefault="00E26C63" w:rsidP="002C3856">
      <w:pPr>
        <w:pStyle w:val="Prrafodelista"/>
        <w:numPr>
          <w:ilvl w:val="0"/>
          <w:numId w:val="71"/>
        </w:numPr>
        <w:spacing w:after="0"/>
        <w:ind w:left="1418" w:hanging="426"/>
        <w:contextualSpacing w:val="0"/>
        <w:jc w:val="both"/>
        <w:rPr>
          <w:rFonts w:ascii="Arial" w:hAnsi="Arial" w:cs="Arial"/>
          <w:szCs w:val="22"/>
        </w:rPr>
      </w:pPr>
      <w:r>
        <w:rPr>
          <w:rFonts w:ascii="Arial" w:hAnsi="Arial" w:cs="Arial"/>
          <w:szCs w:val="22"/>
        </w:rPr>
        <w:t>I</w:t>
      </w:r>
      <w:r w:rsidR="002617F1" w:rsidRPr="00A56F69">
        <w:rPr>
          <w:rFonts w:ascii="Arial" w:hAnsi="Arial" w:cs="Arial"/>
          <w:szCs w:val="22"/>
        </w:rPr>
        <w:t>nsurance other than life insurance;</w:t>
      </w:r>
    </w:p>
    <w:p w14:paraId="1BD6058A" w14:textId="77777777" w:rsidR="00E26C63" w:rsidRDefault="00E26C63" w:rsidP="00CC3CA6">
      <w:pPr>
        <w:pStyle w:val="Prrafodelista"/>
        <w:spacing w:after="0"/>
        <w:ind w:left="851"/>
        <w:contextualSpacing w:val="0"/>
        <w:jc w:val="both"/>
        <w:rPr>
          <w:rFonts w:ascii="Arial" w:hAnsi="Arial" w:cs="Arial"/>
          <w:szCs w:val="22"/>
        </w:rPr>
      </w:pPr>
    </w:p>
    <w:p w14:paraId="1D49F2C3" w14:textId="532DB718" w:rsidR="002617F1" w:rsidRPr="00A56F69" w:rsidRDefault="00E26C63" w:rsidP="002C3856">
      <w:pPr>
        <w:pStyle w:val="Prrafodelista"/>
        <w:numPr>
          <w:ilvl w:val="0"/>
          <w:numId w:val="70"/>
        </w:numPr>
        <w:spacing w:after="0"/>
        <w:ind w:left="851" w:hanging="425"/>
        <w:contextualSpacing w:val="0"/>
        <w:jc w:val="both"/>
        <w:rPr>
          <w:rFonts w:ascii="Arial" w:hAnsi="Arial" w:cs="Arial"/>
          <w:szCs w:val="22"/>
        </w:rPr>
      </w:pPr>
      <w:r>
        <w:rPr>
          <w:rFonts w:ascii="Arial" w:hAnsi="Arial" w:cs="Arial"/>
          <w:szCs w:val="22"/>
        </w:rPr>
        <w:t>R</w:t>
      </w:r>
      <w:r w:rsidR="002617F1" w:rsidRPr="00A56F69">
        <w:rPr>
          <w:rFonts w:ascii="Arial" w:hAnsi="Arial" w:cs="Arial"/>
          <w:szCs w:val="22"/>
        </w:rPr>
        <w:t>einsurance and retrocession;</w:t>
      </w:r>
    </w:p>
    <w:p w14:paraId="7C9F2F3C" w14:textId="77777777" w:rsidR="00E26C63" w:rsidRDefault="00E26C63" w:rsidP="00CC3CA6">
      <w:pPr>
        <w:pStyle w:val="Prrafodelista"/>
        <w:spacing w:after="0"/>
        <w:ind w:left="851"/>
        <w:contextualSpacing w:val="0"/>
        <w:jc w:val="both"/>
        <w:rPr>
          <w:rFonts w:ascii="Arial" w:hAnsi="Arial" w:cs="Arial"/>
          <w:szCs w:val="22"/>
        </w:rPr>
      </w:pPr>
    </w:p>
    <w:p w14:paraId="1D49F2C4" w14:textId="2333D85B" w:rsidR="002617F1" w:rsidRPr="00A56F69" w:rsidRDefault="00E26C63" w:rsidP="002C3856">
      <w:pPr>
        <w:pStyle w:val="Prrafodelista"/>
        <w:numPr>
          <w:ilvl w:val="0"/>
          <w:numId w:val="70"/>
        </w:numPr>
        <w:spacing w:after="0"/>
        <w:ind w:left="851" w:hanging="425"/>
        <w:contextualSpacing w:val="0"/>
        <w:jc w:val="both"/>
        <w:rPr>
          <w:rFonts w:ascii="Arial" w:hAnsi="Arial" w:cs="Arial"/>
          <w:szCs w:val="22"/>
        </w:rPr>
      </w:pPr>
      <w:r>
        <w:rPr>
          <w:rFonts w:ascii="Arial" w:hAnsi="Arial" w:cs="Arial"/>
          <w:szCs w:val="22"/>
        </w:rPr>
        <w:t>I</w:t>
      </w:r>
      <w:r w:rsidR="002617F1" w:rsidRPr="00A56F69">
        <w:rPr>
          <w:rFonts w:ascii="Arial" w:hAnsi="Arial" w:cs="Arial"/>
          <w:szCs w:val="22"/>
        </w:rPr>
        <w:t>nsurance intermediary activities, for example those carried out by insurance brokers and agents;</w:t>
      </w:r>
    </w:p>
    <w:p w14:paraId="16FFDF66" w14:textId="77777777" w:rsidR="00E26C63" w:rsidRDefault="00E26C63" w:rsidP="00CC3CA6">
      <w:pPr>
        <w:pStyle w:val="Prrafodelista"/>
        <w:spacing w:after="0"/>
        <w:ind w:left="851"/>
        <w:contextualSpacing w:val="0"/>
        <w:jc w:val="both"/>
        <w:rPr>
          <w:rFonts w:ascii="Arial" w:hAnsi="Arial" w:cs="Arial"/>
          <w:szCs w:val="22"/>
        </w:rPr>
      </w:pPr>
    </w:p>
    <w:p w14:paraId="1D49F2C5" w14:textId="74B56522" w:rsidR="002617F1" w:rsidRPr="00A56F69" w:rsidRDefault="00E26C63" w:rsidP="002C3856">
      <w:pPr>
        <w:pStyle w:val="Prrafodelista"/>
        <w:numPr>
          <w:ilvl w:val="0"/>
          <w:numId w:val="70"/>
        </w:numPr>
        <w:spacing w:after="0"/>
        <w:ind w:left="851" w:hanging="425"/>
        <w:contextualSpacing w:val="0"/>
        <w:jc w:val="both"/>
        <w:rPr>
          <w:rFonts w:ascii="Arial" w:hAnsi="Arial" w:cs="Arial"/>
          <w:szCs w:val="22"/>
        </w:rPr>
      </w:pPr>
      <w:r>
        <w:rPr>
          <w:rFonts w:ascii="Arial" w:hAnsi="Arial" w:cs="Arial"/>
          <w:szCs w:val="22"/>
        </w:rPr>
        <w:t>A</w:t>
      </w:r>
      <w:r w:rsidR="002617F1" w:rsidRPr="00A56F69">
        <w:rPr>
          <w:rFonts w:ascii="Arial" w:hAnsi="Arial" w:cs="Arial"/>
          <w:szCs w:val="22"/>
        </w:rPr>
        <w:t>uxiliary insurance services, for example consultants, actuaries, risk assessments and claims settlement;</w:t>
      </w:r>
    </w:p>
    <w:p w14:paraId="30E82DA7" w14:textId="77777777" w:rsidR="007B3950" w:rsidRDefault="007B3950" w:rsidP="00A56F69">
      <w:pPr>
        <w:spacing w:after="0"/>
        <w:jc w:val="both"/>
        <w:rPr>
          <w:rFonts w:ascii="Arial" w:hAnsi="Arial" w:cs="Arial"/>
          <w:i/>
          <w:iCs/>
          <w:szCs w:val="22"/>
        </w:rPr>
      </w:pPr>
    </w:p>
    <w:p w14:paraId="0523BB5E" w14:textId="77777777" w:rsidR="002C3856" w:rsidRDefault="002C3856" w:rsidP="00A56F69">
      <w:pPr>
        <w:spacing w:after="0"/>
        <w:jc w:val="both"/>
        <w:rPr>
          <w:rFonts w:ascii="Arial" w:hAnsi="Arial" w:cs="Arial"/>
          <w:i/>
          <w:iCs/>
          <w:szCs w:val="22"/>
        </w:rPr>
      </w:pPr>
    </w:p>
    <w:p w14:paraId="1D49F2C6" w14:textId="77777777" w:rsidR="002617F1" w:rsidRPr="00A56F69" w:rsidRDefault="002617F1" w:rsidP="00A56F69">
      <w:pPr>
        <w:spacing w:after="0"/>
        <w:jc w:val="both"/>
        <w:rPr>
          <w:rFonts w:ascii="Arial" w:hAnsi="Arial" w:cs="Arial"/>
          <w:i/>
          <w:iCs/>
          <w:szCs w:val="22"/>
        </w:rPr>
      </w:pPr>
      <w:r w:rsidRPr="00A56F69">
        <w:rPr>
          <w:rFonts w:ascii="Arial" w:hAnsi="Arial" w:cs="Arial"/>
          <w:i/>
          <w:iCs/>
          <w:szCs w:val="22"/>
        </w:rPr>
        <w:lastRenderedPageBreak/>
        <w:t>Banking services and other financial services (excluding insurance)</w:t>
      </w:r>
    </w:p>
    <w:p w14:paraId="1D49F2C7" w14:textId="0E4821E9" w:rsidR="002617F1" w:rsidRPr="00A56F69" w:rsidRDefault="00CC3CA6" w:rsidP="002C3856">
      <w:pPr>
        <w:pStyle w:val="Prrafodelista"/>
        <w:numPr>
          <w:ilvl w:val="0"/>
          <w:numId w:val="72"/>
        </w:numPr>
        <w:spacing w:after="0"/>
        <w:ind w:left="851" w:hanging="425"/>
        <w:contextualSpacing w:val="0"/>
        <w:jc w:val="both"/>
        <w:rPr>
          <w:rFonts w:ascii="Arial" w:hAnsi="Arial" w:cs="Arial"/>
          <w:szCs w:val="22"/>
        </w:rPr>
      </w:pPr>
      <w:r>
        <w:rPr>
          <w:rFonts w:ascii="Arial" w:hAnsi="Arial" w:cs="Arial"/>
          <w:szCs w:val="22"/>
        </w:rPr>
        <w:t>A</w:t>
      </w:r>
      <w:r w:rsidR="002617F1" w:rsidRPr="00A56F69">
        <w:rPr>
          <w:rFonts w:ascii="Arial" w:hAnsi="Arial" w:cs="Arial"/>
          <w:szCs w:val="22"/>
        </w:rPr>
        <w:t>ccepting deposits and other reimbursable funds from the public;</w:t>
      </w:r>
    </w:p>
    <w:p w14:paraId="0049AC5C" w14:textId="77777777" w:rsidR="00CC3CA6" w:rsidRDefault="00CC3CA6" w:rsidP="00CC3CA6">
      <w:pPr>
        <w:pStyle w:val="Prrafodelista"/>
        <w:spacing w:after="0"/>
        <w:ind w:left="851"/>
        <w:contextualSpacing w:val="0"/>
        <w:jc w:val="both"/>
        <w:rPr>
          <w:rFonts w:ascii="Arial" w:hAnsi="Arial" w:cs="Arial"/>
          <w:szCs w:val="22"/>
        </w:rPr>
      </w:pPr>
    </w:p>
    <w:p w14:paraId="1D49F2C8" w14:textId="4CE923FE" w:rsidR="002617F1" w:rsidRPr="00A56F69" w:rsidRDefault="00CC3CA6" w:rsidP="002C3856">
      <w:pPr>
        <w:pStyle w:val="Prrafodelista"/>
        <w:numPr>
          <w:ilvl w:val="0"/>
          <w:numId w:val="72"/>
        </w:numPr>
        <w:spacing w:after="0"/>
        <w:ind w:left="851" w:hanging="425"/>
        <w:contextualSpacing w:val="0"/>
        <w:jc w:val="both"/>
        <w:rPr>
          <w:rFonts w:ascii="Arial" w:hAnsi="Arial" w:cs="Arial"/>
          <w:szCs w:val="22"/>
        </w:rPr>
      </w:pPr>
      <w:r>
        <w:rPr>
          <w:rFonts w:ascii="Arial" w:hAnsi="Arial" w:cs="Arial"/>
          <w:szCs w:val="22"/>
        </w:rPr>
        <w:t>L</w:t>
      </w:r>
      <w:r w:rsidR="002617F1" w:rsidRPr="00A56F69">
        <w:rPr>
          <w:rFonts w:ascii="Arial" w:hAnsi="Arial" w:cs="Arial"/>
          <w:szCs w:val="22"/>
        </w:rPr>
        <w:t>oans of any kind, including personal and mortgage loans, factoring and the financing of commercial transactions;</w:t>
      </w:r>
    </w:p>
    <w:p w14:paraId="2565E831" w14:textId="77777777" w:rsidR="00CC3CA6" w:rsidRDefault="00CC3CA6" w:rsidP="00CC3CA6">
      <w:pPr>
        <w:pStyle w:val="Prrafodelista"/>
        <w:spacing w:after="0"/>
        <w:ind w:left="851"/>
        <w:contextualSpacing w:val="0"/>
        <w:jc w:val="both"/>
        <w:rPr>
          <w:rFonts w:ascii="Arial" w:hAnsi="Arial" w:cs="Arial"/>
          <w:szCs w:val="22"/>
        </w:rPr>
      </w:pPr>
    </w:p>
    <w:p w14:paraId="1D49F2C9" w14:textId="292CF2D9" w:rsidR="002617F1" w:rsidRPr="00A56F69" w:rsidRDefault="00CC3CA6" w:rsidP="002C3856">
      <w:pPr>
        <w:pStyle w:val="Prrafodelista"/>
        <w:numPr>
          <w:ilvl w:val="0"/>
          <w:numId w:val="72"/>
        </w:numPr>
        <w:spacing w:after="0"/>
        <w:ind w:left="851" w:hanging="425"/>
        <w:contextualSpacing w:val="0"/>
        <w:jc w:val="both"/>
        <w:rPr>
          <w:rFonts w:ascii="Arial" w:hAnsi="Arial" w:cs="Arial"/>
          <w:szCs w:val="22"/>
        </w:rPr>
      </w:pPr>
      <w:r>
        <w:rPr>
          <w:rFonts w:ascii="Arial" w:hAnsi="Arial" w:cs="Arial"/>
          <w:szCs w:val="22"/>
        </w:rPr>
        <w:t>F</w:t>
      </w:r>
      <w:r w:rsidR="002617F1" w:rsidRPr="00A56F69">
        <w:rPr>
          <w:rFonts w:ascii="Arial" w:hAnsi="Arial" w:cs="Arial"/>
          <w:szCs w:val="22"/>
        </w:rPr>
        <w:t>inancial leasing services;</w:t>
      </w:r>
    </w:p>
    <w:p w14:paraId="51895E11" w14:textId="77777777" w:rsidR="00CC3CA6" w:rsidRDefault="00CC3CA6" w:rsidP="00CC3CA6">
      <w:pPr>
        <w:pStyle w:val="Prrafodelista"/>
        <w:spacing w:after="0"/>
        <w:ind w:left="851"/>
        <w:contextualSpacing w:val="0"/>
        <w:jc w:val="both"/>
        <w:rPr>
          <w:rFonts w:ascii="Arial" w:hAnsi="Arial" w:cs="Arial"/>
          <w:szCs w:val="22"/>
        </w:rPr>
      </w:pPr>
    </w:p>
    <w:p w14:paraId="1D49F2CA" w14:textId="458FD6EB" w:rsidR="002617F1" w:rsidRPr="00A56F69" w:rsidRDefault="00CC3CA6" w:rsidP="002C3856">
      <w:pPr>
        <w:pStyle w:val="Prrafodelista"/>
        <w:numPr>
          <w:ilvl w:val="0"/>
          <w:numId w:val="72"/>
        </w:numPr>
        <w:spacing w:after="0"/>
        <w:ind w:left="851" w:hanging="425"/>
        <w:contextualSpacing w:val="0"/>
        <w:jc w:val="both"/>
        <w:rPr>
          <w:rFonts w:ascii="Arial" w:hAnsi="Arial" w:cs="Arial"/>
          <w:szCs w:val="22"/>
        </w:rPr>
      </w:pPr>
      <w:r>
        <w:rPr>
          <w:rFonts w:ascii="Arial" w:hAnsi="Arial" w:cs="Arial"/>
          <w:szCs w:val="22"/>
        </w:rPr>
        <w:t>A</w:t>
      </w:r>
      <w:r w:rsidR="002617F1" w:rsidRPr="00A56F69">
        <w:rPr>
          <w:rFonts w:ascii="Arial" w:hAnsi="Arial" w:cs="Arial"/>
          <w:szCs w:val="22"/>
        </w:rPr>
        <w:t>ll payment and money transfer services, including credit, charge, debit and similar cards, travellers' cheques and bank giros;</w:t>
      </w:r>
    </w:p>
    <w:p w14:paraId="1DEA983B" w14:textId="77777777" w:rsidR="00CC3CA6" w:rsidRDefault="00CC3CA6" w:rsidP="00CC3CA6">
      <w:pPr>
        <w:pStyle w:val="Prrafodelista"/>
        <w:spacing w:after="0"/>
        <w:ind w:left="851"/>
        <w:contextualSpacing w:val="0"/>
        <w:jc w:val="both"/>
        <w:rPr>
          <w:rFonts w:ascii="Arial" w:hAnsi="Arial" w:cs="Arial"/>
          <w:szCs w:val="22"/>
        </w:rPr>
      </w:pPr>
    </w:p>
    <w:p w14:paraId="1D49F2CB" w14:textId="1662E347" w:rsidR="002617F1" w:rsidRPr="00A56F69" w:rsidRDefault="00CC3CA6" w:rsidP="002C3856">
      <w:pPr>
        <w:pStyle w:val="Prrafodelista"/>
        <w:numPr>
          <w:ilvl w:val="0"/>
          <w:numId w:val="72"/>
        </w:numPr>
        <w:spacing w:after="0"/>
        <w:ind w:left="851" w:hanging="425"/>
        <w:contextualSpacing w:val="0"/>
        <w:jc w:val="both"/>
        <w:rPr>
          <w:rFonts w:ascii="Arial" w:hAnsi="Arial" w:cs="Arial"/>
          <w:szCs w:val="22"/>
        </w:rPr>
      </w:pPr>
      <w:r>
        <w:rPr>
          <w:rFonts w:ascii="Arial" w:hAnsi="Arial" w:cs="Arial"/>
          <w:szCs w:val="22"/>
        </w:rPr>
        <w:t>G</w:t>
      </w:r>
      <w:r w:rsidR="002617F1" w:rsidRPr="00A56F69">
        <w:rPr>
          <w:rFonts w:ascii="Arial" w:hAnsi="Arial" w:cs="Arial"/>
          <w:szCs w:val="22"/>
        </w:rPr>
        <w:t>uarantees and commitments;</w:t>
      </w:r>
    </w:p>
    <w:p w14:paraId="4BDED20B" w14:textId="77777777" w:rsidR="00CC3CA6" w:rsidRDefault="00CC3CA6" w:rsidP="00CC3CA6">
      <w:pPr>
        <w:pStyle w:val="Prrafodelista"/>
        <w:spacing w:after="0"/>
        <w:ind w:left="851"/>
        <w:contextualSpacing w:val="0"/>
        <w:jc w:val="both"/>
        <w:rPr>
          <w:rFonts w:ascii="Arial" w:hAnsi="Arial" w:cs="Arial"/>
          <w:szCs w:val="22"/>
        </w:rPr>
      </w:pPr>
    </w:p>
    <w:p w14:paraId="1D49F2CC" w14:textId="5A808CB4" w:rsidR="002617F1" w:rsidRPr="00A56F69" w:rsidRDefault="00CC3CA6" w:rsidP="002C3856">
      <w:pPr>
        <w:pStyle w:val="Prrafodelista"/>
        <w:numPr>
          <w:ilvl w:val="0"/>
          <w:numId w:val="72"/>
        </w:numPr>
        <w:spacing w:after="0"/>
        <w:ind w:left="851" w:hanging="425"/>
        <w:contextualSpacing w:val="0"/>
        <w:jc w:val="both"/>
        <w:rPr>
          <w:rFonts w:ascii="Arial" w:hAnsi="Arial" w:cs="Arial"/>
          <w:szCs w:val="22"/>
        </w:rPr>
      </w:pPr>
      <w:r>
        <w:rPr>
          <w:rFonts w:ascii="Arial" w:hAnsi="Arial" w:cs="Arial"/>
          <w:szCs w:val="22"/>
        </w:rPr>
        <w:t>T</w:t>
      </w:r>
      <w:r w:rsidR="002617F1" w:rsidRPr="00A56F69">
        <w:rPr>
          <w:rFonts w:ascii="Arial" w:hAnsi="Arial" w:cs="Arial"/>
          <w:szCs w:val="22"/>
        </w:rPr>
        <w:t>rade exchange by personal accord or on behalf of clients, whether on a stock exchange, an over-the-counter market or another method, of the following:</w:t>
      </w:r>
    </w:p>
    <w:p w14:paraId="1D49F2CD" w14:textId="4F8D550C" w:rsidR="002617F1" w:rsidRPr="00A56F69" w:rsidRDefault="00CC3CA6" w:rsidP="002C3856">
      <w:pPr>
        <w:pStyle w:val="Prrafodelista"/>
        <w:numPr>
          <w:ilvl w:val="0"/>
          <w:numId w:val="73"/>
        </w:numPr>
        <w:spacing w:after="0"/>
        <w:ind w:left="1418" w:hanging="567"/>
        <w:contextualSpacing w:val="0"/>
        <w:jc w:val="both"/>
        <w:rPr>
          <w:rFonts w:ascii="Arial" w:hAnsi="Arial" w:cs="Arial"/>
          <w:szCs w:val="22"/>
        </w:rPr>
      </w:pPr>
      <w:r>
        <w:rPr>
          <w:rFonts w:ascii="Arial" w:hAnsi="Arial" w:cs="Arial"/>
          <w:szCs w:val="22"/>
        </w:rPr>
        <w:t>M</w:t>
      </w:r>
      <w:r w:rsidR="002617F1" w:rsidRPr="00A56F69">
        <w:rPr>
          <w:rFonts w:ascii="Arial" w:hAnsi="Arial" w:cs="Arial"/>
          <w:szCs w:val="22"/>
        </w:rPr>
        <w:t>oney market instruments (including cheques, letters and deposit certificates);</w:t>
      </w:r>
    </w:p>
    <w:p w14:paraId="1D49F2CE" w14:textId="57E85CFD" w:rsidR="002617F1" w:rsidRPr="00A56F69" w:rsidRDefault="00CC3CA6" w:rsidP="002C3856">
      <w:pPr>
        <w:pStyle w:val="Prrafodelista"/>
        <w:numPr>
          <w:ilvl w:val="0"/>
          <w:numId w:val="73"/>
        </w:numPr>
        <w:spacing w:after="0"/>
        <w:ind w:left="1418" w:hanging="567"/>
        <w:contextualSpacing w:val="0"/>
        <w:jc w:val="both"/>
        <w:rPr>
          <w:rFonts w:ascii="Arial" w:hAnsi="Arial" w:cs="Arial"/>
          <w:szCs w:val="22"/>
        </w:rPr>
      </w:pPr>
      <w:r>
        <w:rPr>
          <w:rFonts w:ascii="Arial" w:hAnsi="Arial" w:cs="Arial"/>
          <w:szCs w:val="22"/>
        </w:rPr>
        <w:t>C</w:t>
      </w:r>
      <w:r w:rsidR="002617F1" w:rsidRPr="00A56F69">
        <w:rPr>
          <w:rFonts w:ascii="Arial" w:hAnsi="Arial" w:cs="Arial"/>
          <w:szCs w:val="22"/>
        </w:rPr>
        <w:t>urrencies;</w:t>
      </w:r>
    </w:p>
    <w:p w14:paraId="1D49F2CF" w14:textId="3A6A301D" w:rsidR="002617F1" w:rsidRPr="00A56F69" w:rsidRDefault="00CC3CA6" w:rsidP="002C3856">
      <w:pPr>
        <w:pStyle w:val="Prrafodelista"/>
        <w:numPr>
          <w:ilvl w:val="0"/>
          <w:numId w:val="73"/>
        </w:numPr>
        <w:spacing w:after="0"/>
        <w:ind w:left="1418" w:hanging="567"/>
        <w:contextualSpacing w:val="0"/>
        <w:jc w:val="both"/>
        <w:rPr>
          <w:rFonts w:ascii="Arial" w:hAnsi="Arial" w:cs="Arial"/>
          <w:szCs w:val="22"/>
        </w:rPr>
      </w:pPr>
      <w:r>
        <w:rPr>
          <w:rFonts w:ascii="Arial" w:hAnsi="Arial" w:cs="Arial"/>
          <w:szCs w:val="22"/>
        </w:rPr>
        <w:t>D</w:t>
      </w:r>
      <w:r w:rsidR="002617F1" w:rsidRPr="00A56F69">
        <w:rPr>
          <w:rFonts w:ascii="Arial" w:hAnsi="Arial" w:cs="Arial"/>
          <w:szCs w:val="22"/>
        </w:rPr>
        <w:t>erivative products, including but not limited to, futures and options;</w:t>
      </w:r>
    </w:p>
    <w:p w14:paraId="1D49F2D0" w14:textId="0EF2616F" w:rsidR="002617F1" w:rsidRPr="00A56F69" w:rsidRDefault="00CC3CA6" w:rsidP="002C3856">
      <w:pPr>
        <w:pStyle w:val="Prrafodelista"/>
        <w:numPr>
          <w:ilvl w:val="0"/>
          <w:numId w:val="73"/>
        </w:numPr>
        <w:spacing w:after="0"/>
        <w:ind w:left="1418" w:hanging="567"/>
        <w:contextualSpacing w:val="0"/>
        <w:jc w:val="both"/>
        <w:rPr>
          <w:rFonts w:ascii="Arial" w:hAnsi="Arial" w:cs="Arial"/>
          <w:szCs w:val="22"/>
        </w:rPr>
      </w:pPr>
      <w:r>
        <w:rPr>
          <w:rFonts w:ascii="Arial" w:hAnsi="Arial" w:cs="Arial"/>
          <w:szCs w:val="22"/>
        </w:rPr>
        <w:t>E</w:t>
      </w:r>
      <w:r w:rsidR="002617F1" w:rsidRPr="00A56F69">
        <w:rPr>
          <w:rFonts w:ascii="Arial" w:hAnsi="Arial" w:cs="Arial"/>
          <w:szCs w:val="22"/>
        </w:rPr>
        <w:t>xchange and money market instruments, for example, swaps and term agreements on interest rates;</w:t>
      </w:r>
    </w:p>
    <w:p w14:paraId="1D49F2D1" w14:textId="5A79A9DF" w:rsidR="002617F1" w:rsidRPr="00A56F69" w:rsidRDefault="00CC3CA6" w:rsidP="002C3856">
      <w:pPr>
        <w:pStyle w:val="Prrafodelista"/>
        <w:numPr>
          <w:ilvl w:val="0"/>
          <w:numId w:val="73"/>
        </w:numPr>
        <w:spacing w:after="0"/>
        <w:ind w:left="1418" w:hanging="567"/>
        <w:contextualSpacing w:val="0"/>
        <w:jc w:val="both"/>
        <w:rPr>
          <w:rFonts w:ascii="Arial" w:hAnsi="Arial" w:cs="Arial"/>
          <w:szCs w:val="22"/>
        </w:rPr>
      </w:pPr>
      <w:r>
        <w:rPr>
          <w:rFonts w:ascii="Arial" w:hAnsi="Arial" w:cs="Arial"/>
          <w:szCs w:val="22"/>
        </w:rPr>
        <w:t>T</w:t>
      </w:r>
      <w:r w:rsidR="002617F1" w:rsidRPr="00A56F69">
        <w:rPr>
          <w:rFonts w:ascii="Arial" w:hAnsi="Arial" w:cs="Arial"/>
          <w:szCs w:val="22"/>
        </w:rPr>
        <w:t>ransferrable securities;</w:t>
      </w:r>
    </w:p>
    <w:p w14:paraId="1D49F2D2" w14:textId="4B929F8A" w:rsidR="002617F1" w:rsidRPr="00A56F69" w:rsidRDefault="00CC3CA6" w:rsidP="002C3856">
      <w:pPr>
        <w:pStyle w:val="Prrafodelista"/>
        <w:numPr>
          <w:ilvl w:val="0"/>
          <w:numId w:val="73"/>
        </w:numPr>
        <w:spacing w:after="0"/>
        <w:ind w:left="1418" w:hanging="567"/>
        <w:contextualSpacing w:val="0"/>
        <w:jc w:val="both"/>
        <w:rPr>
          <w:rFonts w:ascii="Arial" w:hAnsi="Arial" w:cs="Arial"/>
          <w:szCs w:val="22"/>
        </w:rPr>
      </w:pPr>
      <w:r>
        <w:rPr>
          <w:rFonts w:ascii="Arial" w:hAnsi="Arial" w:cs="Arial"/>
          <w:szCs w:val="22"/>
        </w:rPr>
        <w:t>O</w:t>
      </w:r>
      <w:r w:rsidR="002617F1" w:rsidRPr="00A56F69">
        <w:rPr>
          <w:rFonts w:ascii="Arial" w:hAnsi="Arial" w:cs="Arial"/>
          <w:szCs w:val="22"/>
        </w:rPr>
        <w:t>ther financial trading instruments and assets, including metal;</w:t>
      </w:r>
    </w:p>
    <w:p w14:paraId="3E2CDC31" w14:textId="77777777" w:rsidR="00CC3CA6" w:rsidRDefault="00CC3CA6" w:rsidP="00CC3CA6">
      <w:pPr>
        <w:pStyle w:val="Prrafodelista"/>
        <w:spacing w:after="0"/>
        <w:ind w:left="1134"/>
        <w:contextualSpacing w:val="0"/>
        <w:jc w:val="both"/>
        <w:rPr>
          <w:rFonts w:ascii="Arial" w:hAnsi="Arial" w:cs="Arial"/>
          <w:szCs w:val="22"/>
        </w:rPr>
      </w:pPr>
    </w:p>
    <w:p w14:paraId="1D49F2D3" w14:textId="273C8082" w:rsidR="002617F1" w:rsidRPr="00A56F69" w:rsidRDefault="00CC3CA6" w:rsidP="002C3856">
      <w:pPr>
        <w:pStyle w:val="Prrafodelista"/>
        <w:numPr>
          <w:ilvl w:val="0"/>
          <w:numId w:val="72"/>
        </w:numPr>
        <w:spacing w:after="0"/>
        <w:ind w:left="1134" w:hanging="425"/>
        <w:contextualSpacing w:val="0"/>
        <w:jc w:val="both"/>
        <w:rPr>
          <w:rFonts w:ascii="Arial" w:hAnsi="Arial" w:cs="Arial"/>
          <w:szCs w:val="22"/>
        </w:rPr>
      </w:pPr>
      <w:r>
        <w:rPr>
          <w:rFonts w:ascii="Arial" w:hAnsi="Arial" w:cs="Arial"/>
          <w:szCs w:val="22"/>
        </w:rPr>
        <w:t>P</w:t>
      </w:r>
      <w:r w:rsidR="002617F1" w:rsidRPr="00A56F69">
        <w:rPr>
          <w:rFonts w:ascii="Arial" w:hAnsi="Arial" w:cs="Arial"/>
          <w:szCs w:val="22"/>
        </w:rPr>
        <w:t>articipation in issuing securities of any type, including underwriting and placement as agents (either publicly or privately), and supply of services related to those issuances;</w:t>
      </w:r>
    </w:p>
    <w:p w14:paraId="5A0828BA" w14:textId="77777777" w:rsidR="00CC3CA6" w:rsidRDefault="00CC3CA6" w:rsidP="00CC3CA6">
      <w:pPr>
        <w:pStyle w:val="Prrafodelista"/>
        <w:spacing w:after="0"/>
        <w:ind w:left="1134"/>
        <w:contextualSpacing w:val="0"/>
        <w:jc w:val="both"/>
        <w:rPr>
          <w:rFonts w:ascii="Arial" w:hAnsi="Arial" w:cs="Arial"/>
          <w:szCs w:val="22"/>
        </w:rPr>
      </w:pPr>
    </w:p>
    <w:p w14:paraId="1D49F2D4" w14:textId="043B14AF" w:rsidR="002617F1" w:rsidRPr="00A56F69" w:rsidRDefault="00CC3CA6" w:rsidP="002C3856">
      <w:pPr>
        <w:pStyle w:val="Prrafodelista"/>
        <w:numPr>
          <w:ilvl w:val="0"/>
          <w:numId w:val="72"/>
        </w:numPr>
        <w:spacing w:after="0"/>
        <w:ind w:left="1134" w:hanging="425"/>
        <w:contextualSpacing w:val="0"/>
        <w:jc w:val="both"/>
        <w:rPr>
          <w:rFonts w:ascii="Arial" w:hAnsi="Arial" w:cs="Arial"/>
          <w:szCs w:val="22"/>
        </w:rPr>
      </w:pPr>
      <w:r>
        <w:rPr>
          <w:rFonts w:ascii="Arial" w:hAnsi="Arial" w:cs="Arial"/>
          <w:szCs w:val="22"/>
        </w:rPr>
        <w:t>M</w:t>
      </w:r>
      <w:r w:rsidR="002617F1" w:rsidRPr="00A56F69">
        <w:rPr>
          <w:rFonts w:ascii="Arial" w:hAnsi="Arial" w:cs="Arial"/>
          <w:szCs w:val="22"/>
        </w:rPr>
        <w:t>oney broking;</w:t>
      </w:r>
    </w:p>
    <w:p w14:paraId="060F5B1D" w14:textId="77777777" w:rsidR="00CC3CA6" w:rsidRDefault="00CC3CA6" w:rsidP="00CC3CA6">
      <w:pPr>
        <w:pStyle w:val="Prrafodelista"/>
        <w:spacing w:after="0"/>
        <w:ind w:left="1134"/>
        <w:contextualSpacing w:val="0"/>
        <w:jc w:val="both"/>
        <w:rPr>
          <w:rFonts w:ascii="Arial" w:hAnsi="Arial" w:cs="Arial"/>
          <w:szCs w:val="22"/>
        </w:rPr>
      </w:pPr>
    </w:p>
    <w:p w14:paraId="1D49F2D5" w14:textId="19C72592" w:rsidR="002617F1" w:rsidRPr="00A56F69" w:rsidRDefault="00CC3CA6" w:rsidP="002C3856">
      <w:pPr>
        <w:pStyle w:val="Prrafodelista"/>
        <w:numPr>
          <w:ilvl w:val="0"/>
          <w:numId w:val="72"/>
        </w:numPr>
        <w:spacing w:after="0"/>
        <w:ind w:left="1134" w:hanging="425"/>
        <w:contextualSpacing w:val="0"/>
        <w:jc w:val="both"/>
        <w:rPr>
          <w:rFonts w:ascii="Arial" w:hAnsi="Arial" w:cs="Arial"/>
          <w:szCs w:val="22"/>
        </w:rPr>
      </w:pPr>
      <w:r>
        <w:rPr>
          <w:rFonts w:ascii="Arial" w:hAnsi="Arial" w:cs="Arial"/>
          <w:szCs w:val="22"/>
        </w:rPr>
        <w:t>A</w:t>
      </w:r>
      <w:r w:rsidR="002617F1" w:rsidRPr="00A56F69">
        <w:rPr>
          <w:rFonts w:ascii="Arial" w:hAnsi="Arial" w:cs="Arial"/>
          <w:szCs w:val="22"/>
        </w:rPr>
        <w:t>sset administration, for example cash or portfolio management, all forms of collective investment management, pension fund administration, custodial, depository and trust services;</w:t>
      </w:r>
    </w:p>
    <w:p w14:paraId="16271E76" w14:textId="77777777" w:rsidR="00CC3CA6" w:rsidRDefault="00CC3CA6" w:rsidP="00CC3CA6">
      <w:pPr>
        <w:pStyle w:val="Prrafodelista"/>
        <w:spacing w:after="0"/>
        <w:ind w:left="1134"/>
        <w:contextualSpacing w:val="0"/>
        <w:jc w:val="both"/>
        <w:rPr>
          <w:rFonts w:ascii="Arial" w:hAnsi="Arial" w:cs="Arial"/>
          <w:szCs w:val="22"/>
        </w:rPr>
      </w:pPr>
    </w:p>
    <w:p w14:paraId="1D49F2D6" w14:textId="7B9F7938" w:rsidR="002617F1" w:rsidRPr="00A56F69" w:rsidRDefault="00CC3CA6" w:rsidP="002C3856">
      <w:pPr>
        <w:pStyle w:val="Prrafodelista"/>
        <w:numPr>
          <w:ilvl w:val="0"/>
          <w:numId w:val="72"/>
        </w:numPr>
        <w:spacing w:after="0"/>
        <w:ind w:left="1134" w:hanging="425"/>
        <w:contextualSpacing w:val="0"/>
        <w:jc w:val="both"/>
        <w:rPr>
          <w:rFonts w:ascii="Arial" w:hAnsi="Arial" w:cs="Arial"/>
          <w:szCs w:val="22"/>
        </w:rPr>
      </w:pPr>
      <w:r>
        <w:rPr>
          <w:rFonts w:ascii="Arial" w:hAnsi="Arial" w:cs="Arial"/>
          <w:szCs w:val="22"/>
        </w:rPr>
        <w:t>S</w:t>
      </w:r>
      <w:r w:rsidR="002617F1" w:rsidRPr="00A56F69">
        <w:rPr>
          <w:rFonts w:ascii="Arial" w:hAnsi="Arial" w:cs="Arial"/>
          <w:szCs w:val="22"/>
        </w:rPr>
        <w:t>ettlement and clearing services relating to financial assets, including securities, derivative products and other negotiable instruments;</w:t>
      </w:r>
    </w:p>
    <w:p w14:paraId="205E0034" w14:textId="77777777" w:rsidR="00CC3CA6" w:rsidRDefault="00CC3CA6" w:rsidP="00CC3CA6">
      <w:pPr>
        <w:pStyle w:val="Prrafodelista"/>
        <w:spacing w:after="0"/>
        <w:ind w:left="1134"/>
        <w:contextualSpacing w:val="0"/>
        <w:jc w:val="both"/>
        <w:rPr>
          <w:rFonts w:ascii="Arial" w:hAnsi="Arial" w:cs="Arial"/>
          <w:szCs w:val="22"/>
        </w:rPr>
      </w:pPr>
    </w:p>
    <w:p w14:paraId="1D49F2D7" w14:textId="320524B6" w:rsidR="002617F1" w:rsidRPr="00A56F69" w:rsidRDefault="00CC3CA6" w:rsidP="002C3856">
      <w:pPr>
        <w:pStyle w:val="Prrafodelista"/>
        <w:numPr>
          <w:ilvl w:val="0"/>
          <w:numId w:val="72"/>
        </w:numPr>
        <w:spacing w:after="0"/>
        <w:ind w:left="1134" w:hanging="425"/>
        <w:contextualSpacing w:val="0"/>
        <w:jc w:val="both"/>
        <w:rPr>
          <w:rFonts w:ascii="Arial" w:hAnsi="Arial" w:cs="Arial"/>
          <w:szCs w:val="22"/>
        </w:rPr>
      </w:pPr>
      <w:r>
        <w:rPr>
          <w:rFonts w:ascii="Arial" w:hAnsi="Arial" w:cs="Arial"/>
          <w:szCs w:val="22"/>
        </w:rPr>
        <w:t>P</w:t>
      </w:r>
      <w:r w:rsidR="002617F1" w:rsidRPr="00A56F69">
        <w:rPr>
          <w:rFonts w:ascii="Arial" w:hAnsi="Arial" w:cs="Arial"/>
          <w:szCs w:val="22"/>
        </w:rPr>
        <w:t>rovision and transfer of financial information and processing of financial data and related software, by providers of other financial services; and</w:t>
      </w:r>
    </w:p>
    <w:p w14:paraId="75C84DCF" w14:textId="77777777" w:rsidR="00CC3CA6" w:rsidRDefault="00CC3CA6" w:rsidP="00CC3CA6">
      <w:pPr>
        <w:pStyle w:val="Prrafodelista"/>
        <w:spacing w:after="0"/>
        <w:ind w:left="1134"/>
        <w:contextualSpacing w:val="0"/>
        <w:jc w:val="both"/>
        <w:rPr>
          <w:rFonts w:ascii="Arial" w:hAnsi="Arial" w:cs="Arial"/>
          <w:szCs w:val="22"/>
        </w:rPr>
      </w:pPr>
    </w:p>
    <w:p w14:paraId="1D49F2D8" w14:textId="5989405C" w:rsidR="002617F1" w:rsidRPr="00A56F69" w:rsidRDefault="00CC3CA6" w:rsidP="002C3856">
      <w:pPr>
        <w:pStyle w:val="Prrafodelista"/>
        <w:numPr>
          <w:ilvl w:val="0"/>
          <w:numId w:val="72"/>
        </w:numPr>
        <w:spacing w:after="0"/>
        <w:ind w:left="1134" w:hanging="425"/>
        <w:contextualSpacing w:val="0"/>
        <w:jc w:val="both"/>
        <w:rPr>
          <w:rFonts w:ascii="Arial" w:hAnsi="Arial" w:cs="Arial"/>
          <w:szCs w:val="22"/>
        </w:rPr>
      </w:pPr>
      <w:r>
        <w:rPr>
          <w:rFonts w:ascii="Arial" w:hAnsi="Arial" w:cs="Arial"/>
          <w:szCs w:val="22"/>
        </w:rPr>
        <w:t>M</w:t>
      </w:r>
      <w:r w:rsidR="002617F1" w:rsidRPr="00A56F69">
        <w:rPr>
          <w:rFonts w:ascii="Arial" w:hAnsi="Arial" w:cs="Arial"/>
          <w:szCs w:val="22"/>
        </w:rPr>
        <w:t>ediation and advisory services and other auxiliary financial services related to any of the activities listed in subparagraphs (e) to (o), including credit reports an analyses, studies and advice on investments and portfolios, and advice on acquisitions, restructuring and company strategy;</w:t>
      </w:r>
    </w:p>
    <w:p w14:paraId="562C1C5C" w14:textId="77777777" w:rsidR="007B3950" w:rsidRDefault="007B3950" w:rsidP="00A56F69">
      <w:pPr>
        <w:spacing w:after="0"/>
        <w:jc w:val="both"/>
        <w:rPr>
          <w:rFonts w:ascii="Arial" w:hAnsi="Arial" w:cs="Arial"/>
          <w:b/>
          <w:bCs/>
          <w:szCs w:val="22"/>
        </w:rPr>
      </w:pPr>
    </w:p>
    <w:p w14:paraId="1D49F2D9" w14:textId="5AA148C5" w:rsidR="002617F1" w:rsidRPr="00A56F69" w:rsidRDefault="00E26C63" w:rsidP="00A56F69">
      <w:pPr>
        <w:spacing w:after="0"/>
        <w:jc w:val="both"/>
        <w:rPr>
          <w:rFonts w:ascii="Arial" w:hAnsi="Arial" w:cs="Arial"/>
          <w:szCs w:val="22"/>
        </w:rPr>
      </w:pPr>
      <w:r>
        <w:rPr>
          <w:rFonts w:ascii="Arial" w:hAnsi="Arial" w:cs="Arial"/>
          <w:b/>
          <w:bCs/>
          <w:szCs w:val="22"/>
        </w:rPr>
        <w:t>F</w:t>
      </w:r>
      <w:r w:rsidR="002617F1" w:rsidRPr="00A56F69">
        <w:rPr>
          <w:rFonts w:ascii="Arial" w:hAnsi="Arial" w:cs="Arial"/>
          <w:b/>
          <w:bCs/>
          <w:szCs w:val="22"/>
        </w:rPr>
        <w:t>inancial services provider from a Party</w:t>
      </w:r>
      <w:r w:rsidR="002617F1" w:rsidRPr="00A56F69">
        <w:rPr>
          <w:rFonts w:ascii="Arial" w:hAnsi="Arial" w:cs="Arial"/>
          <w:szCs w:val="22"/>
        </w:rPr>
        <w:t xml:space="preserve"> refers to a person from one Party whose business it is to provide a financial service in the territory of that Party;</w:t>
      </w:r>
    </w:p>
    <w:p w14:paraId="7548D434" w14:textId="77777777" w:rsidR="007B3950" w:rsidRDefault="007B3950" w:rsidP="00A56F69">
      <w:pPr>
        <w:spacing w:after="0"/>
        <w:jc w:val="both"/>
        <w:rPr>
          <w:rFonts w:ascii="Arial" w:hAnsi="Arial" w:cs="Arial"/>
          <w:b/>
          <w:bCs/>
          <w:szCs w:val="22"/>
        </w:rPr>
      </w:pPr>
    </w:p>
    <w:p w14:paraId="1D49F2DA" w14:textId="48163D3A" w:rsidR="00782CB7" w:rsidRPr="00A56F69" w:rsidRDefault="00E26C63" w:rsidP="00A56F69">
      <w:pPr>
        <w:spacing w:after="0"/>
        <w:jc w:val="both"/>
        <w:rPr>
          <w:rFonts w:ascii="Arial" w:hAnsi="Arial" w:cs="Arial"/>
          <w:szCs w:val="22"/>
        </w:rPr>
      </w:pPr>
      <w:r>
        <w:rPr>
          <w:rFonts w:ascii="Arial" w:hAnsi="Arial" w:cs="Arial"/>
          <w:b/>
          <w:bCs/>
          <w:szCs w:val="22"/>
        </w:rPr>
        <w:lastRenderedPageBreak/>
        <w:t>I</w:t>
      </w:r>
      <w:r w:rsidR="00782CB7" w:rsidRPr="00A56F69">
        <w:rPr>
          <w:rFonts w:ascii="Arial" w:hAnsi="Arial" w:cs="Arial"/>
          <w:b/>
          <w:bCs/>
          <w:szCs w:val="22"/>
        </w:rPr>
        <w:t>nvestment</w:t>
      </w:r>
      <w:r w:rsidR="00782CB7" w:rsidRPr="00A56F69">
        <w:rPr>
          <w:rFonts w:ascii="Arial" w:hAnsi="Arial" w:cs="Arial"/>
          <w:szCs w:val="22"/>
        </w:rPr>
        <w:t xml:space="preserve"> refers to an "investment" as defined in Article 10.1 (Definitions), unless, with regards </w:t>
      </w:r>
      <w:r w:rsidR="00CC3CA6">
        <w:rPr>
          <w:rFonts w:ascii="Arial" w:hAnsi="Arial" w:cs="Arial"/>
          <w:szCs w:val="22"/>
        </w:rPr>
        <w:t>to "loans" or "debt instruments</w:t>
      </w:r>
      <w:r w:rsidR="00782CB7" w:rsidRPr="00A56F69">
        <w:rPr>
          <w:rFonts w:ascii="Arial" w:hAnsi="Arial" w:cs="Arial"/>
          <w:szCs w:val="22"/>
        </w:rPr>
        <w:t>" mentioned in this Chapter:</w:t>
      </w:r>
    </w:p>
    <w:p w14:paraId="1D49F2DB" w14:textId="366A3232" w:rsidR="00782CB7" w:rsidRPr="00A56F69" w:rsidRDefault="00E26C63" w:rsidP="002C3856">
      <w:pPr>
        <w:pStyle w:val="Prrafodelista"/>
        <w:numPr>
          <w:ilvl w:val="1"/>
          <w:numId w:val="68"/>
        </w:numPr>
        <w:spacing w:after="0"/>
        <w:ind w:left="851" w:hanging="425"/>
        <w:contextualSpacing w:val="0"/>
        <w:jc w:val="both"/>
        <w:rPr>
          <w:rFonts w:ascii="Arial" w:hAnsi="Arial" w:cs="Arial"/>
          <w:szCs w:val="22"/>
        </w:rPr>
      </w:pPr>
      <w:r>
        <w:rPr>
          <w:rFonts w:ascii="Arial" w:hAnsi="Arial" w:cs="Arial"/>
          <w:szCs w:val="22"/>
        </w:rPr>
        <w:t>A</w:t>
      </w:r>
      <w:r w:rsidR="00782CB7" w:rsidRPr="00A56F69">
        <w:rPr>
          <w:rFonts w:ascii="Arial" w:hAnsi="Arial" w:cs="Arial"/>
          <w:szCs w:val="22"/>
        </w:rPr>
        <w:t xml:space="preserve"> loan awarded to a financial institution or a debt instrument issued by a financial institution is an investment only when treated as capital used for regulatory purposes by the Party in whose territory the financial institution is located; and</w:t>
      </w:r>
    </w:p>
    <w:p w14:paraId="10C06158" w14:textId="77777777" w:rsidR="00E26C63" w:rsidRDefault="00E26C63" w:rsidP="00E26C63">
      <w:pPr>
        <w:pStyle w:val="Prrafodelista"/>
        <w:spacing w:after="0"/>
        <w:ind w:left="851"/>
        <w:contextualSpacing w:val="0"/>
        <w:jc w:val="both"/>
        <w:rPr>
          <w:rFonts w:ascii="Arial" w:hAnsi="Arial" w:cs="Arial"/>
          <w:szCs w:val="22"/>
        </w:rPr>
      </w:pPr>
    </w:p>
    <w:p w14:paraId="1D49F2DC" w14:textId="637EC109" w:rsidR="00782CB7" w:rsidRPr="00A56F69" w:rsidRDefault="00E26C63" w:rsidP="002C3856">
      <w:pPr>
        <w:pStyle w:val="Prrafodelista"/>
        <w:numPr>
          <w:ilvl w:val="1"/>
          <w:numId w:val="68"/>
        </w:numPr>
        <w:spacing w:after="0"/>
        <w:ind w:left="851" w:hanging="425"/>
        <w:contextualSpacing w:val="0"/>
        <w:jc w:val="both"/>
        <w:rPr>
          <w:rFonts w:ascii="Arial" w:hAnsi="Arial" w:cs="Arial"/>
          <w:szCs w:val="22"/>
        </w:rPr>
      </w:pPr>
      <w:r>
        <w:rPr>
          <w:rFonts w:ascii="Arial" w:hAnsi="Arial" w:cs="Arial"/>
          <w:szCs w:val="22"/>
        </w:rPr>
        <w:t>A</w:t>
      </w:r>
      <w:r w:rsidR="00782CB7" w:rsidRPr="00A56F69">
        <w:rPr>
          <w:rFonts w:ascii="Arial" w:hAnsi="Arial" w:cs="Arial"/>
          <w:szCs w:val="22"/>
        </w:rPr>
        <w:t xml:space="preserve"> loan awarded to a financial institution or a debt instrument issued by a financial institution owned by a financial institution, which is different from a loan or debt instrument of a financial institution mentioned in subparagraph (a), is not an investment;</w:t>
      </w:r>
    </w:p>
    <w:p w14:paraId="546B4D4A" w14:textId="77777777" w:rsidR="007B3950" w:rsidRDefault="007B3950" w:rsidP="007B3950">
      <w:pPr>
        <w:spacing w:after="0"/>
        <w:jc w:val="both"/>
        <w:rPr>
          <w:rFonts w:ascii="Arial" w:hAnsi="Arial" w:cs="Arial"/>
          <w:szCs w:val="22"/>
        </w:rPr>
      </w:pPr>
    </w:p>
    <w:p w14:paraId="1D49F2DD" w14:textId="0D280C44" w:rsidR="00782CB7" w:rsidRPr="00A56F69" w:rsidRDefault="007B3950" w:rsidP="007B3950">
      <w:pPr>
        <w:spacing w:after="0"/>
        <w:jc w:val="both"/>
        <w:rPr>
          <w:rFonts w:ascii="Arial" w:hAnsi="Arial" w:cs="Arial"/>
          <w:szCs w:val="22"/>
        </w:rPr>
      </w:pPr>
      <w:r>
        <w:rPr>
          <w:rFonts w:ascii="Arial" w:hAnsi="Arial" w:cs="Arial"/>
          <w:szCs w:val="22"/>
        </w:rPr>
        <w:t>F</w:t>
      </w:r>
      <w:r w:rsidR="00782CB7" w:rsidRPr="00A56F69">
        <w:rPr>
          <w:rFonts w:ascii="Arial" w:hAnsi="Arial" w:cs="Arial"/>
          <w:szCs w:val="22"/>
        </w:rPr>
        <w:t>or greater certainty:</w:t>
      </w:r>
    </w:p>
    <w:p w14:paraId="1D49F2DE" w14:textId="6FC92375" w:rsidR="00782CB7" w:rsidRDefault="00CC3CA6" w:rsidP="002C3856">
      <w:pPr>
        <w:pStyle w:val="Prrafodelista"/>
        <w:numPr>
          <w:ilvl w:val="1"/>
          <w:numId w:val="69"/>
        </w:numPr>
        <w:spacing w:after="0"/>
        <w:ind w:left="851" w:hanging="425"/>
        <w:contextualSpacing w:val="0"/>
        <w:jc w:val="both"/>
        <w:rPr>
          <w:rFonts w:ascii="Arial" w:hAnsi="Arial" w:cs="Arial"/>
          <w:szCs w:val="22"/>
        </w:rPr>
      </w:pPr>
      <w:r>
        <w:rPr>
          <w:rFonts w:ascii="Arial" w:hAnsi="Arial" w:cs="Arial"/>
          <w:szCs w:val="22"/>
        </w:rPr>
        <w:t>A</w:t>
      </w:r>
      <w:r w:rsidR="00782CB7" w:rsidRPr="00A56F69">
        <w:rPr>
          <w:rFonts w:ascii="Arial" w:hAnsi="Arial" w:cs="Arial"/>
          <w:szCs w:val="22"/>
        </w:rPr>
        <w:t xml:space="preserve"> loan awarded to a Party, or a debt instrument issued by a Party or state enterprise, is not an investment; and</w:t>
      </w:r>
    </w:p>
    <w:p w14:paraId="1837C61F" w14:textId="77777777" w:rsidR="00CC3CA6" w:rsidRPr="00A56F69" w:rsidRDefault="00CC3CA6" w:rsidP="00CC3CA6">
      <w:pPr>
        <w:pStyle w:val="Prrafodelista"/>
        <w:spacing w:after="0"/>
        <w:ind w:left="851"/>
        <w:contextualSpacing w:val="0"/>
        <w:jc w:val="both"/>
        <w:rPr>
          <w:rFonts w:ascii="Arial" w:hAnsi="Arial" w:cs="Arial"/>
          <w:szCs w:val="22"/>
        </w:rPr>
      </w:pPr>
    </w:p>
    <w:p w14:paraId="1D49F2DF" w14:textId="5C194C9C" w:rsidR="00782CB7" w:rsidRPr="00A56F69" w:rsidRDefault="00CC3CA6" w:rsidP="002C3856">
      <w:pPr>
        <w:pStyle w:val="Prrafodelista"/>
        <w:numPr>
          <w:ilvl w:val="1"/>
          <w:numId w:val="69"/>
        </w:numPr>
        <w:spacing w:after="0"/>
        <w:ind w:left="851" w:hanging="425"/>
        <w:contextualSpacing w:val="0"/>
        <w:jc w:val="both"/>
        <w:rPr>
          <w:rFonts w:ascii="Arial" w:hAnsi="Arial" w:cs="Arial"/>
          <w:szCs w:val="22"/>
        </w:rPr>
      </w:pPr>
      <w:r>
        <w:rPr>
          <w:rFonts w:ascii="Arial" w:hAnsi="Arial" w:cs="Arial"/>
          <w:szCs w:val="22"/>
        </w:rPr>
        <w:t>A</w:t>
      </w:r>
      <w:r w:rsidR="00782CB7" w:rsidRPr="00A56F69">
        <w:rPr>
          <w:rFonts w:ascii="Arial" w:hAnsi="Arial" w:cs="Arial"/>
          <w:szCs w:val="22"/>
        </w:rPr>
        <w:t xml:space="preserve"> loan awarded by a cross-border financial services provider, or a debt instrument owned by the same, which is not a loan to a financial institution, or a debt instrument issued by the former, is an investment if said loan or debt instrument meets the criteria for investments established in Article 10.1 (Definitions);</w:t>
      </w:r>
    </w:p>
    <w:p w14:paraId="3380FFC0" w14:textId="77777777" w:rsidR="007B3950" w:rsidRDefault="007B3950" w:rsidP="00A56F69">
      <w:pPr>
        <w:spacing w:after="0"/>
        <w:jc w:val="both"/>
        <w:rPr>
          <w:rFonts w:ascii="Arial" w:hAnsi="Arial" w:cs="Arial"/>
          <w:b/>
          <w:bCs/>
          <w:szCs w:val="22"/>
        </w:rPr>
      </w:pPr>
    </w:p>
    <w:p w14:paraId="1D49F2E0" w14:textId="094E4C39" w:rsidR="00782CB7" w:rsidRPr="00A56F69" w:rsidRDefault="00CC3CA6" w:rsidP="00A56F69">
      <w:pPr>
        <w:spacing w:after="0"/>
        <w:jc w:val="both"/>
        <w:rPr>
          <w:rFonts w:ascii="Arial" w:hAnsi="Arial" w:cs="Arial"/>
          <w:szCs w:val="22"/>
        </w:rPr>
      </w:pPr>
      <w:r>
        <w:rPr>
          <w:rFonts w:ascii="Arial" w:hAnsi="Arial" w:cs="Arial"/>
          <w:b/>
          <w:bCs/>
          <w:szCs w:val="22"/>
        </w:rPr>
        <w:t>I</w:t>
      </w:r>
      <w:r w:rsidR="00782CB7" w:rsidRPr="00A56F69">
        <w:rPr>
          <w:rFonts w:ascii="Arial" w:hAnsi="Arial" w:cs="Arial"/>
          <w:b/>
          <w:bCs/>
          <w:szCs w:val="22"/>
        </w:rPr>
        <w:t>nvestor from a Party</w:t>
      </w:r>
      <w:r w:rsidR="00782CB7" w:rsidRPr="00A56F69">
        <w:rPr>
          <w:rFonts w:ascii="Arial" w:hAnsi="Arial" w:cs="Arial"/>
          <w:szCs w:val="22"/>
        </w:rPr>
        <w:t xml:space="preserve"> refers to an "investor from a Party" as defined in Article 10.1 (Definitions);</w:t>
      </w:r>
    </w:p>
    <w:p w14:paraId="13C4DF59" w14:textId="77777777" w:rsidR="007B3950" w:rsidRDefault="007B3950" w:rsidP="00A56F69">
      <w:pPr>
        <w:spacing w:after="0"/>
        <w:jc w:val="both"/>
        <w:rPr>
          <w:rFonts w:ascii="Arial" w:hAnsi="Arial" w:cs="Arial"/>
          <w:b/>
          <w:bCs/>
          <w:szCs w:val="22"/>
        </w:rPr>
      </w:pPr>
    </w:p>
    <w:p w14:paraId="1D49F2E1" w14:textId="686CFC11" w:rsidR="00782CB7" w:rsidRPr="00A56F69" w:rsidRDefault="00CC3CA6" w:rsidP="00A56F69">
      <w:pPr>
        <w:spacing w:after="0"/>
        <w:jc w:val="both"/>
        <w:rPr>
          <w:rFonts w:ascii="Arial" w:hAnsi="Arial" w:cs="Arial"/>
          <w:szCs w:val="22"/>
        </w:rPr>
      </w:pPr>
      <w:r>
        <w:rPr>
          <w:rFonts w:ascii="Arial" w:hAnsi="Arial" w:cs="Arial"/>
          <w:b/>
          <w:bCs/>
          <w:szCs w:val="22"/>
        </w:rPr>
        <w:t>N</w:t>
      </w:r>
      <w:r w:rsidR="00782CB7" w:rsidRPr="00A56F69">
        <w:rPr>
          <w:rFonts w:ascii="Arial" w:hAnsi="Arial" w:cs="Arial"/>
          <w:b/>
          <w:bCs/>
          <w:szCs w:val="22"/>
        </w:rPr>
        <w:t>ew financial service</w:t>
      </w:r>
      <w:r w:rsidR="00782CB7" w:rsidRPr="00A56F69">
        <w:rPr>
          <w:rFonts w:ascii="Arial" w:hAnsi="Arial" w:cs="Arial"/>
          <w:szCs w:val="22"/>
        </w:rPr>
        <w:t xml:space="preserve"> refers to a financial service not available in the territory of one Party but which is available in the territory of another Party, including any new form of distribution for a financial service or the sale of a new financial product;</w:t>
      </w:r>
    </w:p>
    <w:p w14:paraId="02B9053E" w14:textId="77777777" w:rsidR="007B3950" w:rsidRDefault="007B3950" w:rsidP="00A56F69">
      <w:pPr>
        <w:spacing w:after="0"/>
        <w:jc w:val="both"/>
        <w:rPr>
          <w:rFonts w:ascii="Arial" w:hAnsi="Arial" w:cs="Arial"/>
          <w:b/>
          <w:bCs/>
          <w:szCs w:val="22"/>
        </w:rPr>
      </w:pPr>
    </w:p>
    <w:p w14:paraId="1D49F2E2" w14:textId="30B4F1A2" w:rsidR="002617F1" w:rsidRPr="00A56F69" w:rsidRDefault="00CC3CA6" w:rsidP="00A56F69">
      <w:pPr>
        <w:spacing w:after="0"/>
        <w:jc w:val="both"/>
        <w:rPr>
          <w:rFonts w:ascii="Arial" w:hAnsi="Arial" w:cs="Arial"/>
          <w:szCs w:val="22"/>
        </w:rPr>
      </w:pPr>
      <w:r>
        <w:rPr>
          <w:rFonts w:ascii="Arial" w:hAnsi="Arial" w:cs="Arial"/>
          <w:b/>
          <w:bCs/>
          <w:szCs w:val="22"/>
        </w:rPr>
        <w:t>P</w:t>
      </w:r>
      <w:r w:rsidR="002617F1" w:rsidRPr="00A56F69">
        <w:rPr>
          <w:rFonts w:ascii="Arial" w:hAnsi="Arial" w:cs="Arial"/>
          <w:b/>
          <w:bCs/>
          <w:szCs w:val="22"/>
        </w:rPr>
        <w:t>erson from a Party</w:t>
      </w:r>
      <w:r w:rsidR="002617F1" w:rsidRPr="00A56F69">
        <w:rPr>
          <w:rFonts w:ascii="Arial" w:hAnsi="Arial" w:cs="Arial"/>
          <w:szCs w:val="22"/>
        </w:rPr>
        <w:t xml:space="preserve"> refers to a "person from a Party" as defined in Article 2.1 (General Definitions) and, for greater certainty, does not include branches of companies from non-Party states;</w:t>
      </w:r>
    </w:p>
    <w:p w14:paraId="0F0ADFF0" w14:textId="77777777" w:rsidR="007B3950" w:rsidRDefault="007B3950" w:rsidP="00A56F69">
      <w:pPr>
        <w:spacing w:after="0"/>
        <w:jc w:val="both"/>
        <w:rPr>
          <w:rFonts w:ascii="Arial" w:hAnsi="Arial" w:cs="Arial"/>
          <w:b/>
          <w:bCs/>
          <w:szCs w:val="22"/>
        </w:rPr>
      </w:pPr>
    </w:p>
    <w:p w14:paraId="1D49F2E3" w14:textId="1DE38B28" w:rsidR="002617F1" w:rsidRPr="00A56F69" w:rsidRDefault="00CC3CA6" w:rsidP="00A56F69">
      <w:pPr>
        <w:spacing w:after="0"/>
        <w:jc w:val="both"/>
        <w:rPr>
          <w:rFonts w:ascii="Arial" w:hAnsi="Arial" w:cs="Arial"/>
          <w:szCs w:val="22"/>
        </w:rPr>
      </w:pPr>
      <w:r>
        <w:rPr>
          <w:rFonts w:ascii="Arial" w:hAnsi="Arial" w:cs="Arial"/>
          <w:b/>
          <w:bCs/>
          <w:szCs w:val="22"/>
        </w:rPr>
        <w:t>P</w:t>
      </w:r>
      <w:r w:rsidR="002617F1" w:rsidRPr="00A56F69">
        <w:rPr>
          <w:rFonts w:ascii="Arial" w:hAnsi="Arial" w:cs="Arial"/>
          <w:b/>
          <w:bCs/>
          <w:szCs w:val="22"/>
        </w:rPr>
        <w:t>ublic entity</w:t>
      </w:r>
      <w:r w:rsidR="002617F1" w:rsidRPr="00A56F69">
        <w:rPr>
          <w:rFonts w:ascii="Arial" w:hAnsi="Arial" w:cs="Arial"/>
          <w:szCs w:val="22"/>
        </w:rPr>
        <w:t xml:space="preserve"> refers to a central bank or monetary authority of a Party, or any financial institution or entity, either owned or controlled by a Party;</w:t>
      </w:r>
    </w:p>
    <w:p w14:paraId="2F3DA773" w14:textId="77777777" w:rsidR="007B3950" w:rsidRDefault="007B3950" w:rsidP="00A56F69">
      <w:pPr>
        <w:spacing w:after="0"/>
        <w:jc w:val="both"/>
        <w:rPr>
          <w:rFonts w:ascii="Arial" w:hAnsi="Arial" w:cs="Arial"/>
          <w:b/>
          <w:bCs/>
          <w:szCs w:val="22"/>
        </w:rPr>
      </w:pPr>
    </w:p>
    <w:p w14:paraId="1D49F2E4" w14:textId="626E012E" w:rsidR="002617F1" w:rsidRPr="00A56F69" w:rsidRDefault="00CC3CA6" w:rsidP="00A56F69">
      <w:pPr>
        <w:spacing w:after="0"/>
        <w:jc w:val="both"/>
        <w:rPr>
          <w:rFonts w:ascii="Arial" w:hAnsi="Arial" w:cs="Arial"/>
          <w:szCs w:val="22"/>
        </w:rPr>
      </w:pPr>
      <w:r>
        <w:rPr>
          <w:rFonts w:ascii="Arial" w:hAnsi="Arial" w:cs="Arial"/>
          <w:b/>
          <w:bCs/>
          <w:szCs w:val="22"/>
        </w:rPr>
        <w:t>S</w:t>
      </w:r>
      <w:r w:rsidR="002617F1" w:rsidRPr="00A56F69">
        <w:rPr>
          <w:rFonts w:ascii="Arial" w:hAnsi="Arial" w:cs="Arial"/>
          <w:b/>
          <w:bCs/>
          <w:szCs w:val="22"/>
        </w:rPr>
        <w:t>elf-regulated entity</w:t>
      </w:r>
      <w:r w:rsidR="002617F1" w:rsidRPr="00A56F69">
        <w:rPr>
          <w:rFonts w:ascii="Arial" w:hAnsi="Arial" w:cs="Arial"/>
          <w:szCs w:val="22"/>
        </w:rPr>
        <w:t xml:space="preserve"> refers to any non-governmental entity, including any market, stock exchange or financial derivatives, clearing house or other body or association that itself or on behalf of another entity exercises regulatory or supervisory authority over suppliers of cross-border financial services or financial institutions.</w:t>
      </w:r>
    </w:p>
    <w:p w14:paraId="1D49F2E5" w14:textId="77777777" w:rsidR="002617F1" w:rsidRPr="00A56F69" w:rsidRDefault="002617F1" w:rsidP="00A56F69">
      <w:pPr>
        <w:spacing w:after="0"/>
        <w:jc w:val="both"/>
        <w:rPr>
          <w:rFonts w:ascii="Arial" w:hAnsi="Arial" w:cs="Arial"/>
          <w:szCs w:val="22"/>
        </w:rPr>
      </w:pPr>
    </w:p>
    <w:p w14:paraId="1D49F2E6" w14:textId="77777777" w:rsidR="00782CB7" w:rsidRPr="007B3950" w:rsidRDefault="00782CB7" w:rsidP="007B3950">
      <w:pPr>
        <w:pStyle w:val="Ttulo3"/>
        <w:spacing w:before="0"/>
        <w:jc w:val="both"/>
        <w:rPr>
          <w:rFonts w:ascii="Arial" w:hAnsi="Arial" w:cs="Arial"/>
          <w:color w:val="auto"/>
          <w:szCs w:val="22"/>
        </w:rPr>
      </w:pPr>
      <w:bookmarkStart w:id="444" w:name="_Toc494464032"/>
      <w:r w:rsidRPr="007B3950">
        <w:rPr>
          <w:rFonts w:ascii="Arial" w:hAnsi="Arial" w:cs="Arial"/>
          <w:color w:val="auto"/>
          <w:szCs w:val="22"/>
        </w:rPr>
        <w:t>ARTICLE 11.2: Scope of Application</w:t>
      </w:r>
      <w:bookmarkEnd w:id="444"/>
    </w:p>
    <w:p w14:paraId="6B4DA62A" w14:textId="77777777" w:rsidR="007B3950" w:rsidRDefault="007B3950" w:rsidP="00A56F69">
      <w:pPr>
        <w:spacing w:after="0"/>
        <w:jc w:val="both"/>
        <w:rPr>
          <w:rFonts w:ascii="Arial" w:hAnsi="Arial" w:cs="Arial"/>
          <w:szCs w:val="22"/>
        </w:rPr>
      </w:pPr>
    </w:p>
    <w:p w14:paraId="1D49F2E7" w14:textId="41470C08" w:rsidR="00782CB7" w:rsidRPr="00CC3CA6" w:rsidRDefault="00782CB7" w:rsidP="002C3856">
      <w:pPr>
        <w:pStyle w:val="Prrafodelista"/>
        <w:numPr>
          <w:ilvl w:val="2"/>
          <w:numId w:val="68"/>
        </w:numPr>
        <w:spacing w:after="0"/>
        <w:ind w:left="0" w:firstLine="0"/>
        <w:jc w:val="both"/>
        <w:rPr>
          <w:rFonts w:ascii="Arial" w:hAnsi="Arial" w:cs="Arial"/>
          <w:szCs w:val="22"/>
        </w:rPr>
      </w:pPr>
      <w:r w:rsidRPr="00CC3CA6">
        <w:rPr>
          <w:rFonts w:ascii="Arial" w:hAnsi="Arial" w:cs="Arial"/>
          <w:szCs w:val="22"/>
        </w:rPr>
        <w:t>This Chapter applies to the measures adopted and maintained by the Parties with regards to:</w:t>
      </w:r>
    </w:p>
    <w:p w14:paraId="1D49F2E8" w14:textId="208080A9" w:rsidR="00782CB7" w:rsidRPr="00A56F69" w:rsidRDefault="00CC3CA6" w:rsidP="002C3856">
      <w:pPr>
        <w:pStyle w:val="Prrafodelista"/>
        <w:numPr>
          <w:ilvl w:val="0"/>
          <w:numId w:val="74"/>
        </w:numPr>
        <w:spacing w:after="0"/>
        <w:ind w:left="851" w:hanging="425"/>
        <w:contextualSpacing w:val="0"/>
        <w:jc w:val="both"/>
        <w:rPr>
          <w:rFonts w:ascii="Arial" w:hAnsi="Arial" w:cs="Arial"/>
          <w:szCs w:val="22"/>
        </w:rPr>
      </w:pPr>
      <w:r>
        <w:rPr>
          <w:rFonts w:ascii="Arial" w:hAnsi="Arial" w:cs="Arial"/>
          <w:szCs w:val="22"/>
        </w:rPr>
        <w:t>F</w:t>
      </w:r>
      <w:r w:rsidR="00782CB7" w:rsidRPr="00A56F69">
        <w:rPr>
          <w:rFonts w:ascii="Arial" w:hAnsi="Arial" w:cs="Arial"/>
          <w:szCs w:val="22"/>
        </w:rPr>
        <w:t>inancial institutions of another Party;</w:t>
      </w:r>
    </w:p>
    <w:p w14:paraId="7CD4957A" w14:textId="77777777" w:rsidR="00CC3CA6" w:rsidRDefault="00CC3CA6" w:rsidP="00CC3CA6">
      <w:pPr>
        <w:pStyle w:val="Prrafodelista"/>
        <w:spacing w:after="0"/>
        <w:ind w:left="851"/>
        <w:contextualSpacing w:val="0"/>
        <w:jc w:val="both"/>
        <w:rPr>
          <w:rFonts w:ascii="Arial" w:hAnsi="Arial" w:cs="Arial"/>
          <w:szCs w:val="22"/>
        </w:rPr>
      </w:pPr>
    </w:p>
    <w:p w14:paraId="1D49F2E9" w14:textId="3B48BDB8" w:rsidR="00782CB7" w:rsidRPr="00A56F69" w:rsidRDefault="00CC3CA6" w:rsidP="002C3856">
      <w:pPr>
        <w:pStyle w:val="Prrafodelista"/>
        <w:numPr>
          <w:ilvl w:val="0"/>
          <w:numId w:val="74"/>
        </w:numPr>
        <w:spacing w:after="0"/>
        <w:ind w:left="851" w:hanging="425"/>
        <w:contextualSpacing w:val="0"/>
        <w:jc w:val="both"/>
        <w:rPr>
          <w:rFonts w:ascii="Arial" w:hAnsi="Arial" w:cs="Arial"/>
          <w:szCs w:val="22"/>
        </w:rPr>
      </w:pPr>
      <w:r>
        <w:rPr>
          <w:rFonts w:ascii="Arial" w:hAnsi="Arial" w:cs="Arial"/>
          <w:szCs w:val="22"/>
        </w:rPr>
        <w:t>I</w:t>
      </w:r>
      <w:r w:rsidR="00782CB7" w:rsidRPr="00A56F69">
        <w:rPr>
          <w:rFonts w:ascii="Arial" w:hAnsi="Arial" w:cs="Arial"/>
          <w:szCs w:val="22"/>
        </w:rPr>
        <w:t>nvestors of another Party and the investments of these investors in financial institutions in the territory of the Party; and</w:t>
      </w:r>
    </w:p>
    <w:p w14:paraId="785E54DB" w14:textId="77777777" w:rsidR="00CC3CA6" w:rsidRDefault="00CC3CA6" w:rsidP="00CC3CA6">
      <w:pPr>
        <w:pStyle w:val="Prrafodelista"/>
        <w:spacing w:after="0"/>
        <w:ind w:left="851"/>
        <w:contextualSpacing w:val="0"/>
        <w:jc w:val="both"/>
        <w:rPr>
          <w:rFonts w:ascii="Arial" w:hAnsi="Arial" w:cs="Arial"/>
          <w:szCs w:val="22"/>
        </w:rPr>
      </w:pPr>
    </w:p>
    <w:p w14:paraId="1D49F2EA" w14:textId="3A44B19B" w:rsidR="00782CB7" w:rsidRPr="00A56F69" w:rsidRDefault="00CC3CA6" w:rsidP="002C3856">
      <w:pPr>
        <w:pStyle w:val="Prrafodelista"/>
        <w:numPr>
          <w:ilvl w:val="0"/>
          <w:numId w:val="74"/>
        </w:numPr>
        <w:spacing w:after="0"/>
        <w:ind w:left="851" w:hanging="425"/>
        <w:contextualSpacing w:val="0"/>
        <w:jc w:val="both"/>
        <w:rPr>
          <w:rFonts w:ascii="Arial" w:hAnsi="Arial" w:cs="Arial"/>
          <w:szCs w:val="22"/>
        </w:rPr>
      </w:pPr>
      <w:r>
        <w:rPr>
          <w:rFonts w:ascii="Arial" w:hAnsi="Arial" w:cs="Arial"/>
          <w:szCs w:val="22"/>
        </w:rPr>
        <w:lastRenderedPageBreak/>
        <w:t>C</w:t>
      </w:r>
      <w:r w:rsidR="00782CB7" w:rsidRPr="00A56F69">
        <w:rPr>
          <w:rFonts w:ascii="Arial" w:hAnsi="Arial" w:cs="Arial"/>
          <w:szCs w:val="22"/>
        </w:rPr>
        <w:t>ross-border trade in financial services.</w:t>
      </w:r>
    </w:p>
    <w:p w14:paraId="1BDC6040" w14:textId="77777777" w:rsidR="00CC3CA6" w:rsidRDefault="00CC3CA6" w:rsidP="00CC3CA6">
      <w:pPr>
        <w:pStyle w:val="Prrafodelista"/>
        <w:spacing w:after="0"/>
        <w:ind w:left="0"/>
        <w:jc w:val="both"/>
        <w:rPr>
          <w:rFonts w:ascii="Arial" w:hAnsi="Arial" w:cs="Arial"/>
          <w:szCs w:val="22"/>
        </w:rPr>
      </w:pPr>
    </w:p>
    <w:p w14:paraId="1D49F2EB" w14:textId="3D493C1C" w:rsidR="00782CB7" w:rsidRPr="00A56F69" w:rsidRDefault="00782CB7" w:rsidP="002C3856">
      <w:pPr>
        <w:pStyle w:val="Prrafodelista"/>
        <w:numPr>
          <w:ilvl w:val="2"/>
          <w:numId w:val="68"/>
        </w:numPr>
        <w:spacing w:after="0"/>
        <w:ind w:left="0" w:firstLine="0"/>
        <w:jc w:val="both"/>
        <w:rPr>
          <w:rFonts w:ascii="Arial" w:hAnsi="Arial" w:cs="Arial"/>
          <w:szCs w:val="22"/>
        </w:rPr>
      </w:pPr>
      <w:r w:rsidRPr="00A56F69">
        <w:rPr>
          <w:rFonts w:ascii="Arial" w:hAnsi="Arial" w:cs="Arial"/>
          <w:szCs w:val="22"/>
        </w:rPr>
        <w:t>In the event of incompatibility between the provisions of this Chapter and any other provision of this Additional Protocol, the provisions made in this Chapter shall prevail to the extent of the incompatibility.</w:t>
      </w:r>
    </w:p>
    <w:p w14:paraId="3D93DF6E" w14:textId="77777777" w:rsidR="00CC3CA6" w:rsidRDefault="00CC3CA6" w:rsidP="00CC3CA6">
      <w:pPr>
        <w:pStyle w:val="Prrafodelista"/>
        <w:spacing w:after="0"/>
        <w:ind w:left="0"/>
        <w:jc w:val="both"/>
        <w:rPr>
          <w:rFonts w:ascii="Arial" w:hAnsi="Arial" w:cs="Arial"/>
          <w:szCs w:val="22"/>
        </w:rPr>
      </w:pPr>
    </w:p>
    <w:p w14:paraId="1D49F2EC" w14:textId="3C0427AE" w:rsidR="00782CB7" w:rsidRPr="00A56F69" w:rsidRDefault="00782CB7" w:rsidP="002C3856">
      <w:pPr>
        <w:pStyle w:val="Prrafodelista"/>
        <w:numPr>
          <w:ilvl w:val="2"/>
          <w:numId w:val="68"/>
        </w:numPr>
        <w:spacing w:after="0"/>
        <w:ind w:left="0" w:firstLine="0"/>
        <w:jc w:val="both"/>
        <w:rPr>
          <w:rFonts w:ascii="Arial" w:hAnsi="Arial" w:cs="Arial"/>
          <w:szCs w:val="22"/>
        </w:rPr>
      </w:pPr>
      <w:r w:rsidRPr="00A56F69">
        <w:rPr>
          <w:rFonts w:ascii="Arial" w:hAnsi="Arial" w:cs="Arial"/>
          <w:szCs w:val="22"/>
        </w:rPr>
        <w:t>Chapters 9 (Cross-border Trade in Services) and 10 (Investment) shall apply to the measures described in paragraph 1, solely in the extent that said Chapters or Articles of said Chapters are included in this Chapter.</w:t>
      </w:r>
    </w:p>
    <w:p w14:paraId="067303AC" w14:textId="77777777" w:rsidR="00CC3CA6" w:rsidRDefault="00CC3CA6" w:rsidP="00CC3CA6">
      <w:pPr>
        <w:pStyle w:val="Prrafodelista"/>
        <w:spacing w:after="0"/>
        <w:ind w:left="0"/>
        <w:jc w:val="both"/>
        <w:rPr>
          <w:rFonts w:ascii="Arial" w:hAnsi="Arial" w:cs="Arial"/>
          <w:szCs w:val="22"/>
        </w:rPr>
      </w:pPr>
    </w:p>
    <w:p w14:paraId="1D49F2ED" w14:textId="683357F1" w:rsidR="00782CB7" w:rsidRPr="00A56F69" w:rsidRDefault="00782CB7" w:rsidP="002C3856">
      <w:pPr>
        <w:pStyle w:val="Prrafodelista"/>
        <w:numPr>
          <w:ilvl w:val="2"/>
          <w:numId w:val="68"/>
        </w:numPr>
        <w:spacing w:after="0"/>
        <w:ind w:left="0" w:firstLine="0"/>
        <w:jc w:val="both"/>
        <w:rPr>
          <w:rFonts w:ascii="Arial" w:hAnsi="Arial" w:cs="Arial"/>
          <w:szCs w:val="22"/>
        </w:rPr>
      </w:pPr>
      <w:r w:rsidRPr="00A56F69">
        <w:rPr>
          <w:rFonts w:ascii="Arial" w:hAnsi="Arial" w:cs="Arial"/>
          <w:szCs w:val="22"/>
        </w:rPr>
        <w:t>Articles 9.16 (Benefits Denial), 10.11</w:t>
      </w:r>
      <w:r w:rsidR="00EC4890" w:rsidRPr="00CC3CA6">
        <w:footnoteReference w:id="47"/>
      </w:r>
      <w:r w:rsidRPr="00A56F69">
        <w:rPr>
          <w:rFonts w:ascii="Arial" w:hAnsi="Arial" w:cs="Arial"/>
          <w:szCs w:val="22"/>
        </w:rPr>
        <w:t xml:space="preserve"> (Transfers), 10.12 (Expropriation and Compensation), 10.13 (Benefits Denial), 10.14 (Special Formalities and Requests for Information) and 10.31 (Investment and Measures on Health, the Environment and other Regulatory Objectives) are included in this Chapter and are an integral part of the same, </w:t>
      </w:r>
      <w:r w:rsidRPr="00CC3CA6">
        <w:rPr>
          <w:rFonts w:ascii="Arial" w:hAnsi="Arial" w:cs="Arial"/>
          <w:szCs w:val="22"/>
        </w:rPr>
        <w:t>mutatis mutandis</w:t>
      </w:r>
      <w:r w:rsidRPr="00A56F69">
        <w:rPr>
          <w:rFonts w:ascii="Arial" w:hAnsi="Arial" w:cs="Arial"/>
          <w:szCs w:val="22"/>
        </w:rPr>
        <w:t>.</w:t>
      </w:r>
    </w:p>
    <w:p w14:paraId="14C1AE7E" w14:textId="77777777" w:rsidR="00CC3CA6" w:rsidRDefault="00CC3CA6" w:rsidP="00CC3CA6">
      <w:pPr>
        <w:pStyle w:val="Prrafodelista"/>
        <w:spacing w:after="0"/>
        <w:ind w:left="0"/>
        <w:jc w:val="both"/>
        <w:rPr>
          <w:rFonts w:ascii="Arial" w:hAnsi="Arial" w:cs="Arial"/>
          <w:szCs w:val="22"/>
        </w:rPr>
      </w:pPr>
    </w:p>
    <w:p w14:paraId="1D49F2EE" w14:textId="085E89B7" w:rsidR="00782CB7" w:rsidRPr="00A56F69" w:rsidRDefault="00782CB7" w:rsidP="002C3856">
      <w:pPr>
        <w:pStyle w:val="Prrafodelista"/>
        <w:numPr>
          <w:ilvl w:val="2"/>
          <w:numId w:val="68"/>
        </w:numPr>
        <w:spacing w:after="0"/>
        <w:ind w:left="0" w:firstLine="0"/>
        <w:jc w:val="both"/>
        <w:rPr>
          <w:rFonts w:ascii="Arial" w:hAnsi="Arial" w:cs="Arial"/>
          <w:szCs w:val="22"/>
        </w:rPr>
      </w:pPr>
      <w:r w:rsidRPr="00A56F69">
        <w:rPr>
          <w:rFonts w:ascii="Arial" w:hAnsi="Arial" w:cs="Arial"/>
          <w:szCs w:val="22"/>
        </w:rPr>
        <w:t>Section B (Dispute Resolution between one Party and an investor from another Party) of Chapter 10 (Investment) is included in this Chapter and is an integral part of the same solely in claiming that a Party has violated Articles 10.11 (Transfers), 10.12 (Expropriation and Compensation), 10.13 (Benefits Denial) or 10.14 (Special Formalities and Requests for Information) in the terms in which they are included in this Chapter.</w:t>
      </w:r>
    </w:p>
    <w:p w14:paraId="2DD5ED80" w14:textId="77777777" w:rsidR="00CC3CA6" w:rsidRDefault="00CC3CA6" w:rsidP="00CC3CA6">
      <w:pPr>
        <w:pStyle w:val="Prrafodelista"/>
        <w:spacing w:after="0"/>
        <w:ind w:left="0"/>
        <w:jc w:val="both"/>
        <w:rPr>
          <w:rFonts w:ascii="Arial" w:hAnsi="Arial" w:cs="Arial"/>
          <w:szCs w:val="22"/>
        </w:rPr>
      </w:pPr>
    </w:p>
    <w:p w14:paraId="1D49F2EF" w14:textId="1FD2CCDD" w:rsidR="00782CB7" w:rsidRPr="00A56F69" w:rsidRDefault="00782CB7" w:rsidP="002C3856">
      <w:pPr>
        <w:pStyle w:val="Prrafodelista"/>
        <w:numPr>
          <w:ilvl w:val="2"/>
          <w:numId w:val="68"/>
        </w:numPr>
        <w:spacing w:after="0"/>
        <w:ind w:left="0" w:firstLine="0"/>
        <w:jc w:val="both"/>
        <w:rPr>
          <w:rFonts w:ascii="Arial" w:hAnsi="Arial" w:cs="Arial"/>
          <w:szCs w:val="22"/>
        </w:rPr>
      </w:pPr>
      <w:r w:rsidRPr="00A56F69">
        <w:rPr>
          <w:rFonts w:ascii="Arial" w:hAnsi="Arial" w:cs="Arial"/>
          <w:szCs w:val="22"/>
        </w:rPr>
        <w:t>Article 9.13 (Transfers and Payments), including its footnote, is included in this Chapter and is an integral part of the same insofar as such cross-border trade in financial services may be subject to obligations pursuant to Article 11.6.</w:t>
      </w:r>
    </w:p>
    <w:p w14:paraId="7509FB52" w14:textId="77777777" w:rsidR="00CC3CA6" w:rsidRDefault="00CC3CA6" w:rsidP="00CC3CA6">
      <w:pPr>
        <w:pStyle w:val="Prrafodelista"/>
        <w:spacing w:after="0"/>
        <w:ind w:left="0"/>
        <w:jc w:val="both"/>
        <w:rPr>
          <w:rFonts w:ascii="Arial" w:hAnsi="Arial" w:cs="Arial"/>
          <w:szCs w:val="22"/>
        </w:rPr>
      </w:pPr>
    </w:p>
    <w:p w14:paraId="1D49F2F0" w14:textId="2533B682" w:rsidR="00782CB7" w:rsidRPr="00A56F69" w:rsidRDefault="00782CB7" w:rsidP="002C3856">
      <w:pPr>
        <w:pStyle w:val="Prrafodelista"/>
        <w:numPr>
          <w:ilvl w:val="2"/>
          <w:numId w:val="68"/>
        </w:numPr>
        <w:spacing w:after="0"/>
        <w:ind w:left="0" w:firstLine="0"/>
        <w:jc w:val="both"/>
        <w:rPr>
          <w:rFonts w:ascii="Arial" w:hAnsi="Arial" w:cs="Arial"/>
          <w:szCs w:val="22"/>
        </w:rPr>
      </w:pPr>
      <w:r w:rsidRPr="00A56F69">
        <w:rPr>
          <w:rFonts w:ascii="Arial" w:hAnsi="Arial" w:cs="Arial"/>
          <w:szCs w:val="22"/>
        </w:rPr>
        <w:t>This Chapter does not apply to the measures adopted and maintained by the Parties with regards to:</w:t>
      </w:r>
    </w:p>
    <w:p w14:paraId="1D49F2F1" w14:textId="18ED8CCA" w:rsidR="00782CB7" w:rsidRDefault="00CC3CA6" w:rsidP="002C3856">
      <w:pPr>
        <w:pStyle w:val="Prrafodelista"/>
        <w:numPr>
          <w:ilvl w:val="0"/>
          <w:numId w:val="75"/>
        </w:numPr>
        <w:spacing w:after="0"/>
        <w:ind w:left="851" w:hanging="425"/>
        <w:contextualSpacing w:val="0"/>
        <w:jc w:val="both"/>
        <w:rPr>
          <w:rFonts w:ascii="Arial" w:hAnsi="Arial" w:cs="Arial"/>
          <w:szCs w:val="22"/>
        </w:rPr>
      </w:pPr>
      <w:r>
        <w:rPr>
          <w:rFonts w:ascii="Arial" w:hAnsi="Arial" w:cs="Arial"/>
          <w:szCs w:val="22"/>
        </w:rPr>
        <w:t>A</w:t>
      </w:r>
      <w:r w:rsidR="00782CB7" w:rsidRPr="00A56F69">
        <w:rPr>
          <w:rFonts w:ascii="Arial" w:hAnsi="Arial" w:cs="Arial"/>
          <w:szCs w:val="22"/>
        </w:rPr>
        <w:t>ctivities or services that form part of public retirement plans, or legally established social security systems; or</w:t>
      </w:r>
    </w:p>
    <w:p w14:paraId="6C3EEBC9" w14:textId="77777777" w:rsidR="00CC3CA6" w:rsidRPr="00A56F69" w:rsidRDefault="00CC3CA6" w:rsidP="00CC3CA6">
      <w:pPr>
        <w:pStyle w:val="Prrafodelista"/>
        <w:spacing w:after="0"/>
        <w:ind w:left="851"/>
        <w:contextualSpacing w:val="0"/>
        <w:jc w:val="both"/>
        <w:rPr>
          <w:rFonts w:ascii="Arial" w:hAnsi="Arial" w:cs="Arial"/>
          <w:szCs w:val="22"/>
        </w:rPr>
      </w:pPr>
    </w:p>
    <w:p w14:paraId="1D49F2F2" w14:textId="229EAC27" w:rsidR="00782CB7" w:rsidRPr="00A56F69" w:rsidRDefault="00CC3CA6" w:rsidP="002C3856">
      <w:pPr>
        <w:pStyle w:val="Prrafodelista"/>
        <w:numPr>
          <w:ilvl w:val="0"/>
          <w:numId w:val="75"/>
        </w:numPr>
        <w:spacing w:after="0"/>
        <w:ind w:left="851" w:hanging="425"/>
        <w:contextualSpacing w:val="0"/>
        <w:jc w:val="both"/>
        <w:rPr>
          <w:rFonts w:ascii="Arial" w:hAnsi="Arial" w:cs="Arial"/>
          <w:szCs w:val="22"/>
        </w:rPr>
      </w:pPr>
      <w:r>
        <w:rPr>
          <w:rFonts w:ascii="Arial" w:hAnsi="Arial" w:cs="Arial"/>
          <w:szCs w:val="22"/>
        </w:rPr>
        <w:t>A</w:t>
      </w:r>
      <w:r w:rsidR="00782CB7" w:rsidRPr="00A56F69">
        <w:rPr>
          <w:rFonts w:ascii="Arial" w:hAnsi="Arial" w:cs="Arial"/>
          <w:szCs w:val="22"/>
        </w:rPr>
        <w:t>ctivities or services carried out on behalf of or with the guarantee of the Party or using its financial resources, including its public entities;</w:t>
      </w:r>
    </w:p>
    <w:p w14:paraId="4BED6BA6" w14:textId="77777777" w:rsidR="00CC3CA6" w:rsidRDefault="00CC3CA6" w:rsidP="00A56F69">
      <w:pPr>
        <w:spacing w:after="0"/>
        <w:jc w:val="both"/>
        <w:rPr>
          <w:rFonts w:ascii="Arial" w:hAnsi="Arial" w:cs="Arial"/>
          <w:szCs w:val="22"/>
        </w:rPr>
      </w:pPr>
    </w:p>
    <w:p w14:paraId="1D49F2F3" w14:textId="4AAB7F0C" w:rsidR="00782CB7" w:rsidRPr="00A56F69" w:rsidRDefault="00CC3CA6" w:rsidP="00A56F69">
      <w:pPr>
        <w:spacing w:after="0"/>
        <w:jc w:val="both"/>
        <w:rPr>
          <w:rFonts w:ascii="Arial" w:hAnsi="Arial" w:cs="Arial"/>
          <w:szCs w:val="22"/>
        </w:rPr>
      </w:pPr>
      <w:r>
        <w:rPr>
          <w:rFonts w:ascii="Arial" w:hAnsi="Arial" w:cs="Arial"/>
          <w:szCs w:val="22"/>
        </w:rPr>
        <w:t>N</w:t>
      </w:r>
      <w:r w:rsidR="00782CB7" w:rsidRPr="00A56F69">
        <w:rPr>
          <w:rFonts w:ascii="Arial" w:hAnsi="Arial" w:cs="Arial"/>
          <w:szCs w:val="22"/>
        </w:rPr>
        <w:t>otwithstanding, this Chapter shall apply to the activities or services mentioned in subparagraphs (a) or (b) which the Party shall allow to be carried out by its financial institutions in accordance with a public entity or financial institution.</w:t>
      </w:r>
    </w:p>
    <w:p w14:paraId="1D49F2F4" w14:textId="77777777" w:rsidR="00782CB7" w:rsidRPr="00A56F69" w:rsidRDefault="00782CB7" w:rsidP="00A56F69">
      <w:pPr>
        <w:spacing w:after="0"/>
        <w:jc w:val="both"/>
        <w:rPr>
          <w:rFonts w:ascii="Arial" w:hAnsi="Arial" w:cs="Arial"/>
          <w:szCs w:val="22"/>
        </w:rPr>
      </w:pPr>
    </w:p>
    <w:p w14:paraId="1D49F2F5" w14:textId="77777777" w:rsidR="00782CB7" w:rsidRPr="007B3950" w:rsidRDefault="00782CB7" w:rsidP="007B3950">
      <w:pPr>
        <w:pStyle w:val="Ttulo3"/>
        <w:spacing w:before="0"/>
        <w:jc w:val="both"/>
        <w:rPr>
          <w:rFonts w:ascii="Arial" w:hAnsi="Arial" w:cs="Arial"/>
          <w:color w:val="auto"/>
          <w:szCs w:val="22"/>
        </w:rPr>
      </w:pPr>
      <w:bookmarkStart w:id="445" w:name="_Toc494464033"/>
      <w:r w:rsidRPr="007B3950">
        <w:rPr>
          <w:rFonts w:ascii="Arial" w:hAnsi="Arial" w:cs="Arial"/>
          <w:color w:val="auto"/>
          <w:szCs w:val="22"/>
        </w:rPr>
        <w:t>ARTICLE 11.3: National Treatment</w:t>
      </w:r>
      <w:bookmarkEnd w:id="445"/>
    </w:p>
    <w:p w14:paraId="3C3F21F2" w14:textId="77777777" w:rsidR="00CC3CA6" w:rsidRDefault="00CC3CA6" w:rsidP="00A56F69">
      <w:pPr>
        <w:spacing w:after="0"/>
        <w:jc w:val="both"/>
        <w:rPr>
          <w:rFonts w:ascii="Arial" w:hAnsi="Arial" w:cs="Arial"/>
          <w:szCs w:val="22"/>
        </w:rPr>
      </w:pPr>
    </w:p>
    <w:p w14:paraId="1D49F2F6" w14:textId="48AEF0EB" w:rsidR="00782CB7" w:rsidRPr="00CC3CA6" w:rsidRDefault="00782CB7" w:rsidP="002C3856">
      <w:pPr>
        <w:pStyle w:val="Prrafodelista"/>
        <w:numPr>
          <w:ilvl w:val="2"/>
          <w:numId w:val="74"/>
        </w:numPr>
        <w:spacing w:after="0"/>
        <w:ind w:left="0" w:firstLine="0"/>
        <w:jc w:val="both"/>
        <w:rPr>
          <w:rFonts w:ascii="Arial" w:hAnsi="Arial" w:cs="Arial"/>
          <w:szCs w:val="22"/>
        </w:rPr>
      </w:pPr>
      <w:r w:rsidRPr="00CC3CA6">
        <w:rPr>
          <w:rFonts w:ascii="Arial" w:hAnsi="Arial" w:cs="Arial"/>
          <w:szCs w:val="22"/>
        </w:rPr>
        <w:t>Each Party shall award investors from another Party treatment no less favourable than it would award, under similar circumstances, to its own investors, with regards to the establishment, acquisition, expansion, administration, conduct, operation, and sale or other disposition of financial institutions and investments in financial institutions in its territory.</w:t>
      </w:r>
    </w:p>
    <w:p w14:paraId="3199CB65" w14:textId="77777777" w:rsidR="00CC3CA6" w:rsidRDefault="00CC3CA6" w:rsidP="00CC3CA6">
      <w:pPr>
        <w:pStyle w:val="Prrafodelista"/>
        <w:spacing w:after="0"/>
        <w:ind w:left="0"/>
        <w:jc w:val="both"/>
        <w:rPr>
          <w:rFonts w:ascii="Arial" w:hAnsi="Arial" w:cs="Arial"/>
          <w:szCs w:val="22"/>
        </w:rPr>
      </w:pPr>
    </w:p>
    <w:p w14:paraId="1D49F2F7" w14:textId="34615D8E" w:rsidR="00782CB7" w:rsidRPr="00CC3CA6" w:rsidRDefault="00782CB7" w:rsidP="002C3856">
      <w:pPr>
        <w:pStyle w:val="Prrafodelista"/>
        <w:numPr>
          <w:ilvl w:val="2"/>
          <w:numId w:val="74"/>
        </w:numPr>
        <w:spacing w:after="0"/>
        <w:ind w:left="0" w:firstLine="0"/>
        <w:jc w:val="both"/>
        <w:rPr>
          <w:rFonts w:ascii="Arial" w:hAnsi="Arial" w:cs="Arial"/>
          <w:szCs w:val="22"/>
        </w:rPr>
      </w:pPr>
      <w:r w:rsidRPr="00CC3CA6">
        <w:rPr>
          <w:rFonts w:ascii="Arial" w:hAnsi="Arial" w:cs="Arial"/>
          <w:szCs w:val="22"/>
        </w:rPr>
        <w:lastRenderedPageBreak/>
        <w:t>Each Party shall award the financial institutions of another Party and the investments of investors from another Party in the Party's financial institutions, treatment no less favourable than it would award, under similar circumstances, to its own financial institutions and the investments of its own investors in financial institutions with regards to the establis</w:t>
      </w:r>
      <w:r w:rsidR="00331BDD" w:rsidRPr="00CC3CA6">
        <w:rPr>
          <w:rFonts w:ascii="Arial" w:hAnsi="Arial" w:cs="Arial"/>
          <w:szCs w:val="22"/>
        </w:rPr>
        <w:t xml:space="preserve">hment, acquisition, expansion, </w:t>
      </w:r>
      <w:r w:rsidRPr="00CC3CA6">
        <w:rPr>
          <w:rFonts w:ascii="Arial" w:hAnsi="Arial" w:cs="Arial"/>
          <w:szCs w:val="22"/>
        </w:rPr>
        <w:t>management, conduct, operation and sale or other disposition of financial institutions and investments.</w:t>
      </w:r>
    </w:p>
    <w:p w14:paraId="741CBD2D" w14:textId="77777777" w:rsidR="00CC3CA6" w:rsidRDefault="00CC3CA6" w:rsidP="00CC3CA6">
      <w:pPr>
        <w:pStyle w:val="Prrafodelista"/>
        <w:spacing w:after="0"/>
        <w:ind w:left="0"/>
        <w:jc w:val="both"/>
        <w:rPr>
          <w:rFonts w:ascii="Arial" w:hAnsi="Arial" w:cs="Arial"/>
          <w:szCs w:val="22"/>
        </w:rPr>
      </w:pPr>
    </w:p>
    <w:p w14:paraId="1D49F2F8" w14:textId="5D584282" w:rsidR="00782CB7" w:rsidRPr="00CC3CA6" w:rsidRDefault="00782CB7" w:rsidP="002C3856">
      <w:pPr>
        <w:pStyle w:val="Prrafodelista"/>
        <w:numPr>
          <w:ilvl w:val="2"/>
          <w:numId w:val="74"/>
        </w:numPr>
        <w:spacing w:after="0"/>
        <w:ind w:left="0" w:firstLine="0"/>
        <w:jc w:val="both"/>
        <w:rPr>
          <w:rFonts w:ascii="Arial" w:hAnsi="Arial" w:cs="Arial"/>
          <w:szCs w:val="22"/>
        </w:rPr>
      </w:pPr>
      <w:r w:rsidRPr="00CC3CA6">
        <w:rPr>
          <w:rFonts w:ascii="Arial" w:hAnsi="Arial" w:cs="Arial"/>
          <w:szCs w:val="22"/>
        </w:rPr>
        <w:t>For the purposes of the national treatment obligations laid out in Article 11.6.1, a Party shall award cross-border financial services providers from another Party, treatment no less favourable than it would award, under similar circumstances, its own financial services providers, with regards to the supply of the relevant service.</w:t>
      </w:r>
    </w:p>
    <w:p w14:paraId="0D925F3C" w14:textId="77777777" w:rsidR="00CC3CA6" w:rsidRDefault="00CC3CA6" w:rsidP="00CC3CA6">
      <w:pPr>
        <w:pStyle w:val="Prrafodelista"/>
        <w:spacing w:after="0"/>
        <w:ind w:left="0"/>
        <w:jc w:val="both"/>
        <w:rPr>
          <w:rFonts w:ascii="Arial" w:hAnsi="Arial" w:cs="Arial"/>
          <w:szCs w:val="22"/>
        </w:rPr>
      </w:pPr>
    </w:p>
    <w:p w14:paraId="1D49F2F9" w14:textId="6AADD880" w:rsidR="00782CB7" w:rsidRPr="00CC3CA6" w:rsidRDefault="00782CB7" w:rsidP="002C3856">
      <w:pPr>
        <w:pStyle w:val="Prrafodelista"/>
        <w:numPr>
          <w:ilvl w:val="2"/>
          <w:numId w:val="74"/>
        </w:numPr>
        <w:spacing w:after="0"/>
        <w:ind w:left="0" w:firstLine="0"/>
        <w:jc w:val="both"/>
        <w:rPr>
          <w:rFonts w:ascii="Arial" w:hAnsi="Arial" w:cs="Arial"/>
          <w:szCs w:val="22"/>
        </w:rPr>
      </w:pPr>
      <w:r w:rsidRPr="00CC3CA6">
        <w:rPr>
          <w:rFonts w:ascii="Arial" w:hAnsi="Arial" w:cs="Arial"/>
          <w:szCs w:val="22"/>
        </w:rPr>
        <w:t>The treatment a Party must award in accordance with paragraphs 1, 2 and 3 means, with regards to the measures adopted or maintained by a regional or state government, treatment no less favourable than the most favourable treatment awarded, under similar circumstances, by that regional or state government to the financial institutions, investors in financial institutions, the investments of investors in financial institutions and cross-border financial services providers from the Party of which they form part.</w:t>
      </w:r>
    </w:p>
    <w:p w14:paraId="1D49F2FA" w14:textId="77777777" w:rsidR="00782CB7" w:rsidRPr="00A56F69" w:rsidRDefault="00782CB7" w:rsidP="00A56F69">
      <w:pPr>
        <w:spacing w:after="0"/>
        <w:jc w:val="both"/>
        <w:rPr>
          <w:rFonts w:ascii="Arial" w:hAnsi="Arial" w:cs="Arial"/>
          <w:szCs w:val="22"/>
        </w:rPr>
      </w:pPr>
    </w:p>
    <w:p w14:paraId="1D49F2FB" w14:textId="77777777" w:rsidR="00782CB7" w:rsidRPr="007B3950" w:rsidRDefault="00782CB7" w:rsidP="007B3950">
      <w:pPr>
        <w:pStyle w:val="Ttulo3"/>
        <w:spacing w:before="0"/>
        <w:jc w:val="both"/>
        <w:rPr>
          <w:rFonts w:ascii="Arial" w:hAnsi="Arial" w:cs="Arial"/>
          <w:color w:val="auto"/>
          <w:szCs w:val="22"/>
        </w:rPr>
      </w:pPr>
      <w:bookmarkStart w:id="446" w:name="_Toc494464034"/>
      <w:r w:rsidRPr="007B3950">
        <w:rPr>
          <w:rFonts w:ascii="Arial" w:hAnsi="Arial" w:cs="Arial"/>
          <w:color w:val="auto"/>
          <w:szCs w:val="22"/>
        </w:rPr>
        <w:t>ARTICLE 11.4: Most Favoured Nation Treatment</w:t>
      </w:r>
      <w:bookmarkEnd w:id="446"/>
    </w:p>
    <w:p w14:paraId="435C4C40" w14:textId="77777777" w:rsidR="00CC3CA6" w:rsidRDefault="00CC3CA6" w:rsidP="00CC3CA6">
      <w:pPr>
        <w:spacing w:after="0"/>
        <w:jc w:val="both"/>
        <w:rPr>
          <w:rFonts w:ascii="Arial" w:hAnsi="Arial" w:cs="Arial"/>
          <w:szCs w:val="22"/>
        </w:rPr>
      </w:pPr>
    </w:p>
    <w:p w14:paraId="1D49F2FC" w14:textId="77777777" w:rsidR="00782CB7" w:rsidRPr="00A56F69" w:rsidRDefault="00782CB7" w:rsidP="00CC3CA6">
      <w:pPr>
        <w:spacing w:after="0"/>
        <w:jc w:val="both"/>
        <w:rPr>
          <w:rFonts w:ascii="Arial" w:hAnsi="Arial" w:cs="Arial"/>
          <w:szCs w:val="22"/>
        </w:rPr>
      </w:pPr>
      <w:r w:rsidRPr="00A56F69">
        <w:rPr>
          <w:rFonts w:ascii="Arial" w:hAnsi="Arial" w:cs="Arial"/>
          <w:szCs w:val="22"/>
        </w:rPr>
        <w:t>Each Party shall award the investors of another Party, the financial institutions of another Party the investments of investors from another Party in financial institutions of the Party and cross-border financial services providers from another Party, treatment no less favourable than it would award, under similar circumstances, the investors of another Party, the financial institutions of another Party the investments of investors from another Party in financial institutions of the Party and cross-border financial services providers from a non-Party state.</w:t>
      </w:r>
    </w:p>
    <w:p w14:paraId="1D49F2FD" w14:textId="77777777" w:rsidR="00782CB7" w:rsidRPr="00A56F69" w:rsidRDefault="00782CB7" w:rsidP="00A56F69">
      <w:pPr>
        <w:spacing w:after="0"/>
        <w:jc w:val="both"/>
        <w:rPr>
          <w:rFonts w:ascii="Arial" w:hAnsi="Arial" w:cs="Arial"/>
          <w:szCs w:val="22"/>
        </w:rPr>
      </w:pPr>
    </w:p>
    <w:p w14:paraId="1D49F2FE" w14:textId="77777777" w:rsidR="00782CB7" w:rsidRPr="007B3950" w:rsidRDefault="00782CB7" w:rsidP="007B3950">
      <w:pPr>
        <w:pStyle w:val="Ttulo3"/>
        <w:spacing w:before="0"/>
        <w:jc w:val="both"/>
        <w:rPr>
          <w:rFonts w:ascii="Arial" w:hAnsi="Arial" w:cs="Arial"/>
          <w:color w:val="auto"/>
          <w:szCs w:val="22"/>
        </w:rPr>
      </w:pPr>
      <w:bookmarkStart w:id="447" w:name="_Toc494464035"/>
      <w:r w:rsidRPr="007B3950">
        <w:rPr>
          <w:rFonts w:ascii="Arial" w:hAnsi="Arial" w:cs="Arial"/>
          <w:color w:val="auto"/>
          <w:szCs w:val="22"/>
        </w:rPr>
        <w:t>ARTICLE 11.5: Right of Establishment</w:t>
      </w:r>
      <w:bookmarkEnd w:id="447"/>
    </w:p>
    <w:p w14:paraId="1D49F2FF" w14:textId="3D837AE0" w:rsidR="00782CB7" w:rsidRPr="00CC3CA6" w:rsidRDefault="00782CB7" w:rsidP="002C3856">
      <w:pPr>
        <w:pStyle w:val="Prrafodelista"/>
        <w:numPr>
          <w:ilvl w:val="2"/>
          <w:numId w:val="73"/>
        </w:numPr>
        <w:spacing w:after="0"/>
        <w:ind w:left="0" w:firstLine="0"/>
        <w:jc w:val="both"/>
        <w:rPr>
          <w:rFonts w:ascii="Arial" w:hAnsi="Arial" w:cs="Arial"/>
          <w:szCs w:val="22"/>
        </w:rPr>
      </w:pPr>
      <w:r w:rsidRPr="00CC3CA6">
        <w:rPr>
          <w:rFonts w:ascii="Arial" w:hAnsi="Arial" w:cs="Arial"/>
          <w:szCs w:val="22"/>
        </w:rPr>
        <w:t>A Party shall allow an investor from another Party, to establish in its territory a financial institution through any method of establishment and operation permitted by its legislation at the time it is established, without imposing numerical restrictions or specific types of legal requirements. This obligation against the imposition of requirements to adopt a specific legal code does not prevent a Party from imposing conditions or requirements relating to the establishment of a particular kind of entity chosen by an investor from another Party.</w:t>
      </w:r>
    </w:p>
    <w:p w14:paraId="7F52967A" w14:textId="77777777" w:rsidR="00CC3CA6" w:rsidRDefault="00CC3CA6" w:rsidP="00CC3CA6">
      <w:pPr>
        <w:pStyle w:val="Prrafodelista"/>
        <w:spacing w:after="0"/>
        <w:ind w:left="0"/>
        <w:jc w:val="both"/>
        <w:rPr>
          <w:rFonts w:ascii="Arial" w:hAnsi="Arial" w:cs="Arial"/>
          <w:szCs w:val="22"/>
        </w:rPr>
      </w:pPr>
    </w:p>
    <w:p w14:paraId="1D49F300" w14:textId="5CD6E128" w:rsidR="00782CB7" w:rsidRPr="00CC3CA6" w:rsidRDefault="00782CB7" w:rsidP="002C3856">
      <w:pPr>
        <w:pStyle w:val="Prrafodelista"/>
        <w:numPr>
          <w:ilvl w:val="2"/>
          <w:numId w:val="73"/>
        </w:numPr>
        <w:spacing w:after="0"/>
        <w:ind w:left="0" w:firstLine="0"/>
        <w:jc w:val="both"/>
        <w:rPr>
          <w:rFonts w:ascii="Arial" w:hAnsi="Arial" w:cs="Arial"/>
          <w:szCs w:val="22"/>
        </w:rPr>
      </w:pPr>
      <w:r w:rsidRPr="00CC3CA6">
        <w:rPr>
          <w:rFonts w:ascii="Arial" w:hAnsi="Arial" w:cs="Arial"/>
          <w:szCs w:val="22"/>
        </w:rPr>
        <w:t>For greater certainty, a Party shall allow an investor from another Party which controls or is the owner of a financial institution in the territory of the Party, to establish additional financial institutions necessary for the supply of the full range of financial services in accordance with the legislation of the Party at the moment the additional financial institutions are established. Subject to the provisions of Article 11.3, a Party may impose, at the time a financial institution is established, terms and conditions pertaining to the establishment of additional financial institutions and determining the institutional and legal form that shall be used for the supply of specific financial services or to carry out specific activities.</w:t>
      </w:r>
    </w:p>
    <w:p w14:paraId="1E63BA16" w14:textId="77777777" w:rsidR="00CC3CA6" w:rsidRDefault="00CC3CA6" w:rsidP="00CC3CA6">
      <w:pPr>
        <w:pStyle w:val="Prrafodelista"/>
        <w:spacing w:after="0"/>
        <w:ind w:left="0"/>
        <w:jc w:val="both"/>
        <w:rPr>
          <w:rFonts w:ascii="Arial" w:hAnsi="Arial" w:cs="Arial"/>
          <w:szCs w:val="22"/>
        </w:rPr>
      </w:pPr>
    </w:p>
    <w:p w14:paraId="1D49F301" w14:textId="1F1DE4E9" w:rsidR="00782CB7" w:rsidRPr="00CC3CA6" w:rsidRDefault="00782CB7" w:rsidP="002C3856">
      <w:pPr>
        <w:pStyle w:val="Prrafodelista"/>
        <w:numPr>
          <w:ilvl w:val="2"/>
          <w:numId w:val="73"/>
        </w:numPr>
        <w:spacing w:after="0"/>
        <w:ind w:left="0" w:firstLine="0"/>
        <w:jc w:val="both"/>
        <w:rPr>
          <w:rFonts w:ascii="Arial" w:hAnsi="Arial" w:cs="Arial"/>
          <w:szCs w:val="22"/>
        </w:rPr>
      </w:pPr>
      <w:r w:rsidRPr="00CC3CA6">
        <w:rPr>
          <w:rFonts w:ascii="Arial" w:hAnsi="Arial" w:cs="Arial"/>
          <w:szCs w:val="22"/>
        </w:rPr>
        <w:t>The right to establishment, in accordance with paragraphs 1 and 2 shall include the acquisition of existing entities.</w:t>
      </w:r>
      <w:r w:rsidRPr="00CC3CA6">
        <w:rPr>
          <w:rFonts w:ascii="Arial" w:hAnsi="Arial" w:cs="Arial"/>
          <w:szCs w:val="22"/>
          <w:vertAlign w:val="superscript"/>
        </w:rPr>
        <w:t xml:space="preserve"> </w:t>
      </w:r>
    </w:p>
    <w:p w14:paraId="72E6A9E4" w14:textId="77777777" w:rsidR="00CC3CA6" w:rsidRDefault="00CC3CA6" w:rsidP="00CC3CA6">
      <w:pPr>
        <w:pStyle w:val="Prrafodelista"/>
        <w:spacing w:after="0"/>
        <w:ind w:left="0"/>
        <w:jc w:val="both"/>
        <w:rPr>
          <w:rFonts w:ascii="Arial" w:hAnsi="Arial" w:cs="Arial"/>
          <w:szCs w:val="22"/>
        </w:rPr>
      </w:pPr>
    </w:p>
    <w:p w14:paraId="1D49F302" w14:textId="0CA0D433" w:rsidR="00782CB7" w:rsidRPr="00CC3CA6" w:rsidRDefault="00782CB7" w:rsidP="002C3856">
      <w:pPr>
        <w:pStyle w:val="Prrafodelista"/>
        <w:numPr>
          <w:ilvl w:val="2"/>
          <w:numId w:val="73"/>
        </w:numPr>
        <w:spacing w:after="0"/>
        <w:ind w:left="0" w:firstLine="0"/>
        <w:jc w:val="both"/>
        <w:rPr>
          <w:rFonts w:ascii="Arial" w:hAnsi="Arial" w:cs="Arial"/>
          <w:szCs w:val="22"/>
        </w:rPr>
      </w:pPr>
      <w:r w:rsidRPr="00CC3CA6">
        <w:rPr>
          <w:rFonts w:ascii="Arial" w:hAnsi="Arial" w:cs="Arial"/>
          <w:szCs w:val="22"/>
        </w:rPr>
        <w:lastRenderedPageBreak/>
        <w:t>Subject to the provisions of Article 11.3, a Party may prohibit the use of a specific financial service or particular activity. Said prohibition shall not apply to all the financial services of an entire subsector of financial services, such as banking activities.</w:t>
      </w:r>
    </w:p>
    <w:p w14:paraId="1610901C" w14:textId="77777777" w:rsidR="00CC3CA6" w:rsidRDefault="00CC3CA6" w:rsidP="00CC3CA6">
      <w:pPr>
        <w:pStyle w:val="Prrafodelista"/>
        <w:spacing w:after="0"/>
        <w:ind w:left="0"/>
        <w:jc w:val="both"/>
        <w:rPr>
          <w:rFonts w:ascii="Arial" w:hAnsi="Arial" w:cs="Arial"/>
          <w:szCs w:val="22"/>
        </w:rPr>
      </w:pPr>
    </w:p>
    <w:p w14:paraId="1D49F303" w14:textId="4CB36F9A" w:rsidR="00782CB7" w:rsidRPr="00CC3CA6" w:rsidRDefault="00782CB7" w:rsidP="002C3856">
      <w:pPr>
        <w:pStyle w:val="Prrafodelista"/>
        <w:numPr>
          <w:ilvl w:val="2"/>
          <w:numId w:val="73"/>
        </w:numPr>
        <w:spacing w:after="0"/>
        <w:ind w:left="0" w:firstLine="0"/>
        <w:jc w:val="both"/>
        <w:rPr>
          <w:rFonts w:ascii="Arial" w:hAnsi="Arial" w:cs="Arial"/>
          <w:szCs w:val="22"/>
        </w:rPr>
      </w:pPr>
      <w:r w:rsidRPr="00CC3CA6">
        <w:rPr>
          <w:rFonts w:ascii="Arial" w:hAnsi="Arial" w:cs="Arial"/>
          <w:szCs w:val="22"/>
        </w:rPr>
        <w:t>For the purposes of this Article, "numerical restrictions" refers to limits imposed, whether on the basis of a regional subdivision or over the whole territory of a Party, in a number of financial institutions, whether it be in the form of numerical quotes, monopolies, exclusive service providers or through demanding a test of economic necessities.</w:t>
      </w:r>
    </w:p>
    <w:p w14:paraId="1D49F305" w14:textId="14753474" w:rsidR="00C84C63" w:rsidRPr="00A56F69" w:rsidRDefault="00C84C63" w:rsidP="00A56F69">
      <w:pPr>
        <w:spacing w:after="0"/>
        <w:jc w:val="both"/>
        <w:rPr>
          <w:rFonts w:ascii="Arial" w:hAnsi="Arial" w:cs="Arial"/>
          <w:szCs w:val="22"/>
        </w:rPr>
      </w:pPr>
    </w:p>
    <w:p w14:paraId="1D49F306" w14:textId="77777777" w:rsidR="00782CB7" w:rsidRPr="007B3950" w:rsidRDefault="00782CB7" w:rsidP="007B3950">
      <w:pPr>
        <w:pStyle w:val="Ttulo3"/>
        <w:spacing w:before="0"/>
        <w:jc w:val="both"/>
        <w:rPr>
          <w:rFonts w:ascii="Arial" w:hAnsi="Arial" w:cs="Arial"/>
          <w:color w:val="auto"/>
          <w:szCs w:val="22"/>
        </w:rPr>
      </w:pPr>
      <w:bookmarkStart w:id="448" w:name="_Toc494464036"/>
      <w:r w:rsidRPr="007B3950">
        <w:rPr>
          <w:rFonts w:ascii="Arial" w:hAnsi="Arial" w:cs="Arial"/>
          <w:color w:val="auto"/>
          <w:szCs w:val="22"/>
        </w:rPr>
        <w:t>ARTICLE 11.6: Cross-border Trade</w:t>
      </w:r>
      <w:bookmarkEnd w:id="448"/>
    </w:p>
    <w:p w14:paraId="6F69F50B" w14:textId="77777777" w:rsidR="00CC3CA6" w:rsidRDefault="00CC3CA6" w:rsidP="00A56F69">
      <w:pPr>
        <w:spacing w:after="0"/>
        <w:jc w:val="both"/>
        <w:rPr>
          <w:rFonts w:ascii="Arial" w:hAnsi="Arial" w:cs="Arial"/>
          <w:szCs w:val="22"/>
        </w:rPr>
      </w:pPr>
    </w:p>
    <w:p w14:paraId="1D49F307" w14:textId="601A7330" w:rsidR="00782CB7" w:rsidRPr="00CC3CA6" w:rsidRDefault="00782CB7" w:rsidP="002C3856">
      <w:pPr>
        <w:pStyle w:val="Prrafodelista"/>
        <w:numPr>
          <w:ilvl w:val="0"/>
          <w:numId w:val="289"/>
        </w:numPr>
        <w:spacing w:after="0"/>
        <w:ind w:left="0" w:firstLine="0"/>
        <w:jc w:val="both"/>
        <w:rPr>
          <w:rFonts w:ascii="Arial" w:hAnsi="Arial" w:cs="Arial"/>
          <w:szCs w:val="22"/>
        </w:rPr>
      </w:pPr>
      <w:r w:rsidRPr="00CC3CA6">
        <w:rPr>
          <w:rFonts w:ascii="Arial" w:hAnsi="Arial" w:cs="Arial"/>
          <w:szCs w:val="22"/>
        </w:rPr>
        <w:t>Each Party shall allow, in accordance with the terms and conditions used to award national treatment, the cross-border financial services providers from another Party to provide the services described in Annex 11.6.</w:t>
      </w:r>
    </w:p>
    <w:p w14:paraId="092EEE65" w14:textId="77777777" w:rsidR="00CC3CA6" w:rsidRDefault="00CC3CA6" w:rsidP="00CC3CA6">
      <w:pPr>
        <w:pStyle w:val="Prrafodelista"/>
        <w:spacing w:after="0"/>
        <w:ind w:left="0"/>
        <w:jc w:val="both"/>
        <w:rPr>
          <w:rFonts w:ascii="Arial" w:hAnsi="Arial" w:cs="Arial"/>
          <w:szCs w:val="22"/>
        </w:rPr>
      </w:pPr>
    </w:p>
    <w:p w14:paraId="1D49F308" w14:textId="36B8F83D" w:rsidR="00782CB7" w:rsidRPr="00CC3CA6" w:rsidRDefault="00782CB7" w:rsidP="002C3856">
      <w:pPr>
        <w:pStyle w:val="Prrafodelista"/>
        <w:numPr>
          <w:ilvl w:val="0"/>
          <w:numId w:val="289"/>
        </w:numPr>
        <w:spacing w:after="0"/>
        <w:ind w:left="0" w:firstLine="0"/>
        <w:jc w:val="both"/>
        <w:rPr>
          <w:rFonts w:ascii="Arial" w:hAnsi="Arial" w:cs="Arial"/>
          <w:szCs w:val="22"/>
        </w:rPr>
      </w:pPr>
      <w:r w:rsidRPr="00CC3CA6">
        <w:rPr>
          <w:rFonts w:ascii="Arial" w:hAnsi="Arial" w:cs="Arial"/>
          <w:szCs w:val="22"/>
        </w:rPr>
        <w:t>Each Party shall allow persons located in its territory and its nationals, wherever they are, to acquire financial services from cross-border financial services providers of another Party located in the territory of another Party. This does not mean that a Party is obliged to allow said cross-border financial services providers to conduct business or advertise themselves in its territory. Each Party may define "conduct business" and "advertise themselves" for the purposes of this obligation, on the condition that said definitions are not incompatible with paragraph 1.</w:t>
      </w:r>
    </w:p>
    <w:p w14:paraId="687C47E5" w14:textId="77777777" w:rsidR="00CC3CA6" w:rsidRDefault="00CC3CA6" w:rsidP="00CC3CA6">
      <w:pPr>
        <w:pStyle w:val="Prrafodelista"/>
        <w:spacing w:after="0"/>
        <w:ind w:left="0"/>
        <w:jc w:val="both"/>
        <w:rPr>
          <w:rFonts w:ascii="Arial" w:hAnsi="Arial" w:cs="Arial"/>
          <w:szCs w:val="22"/>
        </w:rPr>
      </w:pPr>
    </w:p>
    <w:p w14:paraId="1D49F309" w14:textId="5435B6DF" w:rsidR="00782CB7" w:rsidRPr="00CC3CA6" w:rsidRDefault="00782CB7" w:rsidP="002C3856">
      <w:pPr>
        <w:pStyle w:val="Prrafodelista"/>
        <w:numPr>
          <w:ilvl w:val="0"/>
          <w:numId w:val="289"/>
        </w:numPr>
        <w:spacing w:after="0"/>
        <w:ind w:left="0" w:firstLine="0"/>
        <w:jc w:val="both"/>
        <w:rPr>
          <w:rFonts w:ascii="Arial" w:hAnsi="Arial" w:cs="Arial"/>
          <w:szCs w:val="22"/>
        </w:rPr>
      </w:pPr>
      <w:r w:rsidRPr="00CC3CA6">
        <w:rPr>
          <w:rFonts w:ascii="Arial" w:hAnsi="Arial" w:cs="Arial"/>
          <w:szCs w:val="22"/>
        </w:rPr>
        <w:t>Notwithstanding other methods of prudential regulation of cross-border trade in financial services, a Party may demand the registry or authorisation of the cross-border financial services providers from another Party and financial instruments.</w:t>
      </w:r>
    </w:p>
    <w:p w14:paraId="1D49F30A" w14:textId="77777777" w:rsidR="00782CB7" w:rsidRPr="00A56F69" w:rsidRDefault="00782CB7" w:rsidP="00A56F69">
      <w:pPr>
        <w:spacing w:after="0"/>
        <w:jc w:val="both"/>
        <w:rPr>
          <w:rFonts w:ascii="Arial" w:hAnsi="Arial" w:cs="Arial"/>
          <w:szCs w:val="22"/>
        </w:rPr>
      </w:pPr>
    </w:p>
    <w:p w14:paraId="1D49F30B" w14:textId="77777777" w:rsidR="00782CB7" w:rsidRPr="007B3950" w:rsidRDefault="00782CB7" w:rsidP="007B3950">
      <w:pPr>
        <w:pStyle w:val="Ttulo3"/>
        <w:spacing w:before="0"/>
        <w:jc w:val="both"/>
        <w:rPr>
          <w:rFonts w:ascii="Arial" w:hAnsi="Arial" w:cs="Arial"/>
          <w:color w:val="auto"/>
          <w:szCs w:val="22"/>
        </w:rPr>
      </w:pPr>
      <w:bookmarkStart w:id="449" w:name="_Toc494464037"/>
      <w:r w:rsidRPr="007B3950">
        <w:rPr>
          <w:rFonts w:ascii="Arial" w:hAnsi="Arial" w:cs="Arial"/>
          <w:color w:val="auto"/>
          <w:szCs w:val="22"/>
        </w:rPr>
        <w:t>ARTICLE 11.7: New Financial Services</w:t>
      </w:r>
      <w:bookmarkEnd w:id="449"/>
    </w:p>
    <w:p w14:paraId="02DF06AB" w14:textId="77777777" w:rsidR="00CC3CA6" w:rsidRDefault="00CC3CA6" w:rsidP="00A56F69">
      <w:pPr>
        <w:spacing w:after="0"/>
        <w:jc w:val="both"/>
        <w:rPr>
          <w:rFonts w:ascii="Arial" w:hAnsi="Arial" w:cs="Arial"/>
          <w:szCs w:val="22"/>
        </w:rPr>
      </w:pPr>
    </w:p>
    <w:p w14:paraId="1D49F30C" w14:textId="1983EDC7" w:rsidR="00782CB7" w:rsidRPr="00CC3CA6" w:rsidRDefault="00782CB7" w:rsidP="002C3856">
      <w:pPr>
        <w:pStyle w:val="Prrafodelista"/>
        <w:numPr>
          <w:ilvl w:val="2"/>
          <w:numId w:val="70"/>
        </w:numPr>
        <w:spacing w:after="0"/>
        <w:ind w:left="0" w:firstLine="0"/>
        <w:jc w:val="both"/>
        <w:rPr>
          <w:rFonts w:ascii="Arial" w:hAnsi="Arial" w:cs="Arial"/>
          <w:szCs w:val="22"/>
          <w:vertAlign w:val="superscript"/>
        </w:rPr>
      </w:pPr>
      <w:r w:rsidRPr="00CC3CA6">
        <w:rPr>
          <w:rFonts w:ascii="Arial" w:hAnsi="Arial" w:cs="Arial"/>
          <w:szCs w:val="22"/>
        </w:rPr>
        <w:t>Each Party shall allow a financial institution from another Party, to provide whatever new financial service whose provision the Party would allow, under similar circumstances, its own financial institutions, in accordance with its legislation, on the condition that the introduction of that financial service does not require new legislation or the modification of an existing law.</w:t>
      </w:r>
      <w:r w:rsidR="00331BDD" w:rsidRPr="00A56F69">
        <w:rPr>
          <w:rStyle w:val="Refdenotaalpie"/>
          <w:rFonts w:ascii="Arial" w:hAnsi="Arial" w:cs="Arial"/>
          <w:szCs w:val="22"/>
        </w:rPr>
        <w:footnoteReference w:id="48"/>
      </w:r>
    </w:p>
    <w:p w14:paraId="3C671B7E" w14:textId="77777777" w:rsidR="00CC3CA6" w:rsidRDefault="00CC3CA6" w:rsidP="00CC3CA6">
      <w:pPr>
        <w:pStyle w:val="Prrafodelista"/>
        <w:spacing w:after="0"/>
        <w:ind w:left="0"/>
        <w:jc w:val="both"/>
        <w:rPr>
          <w:rFonts w:ascii="Arial" w:hAnsi="Arial" w:cs="Arial"/>
          <w:szCs w:val="22"/>
        </w:rPr>
      </w:pPr>
    </w:p>
    <w:p w14:paraId="1D49F30D" w14:textId="24EB9447" w:rsidR="00782CB7" w:rsidRPr="00CC3CA6" w:rsidRDefault="00782CB7" w:rsidP="002C3856">
      <w:pPr>
        <w:pStyle w:val="Prrafodelista"/>
        <w:numPr>
          <w:ilvl w:val="2"/>
          <w:numId w:val="70"/>
        </w:numPr>
        <w:spacing w:after="0"/>
        <w:ind w:left="0" w:firstLine="0"/>
        <w:jc w:val="both"/>
        <w:rPr>
          <w:rFonts w:ascii="Arial" w:hAnsi="Arial" w:cs="Arial"/>
          <w:szCs w:val="22"/>
        </w:rPr>
      </w:pPr>
      <w:r w:rsidRPr="00CC3CA6">
        <w:rPr>
          <w:rFonts w:ascii="Arial" w:hAnsi="Arial" w:cs="Arial"/>
          <w:szCs w:val="22"/>
        </w:rPr>
        <w:t>Each Party may determine the legal and institutional form through which the new financial service shall be supplied and may subject the supply of the same to authorisation and notification. When authorisation is required, the decision shall be made within a reasonable period of time and may only be denied for prudential reasons.</w:t>
      </w:r>
    </w:p>
    <w:p w14:paraId="5A967242" w14:textId="77777777" w:rsidR="00CC3CA6" w:rsidRDefault="00CC3CA6" w:rsidP="00CC3CA6">
      <w:pPr>
        <w:pStyle w:val="Prrafodelista"/>
        <w:spacing w:after="0"/>
        <w:ind w:left="0"/>
        <w:jc w:val="both"/>
        <w:rPr>
          <w:rFonts w:ascii="Arial" w:hAnsi="Arial" w:cs="Arial"/>
          <w:szCs w:val="22"/>
        </w:rPr>
      </w:pPr>
    </w:p>
    <w:p w14:paraId="1D49F30E" w14:textId="3CFB3FCC" w:rsidR="00782CB7" w:rsidRPr="00CC3CA6" w:rsidRDefault="00782CB7" w:rsidP="002C3856">
      <w:pPr>
        <w:pStyle w:val="Prrafodelista"/>
        <w:numPr>
          <w:ilvl w:val="2"/>
          <w:numId w:val="70"/>
        </w:numPr>
        <w:spacing w:after="0"/>
        <w:ind w:left="0" w:firstLine="0"/>
        <w:jc w:val="both"/>
        <w:rPr>
          <w:rFonts w:ascii="Arial" w:hAnsi="Arial" w:cs="Arial"/>
          <w:szCs w:val="22"/>
        </w:rPr>
      </w:pPr>
      <w:r w:rsidRPr="00CC3CA6">
        <w:rPr>
          <w:rFonts w:ascii="Arial" w:hAnsi="Arial" w:cs="Arial"/>
          <w:szCs w:val="22"/>
        </w:rPr>
        <w:t>None of what is established in this Article prevents a financial institution from one Party from requesting that another Party authorise the supply of a financial service that is not provided in the territory of any of the Parties. Said request shall be subject to the legislation of the Party of whom the request is made and, for greater certainty, shall not be subject to the obligations of this Article.</w:t>
      </w:r>
    </w:p>
    <w:p w14:paraId="1D49F30F" w14:textId="77777777" w:rsidR="00331BDD" w:rsidRPr="00A56F69" w:rsidRDefault="00331BDD" w:rsidP="00A56F69">
      <w:pPr>
        <w:spacing w:after="0"/>
        <w:jc w:val="both"/>
        <w:rPr>
          <w:rFonts w:ascii="Arial" w:hAnsi="Arial" w:cs="Arial"/>
          <w:szCs w:val="22"/>
        </w:rPr>
      </w:pPr>
    </w:p>
    <w:p w14:paraId="1D49F310" w14:textId="77777777" w:rsidR="00782CB7" w:rsidRPr="007B3950" w:rsidRDefault="00782CB7" w:rsidP="007B3950">
      <w:pPr>
        <w:pStyle w:val="Ttulo3"/>
        <w:spacing w:before="0"/>
        <w:jc w:val="both"/>
        <w:rPr>
          <w:rFonts w:ascii="Arial" w:hAnsi="Arial" w:cs="Arial"/>
          <w:color w:val="auto"/>
          <w:szCs w:val="22"/>
        </w:rPr>
      </w:pPr>
      <w:bookmarkStart w:id="450" w:name="_Toc494464038"/>
      <w:r w:rsidRPr="007B3950">
        <w:rPr>
          <w:rFonts w:ascii="Arial" w:hAnsi="Arial" w:cs="Arial"/>
          <w:color w:val="auto"/>
          <w:szCs w:val="22"/>
        </w:rPr>
        <w:t>ARTICLE 11.8: Treatment of Certain Information</w:t>
      </w:r>
      <w:bookmarkEnd w:id="450"/>
    </w:p>
    <w:p w14:paraId="22EDC6C5" w14:textId="77777777" w:rsidR="00CC3CA6" w:rsidRDefault="00CC3CA6" w:rsidP="00A56F69">
      <w:pPr>
        <w:spacing w:after="0"/>
        <w:jc w:val="both"/>
        <w:rPr>
          <w:rFonts w:ascii="Arial" w:hAnsi="Arial" w:cs="Arial"/>
          <w:szCs w:val="22"/>
        </w:rPr>
      </w:pPr>
    </w:p>
    <w:p w14:paraId="1D49F311" w14:textId="171BDCAE" w:rsidR="00782CB7" w:rsidRPr="00A56F69" w:rsidRDefault="00782CB7" w:rsidP="00A56F69">
      <w:pPr>
        <w:spacing w:after="0"/>
        <w:jc w:val="both"/>
        <w:rPr>
          <w:rFonts w:ascii="Arial" w:hAnsi="Arial" w:cs="Arial"/>
          <w:szCs w:val="22"/>
        </w:rPr>
      </w:pPr>
      <w:r w:rsidRPr="00A56F69">
        <w:rPr>
          <w:rFonts w:ascii="Arial" w:hAnsi="Arial" w:cs="Arial"/>
          <w:szCs w:val="22"/>
        </w:rPr>
        <w:t>No provision in this Chapter obliges a Party to divulge or allow access to:</w:t>
      </w:r>
    </w:p>
    <w:p w14:paraId="1D49F312" w14:textId="4E6E6E1D" w:rsidR="00782CB7" w:rsidRPr="00A56F69" w:rsidRDefault="00CC3CA6" w:rsidP="002C3856">
      <w:pPr>
        <w:pStyle w:val="Prrafodelista"/>
        <w:numPr>
          <w:ilvl w:val="0"/>
          <w:numId w:val="76"/>
        </w:numPr>
        <w:spacing w:after="0"/>
        <w:ind w:left="851" w:hanging="425"/>
        <w:contextualSpacing w:val="0"/>
        <w:jc w:val="both"/>
        <w:rPr>
          <w:rFonts w:ascii="Arial" w:hAnsi="Arial" w:cs="Arial"/>
          <w:szCs w:val="22"/>
        </w:rPr>
      </w:pPr>
      <w:r>
        <w:rPr>
          <w:rFonts w:ascii="Arial" w:hAnsi="Arial" w:cs="Arial"/>
          <w:szCs w:val="22"/>
        </w:rPr>
        <w:t>I</w:t>
      </w:r>
      <w:r w:rsidR="00782CB7" w:rsidRPr="00A56F69">
        <w:rPr>
          <w:rFonts w:ascii="Arial" w:hAnsi="Arial" w:cs="Arial"/>
          <w:szCs w:val="22"/>
        </w:rPr>
        <w:t>nformation pertaining to financial deals and the accounts of individual clients in financial institutions or cross-border financial services providers; or</w:t>
      </w:r>
    </w:p>
    <w:p w14:paraId="2833352A" w14:textId="77777777" w:rsidR="00CC3CA6" w:rsidRDefault="00CC3CA6" w:rsidP="00CC3CA6">
      <w:pPr>
        <w:pStyle w:val="Prrafodelista"/>
        <w:spacing w:after="0"/>
        <w:ind w:left="851"/>
        <w:contextualSpacing w:val="0"/>
        <w:jc w:val="both"/>
        <w:rPr>
          <w:rFonts w:ascii="Arial" w:hAnsi="Arial" w:cs="Arial"/>
          <w:szCs w:val="22"/>
        </w:rPr>
      </w:pPr>
    </w:p>
    <w:p w14:paraId="1D49F313" w14:textId="2D3D6AB4" w:rsidR="00782CB7" w:rsidRPr="00A56F69" w:rsidRDefault="00CC3CA6" w:rsidP="002C3856">
      <w:pPr>
        <w:pStyle w:val="Prrafodelista"/>
        <w:numPr>
          <w:ilvl w:val="0"/>
          <w:numId w:val="76"/>
        </w:numPr>
        <w:spacing w:after="0"/>
        <w:ind w:left="851" w:hanging="425"/>
        <w:contextualSpacing w:val="0"/>
        <w:jc w:val="both"/>
        <w:rPr>
          <w:rFonts w:ascii="Arial" w:hAnsi="Arial" w:cs="Arial"/>
          <w:szCs w:val="22"/>
        </w:rPr>
      </w:pPr>
      <w:r>
        <w:rPr>
          <w:rFonts w:ascii="Arial" w:hAnsi="Arial" w:cs="Arial"/>
          <w:szCs w:val="22"/>
        </w:rPr>
        <w:t>A</w:t>
      </w:r>
      <w:r w:rsidR="00782CB7" w:rsidRPr="00A56F69">
        <w:rPr>
          <w:rFonts w:ascii="Arial" w:hAnsi="Arial" w:cs="Arial"/>
          <w:szCs w:val="22"/>
        </w:rPr>
        <w:t>ny confidential information whose disclosure could impede compliance with its legislation or in some other way be against the public interest or harm the legitimate commercial interests of a specific person.</w:t>
      </w:r>
    </w:p>
    <w:p w14:paraId="1D49F314" w14:textId="77777777" w:rsidR="00782CB7" w:rsidRPr="00A56F69" w:rsidRDefault="00782CB7" w:rsidP="00CC3CA6">
      <w:pPr>
        <w:spacing w:after="0"/>
        <w:jc w:val="both"/>
        <w:rPr>
          <w:rFonts w:ascii="Arial" w:hAnsi="Arial" w:cs="Arial"/>
          <w:szCs w:val="22"/>
        </w:rPr>
      </w:pPr>
    </w:p>
    <w:p w14:paraId="1D49F315" w14:textId="4F8B4175" w:rsidR="00782CB7" w:rsidRPr="00CC3CA6" w:rsidRDefault="00782CB7" w:rsidP="00CC3CA6">
      <w:pPr>
        <w:pStyle w:val="Ttulo3"/>
        <w:spacing w:before="0"/>
        <w:jc w:val="both"/>
        <w:rPr>
          <w:rFonts w:ascii="Arial" w:hAnsi="Arial" w:cs="Arial"/>
          <w:color w:val="auto"/>
          <w:szCs w:val="22"/>
          <w:vertAlign w:val="superscript"/>
        </w:rPr>
      </w:pPr>
      <w:bookmarkStart w:id="451" w:name="_Toc494464039"/>
      <w:r w:rsidRPr="00CC3CA6">
        <w:rPr>
          <w:rFonts w:ascii="Arial" w:hAnsi="Arial" w:cs="Arial"/>
          <w:color w:val="auto"/>
          <w:szCs w:val="22"/>
        </w:rPr>
        <w:t>ARTICLE 11.9: Senior Managers and Boards of Directors</w:t>
      </w:r>
      <w:r w:rsidR="00331BDD" w:rsidRPr="00CC3CA6">
        <w:rPr>
          <w:rStyle w:val="Refdenotaalpie"/>
          <w:rFonts w:ascii="Arial" w:hAnsi="Arial" w:cs="Arial"/>
          <w:color w:val="auto"/>
          <w:szCs w:val="22"/>
        </w:rPr>
        <w:footnoteReference w:id="49"/>
      </w:r>
      <w:bookmarkEnd w:id="451"/>
    </w:p>
    <w:p w14:paraId="2C5AFDFF" w14:textId="77777777" w:rsidR="00CC3CA6" w:rsidRDefault="00CC3CA6" w:rsidP="00CC3CA6">
      <w:pPr>
        <w:spacing w:after="0"/>
        <w:jc w:val="both"/>
        <w:rPr>
          <w:rFonts w:ascii="Arial" w:hAnsi="Arial" w:cs="Arial"/>
          <w:szCs w:val="22"/>
        </w:rPr>
      </w:pPr>
    </w:p>
    <w:p w14:paraId="1D49F316" w14:textId="6B7CE216" w:rsidR="00782CB7" w:rsidRDefault="00782CB7" w:rsidP="002C3856">
      <w:pPr>
        <w:pStyle w:val="Prrafodelista"/>
        <w:numPr>
          <w:ilvl w:val="0"/>
          <w:numId w:val="290"/>
        </w:numPr>
        <w:spacing w:after="0"/>
        <w:ind w:left="0" w:firstLine="0"/>
        <w:jc w:val="both"/>
        <w:rPr>
          <w:rFonts w:ascii="Arial" w:hAnsi="Arial" w:cs="Arial"/>
          <w:szCs w:val="22"/>
        </w:rPr>
      </w:pPr>
      <w:r w:rsidRPr="00CC3CA6">
        <w:rPr>
          <w:rFonts w:ascii="Arial" w:hAnsi="Arial" w:cs="Arial"/>
          <w:szCs w:val="22"/>
        </w:rPr>
        <w:t>No Party may demand that the financial institutions of another Party employ people of a certain nationality for executive positions or essential roles.</w:t>
      </w:r>
    </w:p>
    <w:p w14:paraId="3F94988E" w14:textId="77777777" w:rsidR="00CC3CA6" w:rsidRPr="00CC3CA6" w:rsidRDefault="00CC3CA6" w:rsidP="00CC3CA6">
      <w:pPr>
        <w:pStyle w:val="Prrafodelista"/>
        <w:spacing w:after="0"/>
        <w:ind w:left="0"/>
        <w:jc w:val="both"/>
        <w:rPr>
          <w:rFonts w:ascii="Arial" w:hAnsi="Arial" w:cs="Arial"/>
          <w:szCs w:val="22"/>
        </w:rPr>
      </w:pPr>
    </w:p>
    <w:p w14:paraId="1D49F317" w14:textId="0BDA8292" w:rsidR="00782CB7" w:rsidRPr="00CC3CA6" w:rsidRDefault="00782CB7" w:rsidP="002C3856">
      <w:pPr>
        <w:pStyle w:val="Prrafodelista"/>
        <w:numPr>
          <w:ilvl w:val="0"/>
          <w:numId w:val="290"/>
        </w:numPr>
        <w:spacing w:after="0"/>
        <w:ind w:left="0" w:firstLine="0"/>
        <w:jc w:val="both"/>
        <w:rPr>
          <w:rFonts w:ascii="Arial" w:hAnsi="Arial" w:cs="Arial"/>
          <w:szCs w:val="22"/>
        </w:rPr>
      </w:pPr>
      <w:r w:rsidRPr="00CC3CA6">
        <w:rPr>
          <w:rFonts w:ascii="Arial" w:hAnsi="Arial" w:cs="Arial"/>
          <w:szCs w:val="22"/>
        </w:rPr>
        <w:t>No Party may demand that more than a minority of the members of the Board of another Party's financial institution be composed of the Party's nationals, nationals whose residence is the territory of the Party or a combination of both.</w:t>
      </w:r>
    </w:p>
    <w:p w14:paraId="1D49F318" w14:textId="77777777" w:rsidR="00782CB7" w:rsidRPr="00A56F69" w:rsidRDefault="00782CB7" w:rsidP="0057058A">
      <w:pPr>
        <w:spacing w:after="0"/>
        <w:jc w:val="both"/>
        <w:rPr>
          <w:rFonts w:ascii="Arial" w:hAnsi="Arial" w:cs="Arial"/>
          <w:szCs w:val="22"/>
        </w:rPr>
      </w:pPr>
    </w:p>
    <w:p w14:paraId="1D49F319" w14:textId="77777777" w:rsidR="00782CB7" w:rsidRPr="007B3950" w:rsidRDefault="00782CB7" w:rsidP="0057058A">
      <w:pPr>
        <w:pStyle w:val="Ttulo3"/>
        <w:spacing w:before="0"/>
        <w:jc w:val="both"/>
        <w:rPr>
          <w:rFonts w:ascii="Arial" w:hAnsi="Arial" w:cs="Arial"/>
          <w:color w:val="auto"/>
          <w:szCs w:val="22"/>
        </w:rPr>
      </w:pPr>
      <w:bookmarkStart w:id="452" w:name="_Toc494464040"/>
      <w:r w:rsidRPr="007B3950">
        <w:rPr>
          <w:rFonts w:ascii="Arial" w:hAnsi="Arial" w:cs="Arial"/>
          <w:color w:val="auto"/>
          <w:szCs w:val="22"/>
        </w:rPr>
        <w:t>ARTICLE 11.10: Noncompliant Measures</w:t>
      </w:r>
      <w:bookmarkEnd w:id="452"/>
    </w:p>
    <w:p w14:paraId="38AE93A4" w14:textId="77777777" w:rsidR="0057058A" w:rsidRDefault="0057058A" w:rsidP="0057058A">
      <w:pPr>
        <w:pStyle w:val="Prrafodelista"/>
        <w:spacing w:after="0"/>
        <w:ind w:left="0"/>
        <w:jc w:val="both"/>
        <w:rPr>
          <w:rFonts w:ascii="Arial" w:hAnsi="Arial" w:cs="Arial"/>
          <w:szCs w:val="22"/>
        </w:rPr>
      </w:pPr>
    </w:p>
    <w:p w14:paraId="1D49F31A" w14:textId="6535EB1E" w:rsidR="00782CB7" w:rsidRPr="00CC3CA6" w:rsidRDefault="00782CB7" w:rsidP="002C3856">
      <w:pPr>
        <w:pStyle w:val="Prrafodelista"/>
        <w:numPr>
          <w:ilvl w:val="0"/>
          <w:numId w:val="291"/>
        </w:numPr>
        <w:spacing w:after="0"/>
        <w:ind w:left="0" w:firstLine="0"/>
        <w:jc w:val="both"/>
        <w:rPr>
          <w:rFonts w:ascii="Arial" w:hAnsi="Arial" w:cs="Arial"/>
          <w:szCs w:val="22"/>
        </w:rPr>
      </w:pPr>
      <w:r w:rsidRPr="00CC3CA6">
        <w:rPr>
          <w:rFonts w:ascii="Arial" w:hAnsi="Arial" w:cs="Arial"/>
          <w:szCs w:val="22"/>
        </w:rPr>
        <w:t>Articles 11.3, 11.4, 11.5, 11.6 and 11.9 shall not apply to:</w:t>
      </w:r>
    </w:p>
    <w:p w14:paraId="1D49F31B" w14:textId="655E3D47" w:rsidR="00782CB7" w:rsidRPr="00A56F69" w:rsidRDefault="0057058A" w:rsidP="002C3856">
      <w:pPr>
        <w:pStyle w:val="Prrafodelista"/>
        <w:numPr>
          <w:ilvl w:val="0"/>
          <w:numId w:val="77"/>
        </w:numPr>
        <w:spacing w:after="0"/>
        <w:ind w:left="851" w:hanging="425"/>
        <w:contextualSpacing w:val="0"/>
        <w:jc w:val="both"/>
        <w:rPr>
          <w:rFonts w:ascii="Arial" w:hAnsi="Arial" w:cs="Arial"/>
          <w:szCs w:val="22"/>
        </w:rPr>
      </w:pPr>
      <w:r>
        <w:rPr>
          <w:rFonts w:ascii="Arial" w:hAnsi="Arial" w:cs="Arial"/>
          <w:szCs w:val="22"/>
        </w:rPr>
        <w:t>A</w:t>
      </w:r>
      <w:r w:rsidR="00782CB7" w:rsidRPr="00A56F69">
        <w:rPr>
          <w:rFonts w:ascii="Arial" w:hAnsi="Arial" w:cs="Arial"/>
          <w:szCs w:val="22"/>
        </w:rPr>
        <w:t>ny existing noncompliant measure maintained by a Party:</w:t>
      </w:r>
    </w:p>
    <w:p w14:paraId="1D49F31C" w14:textId="1CE91F06" w:rsidR="00782CB7" w:rsidRPr="00A56F69" w:rsidRDefault="0057058A" w:rsidP="002C3856">
      <w:pPr>
        <w:pStyle w:val="Prrafodelista"/>
        <w:numPr>
          <w:ilvl w:val="0"/>
          <w:numId w:val="78"/>
        </w:numPr>
        <w:spacing w:after="0"/>
        <w:ind w:left="1418" w:hanging="567"/>
        <w:contextualSpacing w:val="0"/>
        <w:jc w:val="both"/>
        <w:rPr>
          <w:rFonts w:ascii="Arial" w:hAnsi="Arial" w:cs="Arial"/>
          <w:szCs w:val="22"/>
        </w:rPr>
      </w:pPr>
      <w:r>
        <w:rPr>
          <w:rFonts w:ascii="Arial" w:hAnsi="Arial" w:cs="Arial"/>
          <w:szCs w:val="22"/>
        </w:rPr>
        <w:t>A</w:t>
      </w:r>
      <w:r w:rsidR="00782CB7" w:rsidRPr="00A56F69">
        <w:rPr>
          <w:rFonts w:ascii="Arial" w:hAnsi="Arial" w:cs="Arial"/>
          <w:szCs w:val="22"/>
        </w:rPr>
        <w:t>t central or federal government level, such as that Party establishes in Section A of its list in Annex III;</w:t>
      </w:r>
    </w:p>
    <w:p w14:paraId="1D49F31D" w14:textId="68143886" w:rsidR="00782CB7" w:rsidRPr="00A56F69" w:rsidRDefault="0057058A" w:rsidP="002C3856">
      <w:pPr>
        <w:pStyle w:val="Prrafodelista"/>
        <w:numPr>
          <w:ilvl w:val="0"/>
          <w:numId w:val="78"/>
        </w:numPr>
        <w:spacing w:after="0"/>
        <w:ind w:left="1418" w:hanging="567"/>
        <w:contextualSpacing w:val="0"/>
        <w:jc w:val="both"/>
        <w:rPr>
          <w:rFonts w:ascii="Arial" w:hAnsi="Arial" w:cs="Arial"/>
          <w:szCs w:val="22"/>
        </w:rPr>
      </w:pPr>
      <w:r>
        <w:rPr>
          <w:rFonts w:ascii="Arial" w:hAnsi="Arial" w:cs="Arial"/>
          <w:szCs w:val="22"/>
        </w:rPr>
        <w:t>A</w:t>
      </w:r>
      <w:r w:rsidR="00782CB7" w:rsidRPr="00A56F69">
        <w:rPr>
          <w:rFonts w:ascii="Arial" w:hAnsi="Arial" w:cs="Arial"/>
          <w:szCs w:val="22"/>
        </w:rPr>
        <w:t>t regional or state government level, such as that Party establishes in Section A of its list in Annex III; or</w:t>
      </w:r>
    </w:p>
    <w:p w14:paraId="1D49F31E" w14:textId="4869598E" w:rsidR="00782CB7" w:rsidRPr="00A56F69" w:rsidRDefault="0057058A" w:rsidP="002C3856">
      <w:pPr>
        <w:pStyle w:val="Prrafodelista"/>
        <w:numPr>
          <w:ilvl w:val="0"/>
          <w:numId w:val="78"/>
        </w:numPr>
        <w:spacing w:after="0"/>
        <w:ind w:left="1418" w:hanging="567"/>
        <w:contextualSpacing w:val="0"/>
        <w:jc w:val="both"/>
        <w:rPr>
          <w:rFonts w:ascii="Arial" w:hAnsi="Arial" w:cs="Arial"/>
          <w:szCs w:val="22"/>
        </w:rPr>
      </w:pPr>
      <w:r>
        <w:rPr>
          <w:rFonts w:ascii="Arial" w:hAnsi="Arial" w:cs="Arial"/>
          <w:szCs w:val="22"/>
        </w:rPr>
        <w:t>A</w:t>
      </w:r>
      <w:r w:rsidR="00782CB7" w:rsidRPr="00A56F69">
        <w:rPr>
          <w:rFonts w:ascii="Arial" w:hAnsi="Arial" w:cs="Arial"/>
          <w:szCs w:val="22"/>
        </w:rPr>
        <w:t>t local government level;</w:t>
      </w:r>
    </w:p>
    <w:p w14:paraId="0CFE0810" w14:textId="77777777" w:rsidR="0057058A" w:rsidRDefault="0057058A" w:rsidP="0057058A">
      <w:pPr>
        <w:pStyle w:val="Prrafodelista"/>
        <w:spacing w:after="0"/>
        <w:ind w:left="851"/>
        <w:contextualSpacing w:val="0"/>
        <w:jc w:val="both"/>
        <w:rPr>
          <w:rFonts w:ascii="Arial" w:hAnsi="Arial" w:cs="Arial"/>
          <w:szCs w:val="22"/>
        </w:rPr>
      </w:pPr>
    </w:p>
    <w:p w14:paraId="1D49F31F" w14:textId="1134B399" w:rsidR="00782CB7" w:rsidRPr="00A56F69" w:rsidRDefault="0057058A" w:rsidP="002C3856">
      <w:pPr>
        <w:pStyle w:val="Prrafodelista"/>
        <w:numPr>
          <w:ilvl w:val="0"/>
          <w:numId w:val="77"/>
        </w:numPr>
        <w:spacing w:after="0"/>
        <w:ind w:left="851" w:hanging="425"/>
        <w:contextualSpacing w:val="0"/>
        <w:jc w:val="both"/>
        <w:rPr>
          <w:rFonts w:ascii="Arial" w:hAnsi="Arial" w:cs="Arial"/>
          <w:szCs w:val="22"/>
        </w:rPr>
      </w:pPr>
      <w:r>
        <w:rPr>
          <w:rFonts w:ascii="Arial" w:hAnsi="Arial" w:cs="Arial"/>
          <w:szCs w:val="22"/>
        </w:rPr>
        <w:t>T</w:t>
      </w:r>
      <w:r w:rsidR="00782CB7" w:rsidRPr="00A56F69">
        <w:rPr>
          <w:rFonts w:ascii="Arial" w:hAnsi="Arial" w:cs="Arial"/>
          <w:szCs w:val="22"/>
        </w:rPr>
        <w:t>he continuation or immanent renewal of any noncompliant measure referred to in subparagraph (a); or</w:t>
      </w:r>
    </w:p>
    <w:p w14:paraId="2DDAAC8E" w14:textId="77777777" w:rsidR="0057058A" w:rsidRDefault="0057058A" w:rsidP="0057058A">
      <w:pPr>
        <w:pStyle w:val="Prrafodelista"/>
        <w:spacing w:after="0"/>
        <w:ind w:left="851"/>
        <w:contextualSpacing w:val="0"/>
        <w:jc w:val="both"/>
        <w:rPr>
          <w:rFonts w:ascii="Arial" w:hAnsi="Arial" w:cs="Arial"/>
          <w:szCs w:val="22"/>
        </w:rPr>
      </w:pPr>
    </w:p>
    <w:p w14:paraId="1D49F320" w14:textId="4B476517" w:rsidR="00782CB7" w:rsidRPr="00A56F69" w:rsidRDefault="0057058A" w:rsidP="002C3856">
      <w:pPr>
        <w:pStyle w:val="Prrafodelista"/>
        <w:numPr>
          <w:ilvl w:val="0"/>
          <w:numId w:val="77"/>
        </w:numPr>
        <w:spacing w:after="0"/>
        <w:ind w:left="851" w:hanging="425"/>
        <w:contextualSpacing w:val="0"/>
        <w:jc w:val="both"/>
        <w:rPr>
          <w:rFonts w:ascii="Arial" w:hAnsi="Arial" w:cs="Arial"/>
          <w:szCs w:val="22"/>
        </w:rPr>
      </w:pPr>
      <w:r>
        <w:rPr>
          <w:rFonts w:ascii="Arial" w:hAnsi="Arial" w:cs="Arial"/>
          <w:szCs w:val="22"/>
        </w:rPr>
        <w:t>A</w:t>
      </w:r>
      <w:r w:rsidR="00782CB7" w:rsidRPr="00A56F69">
        <w:rPr>
          <w:rFonts w:ascii="Arial" w:hAnsi="Arial" w:cs="Arial"/>
          <w:szCs w:val="22"/>
        </w:rPr>
        <w:t>n amendment of any noncompliant measure referred to in subparagraph (a) as long as said modification does not diminish compliance, to the extent that it was already in force:</w:t>
      </w:r>
    </w:p>
    <w:p w14:paraId="1D49F321" w14:textId="0FEC043D" w:rsidR="00782CB7" w:rsidRPr="00A56F69" w:rsidRDefault="0057058A" w:rsidP="002C3856">
      <w:pPr>
        <w:pStyle w:val="Prrafodelista"/>
        <w:numPr>
          <w:ilvl w:val="0"/>
          <w:numId w:val="79"/>
        </w:numPr>
        <w:spacing w:after="0"/>
        <w:ind w:left="1418" w:hanging="567"/>
        <w:contextualSpacing w:val="0"/>
        <w:jc w:val="both"/>
        <w:rPr>
          <w:rFonts w:ascii="Arial" w:hAnsi="Arial" w:cs="Arial"/>
          <w:szCs w:val="22"/>
        </w:rPr>
      </w:pPr>
      <w:r>
        <w:rPr>
          <w:rFonts w:ascii="Arial" w:hAnsi="Arial" w:cs="Arial"/>
          <w:szCs w:val="22"/>
        </w:rPr>
        <w:t>I</w:t>
      </w:r>
      <w:r w:rsidR="00782CB7" w:rsidRPr="00A56F69">
        <w:rPr>
          <w:rFonts w:ascii="Arial" w:hAnsi="Arial" w:cs="Arial"/>
          <w:szCs w:val="22"/>
        </w:rPr>
        <w:t>mmediately prior to the amendment, with articles 11.3, 11.4, 11.5 and 11.9; or</w:t>
      </w:r>
    </w:p>
    <w:p w14:paraId="1D49F322" w14:textId="6BFF3559" w:rsidR="00782CB7" w:rsidRPr="00A56F69" w:rsidRDefault="0057058A" w:rsidP="002C3856">
      <w:pPr>
        <w:pStyle w:val="Prrafodelista"/>
        <w:numPr>
          <w:ilvl w:val="0"/>
          <w:numId w:val="79"/>
        </w:numPr>
        <w:spacing w:after="0"/>
        <w:ind w:left="1418" w:hanging="567"/>
        <w:contextualSpacing w:val="0"/>
        <w:jc w:val="both"/>
        <w:rPr>
          <w:rFonts w:ascii="Arial" w:hAnsi="Arial" w:cs="Arial"/>
          <w:szCs w:val="22"/>
        </w:rPr>
      </w:pPr>
      <w:r>
        <w:rPr>
          <w:rFonts w:ascii="Arial" w:hAnsi="Arial" w:cs="Arial"/>
          <w:szCs w:val="22"/>
        </w:rPr>
        <w:t>O</w:t>
      </w:r>
      <w:r w:rsidR="00782CB7" w:rsidRPr="00A56F69">
        <w:rPr>
          <w:rFonts w:ascii="Arial" w:hAnsi="Arial" w:cs="Arial"/>
          <w:szCs w:val="22"/>
        </w:rPr>
        <w:t>n the date that this Additional Protocol enters into force, with Article 11.6.</w:t>
      </w:r>
    </w:p>
    <w:p w14:paraId="5814E249" w14:textId="77777777" w:rsidR="00CC3CA6" w:rsidRDefault="00CC3CA6" w:rsidP="00CC3CA6">
      <w:pPr>
        <w:pStyle w:val="Prrafodelista"/>
        <w:spacing w:after="0"/>
        <w:ind w:left="0"/>
        <w:jc w:val="both"/>
        <w:rPr>
          <w:rFonts w:ascii="Arial" w:hAnsi="Arial" w:cs="Arial"/>
          <w:szCs w:val="22"/>
        </w:rPr>
      </w:pPr>
    </w:p>
    <w:p w14:paraId="1D49F323" w14:textId="7F3B87A9" w:rsidR="00782CB7" w:rsidRPr="00A56F69" w:rsidRDefault="00782CB7" w:rsidP="002C3856">
      <w:pPr>
        <w:pStyle w:val="Prrafodelista"/>
        <w:numPr>
          <w:ilvl w:val="0"/>
          <w:numId w:val="291"/>
        </w:numPr>
        <w:spacing w:after="0"/>
        <w:ind w:left="0" w:firstLine="0"/>
        <w:jc w:val="both"/>
        <w:rPr>
          <w:rFonts w:ascii="Arial" w:hAnsi="Arial" w:cs="Arial"/>
          <w:szCs w:val="22"/>
        </w:rPr>
      </w:pPr>
      <w:r w:rsidRPr="00A56F69">
        <w:rPr>
          <w:rFonts w:ascii="Arial" w:hAnsi="Arial" w:cs="Arial"/>
          <w:szCs w:val="22"/>
        </w:rPr>
        <w:t>Articles 11.3, 11.4, 11.5, 11.6 and 11.9 do not apply to any measure adopted by a Party in relation to the sectors, subsectors or activities indicated in Section B of its Schedule in Annex III.</w:t>
      </w:r>
    </w:p>
    <w:p w14:paraId="29D06019" w14:textId="77777777" w:rsidR="00CC3CA6" w:rsidRDefault="00CC3CA6" w:rsidP="00CC3CA6">
      <w:pPr>
        <w:pStyle w:val="Prrafodelista"/>
        <w:spacing w:after="0"/>
        <w:ind w:left="0"/>
        <w:jc w:val="both"/>
        <w:rPr>
          <w:rFonts w:ascii="Arial" w:hAnsi="Arial" w:cs="Arial"/>
          <w:szCs w:val="22"/>
        </w:rPr>
      </w:pPr>
    </w:p>
    <w:p w14:paraId="1D49F324" w14:textId="18FE3C32" w:rsidR="00782CB7" w:rsidRPr="00A56F69" w:rsidRDefault="00782CB7" w:rsidP="002C3856">
      <w:pPr>
        <w:pStyle w:val="Prrafodelista"/>
        <w:numPr>
          <w:ilvl w:val="0"/>
          <w:numId w:val="291"/>
        </w:numPr>
        <w:spacing w:after="0"/>
        <w:ind w:left="0" w:firstLine="0"/>
        <w:jc w:val="both"/>
        <w:rPr>
          <w:rFonts w:ascii="Arial" w:hAnsi="Arial" w:cs="Arial"/>
          <w:szCs w:val="22"/>
        </w:rPr>
      </w:pPr>
      <w:r w:rsidRPr="00A56F69">
        <w:rPr>
          <w:rFonts w:ascii="Arial" w:hAnsi="Arial" w:cs="Arial"/>
          <w:szCs w:val="22"/>
        </w:rPr>
        <w:t xml:space="preserve">Any measure set out by a Party in its Schedule in Annexes I or II which does not comply with Articles 10.4 (National Treatment), 10.5 (Most Favoured Nation Treatment), 9.3 (National Treatment) or 9.4 (Most Favoured Nation Treatment), shall be treated as a noncompliant </w:t>
      </w:r>
      <w:r w:rsidRPr="00A56F69">
        <w:rPr>
          <w:rFonts w:ascii="Arial" w:hAnsi="Arial" w:cs="Arial"/>
          <w:szCs w:val="22"/>
        </w:rPr>
        <w:lastRenderedPageBreak/>
        <w:t>measure not subject to Article 11.3 or 11.4, as applicable, while that measure, sector, subsector or activity established in the noncompliant measure is covered in this Chapter.</w:t>
      </w:r>
    </w:p>
    <w:p w14:paraId="1D49F325" w14:textId="77777777" w:rsidR="00782CB7" w:rsidRPr="00A56F69" w:rsidRDefault="00782CB7" w:rsidP="00A56F69">
      <w:pPr>
        <w:spacing w:after="0"/>
        <w:jc w:val="both"/>
        <w:rPr>
          <w:rFonts w:ascii="Arial" w:hAnsi="Arial" w:cs="Arial"/>
          <w:szCs w:val="22"/>
        </w:rPr>
      </w:pPr>
    </w:p>
    <w:p w14:paraId="1D49F326" w14:textId="77777777" w:rsidR="00782CB7" w:rsidRPr="007B3950" w:rsidRDefault="00782CB7" w:rsidP="007B3950">
      <w:pPr>
        <w:pStyle w:val="Ttulo3"/>
        <w:spacing w:before="0"/>
        <w:jc w:val="both"/>
        <w:rPr>
          <w:rFonts w:ascii="Arial" w:hAnsi="Arial" w:cs="Arial"/>
          <w:color w:val="auto"/>
          <w:szCs w:val="22"/>
        </w:rPr>
      </w:pPr>
      <w:bookmarkStart w:id="453" w:name="_Toc494464041"/>
      <w:r w:rsidRPr="007B3950">
        <w:rPr>
          <w:rFonts w:ascii="Arial" w:hAnsi="Arial" w:cs="Arial"/>
          <w:color w:val="auto"/>
          <w:szCs w:val="22"/>
        </w:rPr>
        <w:t>ARTICLE 11.11: Exceptions</w:t>
      </w:r>
      <w:bookmarkEnd w:id="453"/>
    </w:p>
    <w:p w14:paraId="28401B13" w14:textId="77777777" w:rsidR="0057058A" w:rsidRDefault="0057058A" w:rsidP="00A56F69">
      <w:pPr>
        <w:spacing w:after="0"/>
        <w:jc w:val="both"/>
        <w:rPr>
          <w:rFonts w:ascii="Arial" w:hAnsi="Arial" w:cs="Arial"/>
          <w:szCs w:val="22"/>
        </w:rPr>
      </w:pPr>
    </w:p>
    <w:p w14:paraId="1D49F327" w14:textId="6BDC352F" w:rsidR="00782CB7" w:rsidRPr="0057058A" w:rsidRDefault="00782CB7" w:rsidP="002C3856">
      <w:pPr>
        <w:pStyle w:val="Prrafodelista"/>
        <w:numPr>
          <w:ilvl w:val="0"/>
          <w:numId w:val="292"/>
        </w:numPr>
        <w:spacing w:after="0"/>
        <w:ind w:left="0" w:firstLine="0"/>
        <w:jc w:val="both"/>
        <w:rPr>
          <w:rFonts w:ascii="Arial" w:hAnsi="Arial" w:cs="Arial"/>
          <w:szCs w:val="22"/>
        </w:rPr>
      </w:pPr>
      <w:r w:rsidRPr="0057058A">
        <w:rPr>
          <w:rFonts w:ascii="Arial" w:hAnsi="Arial" w:cs="Arial"/>
          <w:szCs w:val="22"/>
        </w:rPr>
        <w:t>None of the provisions of this Additional Protocol may be construed to prevent a Party from adopting or maintaining measures for prudential reasons for such purposes as:</w:t>
      </w:r>
    </w:p>
    <w:p w14:paraId="1D49F328" w14:textId="7D70075B" w:rsidR="00782CB7" w:rsidRPr="00A56F69" w:rsidRDefault="0057058A" w:rsidP="002C3856">
      <w:pPr>
        <w:pStyle w:val="Prrafodelista"/>
        <w:numPr>
          <w:ilvl w:val="0"/>
          <w:numId w:val="80"/>
        </w:numPr>
        <w:spacing w:after="0"/>
        <w:ind w:left="851" w:hanging="425"/>
        <w:contextualSpacing w:val="0"/>
        <w:jc w:val="both"/>
        <w:rPr>
          <w:rFonts w:ascii="Arial" w:hAnsi="Arial" w:cs="Arial"/>
          <w:szCs w:val="22"/>
        </w:rPr>
      </w:pPr>
      <w:r>
        <w:rPr>
          <w:rFonts w:ascii="Arial" w:hAnsi="Arial" w:cs="Arial"/>
          <w:szCs w:val="22"/>
        </w:rPr>
        <w:t>P</w:t>
      </w:r>
      <w:r w:rsidR="00782CB7" w:rsidRPr="00A56F69">
        <w:rPr>
          <w:rFonts w:ascii="Arial" w:hAnsi="Arial" w:cs="Arial"/>
          <w:szCs w:val="22"/>
        </w:rPr>
        <w:t>rotecting investors, depositors or other creditors, policy holders or policy beneficiaries or persons with whom a financial institution or cross-border financial services provider has a fiduciary duty;</w:t>
      </w:r>
    </w:p>
    <w:p w14:paraId="14B815D8" w14:textId="77777777" w:rsidR="0057058A" w:rsidRDefault="0057058A" w:rsidP="0057058A">
      <w:pPr>
        <w:pStyle w:val="Prrafodelista"/>
        <w:spacing w:after="0"/>
        <w:ind w:left="851"/>
        <w:contextualSpacing w:val="0"/>
        <w:jc w:val="both"/>
        <w:rPr>
          <w:rFonts w:ascii="Arial" w:hAnsi="Arial" w:cs="Arial"/>
          <w:szCs w:val="22"/>
        </w:rPr>
      </w:pPr>
    </w:p>
    <w:p w14:paraId="1D49F329" w14:textId="4FDAB755" w:rsidR="00782CB7" w:rsidRPr="00A56F69" w:rsidRDefault="0057058A" w:rsidP="002C3856">
      <w:pPr>
        <w:pStyle w:val="Prrafodelista"/>
        <w:numPr>
          <w:ilvl w:val="0"/>
          <w:numId w:val="80"/>
        </w:numPr>
        <w:spacing w:after="0"/>
        <w:ind w:left="851" w:hanging="425"/>
        <w:contextualSpacing w:val="0"/>
        <w:jc w:val="both"/>
        <w:rPr>
          <w:rFonts w:ascii="Arial" w:hAnsi="Arial" w:cs="Arial"/>
          <w:szCs w:val="22"/>
        </w:rPr>
      </w:pPr>
      <w:r>
        <w:rPr>
          <w:rFonts w:ascii="Arial" w:hAnsi="Arial" w:cs="Arial"/>
          <w:szCs w:val="22"/>
        </w:rPr>
        <w:t>M</w:t>
      </w:r>
      <w:r w:rsidR="00782CB7" w:rsidRPr="00A56F69">
        <w:rPr>
          <w:rFonts w:ascii="Arial" w:hAnsi="Arial" w:cs="Arial"/>
          <w:szCs w:val="22"/>
        </w:rPr>
        <w:t>aintaining the financial security, solvency, integrity or responsibility of individual financial institutions or cross-border financial services providers; or</w:t>
      </w:r>
    </w:p>
    <w:p w14:paraId="752AAA66" w14:textId="77777777" w:rsidR="0057058A" w:rsidRDefault="0057058A" w:rsidP="0057058A">
      <w:pPr>
        <w:pStyle w:val="Prrafodelista"/>
        <w:spacing w:after="0"/>
        <w:ind w:left="851"/>
        <w:contextualSpacing w:val="0"/>
        <w:jc w:val="both"/>
        <w:rPr>
          <w:rFonts w:ascii="Arial" w:hAnsi="Arial" w:cs="Arial"/>
          <w:szCs w:val="22"/>
        </w:rPr>
      </w:pPr>
    </w:p>
    <w:p w14:paraId="1D49F32A" w14:textId="7BAA8F58" w:rsidR="00782CB7" w:rsidRPr="00A56F69" w:rsidRDefault="0057058A" w:rsidP="002C3856">
      <w:pPr>
        <w:pStyle w:val="Prrafodelista"/>
        <w:numPr>
          <w:ilvl w:val="0"/>
          <w:numId w:val="80"/>
        </w:numPr>
        <w:spacing w:after="0"/>
        <w:ind w:left="851" w:hanging="425"/>
        <w:contextualSpacing w:val="0"/>
        <w:jc w:val="both"/>
        <w:rPr>
          <w:rFonts w:ascii="Arial" w:hAnsi="Arial" w:cs="Arial"/>
          <w:szCs w:val="22"/>
        </w:rPr>
      </w:pPr>
      <w:r>
        <w:rPr>
          <w:rFonts w:ascii="Arial" w:hAnsi="Arial" w:cs="Arial"/>
          <w:szCs w:val="22"/>
        </w:rPr>
        <w:t>G</w:t>
      </w:r>
      <w:r w:rsidR="00782CB7" w:rsidRPr="00A56F69">
        <w:rPr>
          <w:rFonts w:ascii="Arial" w:hAnsi="Arial" w:cs="Arial"/>
          <w:szCs w:val="22"/>
        </w:rPr>
        <w:t>uaranteeing the integrity or stability of the financial system.</w:t>
      </w:r>
    </w:p>
    <w:p w14:paraId="3646B62F" w14:textId="77777777" w:rsidR="0057058A" w:rsidRDefault="0057058A" w:rsidP="0057058A">
      <w:pPr>
        <w:spacing w:after="0"/>
        <w:jc w:val="both"/>
        <w:rPr>
          <w:rFonts w:ascii="Arial" w:hAnsi="Arial" w:cs="Arial"/>
          <w:szCs w:val="22"/>
        </w:rPr>
      </w:pPr>
    </w:p>
    <w:p w14:paraId="1D49F32B" w14:textId="77777777" w:rsidR="00782CB7" w:rsidRPr="00A56F69" w:rsidRDefault="00782CB7" w:rsidP="0057058A">
      <w:pPr>
        <w:spacing w:after="0"/>
        <w:jc w:val="both"/>
        <w:rPr>
          <w:rFonts w:ascii="Arial" w:hAnsi="Arial" w:cs="Arial"/>
          <w:szCs w:val="22"/>
        </w:rPr>
      </w:pPr>
      <w:r w:rsidRPr="00A56F69">
        <w:rPr>
          <w:rFonts w:ascii="Arial" w:hAnsi="Arial" w:cs="Arial"/>
          <w:szCs w:val="22"/>
        </w:rPr>
        <w:t>Where such measures do not comply with the provisions of this Additional Protocol, they may not be used to evade the commitments or obligations entered into by the Parties in accordance with said provisions.</w:t>
      </w:r>
    </w:p>
    <w:p w14:paraId="12B7A8E2" w14:textId="77777777" w:rsidR="0057058A" w:rsidRDefault="0057058A" w:rsidP="0057058A">
      <w:pPr>
        <w:pStyle w:val="Prrafodelista"/>
        <w:spacing w:after="0"/>
        <w:ind w:left="0"/>
        <w:jc w:val="both"/>
        <w:rPr>
          <w:rFonts w:ascii="Arial" w:hAnsi="Arial" w:cs="Arial"/>
          <w:szCs w:val="22"/>
        </w:rPr>
      </w:pPr>
    </w:p>
    <w:p w14:paraId="1D49F32C" w14:textId="4D650A7F" w:rsidR="00782CB7" w:rsidRPr="00A56F69" w:rsidRDefault="00782CB7" w:rsidP="002C3856">
      <w:pPr>
        <w:pStyle w:val="Prrafodelista"/>
        <w:numPr>
          <w:ilvl w:val="0"/>
          <w:numId w:val="292"/>
        </w:numPr>
        <w:spacing w:after="0"/>
        <w:ind w:left="0" w:firstLine="0"/>
        <w:jc w:val="both"/>
        <w:rPr>
          <w:rFonts w:ascii="Arial" w:hAnsi="Arial" w:cs="Arial"/>
          <w:szCs w:val="22"/>
        </w:rPr>
      </w:pPr>
      <w:r w:rsidRPr="00A56F69">
        <w:rPr>
          <w:rFonts w:ascii="Arial" w:hAnsi="Arial" w:cs="Arial"/>
          <w:szCs w:val="22"/>
        </w:rPr>
        <w:t>No provision of this Additional Protocol shall apply to the generally applicable non-discrimination measures adopted by any public entity in accordance with monetary and related credit and exchange policies. This paragraph shall not affect one Party's obligations in accordance with Article 10.8 (Performance Requirements) with respect to the measures covered in Chapter 10 (Investment) or in accordance with Article 10.11 (Transfers) or 9.13 (Transfers and Payments).</w:t>
      </w:r>
    </w:p>
    <w:p w14:paraId="38507DD5" w14:textId="77777777" w:rsidR="0057058A" w:rsidRDefault="0057058A" w:rsidP="0057058A">
      <w:pPr>
        <w:pStyle w:val="Prrafodelista"/>
        <w:spacing w:after="0"/>
        <w:ind w:left="0"/>
        <w:jc w:val="both"/>
        <w:rPr>
          <w:rFonts w:ascii="Arial" w:hAnsi="Arial" w:cs="Arial"/>
          <w:szCs w:val="22"/>
        </w:rPr>
      </w:pPr>
    </w:p>
    <w:p w14:paraId="1D49F32D" w14:textId="4BE4BE89" w:rsidR="00782CB7" w:rsidRPr="00A56F69" w:rsidRDefault="00782CB7" w:rsidP="002C3856">
      <w:pPr>
        <w:pStyle w:val="Prrafodelista"/>
        <w:numPr>
          <w:ilvl w:val="0"/>
          <w:numId w:val="292"/>
        </w:numPr>
        <w:spacing w:after="0"/>
        <w:ind w:left="0" w:firstLine="0"/>
        <w:jc w:val="both"/>
        <w:rPr>
          <w:rFonts w:ascii="Arial" w:hAnsi="Arial" w:cs="Arial"/>
          <w:szCs w:val="22"/>
        </w:rPr>
      </w:pPr>
      <w:r w:rsidRPr="00A56F69">
        <w:rPr>
          <w:rFonts w:ascii="Arial" w:hAnsi="Arial" w:cs="Arial"/>
          <w:szCs w:val="22"/>
        </w:rPr>
        <w:t>Notwithstanding the provisions of Article 10.11 (Transfers) and Article 9.13 (Transfers and Payments), in the terms included in this Chapter, a Party may prevent or limit transfers from a financial institution or cross-border financial services provider to, or for the benefit of, any person linked or related to said institution or provider, through the fair, non-discriminatory and good faith application of measures related to the maintenance of financial security, solvency, solidity, integrity or responsibility of the financial institutions or cross-border providers of financial services. This paragraph shall be applied without prejudice to any other provision of this Additional Protocol which allows a Party to restrict transfers.</w:t>
      </w:r>
    </w:p>
    <w:p w14:paraId="216E6969" w14:textId="77777777" w:rsidR="0057058A" w:rsidRDefault="0057058A" w:rsidP="0057058A">
      <w:pPr>
        <w:pStyle w:val="Prrafodelista"/>
        <w:spacing w:after="0"/>
        <w:ind w:left="0"/>
        <w:jc w:val="both"/>
        <w:rPr>
          <w:rFonts w:ascii="Arial" w:hAnsi="Arial" w:cs="Arial"/>
          <w:szCs w:val="22"/>
        </w:rPr>
      </w:pPr>
    </w:p>
    <w:p w14:paraId="1D49F32E" w14:textId="4302A683" w:rsidR="00782CB7" w:rsidRPr="00A56F69" w:rsidRDefault="00331BDD" w:rsidP="002C3856">
      <w:pPr>
        <w:pStyle w:val="Prrafodelista"/>
        <w:numPr>
          <w:ilvl w:val="0"/>
          <w:numId w:val="292"/>
        </w:numPr>
        <w:spacing w:after="0"/>
        <w:ind w:left="0" w:firstLine="0"/>
        <w:jc w:val="both"/>
        <w:rPr>
          <w:rFonts w:ascii="Arial" w:hAnsi="Arial" w:cs="Arial"/>
          <w:szCs w:val="22"/>
        </w:rPr>
      </w:pPr>
      <w:r w:rsidRPr="00A56F69">
        <w:rPr>
          <w:rFonts w:ascii="Arial" w:hAnsi="Arial" w:cs="Arial"/>
          <w:szCs w:val="22"/>
        </w:rPr>
        <w:t>F</w:t>
      </w:r>
      <w:r w:rsidR="00782CB7" w:rsidRPr="00A56F69">
        <w:rPr>
          <w:rFonts w:ascii="Arial" w:hAnsi="Arial" w:cs="Arial"/>
          <w:szCs w:val="22"/>
        </w:rPr>
        <w:t>or greater certainty, no provision of this Chapter may be construed to prevent a Party from adopting or applying those measures necessary to ensure the observance of laws or regulations which are not incompatible with this Chapter, including those related to the prevention of practices which lead to error and fraudulent practices or to address the effects of non-compliance of financial services contracts, subject to the demands of said measures, are not applied in such a way that they may constitute a means of arbitrary or unjustified discrimination between countries in which similar conditions prevail or a disguised restriction on investment in financial institutions or cross-border trade in financial services, such as are covered by this Chapter.</w:t>
      </w:r>
    </w:p>
    <w:p w14:paraId="1D49F32F" w14:textId="77777777" w:rsidR="00782CB7" w:rsidRPr="00A56F69" w:rsidRDefault="00782CB7" w:rsidP="00A56F69">
      <w:pPr>
        <w:spacing w:after="0"/>
        <w:jc w:val="both"/>
        <w:rPr>
          <w:rFonts w:ascii="Arial" w:hAnsi="Arial" w:cs="Arial"/>
          <w:szCs w:val="22"/>
        </w:rPr>
      </w:pPr>
    </w:p>
    <w:p w14:paraId="1D49F330" w14:textId="77777777" w:rsidR="00782CB7" w:rsidRPr="007B3950" w:rsidRDefault="00782CB7" w:rsidP="007B3950">
      <w:pPr>
        <w:pStyle w:val="Ttulo3"/>
        <w:spacing w:before="0"/>
        <w:jc w:val="both"/>
        <w:rPr>
          <w:rFonts w:ascii="Arial" w:hAnsi="Arial" w:cs="Arial"/>
          <w:color w:val="auto"/>
          <w:szCs w:val="22"/>
        </w:rPr>
      </w:pPr>
      <w:bookmarkStart w:id="454" w:name="_Toc494464042"/>
      <w:r w:rsidRPr="007B3950">
        <w:rPr>
          <w:rFonts w:ascii="Arial" w:hAnsi="Arial" w:cs="Arial"/>
          <w:color w:val="auto"/>
          <w:szCs w:val="22"/>
        </w:rPr>
        <w:t>ARTICLE 11.12: Recognition and Harmonisation</w:t>
      </w:r>
      <w:bookmarkEnd w:id="454"/>
    </w:p>
    <w:p w14:paraId="594A1336" w14:textId="77777777" w:rsidR="0057058A" w:rsidRDefault="0057058A" w:rsidP="00A56F69">
      <w:pPr>
        <w:spacing w:after="0"/>
        <w:jc w:val="both"/>
        <w:rPr>
          <w:rFonts w:ascii="Arial" w:hAnsi="Arial" w:cs="Arial"/>
          <w:szCs w:val="22"/>
        </w:rPr>
      </w:pPr>
    </w:p>
    <w:p w14:paraId="1D49F331" w14:textId="4C66B87E" w:rsidR="00782CB7" w:rsidRPr="0057058A" w:rsidRDefault="00782CB7" w:rsidP="002C3856">
      <w:pPr>
        <w:pStyle w:val="Prrafodelista"/>
        <w:numPr>
          <w:ilvl w:val="2"/>
          <w:numId w:val="80"/>
        </w:numPr>
        <w:spacing w:after="0"/>
        <w:ind w:left="0" w:firstLine="0"/>
        <w:jc w:val="both"/>
        <w:rPr>
          <w:rFonts w:ascii="Arial" w:hAnsi="Arial" w:cs="Arial"/>
          <w:szCs w:val="22"/>
        </w:rPr>
      </w:pPr>
      <w:r w:rsidRPr="0057058A">
        <w:rPr>
          <w:rFonts w:ascii="Arial" w:hAnsi="Arial" w:cs="Arial"/>
          <w:szCs w:val="22"/>
        </w:rPr>
        <w:lastRenderedPageBreak/>
        <w:t xml:space="preserve">In applying the measures laid out in this Chapter, a Party may recognise the prudential measures of another Party or a non-Party state. Such recognition may be: </w:t>
      </w:r>
    </w:p>
    <w:p w14:paraId="1D49F332" w14:textId="7190B2A1" w:rsidR="00782CB7" w:rsidRPr="00A56F69" w:rsidRDefault="0057058A" w:rsidP="002C3856">
      <w:pPr>
        <w:pStyle w:val="Prrafodelista"/>
        <w:numPr>
          <w:ilvl w:val="0"/>
          <w:numId w:val="81"/>
        </w:numPr>
        <w:spacing w:after="0"/>
        <w:ind w:left="851" w:hanging="425"/>
        <w:contextualSpacing w:val="0"/>
        <w:jc w:val="both"/>
        <w:rPr>
          <w:rFonts w:ascii="Arial" w:hAnsi="Arial" w:cs="Arial"/>
          <w:szCs w:val="22"/>
        </w:rPr>
      </w:pPr>
      <w:r>
        <w:rPr>
          <w:rFonts w:ascii="Arial" w:hAnsi="Arial" w:cs="Arial"/>
          <w:szCs w:val="22"/>
        </w:rPr>
        <w:t>U</w:t>
      </w:r>
      <w:r w:rsidR="00782CB7" w:rsidRPr="00A56F69">
        <w:rPr>
          <w:rFonts w:ascii="Arial" w:hAnsi="Arial" w:cs="Arial"/>
          <w:szCs w:val="22"/>
        </w:rPr>
        <w:t>nilaterally awarded;</w:t>
      </w:r>
    </w:p>
    <w:p w14:paraId="5721B2A3" w14:textId="77777777" w:rsidR="0057058A" w:rsidRDefault="0057058A" w:rsidP="0057058A">
      <w:pPr>
        <w:pStyle w:val="Prrafodelista"/>
        <w:spacing w:after="0"/>
        <w:ind w:left="851"/>
        <w:contextualSpacing w:val="0"/>
        <w:jc w:val="both"/>
        <w:rPr>
          <w:rFonts w:ascii="Arial" w:hAnsi="Arial" w:cs="Arial"/>
          <w:szCs w:val="22"/>
        </w:rPr>
      </w:pPr>
    </w:p>
    <w:p w14:paraId="1D49F333" w14:textId="1ACB57B0" w:rsidR="00782CB7" w:rsidRPr="00A56F69" w:rsidRDefault="0057058A" w:rsidP="002C3856">
      <w:pPr>
        <w:pStyle w:val="Prrafodelista"/>
        <w:numPr>
          <w:ilvl w:val="0"/>
          <w:numId w:val="81"/>
        </w:numPr>
        <w:spacing w:after="0"/>
        <w:ind w:left="851" w:hanging="425"/>
        <w:contextualSpacing w:val="0"/>
        <w:jc w:val="both"/>
        <w:rPr>
          <w:rFonts w:ascii="Arial" w:hAnsi="Arial" w:cs="Arial"/>
          <w:szCs w:val="22"/>
        </w:rPr>
      </w:pPr>
      <w:r>
        <w:rPr>
          <w:rFonts w:ascii="Arial" w:hAnsi="Arial" w:cs="Arial"/>
          <w:szCs w:val="22"/>
        </w:rPr>
        <w:t>A</w:t>
      </w:r>
      <w:r w:rsidR="00782CB7" w:rsidRPr="00A56F69">
        <w:rPr>
          <w:rFonts w:ascii="Arial" w:hAnsi="Arial" w:cs="Arial"/>
          <w:szCs w:val="22"/>
        </w:rPr>
        <w:t>chieved through harmonisation or other methods; or</w:t>
      </w:r>
    </w:p>
    <w:p w14:paraId="52D460A3" w14:textId="77777777" w:rsidR="0057058A" w:rsidRDefault="0057058A" w:rsidP="0057058A">
      <w:pPr>
        <w:pStyle w:val="Prrafodelista"/>
        <w:spacing w:after="0"/>
        <w:ind w:left="851"/>
        <w:contextualSpacing w:val="0"/>
        <w:jc w:val="both"/>
        <w:rPr>
          <w:rFonts w:ascii="Arial" w:hAnsi="Arial" w:cs="Arial"/>
          <w:szCs w:val="22"/>
        </w:rPr>
      </w:pPr>
    </w:p>
    <w:p w14:paraId="1D49F334" w14:textId="59029329" w:rsidR="00782CB7" w:rsidRPr="00A56F69" w:rsidRDefault="0057058A" w:rsidP="002C3856">
      <w:pPr>
        <w:pStyle w:val="Prrafodelista"/>
        <w:numPr>
          <w:ilvl w:val="0"/>
          <w:numId w:val="81"/>
        </w:numPr>
        <w:spacing w:after="0"/>
        <w:ind w:left="851" w:hanging="425"/>
        <w:contextualSpacing w:val="0"/>
        <w:jc w:val="both"/>
        <w:rPr>
          <w:rFonts w:ascii="Arial" w:hAnsi="Arial" w:cs="Arial"/>
          <w:szCs w:val="22"/>
        </w:rPr>
      </w:pPr>
      <w:r>
        <w:rPr>
          <w:rFonts w:ascii="Arial" w:hAnsi="Arial" w:cs="Arial"/>
          <w:szCs w:val="22"/>
        </w:rPr>
        <w:t>A</w:t>
      </w:r>
      <w:r w:rsidR="00782CB7" w:rsidRPr="00A56F69">
        <w:rPr>
          <w:rFonts w:ascii="Arial" w:hAnsi="Arial" w:cs="Arial"/>
          <w:szCs w:val="22"/>
        </w:rPr>
        <w:t>warded on the basis of an agreement or accord between another Party and a non- Party state.</w:t>
      </w:r>
    </w:p>
    <w:p w14:paraId="218C2F16" w14:textId="77777777" w:rsidR="0057058A" w:rsidRDefault="0057058A" w:rsidP="0057058A">
      <w:pPr>
        <w:pStyle w:val="Prrafodelista"/>
        <w:spacing w:after="0"/>
        <w:ind w:left="0"/>
        <w:jc w:val="both"/>
        <w:rPr>
          <w:rFonts w:ascii="Arial" w:hAnsi="Arial" w:cs="Arial"/>
          <w:szCs w:val="22"/>
        </w:rPr>
      </w:pPr>
    </w:p>
    <w:p w14:paraId="1D49F335" w14:textId="7509A28F" w:rsidR="00782CB7" w:rsidRPr="00A56F69" w:rsidRDefault="00782CB7" w:rsidP="002C3856">
      <w:pPr>
        <w:pStyle w:val="Prrafodelista"/>
        <w:numPr>
          <w:ilvl w:val="2"/>
          <w:numId w:val="80"/>
        </w:numPr>
        <w:spacing w:after="0"/>
        <w:ind w:left="0" w:firstLine="0"/>
        <w:jc w:val="both"/>
        <w:rPr>
          <w:rFonts w:ascii="Arial" w:hAnsi="Arial" w:cs="Arial"/>
          <w:szCs w:val="22"/>
        </w:rPr>
      </w:pPr>
      <w:r w:rsidRPr="00A56F69">
        <w:rPr>
          <w:rFonts w:ascii="Arial" w:hAnsi="Arial" w:cs="Arial"/>
          <w:szCs w:val="22"/>
        </w:rPr>
        <w:t>Any Party awarding recognition to prudential measures in accordance with paragraph 1 shall offer the other Parties suitable opportunities to demonstrate that there are circumstances in which there are or will be regulation, supervision and application of the equivalent regulation and, where appropriate, that there are or will be processes put in place to share information between the relevant Parties.</w:t>
      </w:r>
    </w:p>
    <w:p w14:paraId="0DAE4276" w14:textId="77777777" w:rsidR="0057058A" w:rsidRDefault="0057058A" w:rsidP="0057058A">
      <w:pPr>
        <w:pStyle w:val="Prrafodelista"/>
        <w:spacing w:after="0"/>
        <w:ind w:left="0"/>
        <w:jc w:val="both"/>
        <w:rPr>
          <w:rFonts w:ascii="Arial" w:hAnsi="Arial" w:cs="Arial"/>
          <w:szCs w:val="22"/>
        </w:rPr>
      </w:pPr>
    </w:p>
    <w:p w14:paraId="1D49F336" w14:textId="36970770" w:rsidR="00782CB7" w:rsidRPr="00A56F69" w:rsidRDefault="00782CB7" w:rsidP="002C3856">
      <w:pPr>
        <w:pStyle w:val="Prrafodelista"/>
        <w:numPr>
          <w:ilvl w:val="2"/>
          <w:numId w:val="80"/>
        </w:numPr>
        <w:spacing w:after="0"/>
        <w:ind w:left="0" w:firstLine="0"/>
        <w:jc w:val="both"/>
        <w:rPr>
          <w:rFonts w:ascii="Arial" w:hAnsi="Arial" w:cs="Arial"/>
          <w:szCs w:val="22"/>
        </w:rPr>
      </w:pPr>
      <w:r w:rsidRPr="00A56F69">
        <w:rPr>
          <w:rFonts w:ascii="Arial" w:hAnsi="Arial" w:cs="Arial"/>
          <w:szCs w:val="22"/>
        </w:rPr>
        <w:t>Where a Party grants recognition to prudential measures in accordance with paragraph 1 (c) and the circumstances established in paragraph 2, the Party shall offer the other Parties suitable opportunities to negotiate accession to the agreement or accord, or to negotiate a similar agreement or accord.</w:t>
      </w:r>
    </w:p>
    <w:p w14:paraId="1D49F337" w14:textId="77777777" w:rsidR="00782CB7" w:rsidRPr="00A56F69" w:rsidRDefault="00782CB7" w:rsidP="00A56F69">
      <w:pPr>
        <w:spacing w:after="0"/>
        <w:jc w:val="both"/>
        <w:rPr>
          <w:rFonts w:ascii="Arial" w:hAnsi="Arial" w:cs="Arial"/>
          <w:szCs w:val="22"/>
        </w:rPr>
      </w:pPr>
    </w:p>
    <w:p w14:paraId="1D49F338" w14:textId="77777777" w:rsidR="00782CB7" w:rsidRPr="007B3950" w:rsidRDefault="00782CB7" w:rsidP="007B3950">
      <w:pPr>
        <w:pStyle w:val="Ttulo3"/>
        <w:spacing w:before="0"/>
        <w:jc w:val="both"/>
        <w:rPr>
          <w:rFonts w:ascii="Arial" w:hAnsi="Arial" w:cs="Arial"/>
          <w:color w:val="auto"/>
          <w:szCs w:val="22"/>
        </w:rPr>
      </w:pPr>
      <w:bookmarkStart w:id="455" w:name="_Toc494464043"/>
      <w:r w:rsidRPr="007B3950">
        <w:rPr>
          <w:rFonts w:ascii="Arial" w:hAnsi="Arial" w:cs="Arial"/>
          <w:color w:val="auto"/>
          <w:szCs w:val="22"/>
        </w:rPr>
        <w:t>ARTICLE 11.13: Transparency and Administration of Certain Measures</w:t>
      </w:r>
      <w:bookmarkEnd w:id="455"/>
    </w:p>
    <w:p w14:paraId="2D526E6A" w14:textId="77777777" w:rsidR="0057058A" w:rsidRDefault="0057058A" w:rsidP="00A56F69">
      <w:pPr>
        <w:spacing w:after="0"/>
        <w:jc w:val="both"/>
        <w:rPr>
          <w:rFonts w:ascii="Arial" w:hAnsi="Arial" w:cs="Arial"/>
          <w:szCs w:val="22"/>
        </w:rPr>
      </w:pPr>
    </w:p>
    <w:p w14:paraId="1D49F339" w14:textId="544ED487" w:rsidR="00782CB7" w:rsidRPr="0057058A" w:rsidRDefault="00782CB7" w:rsidP="002C3856">
      <w:pPr>
        <w:pStyle w:val="Prrafodelista"/>
        <w:numPr>
          <w:ilvl w:val="0"/>
          <w:numId w:val="293"/>
        </w:numPr>
        <w:spacing w:after="0"/>
        <w:ind w:left="0" w:firstLine="0"/>
        <w:jc w:val="both"/>
        <w:rPr>
          <w:rFonts w:ascii="Arial" w:hAnsi="Arial" w:cs="Arial"/>
          <w:szCs w:val="22"/>
        </w:rPr>
      </w:pPr>
      <w:r w:rsidRPr="0057058A">
        <w:rPr>
          <w:rFonts w:ascii="Arial" w:hAnsi="Arial" w:cs="Arial"/>
          <w:szCs w:val="22"/>
        </w:rPr>
        <w:t>The Parties recognise that transparent regulations and policies governing the activities of financial institutions and financial services providers are important in facilitating such activities, both in respect of access to their respective markets and operations within them. Each party undertakes to promote regulatory transparency in financial services.</w:t>
      </w:r>
    </w:p>
    <w:p w14:paraId="46969AE1" w14:textId="77777777" w:rsidR="0057058A" w:rsidRDefault="0057058A" w:rsidP="0057058A">
      <w:pPr>
        <w:pStyle w:val="Prrafodelista"/>
        <w:spacing w:after="0"/>
        <w:ind w:left="0"/>
        <w:jc w:val="both"/>
        <w:rPr>
          <w:rFonts w:ascii="Arial" w:hAnsi="Arial" w:cs="Arial"/>
          <w:szCs w:val="22"/>
        </w:rPr>
      </w:pPr>
    </w:p>
    <w:p w14:paraId="1D49F33A" w14:textId="399F5B5E" w:rsidR="00782CB7" w:rsidRPr="0057058A" w:rsidRDefault="00782CB7" w:rsidP="002C3856">
      <w:pPr>
        <w:pStyle w:val="Prrafodelista"/>
        <w:numPr>
          <w:ilvl w:val="0"/>
          <w:numId w:val="293"/>
        </w:numPr>
        <w:spacing w:after="0"/>
        <w:ind w:left="0" w:firstLine="0"/>
        <w:jc w:val="both"/>
        <w:rPr>
          <w:rFonts w:ascii="Arial" w:hAnsi="Arial" w:cs="Arial"/>
          <w:szCs w:val="22"/>
        </w:rPr>
      </w:pPr>
      <w:r w:rsidRPr="0057058A">
        <w:rPr>
          <w:rFonts w:ascii="Arial" w:hAnsi="Arial" w:cs="Arial"/>
          <w:szCs w:val="22"/>
        </w:rPr>
        <w:t>In place of Article 15.3 (Transparency), each Party shall, as much as is practicable and in accordance with its legislation:</w:t>
      </w:r>
    </w:p>
    <w:p w14:paraId="1D49F33B" w14:textId="09D0221F" w:rsidR="00782CB7" w:rsidRPr="00A56F69" w:rsidRDefault="0057058A" w:rsidP="002C3856">
      <w:pPr>
        <w:pStyle w:val="Prrafodelista"/>
        <w:numPr>
          <w:ilvl w:val="0"/>
          <w:numId w:val="82"/>
        </w:numPr>
        <w:spacing w:after="0"/>
        <w:ind w:left="851" w:hanging="425"/>
        <w:contextualSpacing w:val="0"/>
        <w:jc w:val="both"/>
        <w:rPr>
          <w:rFonts w:ascii="Arial" w:hAnsi="Arial" w:cs="Arial"/>
          <w:szCs w:val="22"/>
        </w:rPr>
      </w:pPr>
      <w:r>
        <w:rPr>
          <w:rFonts w:ascii="Arial" w:hAnsi="Arial" w:cs="Arial"/>
          <w:szCs w:val="22"/>
        </w:rPr>
        <w:t>P</w:t>
      </w:r>
      <w:r w:rsidR="00782CB7" w:rsidRPr="00A56F69">
        <w:rPr>
          <w:rFonts w:ascii="Arial" w:hAnsi="Arial" w:cs="Arial"/>
          <w:szCs w:val="22"/>
        </w:rPr>
        <w:t>ublish in advance any generally applicable regulation relating to the subjects in this Chapter it proposes to adopt;</w:t>
      </w:r>
    </w:p>
    <w:p w14:paraId="1F617AE4" w14:textId="77777777" w:rsidR="0057058A" w:rsidRDefault="0057058A" w:rsidP="0057058A">
      <w:pPr>
        <w:pStyle w:val="Prrafodelista"/>
        <w:spacing w:after="0"/>
        <w:ind w:left="851"/>
        <w:contextualSpacing w:val="0"/>
        <w:jc w:val="both"/>
        <w:rPr>
          <w:rFonts w:ascii="Arial" w:hAnsi="Arial" w:cs="Arial"/>
          <w:szCs w:val="22"/>
        </w:rPr>
      </w:pPr>
    </w:p>
    <w:p w14:paraId="1D49F33C" w14:textId="3EF3DADE" w:rsidR="00782CB7" w:rsidRPr="00A56F69" w:rsidRDefault="0057058A" w:rsidP="002C3856">
      <w:pPr>
        <w:pStyle w:val="Prrafodelista"/>
        <w:numPr>
          <w:ilvl w:val="0"/>
          <w:numId w:val="82"/>
        </w:numPr>
        <w:spacing w:after="0"/>
        <w:ind w:left="851" w:hanging="425"/>
        <w:contextualSpacing w:val="0"/>
        <w:jc w:val="both"/>
        <w:rPr>
          <w:rFonts w:ascii="Arial" w:hAnsi="Arial" w:cs="Arial"/>
          <w:szCs w:val="22"/>
        </w:rPr>
      </w:pPr>
      <w:r>
        <w:rPr>
          <w:rFonts w:ascii="Arial" w:hAnsi="Arial" w:cs="Arial"/>
          <w:szCs w:val="22"/>
        </w:rPr>
        <w:t>S</w:t>
      </w:r>
      <w:r w:rsidR="00782CB7" w:rsidRPr="00A56F69">
        <w:rPr>
          <w:rFonts w:ascii="Arial" w:hAnsi="Arial" w:cs="Arial"/>
          <w:szCs w:val="22"/>
        </w:rPr>
        <w:t>upply interested persons and other Parties a reasonable opportunity to make comments on the proposed regulations; and</w:t>
      </w:r>
    </w:p>
    <w:p w14:paraId="7236121B" w14:textId="77777777" w:rsidR="0057058A" w:rsidRDefault="0057058A" w:rsidP="0057058A">
      <w:pPr>
        <w:pStyle w:val="Prrafodelista"/>
        <w:spacing w:after="0"/>
        <w:ind w:left="851"/>
        <w:contextualSpacing w:val="0"/>
        <w:jc w:val="both"/>
        <w:rPr>
          <w:rFonts w:ascii="Arial" w:hAnsi="Arial" w:cs="Arial"/>
          <w:szCs w:val="22"/>
        </w:rPr>
      </w:pPr>
    </w:p>
    <w:p w14:paraId="1D49F33D" w14:textId="700E5DEC" w:rsidR="00782CB7" w:rsidRPr="00A56F69" w:rsidRDefault="0057058A" w:rsidP="002C3856">
      <w:pPr>
        <w:pStyle w:val="Prrafodelista"/>
        <w:numPr>
          <w:ilvl w:val="0"/>
          <w:numId w:val="82"/>
        </w:numPr>
        <w:spacing w:after="0"/>
        <w:ind w:left="851" w:hanging="425"/>
        <w:contextualSpacing w:val="0"/>
        <w:jc w:val="both"/>
        <w:rPr>
          <w:rFonts w:ascii="Arial" w:hAnsi="Arial" w:cs="Arial"/>
          <w:szCs w:val="22"/>
        </w:rPr>
      </w:pPr>
      <w:r>
        <w:rPr>
          <w:rFonts w:ascii="Arial" w:hAnsi="Arial" w:cs="Arial"/>
          <w:szCs w:val="22"/>
        </w:rPr>
        <w:t>S</w:t>
      </w:r>
      <w:r w:rsidR="00782CB7" w:rsidRPr="00A56F69">
        <w:rPr>
          <w:rFonts w:ascii="Arial" w:hAnsi="Arial" w:cs="Arial"/>
          <w:szCs w:val="22"/>
        </w:rPr>
        <w:t>upply a reasonable period of time between publishing the final regulations and their entry into force.</w:t>
      </w:r>
    </w:p>
    <w:p w14:paraId="6AEBA622" w14:textId="77777777" w:rsidR="0057058A" w:rsidRDefault="0057058A" w:rsidP="0057058A">
      <w:pPr>
        <w:pStyle w:val="Prrafodelista"/>
        <w:spacing w:after="0"/>
        <w:ind w:left="0"/>
        <w:jc w:val="both"/>
        <w:rPr>
          <w:rFonts w:ascii="Arial" w:hAnsi="Arial" w:cs="Arial"/>
          <w:szCs w:val="22"/>
        </w:rPr>
      </w:pPr>
    </w:p>
    <w:p w14:paraId="1D49F33E" w14:textId="5C8E11A3" w:rsidR="00782CB7" w:rsidRPr="00A56F69" w:rsidRDefault="00782CB7" w:rsidP="002C3856">
      <w:pPr>
        <w:pStyle w:val="Prrafodelista"/>
        <w:numPr>
          <w:ilvl w:val="0"/>
          <w:numId w:val="293"/>
        </w:numPr>
        <w:spacing w:after="0"/>
        <w:ind w:left="0" w:firstLine="0"/>
        <w:jc w:val="both"/>
        <w:rPr>
          <w:rFonts w:ascii="Arial" w:hAnsi="Arial" w:cs="Arial"/>
          <w:szCs w:val="22"/>
        </w:rPr>
      </w:pPr>
      <w:r w:rsidRPr="00A56F69">
        <w:rPr>
          <w:rFonts w:ascii="Arial" w:hAnsi="Arial" w:cs="Arial"/>
          <w:szCs w:val="22"/>
        </w:rPr>
        <w:t>The regulatory authorities of each Party shall make all information pertaining to the requirements, including any necessary documentation, for the completion and submission of requests related to the supply of financial services available to the public.</w:t>
      </w:r>
    </w:p>
    <w:p w14:paraId="5147764D" w14:textId="77777777" w:rsidR="0057058A" w:rsidRDefault="0057058A" w:rsidP="0057058A">
      <w:pPr>
        <w:pStyle w:val="Prrafodelista"/>
        <w:spacing w:after="0"/>
        <w:ind w:left="0"/>
        <w:jc w:val="both"/>
        <w:rPr>
          <w:rFonts w:ascii="Arial" w:hAnsi="Arial" w:cs="Arial"/>
          <w:szCs w:val="22"/>
        </w:rPr>
      </w:pPr>
    </w:p>
    <w:p w14:paraId="1D49F33F" w14:textId="5AF4ED32" w:rsidR="00782CB7" w:rsidRPr="00A56F69" w:rsidRDefault="00782CB7" w:rsidP="002C3856">
      <w:pPr>
        <w:pStyle w:val="Prrafodelista"/>
        <w:numPr>
          <w:ilvl w:val="0"/>
          <w:numId w:val="293"/>
        </w:numPr>
        <w:spacing w:after="0"/>
        <w:ind w:left="0" w:firstLine="0"/>
        <w:jc w:val="both"/>
        <w:rPr>
          <w:rFonts w:ascii="Arial" w:hAnsi="Arial" w:cs="Arial"/>
          <w:szCs w:val="22"/>
        </w:rPr>
      </w:pPr>
      <w:r w:rsidRPr="00A56F69">
        <w:rPr>
          <w:rFonts w:ascii="Arial" w:hAnsi="Arial" w:cs="Arial"/>
          <w:szCs w:val="22"/>
        </w:rPr>
        <w:t xml:space="preserve">Within a period of 120 days, the relevant authority of a Party shall take an administrative decision on any complete request from an investor in a financial institution, a financial institution or a cross-border financial services provider from another Party related to the supply of a financial service and shall notify the applicant promptly of its decision. A request shall not be considered complete until all relevant hearings have been held and all necessary information has been received. When it is not practicable to take a decision within a period of </w:t>
      </w:r>
      <w:r w:rsidRPr="00A56F69">
        <w:rPr>
          <w:rFonts w:ascii="Arial" w:hAnsi="Arial" w:cs="Arial"/>
          <w:szCs w:val="22"/>
        </w:rPr>
        <w:lastRenderedPageBreak/>
        <w:t>120 days, the relevant authority shall notify the applicant without unreasonable delay and shall seek to make its decision following this within a reasonable period of time.</w:t>
      </w:r>
    </w:p>
    <w:p w14:paraId="79B431A6" w14:textId="77777777" w:rsidR="0057058A" w:rsidRDefault="0057058A" w:rsidP="0057058A">
      <w:pPr>
        <w:pStyle w:val="Prrafodelista"/>
        <w:spacing w:after="0"/>
        <w:ind w:left="0"/>
        <w:jc w:val="both"/>
        <w:rPr>
          <w:rFonts w:ascii="Arial" w:hAnsi="Arial" w:cs="Arial"/>
          <w:szCs w:val="22"/>
        </w:rPr>
      </w:pPr>
    </w:p>
    <w:p w14:paraId="1D49F340" w14:textId="73EE4504" w:rsidR="00782CB7" w:rsidRPr="00A56F69" w:rsidRDefault="00782CB7" w:rsidP="002C3856">
      <w:pPr>
        <w:pStyle w:val="Prrafodelista"/>
        <w:numPr>
          <w:ilvl w:val="0"/>
          <w:numId w:val="293"/>
        </w:numPr>
        <w:spacing w:after="0"/>
        <w:ind w:left="0" w:firstLine="0"/>
        <w:jc w:val="both"/>
        <w:rPr>
          <w:rFonts w:ascii="Arial" w:hAnsi="Arial" w:cs="Arial"/>
          <w:szCs w:val="22"/>
        </w:rPr>
      </w:pPr>
      <w:r w:rsidRPr="00A56F69">
        <w:rPr>
          <w:rFonts w:ascii="Arial" w:hAnsi="Arial" w:cs="Arial"/>
          <w:szCs w:val="22"/>
        </w:rPr>
        <w:t>Upon petition by an interested party, the relevant authority of a Party shall inform it of the status of its request. When the authority requires additional information of the applicant, the latter shall be notified of this fact without unreasonable delay.</w:t>
      </w:r>
    </w:p>
    <w:p w14:paraId="16DAA989" w14:textId="77777777" w:rsidR="0057058A" w:rsidRDefault="0057058A" w:rsidP="0057058A">
      <w:pPr>
        <w:pStyle w:val="Prrafodelista"/>
        <w:spacing w:after="0"/>
        <w:ind w:left="0"/>
        <w:jc w:val="both"/>
        <w:rPr>
          <w:rFonts w:ascii="Arial" w:hAnsi="Arial" w:cs="Arial"/>
          <w:szCs w:val="22"/>
        </w:rPr>
      </w:pPr>
    </w:p>
    <w:p w14:paraId="1D49F341" w14:textId="49169B52" w:rsidR="00782CB7" w:rsidRPr="00A56F69" w:rsidRDefault="00782CB7" w:rsidP="002C3856">
      <w:pPr>
        <w:pStyle w:val="Prrafodelista"/>
        <w:numPr>
          <w:ilvl w:val="0"/>
          <w:numId w:val="293"/>
        </w:numPr>
        <w:spacing w:after="0"/>
        <w:ind w:left="0" w:firstLine="0"/>
        <w:jc w:val="both"/>
        <w:rPr>
          <w:rFonts w:ascii="Arial" w:hAnsi="Arial" w:cs="Arial"/>
          <w:szCs w:val="22"/>
        </w:rPr>
      </w:pPr>
      <w:r w:rsidRPr="00A56F69">
        <w:rPr>
          <w:rFonts w:ascii="Arial" w:hAnsi="Arial" w:cs="Arial"/>
          <w:szCs w:val="22"/>
        </w:rPr>
        <w:t>Each Party shall maintain or establish appropriate mechanisms to respond to the questions of interested parties, as soon as practicable, with respect to generally applicable measures covered in this Chapter.</w:t>
      </w:r>
    </w:p>
    <w:p w14:paraId="035166F1" w14:textId="77777777" w:rsidR="0057058A" w:rsidRDefault="0057058A" w:rsidP="0057058A">
      <w:pPr>
        <w:pStyle w:val="Prrafodelista"/>
        <w:spacing w:after="0"/>
        <w:ind w:left="0"/>
        <w:jc w:val="both"/>
        <w:rPr>
          <w:rFonts w:ascii="Arial" w:hAnsi="Arial" w:cs="Arial"/>
          <w:szCs w:val="22"/>
        </w:rPr>
      </w:pPr>
    </w:p>
    <w:p w14:paraId="1D49F342" w14:textId="5100E5DF" w:rsidR="00782CB7" w:rsidRPr="0057058A" w:rsidRDefault="00782CB7" w:rsidP="002C3856">
      <w:pPr>
        <w:pStyle w:val="Prrafodelista"/>
        <w:numPr>
          <w:ilvl w:val="0"/>
          <w:numId w:val="293"/>
        </w:numPr>
        <w:spacing w:after="0"/>
        <w:ind w:left="0" w:firstLine="0"/>
        <w:jc w:val="both"/>
        <w:rPr>
          <w:rFonts w:ascii="Arial" w:hAnsi="Arial" w:cs="Arial"/>
          <w:szCs w:val="22"/>
        </w:rPr>
      </w:pPr>
      <w:r w:rsidRPr="00A56F69">
        <w:rPr>
          <w:rFonts w:ascii="Arial" w:hAnsi="Arial" w:cs="Arial"/>
          <w:szCs w:val="22"/>
        </w:rPr>
        <w:t>On adopting final regulations, the Party must, insofar as is practicable and in accordance with its legislation, give consideration in writing to substantive comments received from interested Parties with rega</w:t>
      </w:r>
      <w:r w:rsidR="00331BDD" w:rsidRPr="00A56F69">
        <w:rPr>
          <w:rFonts w:ascii="Arial" w:hAnsi="Arial" w:cs="Arial"/>
          <w:szCs w:val="22"/>
        </w:rPr>
        <w:t>rds to the proposed regulations.</w:t>
      </w:r>
      <w:r w:rsidR="00331BDD" w:rsidRPr="0057058A">
        <w:footnoteReference w:id="50"/>
      </w:r>
    </w:p>
    <w:p w14:paraId="2A7F8716" w14:textId="77777777" w:rsidR="0057058A" w:rsidRDefault="0057058A" w:rsidP="0057058A">
      <w:pPr>
        <w:pStyle w:val="Prrafodelista"/>
        <w:spacing w:after="0"/>
        <w:ind w:left="0"/>
        <w:jc w:val="both"/>
        <w:rPr>
          <w:rFonts w:ascii="Arial" w:hAnsi="Arial" w:cs="Arial"/>
          <w:szCs w:val="22"/>
        </w:rPr>
      </w:pPr>
    </w:p>
    <w:p w14:paraId="1D49F343" w14:textId="27929A6A" w:rsidR="00782CB7" w:rsidRPr="00A56F69" w:rsidRDefault="00782CB7" w:rsidP="002C3856">
      <w:pPr>
        <w:pStyle w:val="Prrafodelista"/>
        <w:numPr>
          <w:ilvl w:val="0"/>
          <w:numId w:val="293"/>
        </w:numPr>
        <w:spacing w:after="0"/>
        <w:ind w:left="0" w:firstLine="0"/>
        <w:jc w:val="both"/>
        <w:rPr>
          <w:rFonts w:ascii="Arial" w:hAnsi="Arial" w:cs="Arial"/>
          <w:szCs w:val="22"/>
        </w:rPr>
      </w:pPr>
      <w:r w:rsidRPr="00A56F69">
        <w:rPr>
          <w:rFonts w:ascii="Arial" w:hAnsi="Arial" w:cs="Arial"/>
          <w:szCs w:val="22"/>
        </w:rPr>
        <w:t>Each Party shall ensure that the generally applicable norms adopted or maintained by self-regulated authorities of the Party are published promptly or are available through another means, so that interested persons may become acquainted with them.</w:t>
      </w:r>
    </w:p>
    <w:p w14:paraId="3E3AAE33" w14:textId="77777777" w:rsidR="0057058A" w:rsidRDefault="0057058A" w:rsidP="0057058A">
      <w:pPr>
        <w:pStyle w:val="Prrafodelista"/>
        <w:spacing w:after="0"/>
        <w:ind w:left="0"/>
        <w:jc w:val="both"/>
        <w:rPr>
          <w:rFonts w:ascii="Arial" w:hAnsi="Arial" w:cs="Arial"/>
          <w:szCs w:val="22"/>
        </w:rPr>
      </w:pPr>
    </w:p>
    <w:p w14:paraId="1D49F344" w14:textId="4CC3A591" w:rsidR="00782CB7" w:rsidRPr="00A56F69" w:rsidRDefault="00782CB7" w:rsidP="002C3856">
      <w:pPr>
        <w:pStyle w:val="Prrafodelista"/>
        <w:numPr>
          <w:ilvl w:val="0"/>
          <w:numId w:val="293"/>
        </w:numPr>
        <w:spacing w:after="0"/>
        <w:ind w:left="0" w:firstLine="0"/>
        <w:jc w:val="both"/>
        <w:rPr>
          <w:rFonts w:ascii="Arial" w:hAnsi="Arial" w:cs="Arial"/>
          <w:szCs w:val="22"/>
        </w:rPr>
      </w:pPr>
      <w:r w:rsidRPr="00A56F69">
        <w:rPr>
          <w:rFonts w:ascii="Arial" w:hAnsi="Arial" w:cs="Arial"/>
          <w:szCs w:val="22"/>
        </w:rPr>
        <w:t>Each Party shall ensure that all generally applicable measures to which this Chapter applies are administered reasonably, objectively and impartially.</w:t>
      </w:r>
    </w:p>
    <w:p w14:paraId="1D49F345" w14:textId="77777777" w:rsidR="00782CB7" w:rsidRPr="00A56F69" w:rsidRDefault="00782CB7" w:rsidP="00A56F69">
      <w:pPr>
        <w:spacing w:after="0"/>
        <w:jc w:val="both"/>
        <w:rPr>
          <w:rFonts w:ascii="Arial" w:hAnsi="Arial" w:cs="Arial"/>
          <w:szCs w:val="22"/>
        </w:rPr>
      </w:pPr>
    </w:p>
    <w:p w14:paraId="1D49F346" w14:textId="77777777" w:rsidR="00782CB7" w:rsidRPr="007B3950" w:rsidRDefault="00782CB7" w:rsidP="007B3950">
      <w:pPr>
        <w:pStyle w:val="Ttulo3"/>
        <w:spacing w:before="0"/>
        <w:jc w:val="both"/>
        <w:rPr>
          <w:rFonts w:ascii="Arial" w:hAnsi="Arial" w:cs="Arial"/>
          <w:color w:val="auto"/>
          <w:szCs w:val="22"/>
        </w:rPr>
      </w:pPr>
      <w:bookmarkStart w:id="456" w:name="_Toc494464044"/>
      <w:r w:rsidRPr="007B3950">
        <w:rPr>
          <w:rFonts w:ascii="Arial" w:hAnsi="Arial" w:cs="Arial"/>
          <w:color w:val="auto"/>
          <w:szCs w:val="22"/>
        </w:rPr>
        <w:t>ARTICLE 11.14: Self-regulated Entities</w:t>
      </w:r>
      <w:bookmarkEnd w:id="456"/>
    </w:p>
    <w:p w14:paraId="6573B169" w14:textId="77777777" w:rsidR="0057058A" w:rsidRDefault="0057058A" w:rsidP="00A56F69">
      <w:pPr>
        <w:spacing w:after="0"/>
        <w:jc w:val="both"/>
        <w:rPr>
          <w:rFonts w:ascii="Arial" w:hAnsi="Arial" w:cs="Arial"/>
          <w:szCs w:val="22"/>
        </w:rPr>
      </w:pPr>
    </w:p>
    <w:p w14:paraId="1D49F347" w14:textId="24DDA0EF" w:rsidR="00782CB7" w:rsidRPr="00A56F69" w:rsidRDefault="00782CB7" w:rsidP="00A56F69">
      <w:pPr>
        <w:spacing w:after="0"/>
        <w:jc w:val="both"/>
        <w:rPr>
          <w:rFonts w:ascii="Arial" w:hAnsi="Arial" w:cs="Arial"/>
          <w:szCs w:val="22"/>
        </w:rPr>
      </w:pPr>
      <w:r w:rsidRPr="00A56F69">
        <w:rPr>
          <w:rFonts w:ascii="Arial" w:hAnsi="Arial" w:cs="Arial"/>
          <w:szCs w:val="22"/>
        </w:rPr>
        <w:t>Where a Party requires that a financial institution or cross-border financial services provider another Party become a member of a self-regulated entity, participate in one or have access to it with the aim of providing a financial service in or to its territory, the Party shall ensure that said self-regulated entity fulfils the obligations laid out in Article 11.3 and 11.4.</w:t>
      </w:r>
    </w:p>
    <w:p w14:paraId="1D49F348" w14:textId="77777777" w:rsidR="00782CB7" w:rsidRPr="00A56F69" w:rsidRDefault="00782CB7" w:rsidP="00A56F69">
      <w:pPr>
        <w:spacing w:after="0"/>
        <w:jc w:val="both"/>
        <w:rPr>
          <w:rFonts w:ascii="Arial" w:hAnsi="Arial" w:cs="Arial"/>
          <w:szCs w:val="22"/>
        </w:rPr>
      </w:pPr>
    </w:p>
    <w:p w14:paraId="1D49F349" w14:textId="77777777" w:rsidR="00782CB7" w:rsidRPr="007B3950" w:rsidRDefault="00782CB7" w:rsidP="007B3950">
      <w:pPr>
        <w:pStyle w:val="Ttulo3"/>
        <w:spacing w:before="0"/>
        <w:jc w:val="both"/>
        <w:rPr>
          <w:rFonts w:ascii="Arial" w:hAnsi="Arial" w:cs="Arial"/>
          <w:color w:val="auto"/>
          <w:szCs w:val="22"/>
        </w:rPr>
      </w:pPr>
      <w:bookmarkStart w:id="457" w:name="_Toc494464045"/>
      <w:r w:rsidRPr="007B3950">
        <w:rPr>
          <w:rFonts w:ascii="Arial" w:hAnsi="Arial" w:cs="Arial"/>
          <w:color w:val="auto"/>
          <w:szCs w:val="22"/>
        </w:rPr>
        <w:t>ARTICLE 11.15: Payment and Compensation Systems</w:t>
      </w:r>
      <w:bookmarkEnd w:id="457"/>
    </w:p>
    <w:p w14:paraId="2269F904" w14:textId="77777777" w:rsidR="0057058A" w:rsidRDefault="0057058A" w:rsidP="0057058A">
      <w:pPr>
        <w:spacing w:after="0"/>
        <w:jc w:val="both"/>
        <w:rPr>
          <w:rFonts w:ascii="Arial" w:hAnsi="Arial" w:cs="Arial"/>
          <w:szCs w:val="22"/>
        </w:rPr>
      </w:pPr>
    </w:p>
    <w:p w14:paraId="1D49F34A" w14:textId="77777777" w:rsidR="00782CB7" w:rsidRPr="00A56F69" w:rsidRDefault="00782CB7" w:rsidP="0057058A">
      <w:pPr>
        <w:spacing w:after="0"/>
        <w:jc w:val="both"/>
        <w:rPr>
          <w:rFonts w:ascii="Arial" w:hAnsi="Arial" w:cs="Arial"/>
          <w:szCs w:val="22"/>
        </w:rPr>
      </w:pPr>
      <w:r w:rsidRPr="00A56F69">
        <w:rPr>
          <w:rFonts w:ascii="Arial" w:hAnsi="Arial" w:cs="Arial"/>
          <w:szCs w:val="22"/>
        </w:rPr>
        <w:t>Each Party shall, in the terms and conditions used to award national treatment, grant the financial institutions of any other Party established in its territory, access to publicly-administered payment and compensation systems as well as access to official methods of financing and refinancing available in the course of normal commercial operations. The objective of this Article is not to grant access to the Party's lender of last resort facilities.</w:t>
      </w:r>
    </w:p>
    <w:p w14:paraId="1D49F34B" w14:textId="77777777" w:rsidR="00782CB7" w:rsidRDefault="00782CB7" w:rsidP="00A56F69">
      <w:pPr>
        <w:spacing w:after="0"/>
        <w:jc w:val="both"/>
        <w:rPr>
          <w:rFonts w:ascii="Arial" w:hAnsi="Arial" w:cs="Arial"/>
          <w:szCs w:val="22"/>
        </w:rPr>
      </w:pPr>
    </w:p>
    <w:p w14:paraId="08B37D5A" w14:textId="77777777" w:rsidR="0057058A" w:rsidRPr="00A56F69" w:rsidRDefault="0057058A" w:rsidP="00A56F69">
      <w:pPr>
        <w:spacing w:after="0"/>
        <w:jc w:val="both"/>
        <w:rPr>
          <w:rFonts w:ascii="Arial" w:hAnsi="Arial" w:cs="Arial"/>
          <w:szCs w:val="22"/>
        </w:rPr>
      </w:pPr>
    </w:p>
    <w:p w14:paraId="1D49F34C" w14:textId="77777777" w:rsidR="00782CB7" w:rsidRPr="007B3950" w:rsidRDefault="00782CB7" w:rsidP="007B3950">
      <w:pPr>
        <w:pStyle w:val="Ttulo3"/>
        <w:spacing w:before="0"/>
        <w:jc w:val="both"/>
        <w:rPr>
          <w:rFonts w:ascii="Arial" w:hAnsi="Arial" w:cs="Arial"/>
          <w:color w:val="auto"/>
          <w:szCs w:val="22"/>
        </w:rPr>
      </w:pPr>
      <w:bookmarkStart w:id="458" w:name="_Toc494464046"/>
      <w:r w:rsidRPr="007B3950">
        <w:rPr>
          <w:rFonts w:ascii="Arial" w:hAnsi="Arial" w:cs="Arial"/>
          <w:color w:val="auto"/>
          <w:szCs w:val="22"/>
        </w:rPr>
        <w:t>ARTICLE 11.16: Specific Commitments</w:t>
      </w:r>
      <w:bookmarkEnd w:id="458"/>
    </w:p>
    <w:p w14:paraId="5682C932" w14:textId="77777777" w:rsidR="0057058A" w:rsidRDefault="0057058A" w:rsidP="0057058A">
      <w:pPr>
        <w:spacing w:after="0"/>
        <w:jc w:val="both"/>
        <w:rPr>
          <w:rFonts w:ascii="Arial" w:hAnsi="Arial" w:cs="Arial"/>
          <w:szCs w:val="22"/>
        </w:rPr>
      </w:pPr>
    </w:p>
    <w:p w14:paraId="1D49F34D" w14:textId="77777777" w:rsidR="00782CB7" w:rsidRPr="00A56F69" w:rsidRDefault="00782CB7" w:rsidP="0057058A">
      <w:pPr>
        <w:spacing w:after="0"/>
        <w:jc w:val="both"/>
        <w:rPr>
          <w:rFonts w:ascii="Arial" w:hAnsi="Arial" w:cs="Arial"/>
          <w:szCs w:val="22"/>
        </w:rPr>
      </w:pPr>
      <w:r w:rsidRPr="00A56F69">
        <w:rPr>
          <w:rFonts w:ascii="Arial" w:hAnsi="Arial" w:cs="Arial"/>
          <w:szCs w:val="22"/>
        </w:rPr>
        <w:t>Annex 11.16 establishes certain specific commitments for each Party.</w:t>
      </w:r>
    </w:p>
    <w:p w14:paraId="1D49F34E" w14:textId="77777777" w:rsidR="00782CB7" w:rsidRPr="00A56F69" w:rsidRDefault="00782CB7" w:rsidP="00A56F69">
      <w:pPr>
        <w:spacing w:after="0"/>
        <w:jc w:val="both"/>
        <w:rPr>
          <w:rFonts w:ascii="Arial" w:hAnsi="Arial" w:cs="Arial"/>
          <w:szCs w:val="22"/>
        </w:rPr>
      </w:pPr>
    </w:p>
    <w:p w14:paraId="1D49F34F" w14:textId="77777777" w:rsidR="00782CB7" w:rsidRPr="007B3950" w:rsidRDefault="00782CB7" w:rsidP="007B3950">
      <w:pPr>
        <w:pStyle w:val="Ttulo3"/>
        <w:spacing w:before="0"/>
        <w:jc w:val="both"/>
        <w:rPr>
          <w:rFonts w:ascii="Arial" w:hAnsi="Arial" w:cs="Arial"/>
          <w:color w:val="auto"/>
          <w:szCs w:val="22"/>
        </w:rPr>
      </w:pPr>
      <w:bookmarkStart w:id="459" w:name="_Toc494464047"/>
      <w:r w:rsidRPr="007B3950">
        <w:rPr>
          <w:rFonts w:ascii="Arial" w:hAnsi="Arial" w:cs="Arial"/>
          <w:color w:val="auto"/>
          <w:szCs w:val="22"/>
        </w:rPr>
        <w:t>ARTICLE 11.17: Data Processing</w:t>
      </w:r>
      <w:bookmarkEnd w:id="459"/>
    </w:p>
    <w:p w14:paraId="726D6C96" w14:textId="77777777" w:rsidR="0057058A" w:rsidRDefault="0057058A" w:rsidP="00A56F69">
      <w:pPr>
        <w:spacing w:after="0"/>
        <w:jc w:val="both"/>
        <w:rPr>
          <w:rFonts w:ascii="Arial" w:hAnsi="Arial" w:cs="Arial"/>
          <w:szCs w:val="22"/>
        </w:rPr>
      </w:pPr>
    </w:p>
    <w:p w14:paraId="1D49F350" w14:textId="164BD114" w:rsidR="00782CB7" w:rsidRDefault="00782CB7" w:rsidP="002C3856">
      <w:pPr>
        <w:pStyle w:val="Prrafodelista"/>
        <w:numPr>
          <w:ilvl w:val="2"/>
          <w:numId w:val="82"/>
        </w:numPr>
        <w:spacing w:after="0"/>
        <w:ind w:left="0" w:firstLine="0"/>
        <w:jc w:val="both"/>
        <w:rPr>
          <w:rFonts w:ascii="Arial" w:hAnsi="Arial" w:cs="Arial"/>
          <w:szCs w:val="22"/>
        </w:rPr>
      </w:pPr>
      <w:r w:rsidRPr="0057058A">
        <w:rPr>
          <w:rFonts w:ascii="Arial" w:hAnsi="Arial" w:cs="Arial"/>
          <w:szCs w:val="22"/>
        </w:rPr>
        <w:lastRenderedPageBreak/>
        <w:t>Subject to prior authorisation of the relevant regulator or authority, any Party, where required, shall allow financial institutions from any other Party to transfer information into and out of the Party's territory, using any of the authorised methods for processing thereof, where such a transfer may be necessary to carry out those institutions' normal business activities.</w:t>
      </w:r>
    </w:p>
    <w:p w14:paraId="76F9BC85" w14:textId="77777777" w:rsidR="0057058A" w:rsidRPr="0057058A" w:rsidRDefault="0057058A" w:rsidP="0057058A">
      <w:pPr>
        <w:pStyle w:val="Prrafodelista"/>
        <w:spacing w:after="0"/>
        <w:ind w:left="0"/>
        <w:jc w:val="both"/>
        <w:rPr>
          <w:rFonts w:ascii="Arial" w:hAnsi="Arial" w:cs="Arial"/>
          <w:szCs w:val="22"/>
        </w:rPr>
      </w:pPr>
    </w:p>
    <w:p w14:paraId="1D49F351" w14:textId="0E99000C" w:rsidR="00782CB7" w:rsidRPr="0057058A" w:rsidRDefault="00782CB7" w:rsidP="002C3856">
      <w:pPr>
        <w:pStyle w:val="Prrafodelista"/>
        <w:numPr>
          <w:ilvl w:val="2"/>
          <w:numId w:val="82"/>
        </w:numPr>
        <w:spacing w:after="0"/>
        <w:ind w:left="0" w:firstLine="0"/>
        <w:jc w:val="both"/>
        <w:rPr>
          <w:rFonts w:ascii="Arial" w:hAnsi="Arial" w:cs="Arial"/>
          <w:szCs w:val="22"/>
        </w:rPr>
      </w:pPr>
      <w:r w:rsidRPr="0057058A">
        <w:rPr>
          <w:rFonts w:ascii="Arial" w:hAnsi="Arial" w:cs="Arial"/>
          <w:szCs w:val="22"/>
        </w:rPr>
        <w:t>For greater certainty, when the information referred to in paragraph 1 is composed of or contains personal data, the transfer of such information shall be carried out in accordance with legislation concerning the protection of people with regards to the transfer and processing of personal data from the Party in or from whose territory the information is being transferred.</w:t>
      </w:r>
    </w:p>
    <w:p w14:paraId="1D49F352" w14:textId="77777777" w:rsidR="00782CB7" w:rsidRPr="00A56F69" w:rsidRDefault="00782CB7" w:rsidP="00A56F69">
      <w:pPr>
        <w:spacing w:after="0"/>
        <w:jc w:val="both"/>
        <w:rPr>
          <w:rFonts w:ascii="Arial" w:hAnsi="Arial" w:cs="Arial"/>
          <w:szCs w:val="22"/>
        </w:rPr>
      </w:pPr>
    </w:p>
    <w:p w14:paraId="1D49F353" w14:textId="77777777" w:rsidR="00782CB7" w:rsidRPr="007B3950" w:rsidRDefault="00782CB7" w:rsidP="007B3950">
      <w:pPr>
        <w:pStyle w:val="Ttulo3"/>
        <w:spacing w:before="0"/>
        <w:jc w:val="both"/>
        <w:rPr>
          <w:rFonts w:ascii="Arial" w:hAnsi="Arial" w:cs="Arial"/>
          <w:color w:val="auto"/>
          <w:szCs w:val="22"/>
        </w:rPr>
      </w:pPr>
      <w:bookmarkStart w:id="460" w:name="_Toc494464048"/>
      <w:r w:rsidRPr="007B3950">
        <w:rPr>
          <w:rFonts w:ascii="Arial" w:hAnsi="Arial" w:cs="Arial"/>
          <w:color w:val="auto"/>
          <w:szCs w:val="22"/>
        </w:rPr>
        <w:t>ARTICLE 11.18: Financial Services Committee</w:t>
      </w:r>
      <w:bookmarkEnd w:id="460"/>
    </w:p>
    <w:p w14:paraId="65C22D1B" w14:textId="77777777" w:rsidR="0057058A" w:rsidRDefault="0057058A" w:rsidP="00A56F69">
      <w:pPr>
        <w:spacing w:after="0"/>
        <w:jc w:val="both"/>
        <w:rPr>
          <w:rFonts w:ascii="Arial" w:hAnsi="Arial" w:cs="Arial"/>
          <w:szCs w:val="22"/>
        </w:rPr>
      </w:pPr>
    </w:p>
    <w:p w14:paraId="1D49F354" w14:textId="210B05E2" w:rsidR="00782CB7" w:rsidRPr="0057058A" w:rsidRDefault="00782CB7" w:rsidP="002C3856">
      <w:pPr>
        <w:pStyle w:val="Prrafodelista"/>
        <w:numPr>
          <w:ilvl w:val="0"/>
          <w:numId w:val="294"/>
        </w:numPr>
        <w:spacing w:after="0"/>
        <w:ind w:left="0" w:firstLine="0"/>
        <w:jc w:val="both"/>
        <w:rPr>
          <w:rFonts w:ascii="Arial" w:hAnsi="Arial" w:cs="Arial"/>
          <w:szCs w:val="22"/>
        </w:rPr>
      </w:pPr>
      <w:r w:rsidRPr="0057058A">
        <w:rPr>
          <w:rFonts w:ascii="Arial" w:hAnsi="Arial" w:cs="Arial"/>
          <w:szCs w:val="22"/>
        </w:rPr>
        <w:t>The Parties hereby establish the Financial Services Committee (hereinafter the "Committee"). The main representative from each Party shall be an official from the authority of each Party responsible for financial services as established in Annex 11.8. In addition, representatives of other institutions shall be able to participate when the competent authorities consider it appropriate.</w:t>
      </w:r>
    </w:p>
    <w:p w14:paraId="0F9E315E" w14:textId="77777777" w:rsidR="0057058A" w:rsidRDefault="0057058A" w:rsidP="0057058A">
      <w:pPr>
        <w:pStyle w:val="Prrafodelista"/>
        <w:spacing w:after="0"/>
        <w:ind w:left="0"/>
        <w:jc w:val="both"/>
        <w:rPr>
          <w:rFonts w:ascii="Arial" w:hAnsi="Arial" w:cs="Arial"/>
          <w:szCs w:val="22"/>
        </w:rPr>
      </w:pPr>
    </w:p>
    <w:p w14:paraId="1D49F355" w14:textId="73A98B31" w:rsidR="00782CB7" w:rsidRPr="0057058A" w:rsidRDefault="00782CB7" w:rsidP="002C3856">
      <w:pPr>
        <w:pStyle w:val="Prrafodelista"/>
        <w:numPr>
          <w:ilvl w:val="0"/>
          <w:numId w:val="294"/>
        </w:numPr>
        <w:spacing w:after="0"/>
        <w:ind w:left="0" w:firstLine="0"/>
        <w:jc w:val="both"/>
        <w:rPr>
          <w:rFonts w:ascii="Arial" w:hAnsi="Arial" w:cs="Arial"/>
          <w:szCs w:val="22"/>
        </w:rPr>
      </w:pPr>
      <w:r w:rsidRPr="0057058A">
        <w:rPr>
          <w:rFonts w:ascii="Arial" w:hAnsi="Arial" w:cs="Arial"/>
          <w:szCs w:val="22"/>
        </w:rPr>
        <w:t>The Committee:</w:t>
      </w:r>
    </w:p>
    <w:p w14:paraId="1D49F356" w14:textId="0CA34679" w:rsidR="00782CB7" w:rsidRPr="00A56F69" w:rsidRDefault="0057058A" w:rsidP="002C3856">
      <w:pPr>
        <w:pStyle w:val="Prrafodelista"/>
        <w:numPr>
          <w:ilvl w:val="0"/>
          <w:numId w:val="83"/>
        </w:numPr>
        <w:spacing w:after="0"/>
        <w:ind w:left="851" w:hanging="425"/>
        <w:contextualSpacing w:val="0"/>
        <w:jc w:val="both"/>
        <w:rPr>
          <w:rFonts w:ascii="Arial" w:hAnsi="Arial" w:cs="Arial"/>
          <w:szCs w:val="22"/>
        </w:rPr>
      </w:pPr>
      <w:r>
        <w:rPr>
          <w:rFonts w:ascii="Arial" w:hAnsi="Arial" w:cs="Arial"/>
          <w:szCs w:val="22"/>
        </w:rPr>
        <w:t>W</w:t>
      </w:r>
      <w:r w:rsidR="00782CB7" w:rsidRPr="00A56F69">
        <w:rPr>
          <w:rFonts w:ascii="Arial" w:hAnsi="Arial" w:cs="Arial"/>
          <w:szCs w:val="22"/>
        </w:rPr>
        <w:t>ill supervise the implementation of this Chapter and its subsequent development;</w:t>
      </w:r>
    </w:p>
    <w:p w14:paraId="01EE824D" w14:textId="77777777" w:rsidR="0057058A" w:rsidRDefault="0057058A" w:rsidP="0057058A">
      <w:pPr>
        <w:pStyle w:val="Prrafodelista"/>
        <w:spacing w:after="0"/>
        <w:ind w:left="851"/>
        <w:contextualSpacing w:val="0"/>
        <w:jc w:val="both"/>
        <w:rPr>
          <w:rFonts w:ascii="Arial" w:hAnsi="Arial" w:cs="Arial"/>
          <w:szCs w:val="22"/>
        </w:rPr>
      </w:pPr>
    </w:p>
    <w:p w14:paraId="1D49F357" w14:textId="395EB00A" w:rsidR="00782CB7" w:rsidRPr="00A56F69" w:rsidRDefault="0057058A" w:rsidP="002C3856">
      <w:pPr>
        <w:pStyle w:val="Prrafodelista"/>
        <w:numPr>
          <w:ilvl w:val="0"/>
          <w:numId w:val="83"/>
        </w:numPr>
        <w:spacing w:after="0"/>
        <w:ind w:left="851" w:hanging="425"/>
        <w:contextualSpacing w:val="0"/>
        <w:jc w:val="both"/>
        <w:rPr>
          <w:rFonts w:ascii="Arial" w:hAnsi="Arial" w:cs="Arial"/>
          <w:szCs w:val="22"/>
        </w:rPr>
      </w:pPr>
      <w:r>
        <w:rPr>
          <w:rFonts w:ascii="Arial" w:hAnsi="Arial" w:cs="Arial"/>
          <w:szCs w:val="22"/>
        </w:rPr>
        <w:t>W</w:t>
      </w:r>
      <w:r w:rsidR="00782CB7" w:rsidRPr="00A56F69">
        <w:rPr>
          <w:rFonts w:ascii="Arial" w:hAnsi="Arial" w:cs="Arial"/>
          <w:szCs w:val="22"/>
        </w:rPr>
        <w:t>ill consider affairs relating to financial services referred to it by a Party, including requests to review Section A of Annex III, with a view to greater liberalisation;</w:t>
      </w:r>
    </w:p>
    <w:p w14:paraId="62AC2AB0" w14:textId="77777777" w:rsidR="0057058A" w:rsidRDefault="0057058A" w:rsidP="0057058A">
      <w:pPr>
        <w:pStyle w:val="Prrafodelista"/>
        <w:spacing w:after="0"/>
        <w:ind w:left="851"/>
        <w:contextualSpacing w:val="0"/>
        <w:jc w:val="both"/>
        <w:rPr>
          <w:rFonts w:ascii="Arial" w:hAnsi="Arial" w:cs="Arial"/>
          <w:szCs w:val="22"/>
        </w:rPr>
      </w:pPr>
    </w:p>
    <w:p w14:paraId="1D49F358" w14:textId="54DBECBB" w:rsidR="00782CB7" w:rsidRPr="00A56F69" w:rsidRDefault="0057058A" w:rsidP="002C3856">
      <w:pPr>
        <w:pStyle w:val="Prrafodelista"/>
        <w:numPr>
          <w:ilvl w:val="0"/>
          <w:numId w:val="83"/>
        </w:numPr>
        <w:spacing w:after="0"/>
        <w:ind w:left="851" w:hanging="425"/>
        <w:contextualSpacing w:val="0"/>
        <w:jc w:val="both"/>
        <w:rPr>
          <w:rFonts w:ascii="Arial" w:hAnsi="Arial" w:cs="Arial"/>
          <w:szCs w:val="22"/>
        </w:rPr>
      </w:pPr>
      <w:r>
        <w:rPr>
          <w:rFonts w:ascii="Arial" w:hAnsi="Arial" w:cs="Arial"/>
          <w:szCs w:val="22"/>
        </w:rPr>
        <w:t>W</w:t>
      </w:r>
      <w:r w:rsidR="00782CB7" w:rsidRPr="00A56F69">
        <w:rPr>
          <w:rFonts w:ascii="Arial" w:hAnsi="Arial" w:cs="Arial"/>
          <w:szCs w:val="22"/>
        </w:rPr>
        <w:t>ill participate in dispute resolution procedures in accordance with the provisions of Article 11.20; and</w:t>
      </w:r>
    </w:p>
    <w:p w14:paraId="6A192BA4" w14:textId="77777777" w:rsidR="0057058A" w:rsidRDefault="0057058A" w:rsidP="0057058A">
      <w:pPr>
        <w:pStyle w:val="Prrafodelista"/>
        <w:spacing w:after="0"/>
        <w:ind w:left="851"/>
        <w:contextualSpacing w:val="0"/>
        <w:jc w:val="both"/>
        <w:rPr>
          <w:rFonts w:ascii="Arial" w:hAnsi="Arial" w:cs="Arial"/>
          <w:szCs w:val="22"/>
        </w:rPr>
      </w:pPr>
    </w:p>
    <w:p w14:paraId="1D49F359" w14:textId="1CA11116" w:rsidR="00782CB7" w:rsidRPr="00A56F69" w:rsidRDefault="0057058A" w:rsidP="002C3856">
      <w:pPr>
        <w:pStyle w:val="Prrafodelista"/>
        <w:numPr>
          <w:ilvl w:val="0"/>
          <w:numId w:val="83"/>
        </w:numPr>
        <w:spacing w:after="0"/>
        <w:ind w:left="851" w:hanging="425"/>
        <w:contextualSpacing w:val="0"/>
        <w:jc w:val="both"/>
        <w:rPr>
          <w:rFonts w:ascii="Arial" w:hAnsi="Arial" w:cs="Arial"/>
          <w:szCs w:val="22"/>
        </w:rPr>
      </w:pPr>
      <w:r>
        <w:rPr>
          <w:rFonts w:ascii="Arial" w:hAnsi="Arial" w:cs="Arial"/>
          <w:szCs w:val="22"/>
        </w:rPr>
        <w:t>W</w:t>
      </w:r>
      <w:r w:rsidR="00782CB7" w:rsidRPr="00A56F69">
        <w:rPr>
          <w:rFonts w:ascii="Arial" w:hAnsi="Arial" w:cs="Arial"/>
          <w:szCs w:val="22"/>
        </w:rPr>
        <w:t>ill facilitate the exchange of information between national supervisory authorities and will cooperate in the area of advice on prudential regulation.</w:t>
      </w:r>
    </w:p>
    <w:p w14:paraId="73717AF4" w14:textId="77777777" w:rsidR="0057058A" w:rsidRDefault="0057058A" w:rsidP="0057058A">
      <w:pPr>
        <w:pStyle w:val="Prrafodelista"/>
        <w:spacing w:after="0"/>
        <w:ind w:left="0"/>
        <w:jc w:val="both"/>
        <w:rPr>
          <w:rFonts w:ascii="Arial" w:hAnsi="Arial" w:cs="Arial"/>
          <w:szCs w:val="22"/>
        </w:rPr>
      </w:pPr>
    </w:p>
    <w:p w14:paraId="1D49F35A" w14:textId="0959F26C" w:rsidR="00782CB7" w:rsidRPr="00A56F69" w:rsidRDefault="00782CB7" w:rsidP="002C3856">
      <w:pPr>
        <w:pStyle w:val="Prrafodelista"/>
        <w:numPr>
          <w:ilvl w:val="0"/>
          <w:numId w:val="294"/>
        </w:numPr>
        <w:spacing w:after="0"/>
        <w:ind w:left="0" w:firstLine="0"/>
        <w:jc w:val="both"/>
        <w:rPr>
          <w:rFonts w:ascii="Arial" w:hAnsi="Arial" w:cs="Arial"/>
          <w:szCs w:val="22"/>
        </w:rPr>
      </w:pPr>
      <w:r w:rsidRPr="00A56F69">
        <w:rPr>
          <w:rFonts w:ascii="Arial" w:hAnsi="Arial" w:cs="Arial"/>
          <w:szCs w:val="22"/>
        </w:rPr>
        <w:t>The Committee shall meet once a year, or at a frequency agreed upon by the Committee, to review the function of this Additional Protocol in matters pertaining to financial services. The Committee shall inform the Free Trade Commission of the results of each meeting.</w:t>
      </w:r>
    </w:p>
    <w:p w14:paraId="1D49F35B" w14:textId="77777777" w:rsidR="00782CB7" w:rsidRPr="00A56F69" w:rsidRDefault="00782CB7" w:rsidP="00A56F69">
      <w:pPr>
        <w:spacing w:after="0"/>
        <w:jc w:val="both"/>
        <w:rPr>
          <w:rFonts w:ascii="Arial" w:hAnsi="Arial" w:cs="Arial"/>
          <w:szCs w:val="22"/>
        </w:rPr>
      </w:pPr>
    </w:p>
    <w:p w14:paraId="1D49F35C" w14:textId="77777777" w:rsidR="00782CB7" w:rsidRPr="007B3950" w:rsidRDefault="00782CB7" w:rsidP="007B3950">
      <w:pPr>
        <w:pStyle w:val="Ttulo3"/>
        <w:spacing w:before="0"/>
        <w:jc w:val="both"/>
        <w:rPr>
          <w:rFonts w:ascii="Arial" w:hAnsi="Arial" w:cs="Arial"/>
          <w:color w:val="auto"/>
          <w:szCs w:val="22"/>
        </w:rPr>
      </w:pPr>
      <w:bookmarkStart w:id="461" w:name="_Toc494464049"/>
      <w:r w:rsidRPr="007B3950">
        <w:rPr>
          <w:rFonts w:ascii="Arial" w:hAnsi="Arial" w:cs="Arial"/>
          <w:color w:val="auto"/>
          <w:szCs w:val="22"/>
        </w:rPr>
        <w:t>ARTICLE 11.19: Consultations</w:t>
      </w:r>
      <w:bookmarkEnd w:id="461"/>
    </w:p>
    <w:p w14:paraId="360967B7" w14:textId="77777777" w:rsidR="0057058A" w:rsidRDefault="0057058A" w:rsidP="00A56F69">
      <w:pPr>
        <w:spacing w:after="0"/>
        <w:jc w:val="both"/>
        <w:rPr>
          <w:rFonts w:ascii="Arial" w:hAnsi="Arial" w:cs="Arial"/>
          <w:szCs w:val="22"/>
        </w:rPr>
      </w:pPr>
    </w:p>
    <w:p w14:paraId="1D49F35D" w14:textId="7050168F" w:rsidR="00782CB7" w:rsidRPr="0057058A" w:rsidRDefault="00782CB7" w:rsidP="002C3856">
      <w:pPr>
        <w:pStyle w:val="Prrafodelista"/>
        <w:numPr>
          <w:ilvl w:val="2"/>
          <w:numId w:val="83"/>
        </w:numPr>
        <w:spacing w:after="0"/>
        <w:ind w:left="0" w:firstLine="0"/>
        <w:jc w:val="both"/>
        <w:rPr>
          <w:rFonts w:ascii="Arial" w:hAnsi="Arial" w:cs="Arial"/>
          <w:szCs w:val="22"/>
        </w:rPr>
      </w:pPr>
      <w:r w:rsidRPr="0057058A">
        <w:rPr>
          <w:rFonts w:ascii="Arial" w:hAnsi="Arial" w:cs="Arial"/>
          <w:szCs w:val="22"/>
        </w:rPr>
        <w:t>A Party may request consultations with another Party in regards to any matter related to this Additional Protocol which may affect financial services. The other Party shall give due consideration to the request. The Parties shall promptly inform the Committee of the results of such consultations.</w:t>
      </w:r>
    </w:p>
    <w:p w14:paraId="5AFE8119" w14:textId="77777777" w:rsidR="0057058A" w:rsidRDefault="0057058A" w:rsidP="0057058A">
      <w:pPr>
        <w:pStyle w:val="Prrafodelista"/>
        <w:spacing w:after="0"/>
        <w:ind w:left="0"/>
        <w:jc w:val="both"/>
        <w:rPr>
          <w:rFonts w:ascii="Arial" w:hAnsi="Arial" w:cs="Arial"/>
          <w:szCs w:val="22"/>
        </w:rPr>
      </w:pPr>
    </w:p>
    <w:p w14:paraId="1D49F35E" w14:textId="293CA749" w:rsidR="00782CB7" w:rsidRPr="0057058A" w:rsidRDefault="00782CB7" w:rsidP="002C3856">
      <w:pPr>
        <w:pStyle w:val="Prrafodelista"/>
        <w:numPr>
          <w:ilvl w:val="2"/>
          <w:numId w:val="83"/>
        </w:numPr>
        <w:spacing w:after="0"/>
        <w:ind w:left="0" w:firstLine="0"/>
        <w:jc w:val="both"/>
        <w:rPr>
          <w:rFonts w:ascii="Arial" w:hAnsi="Arial" w:cs="Arial"/>
          <w:szCs w:val="22"/>
        </w:rPr>
      </w:pPr>
      <w:r w:rsidRPr="0057058A">
        <w:rPr>
          <w:rFonts w:ascii="Arial" w:hAnsi="Arial" w:cs="Arial"/>
          <w:szCs w:val="22"/>
        </w:rPr>
        <w:t>The consultations described in this Article shall include the participation of the authorities established in Annex 11.18.</w:t>
      </w:r>
    </w:p>
    <w:p w14:paraId="70AB770B" w14:textId="77777777" w:rsidR="0057058A" w:rsidRDefault="0057058A" w:rsidP="0057058A">
      <w:pPr>
        <w:pStyle w:val="Prrafodelista"/>
        <w:spacing w:after="0"/>
        <w:ind w:left="0"/>
        <w:jc w:val="both"/>
        <w:rPr>
          <w:rFonts w:ascii="Arial" w:hAnsi="Arial" w:cs="Arial"/>
          <w:szCs w:val="22"/>
        </w:rPr>
      </w:pPr>
    </w:p>
    <w:p w14:paraId="1D49F35F" w14:textId="068BB7EE" w:rsidR="00782CB7" w:rsidRPr="0057058A" w:rsidRDefault="00782CB7" w:rsidP="002C3856">
      <w:pPr>
        <w:pStyle w:val="Prrafodelista"/>
        <w:numPr>
          <w:ilvl w:val="2"/>
          <w:numId w:val="83"/>
        </w:numPr>
        <w:spacing w:after="0"/>
        <w:ind w:left="0" w:firstLine="0"/>
        <w:jc w:val="both"/>
        <w:rPr>
          <w:rFonts w:ascii="Arial" w:hAnsi="Arial" w:cs="Arial"/>
          <w:szCs w:val="22"/>
        </w:rPr>
      </w:pPr>
      <w:r w:rsidRPr="0057058A">
        <w:rPr>
          <w:rFonts w:ascii="Arial" w:hAnsi="Arial" w:cs="Arial"/>
          <w:szCs w:val="22"/>
        </w:rPr>
        <w:t>A Party may request that a competent authority from another Party participate in the consultations being held in accordance with this Article. The other Party shall give all due consideration to said request.</w:t>
      </w:r>
    </w:p>
    <w:p w14:paraId="7D02CE77" w14:textId="77777777" w:rsidR="0057058A" w:rsidRDefault="0057058A" w:rsidP="0057058A">
      <w:pPr>
        <w:pStyle w:val="Prrafodelista"/>
        <w:spacing w:after="0"/>
        <w:ind w:left="0"/>
        <w:jc w:val="both"/>
        <w:rPr>
          <w:rFonts w:ascii="Arial" w:hAnsi="Arial" w:cs="Arial"/>
          <w:szCs w:val="22"/>
        </w:rPr>
      </w:pPr>
    </w:p>
    <w:p w14:paraId="1D49F360" w14:textId="4F30C63B" w:rsidR="00782CB7" w:rsidRPr="0057058A" w:rsidRDefault="00782CB7" w:rsidP="002C3856">
      <w:pPr>
        <w:pStyle w:val="Prrafodelista"/>
        <w:numPr>
          <w:ilvl w:val="2"/>
          <w:numId w:val="83"/>
        </w:numPr>
        <w:spacing w:after="0"/>
        <w:ind w:left="0" w:firstLine="0"/>
        <w:jc w:val="both"/>
        <w:rPr>
          <w:rFonts w:ascii="Arial" w:hAnsi="Arial" w:cs="Arial"/>
          <w:szCs w:val="22"/>
        </w:rPr>
      </w:pPr>
      <w:r w:rsidRPr="0057058A">
        <w:rPr>
          <w:rFonts w:ascii="Arial" w:hAnsi="Arial" w:cs="Arial"/>
          <w:szCs w:val="22"/>
        </w:rPr>
        <w:t>None of the provisions of this Article may be construed to oblige the regulatory authorities participating in the consultations described in paragraph 1 to divulge information or act in such a way as to interfere in specific matters pertaining to the regulation, supervision, administration or application of measures.</w:t>
      </w:r>
    </w:p>
    <w:p w14:paraId="6FB7939A" w14:textId="77777777" w:rsidR="0057058A" w:rsidRDefault="0057058A" w:rsidP="0057058A">
      <w:pPr>
        <w:pStyle w:val="Prrafodelista"/>
        <w:spacing w:after="0"/>
        <w:ind w:left="0"/>
        <w:jc w:val="both"/>
        <w:rPr>
          <w:rFonts w:ascii="Arial" w:hAnsi="Arial" w:cs="Arial"/>
          <w:szCs w:val="22"/>
        </w:rPr>
      </w:pPr>
    </w:p>
    <w:p w14:paraId="1D49F361" w14:textId="37AEBCA4" w:rsidR="00782CB7" w:rsidRPr="0057058A" w:rsidRDefault="00782CB7" w:rsidP="002C3856">
      <w:pPr>
        <w:pStyle w:val="Prrafodelista"/>
        <w:numPr>
          <w:ilvl w:val="2"/>
          <w:numId w:val="83"/>
        </w:numPr>
        <w:spacing w:after="0"/>
        <w:ind w:left="0" w:firstLine="0"/>
        <w:jc w:val="both"/>
        <w:rPr>
          <w:rFonts w:ascii="Arial" w:hAnsi="Arial" w:cs="Arial"/>
          <w:szCs w:val="22"/>
        </w:rPr>
      </w:pPr>
      <w:r w:rsidRPr="0057058A">
        <w:rPr>
          <w:rFonts w:ascii="Arial" w:hAnsi="Arial" w:cs="Arial"/>
          <w:szCs w:val="22"/>
        </w:rPr>
        <w:t>None of the provisions of this Article may be construed to require a Party repeal its legislation in matters related to the exchange of information between financial regulators or to the requirements of an agreement or accord between the financial authorities of two or more Parties.</w:t>
      </w:r>
    </w:p>
    <w:p w14:paraId="70A67C32" w14:textId="77777777" w:rsidR="0057058A" w:rsidRDefault="0057058A" w:rsidP="0057058A">
      <w:pPr>
        <w:pStyle w:val="Prrafodelista"/>
        <w:spacing w:after="0"/>
        <w:ind w:left="0"/>
        <w:jc w:val="both"/>
        <w:rPr>
          <w:rFonts w:ascii="Arial" w:hAnsi="Arial" w:cs="Arial"/>
          <w:szCs w:val="22"/>
        </w:rPr>
      </w:pPr>
    </w:p>
    <w:p w14:paraId="1D49F362" w14:textId="75BB7674" w:rsidR="00782CB7" w:rsidRPr="0057058A" w:rsidRDefault="00782CB7" w:rsidP="002C3856">
      <w:pPr>
        <w:pStyle w:val="Prrafodelista"/>
        <w:numPr>
          <w:ilvl w:val="2"/>
          <w:numId w:val="83"/>
        </w:numPr>
        <w:spacing w:after="0"/>
        <w:ind w:left="0" w:firstLine="0"/>
        <w:jc w:val="both"/>
        <w:rPr>
          <w:rFonts w:ascii="Arial" w:hAnsi="Arial" w:cs="Arial"/>
          <w:szCs w:val="22"/>
        </w:rPr>
      </w:pPr>
      <w:r w:rsidRPr="0057058A">
        <w:rPr>
          <w:rFonts w:ascii="Arial" w:hAnsi="Arial" w:cs="Arial"/>
          <w:szCs w:val="22"/>
        </w:rPr>
        <w:t>Where a Party requests information for the purpose of supervision related to a financial institution or a cross-border financial services provider in the territory of another Party, none of the provisions of this Article may be construed to prevent that Party from going to the competent authority in the territory of the other Party to request the information.</w:t>
      </w:r>
    </w:p>
    <w:p w14:paraId="1D49F363" w14:textId="77777777" w:rsidR="00782CB7" w:rsidRPr="00A56F69" w:rsidRDefault="00782CB7" w:rsidP="00A56F69">
      <w:pPr>
        <w:spacing w:after="0"/>
        <w:jc w:val="both"/>
        <w:rPr>
          <w:rFonts w:ascii="Arial" w:hAnsi="Arial" w:cs="Arial"/>
          <w:szCs w:val="22"/>
        </w:rPr>
      </w:pPr>
    </w:p>
    <w:p w14:paraId="1D49F364" w14:textId="77777777" w:rsidR="00782CB7" w:rsidRPr="00E26C63" w:rsidRDefault="00782CB7" w:rsidP="00E26C63">
      <w:pPr>
        <w:pStyle w:val="Ttulo3"/>
        <w:spacing w:before="0"/>
        <w:jc w:val="both"/>
        <w:rPr>
          <w:rFonts w:ascii="Arial" w:hAnsi="Arial" w:cs="Arial"/>
          <w:color w:val="auto"/>
          <w:szCs w:val="22"/>
        </w:rPr>
      </w:pPr>
      <w:bookmarkStart w:id="462" w:name="_Toc494464050"/>
      <w:r w:rsidRPr="00E26C63">
        <w:rPr>
          <w:rFonts w:ascii="Arial" w:hAnsi="Arial" w:cs="Arial"/>
          <w:color w:val="auto"/>
          <w:szCs w:val="22"/>
        </w:rPr>
        <w:t>ARTICLE 11.20: Dispute Resolution between Parties</w:t>
      </w:r>
      <w:bookmarkEnd w:id="462"/>
    </w:p>
    <w:p w14:paraId="476195C6" w14:textId="77777777" w:rsidR="0057058A" w:rsidRDefault="0057058A" w:rsidP="00A56F69">
      <w:pPr>
        <w:spacing w:after="0"/>
        <w:jc w:val="both"/>
        <w:rPr>
          <w:rFonts w:ascii="Arial" w:hAnsi="Arial" w:cs="Arial"/>
          <w:szCs w:val="22"/>
        </w:rPr>
      </w:pPr>
    </w:p>
    <w:p w14:paraId="1D49F365" w14:textId="50693A27" w:rsidR="00782CB7" w:rsidRPr="0057058A" w:rsidRDefault="00782CB7" w:rsidP="002C3856">
      <w:pPr>
        <w:pStyle w:val="Prrafodelista"/>
        <w:numPr>
          <w:ilvl w:val="0"/>
          <w:numId w:val="295"/>
        </w:numPr>
        <w:spacing w:after="0"/>
        <w:ind w:left="0" w:firstLine="0"/>
        <w:jc w:val="both"/>
        <w:rPr>
          <w:rFonts w:ascii="Arial" w:hAnsi="Arial" w:cs="Arial"/>
          <w:szCs w:val="22"/>
        </w:rPr>
      </w:pPr>
      <w:r w:rsidRPr="0057058A">
        <w:rPr>
          <w:rFonts w:ascii="Arial" w:hAnsi="Arial" w:cs="Arial"/>
          <w:szCs w:val="22"/>
        </w:rPr>
        <w:t>Chapter 17 (Dispute Resolution) applies, in modified terms in the context of this Article, to the resolution of such disputes as may arise by the application of this Chapter.</w:t>
      </w:r>
    </w:p>
    <w:p w14:paraId="3190586A" w14:textId="77777777" w:rsidR="0057058A" w:rsidRDefault="0057058A" w:rsidP="0057058A">
      <w:pPr>
        <w:pStyle w:val="Prrafodelista"/>
        <w:spacing w:after="0"/>
        <w:ind w:left="0"/>
        <w:jc w:val="both"/>
        <w:rPr>
          <w:rFonts w:ascii="Arial" w:hAnsi="Arial" w:cs="Arial"/>
          <w:szCs w:val="22"/>
        </w:rPr>
      </w:pPr>
    </w:p>
    <w:p w14:paraId="1D49F366" w14:textId="121A2DBE" w:rsidR="00782CB7" w:rsidRPr="0057058A" w:rsidRDefault="00782CB7" w:rsidP="002C3856">
      <w:pPr>
        <w:pStyle w:val="Prrafodelista"/>
        <w:numPr>
          <w:ilvl w:val="0"/>
          <w:numId w:val="295"/>
        </w:numPr>
        <w:spacing w:after="0"/>
        <w:ind w:left="0" w:firstLine="0"/>
        <w:jc w:val="both"/>
        <w:rPr>
          <w:rFonts w:ascii="Arial" w:hAnsi="Arial" w:cs="Arial"/>
          <w:szCs w:val="22"/>
        </w:rPr>
      </w:pPr>
      <w:r w:rsidRPr="0057058A">
        <w:rPr>
          <w:rFonts w:ascii="Arial" w:hAnsi="Arial" w:cs="Arial"/>
          <w:szCs w:val="22"/>
        </w:rPr>
        <w:t>For the purposes of Article 17.13 (Choosing an Arbitral Tribunal), the arbiters, in addition to what is described in Article 17.12.1 (Arbiter Requirements) must have specialist knowledge or experience in financial law or the practice of financial services, which may include the regulation of financial institutions, unless the Parties agree otherwise.</w:t>
      </w:r>
    </w:p>
    <w:p w14:paraId="099CAD3B" w14:textId="77777777" w:rsidR="0057058A" w:rsidRDefault="0057058A" w:rsidP="0057058A">
      <w:pPr>
        <w:pStyle w:val="Prrafodelista"/>
        <w:spacing w:after="0"/>
        <w:ind w:left="0"/>
        <w:jc w:val="both"/>
        <w:rPr>
          <w:rFonts w:ascii="Arial" w:hAnsi="Arial" w:cs="Arial"/>
          <w:szCs w:val="22"/>
        </w:rPr>
      </w:pPr>
    </w:p>
    <w:p w14:paraId="1D49F367" w14:textId="28305D89" w:rsidR="00782CB7" w:rsidRPr="0057058A" w:rsidRDefault="00782CB7" w:rsidP="002C3856">
      <w:pPr>
        <w:pStyle w:val="Prrafodelista"/>
        <w:numPr>
          <w:ilvl w:val="0"/>
          <w:numId w:val="295"/>
        </w:numPr>
        <w:spacing w:after="0"/>
        <w:ind w:left="0" w:firstLine="0"/>
        <w:jc w:val="both"/>
        <w:rPr>
          <w:rFonts w:ascii="Arial" w:hAnsi="Arial" w:cs="Arial"/>
          <w:szCs w:val="22"/>
        </w:rPr>
      </w:pPr>
      <w:r w:rsidRPr="0057058A">
        <w:rPr>
          <w:rFonts w:ascii="Arial" w:hAnsi="Arial" w:cs="Arial"/>
          <w:szCs w:val="22"/>
        </w:rPr>
        <w:t>For the effects of Article 17.13.2 (Choosing an Arbitral Tribunal), the period for the appointment of an arbiter and the nomination of candidates for the presidency of the arbitral tribunal shall be 30 days.</w:t>
      </w:r>
    </w:p>
    <w:p w14:paraId="5AAE784A" w14:textId="77777777" w:rsidR="0057058A" w:rsidRDefault="0057058A" w:rsidP="0057058A">
      <w:pPr>
        <w:pStyle w:val="Prrafodelista"/>
        <w:spacing w:after="0"/>
        <w:ind w:left="0"/>
        <w:jc w:val="both"/>
        <w:rPr>
          <w:rFonts w:ascii="Arial" w:hAnsi="Arial" w:cs="Arial"/>
          <w:szCs w:val="22"/>
        </w:rPr>
      </w:pPr>
    </w:p>
    <w:p w14:paraId="1D49F368" w14:textId="6B76719C" w:rsidR="00782CB7" w:rsidRPr="0057058A" w:rsidRDefault="00782CB7" w:rsidP="002C3856">
      <w:pPr>
        <w:pStyle w:val="Prrafodelista"/>
        <w:numPr>
          <w:ilvl w:val="0"/>
          <w:numId w:val="295"/>
        </w:numPr>
        <w:spacing w:after="0"/>
        <w:ind w:left="0" w:firstLine="0"/>
        <w:jc w:val="both"/>
        <w:rPr>
          <w:rFonts w:ascii="Arial" w:hAnsi="Arial" w:cs="Arial"/>
          <w:szCs w:val="22"/>
        </w:rPr>
      </w:pPr>
      <w:r w:rsidRPr="0057058A">
        <w:rPr>
          <w:rFonts w:ascii="Arial" w:hAnsi="Arial" w:cs="Arial"/>
          <w:szCs w:val="22"/>
        </w:rPr>
        <w:t>In any dispute in which the arbitral tribunal has determined that a measure is incompatible with the obligations of this Additional Protocol, when, as appropriate, the benefits referred to in Article 17.20 (Compensation or Suspension of Benefits) and the measure affects:</w:t>
      </w:r>
    </w:p>
    <w:p w14:paraId="1D49F369" w14:textId="0B2B8614" w:rsidR="00782CB7" w:rsidRPr="00A56F69" w:rsidRDefault="0057058A" w:rsidP="002C3856">
      <w:pPr>
        <w:pStyle w:val="Prrafodelista"/>
        <w:numPr>
          <w:ilvl w:val="0"/>
          <w:numId w:val="84"/>
        </w:numPr>
        <w:spacing w:after="0"/>
        <w:ind w:left="851" w:hanging="425"/>
        <w:contextualSpacing w:val="0"/>
        <w:jc w:val="both"/>
        <w:rPr>
          <w:rFonts w:ascii="Arial" w:hAnsi="Arial" w:cs="Arial"/>
          <w:szCs w:val="22"/>
        </w:rPr>
      </w:pPr>
      <w:r>
        <w:rPr>
          <w:rFonts w:ascii="Arial" w:hAnsi="Arial" w:cs="Arial"/>
          <w:szCs w:val="22"/>
        </w:rPr>
        <w:t>O</w:t>
      </w:r>
      <w:r w:rsidR="00782CB7" w:rsidRPr="00A56F69">
        <w:rPr>
          <w:rFonts w:ascii="Arial" w:hAnsi="Arial" w:cs="Arial"/>
          <w:szCs w:val="22"/>
        </w:rPr>
        <w:t>nly the financial services sector, the complaining Party may suspend benefits only in the financial services sector;</w:t>
      </w:r>
    </w:p>
    <w:p w14:paraId="1FC36E61" w14:textId="77777777" w:rsidR="0057058A" w:rsidRDefault="0057058A" w:rsidP="0057058A">
      <w:pPr>
        <w:pStyle w:val="Prrafodelista"/>
        <w:spacing w:after="0"/>
        <w:ind w:left="851"/>
        <w:contextualSpacing w:val="0"/>
        <w:jc w:val="both"/>
        <w:rPr>
          <w:rFonts w:ascii="Arial" w:hAnsi="Arial" w:cs="Arial"/>
          <w:szCs w:val="22"/>
        </w:rPr>
      </w:pPr>
    </w:p>
    <w:p w14:paraId="1D49F36A" w14:textId="4E791027" w:rsidR="00782CB7" w:rsidRPr="00A56F69" w:rsidRDefault="0057058A" w:rsidP="002C3856">
      <w:pPr>
        <w:pStyle w:val="Prrafodelista"/>
        <w:numPr>
          <w:ilvl w:val="0"/>
          <w:numId w:val="84"/>
        </w:numPr>
        <w:spacing w:after="0"/>
        <w:ind w:left="851" w:hanging="425"/>
        <w:contextualSpacing w:val="0"/>
        <w:jc w:val="both"/>
        <w:rPr>
          <w:rFonts w:ascii="Arial" w:hAnsi="Arial" w:cs="Arial"/>
          <w:szCs w:val="22"/>
        </w:rPr>
      </w:pPr>
      <w:r>
        <w:rPr>
          <w:rFonts w:ascii="Arial" w:hAnsi="Arial" w:cs="Arial"/>
          <w:szCs w:val="22"/>
        </w:rPr>
        <w:t>T</w:t>
      </w:r>
      <w:r w:rsidR="00782CB7" w:rsidRPr="00A56F69">
        <w:rPr>
          <w:rFonts w:ascii="Arial" w:hAnsi="Arial" w:cs="Arial"/>
          <w:szCs w:val="22"/>
        </w:rPr>
        <w:t>he financial services sector and any other sector, the complaining Party may suspend benefits in the financial services sector which have an equivalent effect to the measure on the Party's financial services sector; or</w:t>
      </w:r>
    </w:p>
    <w:p w14:paraId="381F9DE0" w14:textId="77777777" w:rsidR="0057058A" w:rsidRDefault="0057058A" w:rsidP="0057058A">
      <w:pPr>
        <w:pStyle w:val="Prrafodelista"/>
        <w:spacing w:after="0"/>
        <w:ind w:left="851"/>
        <w:contextualSpacing w:val="0"/>
        <w:jc w:val="both"/>
        <w:rPr>
          <w:rFonts w:ascii="Arial" w:hAnsi="Arial" w:cs="Arial"/>
          <w:szCs w:val="22"/>
        </w:rPr>
      </w:pPr>
    </w:p>
    <w:p w14:paraId="1D49F36B" w14:textId="27DBD8F9" w:rsidR="00782CB7" w:rsidRPr="00A56F69" w:rsidRDefault="0057058A" w:rsidP="002C3856">
      <w:pPr>
        <w:pStyle w:val="Prrafodelista"/>
        <w:numPr>
          <w:ilvl w:val="0"/>
          <w:numId w:val="84"/>
        </w:numPr>
        <w:spacing w:after="0"/>
        <w:ind w:left="851" w:hanging="425"/>
        <w:contextualSpacing w:val="0"/>
        <w:jc w:val="both"/>
        <w:rPr>
          <w:rFonts w:ascii="Arial" w:hAnsi="Arial" w:cs="Arial"/>
          <w:szCs w:val="22"/>
        </w:rPr>
      </w:pPr>
      <w:r>
        <w:rPr>
          <w:rFonts w:ascii="Arial" w:hAnsi="Arial" w:cs="Arial"/>
          <w:szCs w:val="22"/>
        </w:rPr>
        <w:t>O</w:t>
      </w:r>
      <w:r w:rsidR="00782CB7" w:rsidRPr="00A56F69">
        <w:rPr>
          <w:rFonts w:ascii="Arial" w:hAnsi="Arial" w:cs="Arial"/>
          <w:szCs w:val="22"/>
        </w:rPr>
        <w:t>nly a sector other than the financial services sector, the complaining Party may not suspend benefits in the financial services sector.</w:t>
      </w:r>
    </w:p>
    <w:p w14:paraId="1D49F36C" w14:textId="77777777" w:rsidR="00782CB7" w:rsidRPr="00A56F69" w:rsidRDefault="00782CB7" w:rsidP="00A56F69">
      <w:pPr>
        <w:spacing w:after="0"/>
        <w:jc w:val="both"/>
        <w:rPr>
          <w:rFonts w:ascii="Arial" w:hAnsi="Arial" w:cs="Arial"/>
          <w:szCs w:val="22"/>
        </w:rPr>
      </w:pPr>
    </w:p>
    <w:p w14:paraId="1D49F36D" w14:textId="77777777" w:rsidR="00782CB7" w:rsidRPr="00E26C63" w:rsidRDefault="00782CB7" w:rsidP="00E26C63">
      <w:pPr>
        <w:pStyle w:val="Ttulo3"/>
        <w:spacing w:before="0"/>
        <w:jc w:val="both"/>
        <w:rPr>
          <w:rFonts w:ascii="Arial" w:hAnsi="Arial" w:cs="Arial"/>
          <w:color w:val="auto"/>
          <w:szCs w:val="22"/>
        </w:rPr>
      </w:pPr>
      <w:bookmarkStart w:id="463" w:name="_Toc494464051"/>
      <w:r w:rsidRPr="00E26C63">
        <w:rPr>
          <w:rFonts w:ascii="Arial" w:hAnsi="Arial" w:cs="Arial"/>
          <w:color w:val="auto"/>
          <w:szCs w:val="22"/>
        </w:rPr>
        <w:t>ARTICLE 11.21: Dispute Resolution between a Party and an Investor from another Party</w:t>
      </w:r>
      <w:bookmarkEnd w:id="463"/>
    </w:p>
    <w:p w14:paraId="2FF876EA" w14:textId="77777777" w:rsidR="0057058A" w:rsidRDefault="0057058A" w:rsidP="00A56F69">
      <w:pPr>
        <w:spacing w:after="0"/>
        <w:jc w:val="both"/>
        <w:rPr>
          <w:rFonts w:ascii="Arial" w:hAnsi="Arial" w:cs="Arial"/>
          <w:szCs w:val="22"/>
        </w:rPr>
      </w:pPr>
    </w:p>
    <w:p w14:paraId="1D49F36E" w14:textId="5E7B588E" w:rsidR="00782CB7" w:rsidRPr="0057058A" w:rsidRDefault="00782CB7" w:rsidP="002C3856">
      <w:pPr>
        <w:pStyle w:val="Prrafodelista"/>
        <w:numPr>
          <w:ilvl w:val="0"/>
          <w:numId w:val="296"/>
        </w:numPr>
        <w:spacing w:after="0"/>
        <w:ind w:left="0" w:firstLine="0"/>
        <w:jc w:val="both"/>
        <w:rPr>
          <w:rFonts w:ascii="Arial" w:hAnsi="Arial" w:cs="Arial"/>
          <w:szCs w:val="22"/>
        </w:rPr>
      </w:pPr>
      <w:r w:rsidRPr="0057058A">
        <w:rPr>
          <w:rFonts w:ascii="Arial" w:hAnsi="Arial" w:cs="Arial"/>
          <w:szCs w:val="22"/>
        </w:rPr>
        <w:t xml:space="preserve">Where an investor from one Party submits a request for arbitration in accordance with Section B (Dispute Resolution between a Party and an Investor from another Party) of Chapter 10 (Investment) and the defendant invokes Article 11.11 in its defence, the tribunal must refer </w:t>
      </w:r>
      <w:r w:rsidRPr="0057058A">
        <w:rPr>
          <w:rFonts w:ascii="Arial" w:hAnsi="Arial" w:cs="Arial"/>
          <w:szCs w:val="22"/>
        </w:rPr>
        <w:lastRenderedPageBreak/>
        <w:t>the matter in writing to the Committee to be decided.</w:t>
      </w:r>
      <w:r w:rsidR="00A76F43" w:rsidRPr="00A56F69">
        <w:rPr>
          <w:rStyle w:val="Refdenotaalpie"/>
          <w:rFonts w:ascii="Arial" w:hAnsi="Arial" w:cs="Arial"/>
          <w:szCs w:val="22"/>
        </w:rPr>
        <w:footnoteReference w:id="51"/>
      </w:r>
      <w:r w:rsidRPr="0057058A">
        <w:rPr>
          <w:rFonts w:ascii="Arial" w:hAnsi="Arial" w:cs="Arial"/>
          <w:szCs w:val="22"/>
        </w:rPr>
        <w:t xml:space="preserve"> The tribunal may not go ahead until it receives a decision in accordance with this Article.</w:t>
      </w:r>
    </w:p>
    <w:p w14:paraId="44CC6327" w14:textId="77777777" w:rsidR="0057058A" w:rsidRDefault="0057058A" w:rsidP="0057058A">
      <w:pPr>
        <w:pStyle w:val="Prrafodelista"/>
        <w:spacing w:after="0"/>
        <w:ind w:left="0"/>
        <w:jc w:val="both"/>
        <w:rPr>
          <w:rFonts w:ascii="Arial" w:hAnsi="Arial" w:cs="Arial"/>
          <w:szCs w:val="22"/>
        </w:rPr>
      </w:pPr>
    </w:p>
    <w:p w14:paraId="1D49F36F" w14:textId="048B3D38" w:rsidR="00782CB7" w:rsidRPr="0057058A" w:rsidRDefault="00782CB7" w:rsidP="002C3856">
      <w:pPr>
        <w:pStyle w:val="Prrafodelista"/>
        <w:numPr>
          <w:ilvl w:val="0"/>
          <w:numId w:val="296"/>
        </w:numPr>
        <w:spacing w:after="0"/>
        <w:ind w:left="0" w:firstLine="0"/>
        <w:jc w:val="both"/>
        <w:rPr>
          <w:rFonts w:ascii="Arial" w:hAnsi="Arial" w:cs="Arial"/>
          <w:szCs w:val="22"/>
        </w:rPr>
      </w:pPr>
      <w:r w:rsidRPr="0057058A">
        <w:rPr>
          <w:rFonts w:ascii="Arial" w:hAnsi="Arial" w:cs="Arial"/>
          <w:szCs w:val="22"/>
        </w:rPr>
        <w:t>Where making a referral in accordance with paragraph 1, the Party of the complainant and the Party of the defendant shall decide whether and to what extent Article 11.11 is a valid defence against the investor's claim. These Parties shall send a copy of their decision to the Committee, the tribunal and the Free Trade Commission. The decision shall be binding on the tribunal.</w:t>
      </w:r>
    </w:p>
    <w:p w14:paraId="700495E6" w14:textId="77777777" w:rsidR="0057058A" w:rsidRDefault="0057058A" w:rsidP="0057058A">
      <w:pPr>
        <w:pStyle w:val="Prrafodelista"/>
        <w:spacing w:after="0"/>
        <w:ind w:left="0"/>
        <w:jc w:val="both"/>
        <w:rPr>
          <w:rFonts w:ascii="Arial" w:hAnsi="Arial" w:cs="Arial"/>
          <w:szCs w:val="22"/>
        </w:rPr>
      </w:pPr>
    </w:p>
    <w:p w14:paraId="1D49F370" w14:textId="5C46ADBD" w:rsidR="00782CB7" w:rsidRPr="0057058A" w:rsidRDefault="00782CB7" w:rsidP="002C3856">
      <w:pPr>
        <w:pStyle w:val="Prrafodelista"/>
        <w:numPr>
          <w:ilvl w:val="0"/>
          <w:numId w:val="296"/>
        </w:numPr>
        <w:spacing w:after="0"/>
        <w:ind w:left="0" w:firstLine="0"/>
        <w:jc w:val="both"/>
        <w:rPr>
          <w:rFonts w:ascii="Arial" w:hAnsi="Arial" w:cs="Arial"/>
          <w:szCs w:val="22"/>
        </w:rPr>
      </w:pPr>
      <w:r w:rsidRPr="0057058A">
        <w:rPr>
          <w:rFonts w:ascii="Arial" w:hAnsi="Arial" w:cs="Arial"/>
          <w:szCs w:val="22"/>
        </w:rPr>
        <w:t>Where the Party of the complainant and the Party of the claimant have not reached a decision within the period of 60 days following receipt of the referral in accordance with paragraph 1, the claimant Party or the defendant Party may request, within the following 10 day period, the establishment of an arbitrary tribunal in accordance with Article 17.7 (Establishing an Arbitrary Tribunal) with the aim of reaching a decision on the matter. The arbitrary tribunal shall be assembled in accordance with Article 17.13 (Choosing an Arbitrary Tribunal). In addition to the provisions of Article 17.16 (Final Decision of the Arbitral Tribunal), the arbitral tribunal shall send its final report to the Committee and the tribunal. The report shall be binding on the court.</w:t>
      </w:r>
    </w:p>
    <w:p w14:paraId="7AF78460" w14:textId="77777777" w:rsidR="0057058A" w:rsidRDefault="0057058A" w:rsidP="0057058A">
      <w:pPr>
        <w:pStyle w:val="Prrafodelista"/>
        <w:spacing w:after="0"/>
        <w:ind w:left="0"/>
        <w:jc w:val="both"/>
        <w:rPr>
          <w:rFonts w:ascii="Arial" w:hAnsi="Arial" w:cs="Arial"/>
          <w:szCs w:val="22"/>
        </w:rPr>
      </w:pPr>
    </w:p>
    <w:p w14:paraId="1D49F371" w14:textId="6BBFCF0F" w:rsidR="00782CB7" w:rsidRPr="0057058A" w:rsidRDefault="00782CB7" w:rsidP="002C3856">
      <w:pPr>
        <w:pStyle w:val="Prrafodelista"/>
        <w:numPr>
          <w:ilvl w:val="0"/>
          <w:numId w:val="296"/>
        </w:numPr>
        <w:spacing w:after="0"/>
        <w:ind w:left="0" w:firstLine="0"/>
        <w:jc w:val="both"/>
        <w:rPr>
          <w:rFonts w:ascii="Arial" w:hAnsi="Arial" w:cs="Arial"/>
          <w:szCs w:val="22"/>
        </w:rPr>
      </w:pPr>
      <w:r w:rsidRPr="0057058A">
        <w:rPr>
          <w:rFonts w:ascii="Arial" w:hAnsi="Arial" w:cs="Arial"/>
          <w:szCs w:val="22"/>
        </w:rPr>
        <w:t>When the establishment of an arbitrary tribunal, in accordance with paragraph 3, in the 10 day period following the 60 day period laid out in said paragraph, the tribunal can go ahead and reach a decision on the matter.</w:t>
      </w:r>
    </w:p>
    <w:p w14:paraId="049E3F67" w14:textId="77777777" w:rsidR="0057058A" w:rsidRDefault="0057058A" w:rsidP="0057058A">
      <w:pPr>
        <w:pStyle w:val="Prrafodelista"/>
        <w:spacing w:after="0"/>
        <w:ind w:left="0"/>
        <w:jc w:val="both"/>
        <w:rPr>
          <w:rFonts w:ascii="Arial" w:hAnsi="Arial" w:cs="Arial"/>
          <w:szCs w:val="22"/>
        </w:rPr>
      </w:pPr>
    </w:p>
    <w:p w14:paraId="1D49F372" w14:textId="13FE4CCA" w:rsidR="00782CB7" w:rsidRDefault="00782CB7" w:rsidP="002C3856">
      <w:pPr>
        <w:pStyle w:val="Prrafodelista"/>
        <w:numPr>
          <w:ilvl w:val="0"/>
          <w:numId w:val="296"/>
        </w:numPr>
        <w:spacing w:after="0"/>
        <w:ind w:left="0" w:firstLine="0"/>
        <w:jc w:val="both"/>
        <w:rPr>
          <w:rFonts w:ascii="Arial" w:hAnsi="Arial" w:cs="Arial"/>
          <w:szCs w:val="22"/>
        </w:rPr>
      </w:pPr>
      <w:r w:rsidRPr="0057058A">
        <w:rPr>
          <w:rFonts w:ascii="Arial" w:hAnsi="Arial" w:cs="Arial"/>
          <w:szCs w:val="22"/>
        </w:rPr>
        <w:t>Each disputing Party shall carry out the steps necessary to ensure that the members of the arbitrary tribunal have the knowledge or experience described in Article 11.20.2. The knowledge or experience of these candidates with regards to financial services shall be taken into account, insofar as possible, when appointing the arbiter presiding over the arbitrary tribunal.</w:t>
      </w:r>
    </w:p>
    <w:p w14:paraId="45F314E1" w14:textId="77777777" w:rsidR="0057058A" w:rsidRPr="0057058A" w:rsidRDefault="0057058A" w:rsidP="0057058A">
      <w:pPr>
        <w:pStyle w:val="Prrafodelista"/>
        <w:spacing w:after="0"/>
        <w:ind w:left="0"/>
        <w:jc w:val="both"/>
        <w:rPr>
          <w:rFonts w:ascii="Arial" w:hAnsi="Arial" w:cs="Arial"/>
          <w:szCs w:val="22"/>
        </w:rPr>
      </w:pPr>
    </w:p>
    <w:p w14:paraId="1D49F373" w14:textId="77777777" w:rsidR="00BA1E1E" w:rsidRPr="00A56F69" w:rsidRDefault="00BA1E1E" w:rsidP="0057058A">
      <w:pPr>
        <w:spacing w:after="0"/>
        <w:jc w:val="both"/>
        <w:rPr>
          <w:rFonts w:ascii="Arial" w:hAnsi="Arial" w:cs="Arial"/>
          <w:szCs w:val="22"/>
        </w:rPr>
        <w:sectPr w:rsidR="00BA1E1E" w:rsidRPr="00A56F69" w:rsidSect="00A6728D">
          <w:footerReference w:type="default" r:id="rId49"/>
          <w:footnotePr>
            <w:numRestart w:val="eachSect"/>
          </w:footnotePr>
          <w:type w:val="continuous"/>
          <w:pgSz w:w="11906" w:h="16838"/>
          <w:pgMar w:top="1440" w:right="1440" w:bottom="1440" w:left="1440" w:header="708" w:footer="708" w:gutter="0"/>
          <w:cols w:space="708"/>
          <w:docGrid w:linePitch="360"/>
        </w:sectPr>
      </w:pPr>
    </w:p>
    <w:p w14:paraId="1D49F376" w14:textId="6FE51D4C" w:rsidR="00782CB7" w:rsidRPr="00A56F69" w:rsidRDefault="00782CB7" w:rsidP="00A56F69">
      <w:pPr>
        <w:pStyle w:val="Ttulo1"/>
        <w:jc w:val="both"/>
        <w:rPr>
          <w:szCs w:val="22"/>
        </w:rPr>
      </w:pPr>
      <w:bookmarkStart w:id="464" w:name="_Toc393717954"/>
      <w:bookmarkStart w:id="465" w:name="_Toc494464052"/>
      <w:r w:rsidRPr="00A56F69">
        <w:rPr>
          <w:szCs w:val="22"/>
        </w:rPr>
        <w:lastRenderedPageBreak/>
        <w:t>ANNEX 11.6</w:t>
      </w:r>
      <w:bookmarkEnd w:id="464"/>
      <w:r w:rsidR="00E26C63">
        <w:rPr>
          <w:szCs w:val="22"/>
        </w:rPr>
        <w:t xml:space="preserve">: </w:t>
      </w:r>
      <w:bookmarkStart w:id="466" w:name="_Toc393717955"/>
      <w:r w:rsidRPr="00A56F69">
        <w:rPr>
          <w:szCs w:val="22"/>
        </w:rPr>
        <w:t>CROSS-BORDER TRADE</w:t>
      </w:r>
      <w:bookmarkEnd w:id="465"/>
      <w:bookmarkEnd w:id="466"/>
    </w:p>
    <w:p w14:paraId="1D49F377" w14:textId="77777777" w:rsidR="00782CB7" w:rsidRPr="00A56F69" w:rsidRDefault="00782CB7" w:rsidP="00A56F69">
      <w:pPr>
        <w:spacing w:after="0"/>
        <w:jc w:val="both"/>
        <w:rPr>
          <w:rFonts w:ascii="Arial" w:hAnsi="Arial" w:cs="Arial"/>
          <w:szCs w:val="22"/>
        </w:rPr>
      </w:pPr>
    </w:p>
    <w:p w14:paraId="1D49F378" w14:textId="77777777" w:rsidR="00782CB7" w:rsidRPr="00A56F69" w:rsidRDefault="00782CB7" w:rsidP="00A56F69">
      <w:pPr>
        <w:spacing w:after="0"/>
        <w:jc w:val="both"/>
        <w:rPr>
          <w:rFonts w:ascii="Arial" w:hAnsi="Arial" w:cs="Arial"/>
          <w:i/>
          <w:iCs/>
          <w:szCs w:val="22"/>
        </w:rPr>
      </w:pPr>
      <w:r w:rsidRPr="00A56F69">
        <w:rPr>
          <w:rFonts w:ascii="Arial" w:hAnsi="Arial" w:cs="Arial"/>
          <w:i/>
          <w:iCs/>
          <w:szCs w:val="22"/>
        </w:rPr>
        <w:t>Insurance services and services related to insurance</w:t>
      </w:r>
    </w:p>
    <w:p w14:paraId="1D49F379" w14:textId="58FFE3E7" w:rsidR="00782CB7" w:rsidRPr="0057058A" w:rsidRDefault="00782CB7" w:rsidP="002C3856">
      <w:pPr>
        <w:pStyle w:val="Prrafodelista"/>
        <w:numPr>
          <w:ilvl w:val="2"/>
          <w:numId w:val="84"/>
        </w:numPr>
        <w:spacing w:after="0"/>
        <w:ind w:left="0" w:firstLine="0"/>
        <w:jc w:val="both"/>
        <w:rPr>
          <w:rFonts w:ascii="Arial" w:hAnsi="Arial" w:cs="Arial"/>
          <w:szCs w:val="22"/>
        </w:rPr>
      </w:pPr>
      <w:r w:rsidRPr="0057058A">
        <w:rPr>
          <w:rFonts w:ascii="Arial" w:hAnsi="Arial" w:cs="Arial"/>
          <w:szCs w:val="22"/>
        </w:rPr>
        <w:t>Article 11.6 applies to the cross-border supply of or trade in financial services, as defined in subparagraph (a) in the cross-border supply of financial services in Article 11.1, with regards to:</w:t>
      </w:r>
    </w:p>
    <w:p w14:paraId="1D49F37A" w14:textId="5B441194" w:rsidR="00782CB7" w:rsidRPr="00A56F69" w:rsidRDefault="0057058A" w:rsidP="002C3856">
      <w:pPr>
        <w:pStyle w:val="Prrafodelista"/>
        <w:numPr>
          <w:ilvl w:val="0"/>
          <w:numId w:val="85"/>
        </w:numPr>
        <w:spacing w:after="0"/>
        <w:ind w:left="851" w:hanging="425"/>
        <w:contextualSpacing w:val="0"/>
        <w:jc w:val="both"/>
        <w:rPr>
          <w:rFonts w:ascii="Arial" w:hAnsi="Arial" w:cs="Arial"/>
          <w:szCs w:val="22"/>
        </w:rPr>
      </w:pPr>
      <w:r>
        <w:rPr>
          <w:rFonts w:ascii="Arial" w:hAnsi="Arial" w:cs="Arial"/>
          <w:szCs w:val="22"/>
        </w:rPr>
        <w:t>I</w:t>
      </w:r>
      <w:r w:rsidR="00782CB7" w:rsidRPr="00A56F69">
        <w:rPr>
          <w:rFonts w:ascii="Arial" w:hAnsi="Arial" w:cs="Arial"/>
          <w:szCs w:val="22"/>
        </w:rPr>
        <w:t>nsurance of risk relating to:</w:t>
      </w:r>
    </w:p>
    <w:p w14:paraId="1D49F37B" w14:textId="528A01F8" w:rsidR="00782CB7" w:rsidRPr="00A56F69" w:rsidRDefault="00991225" w:rsidP="002C3856">
      <w:pPr>
        <w:pStyle w:val="Prrafodelista"/>
        <w:numPr>
          <w:ilvl w:val="0"/>
          <w:numId w:val="86"/>
        </w:numPr>
        <w:spacing w:after="0"/>
        <w:ind w:left="1418" w:hanging="567"/>
        <w:contextualSpacing w:val="0"/>
        <w:jc w:val="both"/>
        <w:rPr>
          <w:rFonts w:ascii="Arial" w:hAnsi="Arial" w:cs="Arial"/>
          <w:szCs w:val="22"/>
        </w:rPr>
      </w:pPr>
      <w:r>
        <w:rPr>
          <w:rFonts w:ascii="Arial" w:hAnsi="Arial" w:cs="Arial"/>
          <w:szCs w:val="22"/>
        </w:rPr>
        <w:t>I</w:t>
      </w:r>
      <w:r w:rsidR="00782CB7" w:rsidRPr="00A56F69">
        <w:rPr>
          <w:rFonts w:ascii="Arial" w:hAnsi="Arial" w:cs="Arial"/>
          <w:szCs w:val="22"/>
        </w:rPr>
        <w:t>nternational maritime shipping, international commercial aviation space launching and freight (including satellites), which may cover any or all of the following: the goods being transported, the vehicle transporting those goods and the civil responsibility that may evolve from the same; and</w:t>
      </w:r>
    </w:p>
    <w:p w14:paraId="1D49F37C" w14:textId="5B32C7FC" w:rsidR="00782CB7" w:rsidRPr="00A56F69" w:rsidRDefault="00991225" w:rsidP="002C3856">
      <w:pPr>
        <w:pStyle w:val="Prrafodelista"/>
        <w:numPr>
          <w:ilvl w:val="0"/>
          <w:numId w:val="86"/>
        </w:numPr>
        <w:spacing w:after="0"/>
        <w:ind w:left="1418" w:hanging="567"/>
        <w:contextualSpacing w:val="0"/>
        <w:jc w:val="both"/>
        <w:rPr>
          <w:rFonts w:ascii="Arial" w:hAnsi="Arial" w:cs="Arial"/>
          <w:szCs w:val="22"/>
        </w:rPr>
      </w:pPr>
      <w:r>
        <w:rPr>
          <w:rFonts w:ascii="Arial" w:hAnsi="Arial" w:cs="Arial"/>
          <w:szCs w:val="22"/>
        </w:rPr>
        <w:t>G</w:t>
      </w:r>
      <w:r w:rsidR="00782CB7" w:rsidRPr="00A56F69">
        <w:rPr>
          <w:rFonts w:ascii="Arial" w:hAnsi="Arial" w:cs="Arial"/>
          <w:szCs w:val="22"/>
        </w:rPr>
        <w:t>oods in international transit;</w:t>
      </w:r>
    </w:p>
    <w:p w14:paraId="544400B1" w14:textId="77777777" w:rsidR="0057058A" w:rsidRDefault="0057058A" w:rsidP="0057058A">
      <w:pPr>
        <w:pStyle w:val="Prrafodelista"/>
        <w:spacing w:after="0"/>
        <w:ind w:left="851"/>
        <w:contextualSpacing w:val="0"/>
        <w:jc w:val="both"/>
        <w:rPr>
          <w:rFonts w:ascii="Arial" w:hAnsi="Arial" w:cs="Arial"/>
          <w:szCs w:val="22"/>
        </w:rPr>
      </w:pPr>
    </w:p>
    <w:p w14:paraId="1D49F37D" w14:textId="579D9AAF" w:rsidR="00782CB7" w:rsidRPr="00A56F69" w:rsidRDefault="0057058A" w:rsidP="002C3856">
      <w:pPr>
        <w:pStyle w:val="Prrafodelista"/>
        <w:numPr>
          <w:ilvl w:val="0"/>
          <w:numId w:val="85"/>
        </w:numPr>
        <w:spacing w:after="0"/>
        <w:ind w:left="851" w:hanging="425"/>
        <w:contextualSpacing w:val="0"/>
        <w:jc w:val="both"/>
        <w:rPr>
          <w:rFonts w:ascii="Arial" w:hAnsi="Arial" w:cs="Arial"/>
          <w:szCs w:val="22"/>
        </w:rPr>
      </w:pPr>
      <w:r>
        <w:rPr>
          <w:rFonts w:ascii="Arial" w:hAnsi="Arial" w:cs="Arial"/>
          <w:szCs w:val="22"/>
        </w:rPr>
        <w:t>R</w:t>
      </w:r>
      <w:r w:rsidR="00782CB7" w:rsidRPr="00A56F69">
        <w:rPr>
          <w:rFonts w:ascii="Arial" w:hAnsi="Arial" w:cs="Arial"/>
          <w:szCs w:val="22"/>
        </w:rPr>
        <w:t>einsurance and retrocession;</w:t>
      </w:r>
    </w:p>
    <w:p w14:paraId="4FDB6D54" w14:textId="77777777" w:rsidR="0057058A" w:rsidRDefault="0057058A" w:rsidP="0057058A">
      <w:pPr>
        <w:pStyle w:val="Prrafodelista"/>
        <w:spacing w:after="0"/>
        <w:ind w:left="851"/>
        <w:contextualSpacing w:val="0"/>
        <w:jc w:val="both"/>
        <w:rPr>
          <w:rFonts w:ascii="Arial" w:hAnsi="Arial" w:cs="Arial"/>
          <w:szCs w:val="22"/>
        </w:rPr>
      </w:pPr>
    </w:p>
    <w:p w14:paraId="1D49F37E" w14:textId="28D465F1" w:rsidR="00782CB7" w:rsidRPr="00A56F69" w:rsidRDefault="0057058A" w:rsidP="002C3856">
      <w:pPr>
        <w:pStyle w:val="Prrafodelista"/>
        <w:numPr>
          <w:ilvl w:val="0"/>
          <w:numId w:val="85"/>
        </w:numPr>
        <w:spacing w:after="0"/>
        <w:ind w:left="851" w:hanging="425"/>
        <w:contextualSpacing w:val="0"/>
        <w:jc w:val="both"/>
        <w:rPr>
          <w:rFonts w:ascii="Arial" w:hAnsi="Arial" w:cs="Arial"/>
          <w:szCs w:val="22"/>
        </w:rPr>
      </w:pPr>
      <w:r>
        <w:rPr>
          <w:rFonts w:ascii="Arial" w:hAnsi="Arial" w:cs="Arial"/>
          <w:szCs w:val="22"/>
        </w:rPr>
        <w:t>C</w:t>
      </w:r>
      <w:r w:rsidR="00782CB7" w:rsidRPr="00A56F69">
        <w:rPr>
          <w:rFonts w:ascii="Arial" w:hAnsi="Arial" w:cs="Arial"/>
          <w:szCs w:val="22"/>
        </w:rPr>
        <w:t>onsulting, actuarial services, risk assessment and loss adjustment of insurance included in subparagraph (a);</w:t>
      </w:r>
    </w:p>
    <w:p w14:paraId="2FFDFFFD" w14:textId="77777777" w:rsidR="0057058A" w:rsidRDefault="0057058A" w:rsidP="0057058A">
      <w:pPr>
        <w:pStyle w:val="Prrafodelista"/>
        <w:spacing w:after="0"/>
        <w:ind w:left="851"/>
        <w:contextualSpacing w:val="0"/>
        <w:jc w:val="both"/>
        <w:rPr>
          <w:rFonts w:ascii="Arial" w:hAnsi="Arial" w:cs="Arial"/>
          <w:szCs w:val="22"/>
        </w:rPr>
      </w:pPr>
    </w:p>
    <w:p w14:paraId="1D49F37F" w14:textId="7AB55FFD" w:rsidR="00782CB7" w:rsidRPr="00A56F69" w:rsidRDefault="0057058A" w:rsidP="002C3856">
      <w:pPr>
        <w:pStyle w:val="Prrafodelista"/>
        <w:numPr>
          <w:ilvl w:val="0"/>
          <w:numId w:val="85"/>
        </w:numPr>
        <w:spacing w:after="0"/>
        <w:ind w:left="851" w:hanging="425"/>
        <w:contextualSpacing w:val="0"/>
        <w:jc w:val="both"/>
        <w:rPr>
          <w:rFonts w:ascii="Arial" w:hAnsi="Arial" w:cs="Arial"/>
          <w:szCs w:val="22"/>
        </w:rPr>
      </w:pPr>
      <w:r>
        <w:rPr>
          <w:rFonts w:ascii="Arial" w:hAnsi="Arial" w:cs="Arial"/>
          <w:szCs w:val="22"/>
        </w:rPr>
        <w:t>B</w:t>
      </w:r>
      <w:r w:rsidR="00782CB7" w:rsidRPr="00A56F69">
        <w:rPr>
          <w:rFonts w:ascii="Arial" w:hAnsi="Arial" w:cs="Arial"/>
          <w:szCs w:val="22"/>
        </w:rPr>
        <w:t>rokerage of insurance included in subparagraphs (a) and (b).</w:t>
      </w:r>
    </w:p>
    <w:p w14:paraId="6BF75441" w14:textId="77777777" w:rsidR="0057058A" w:rsidRDefault="0057058A" w:rsidP="0057058A">
      <w:pPr>
        <w:pStyle w:val="Prrafodelista"/>
        <w:spacing w:after="0"/>
        <w:ind w:left="0"/>
        <w:jc w:val="both"/>
        <w:rPr>
          <w:rFonts w:ascii="Arial" w:hAnsi="Arial" w:cs="Arial"/>
          <w:szCs w:val="22"/>
        </w:rPr>
      </w:pPr>
    </w:p>
    <w:p w14:paraId="1D49F380" w14:textId="58D7C21E" w:rsidR="00782CB7" w:rsidRPr="00A56F69" w:rsidRDefault="00782CB7" w:rsidP="002C3856">
      <w:pPr>
        <w:pStyle w:val="Prrafodelista"/>
        <w:numPr>
          <w:ilvl w:val="2"/>
          <w:numId w:val="84"/>
        </w:numPr>
        <w:spacing w:after="0"/>
        <w:ind w:left="0" w:firstLine="0"/>
        <w:jc w:val="both"/>
        <w:rPr>
          <w:rFonts w:ascii="Arial" w:hAnsi="Arial" w:cs="Arial"/>
          <w:szCs w:val="22"/>
        </w:rPr>
      </w:pPr>
      <w:r w:rsidRPr="00A56F69">
        <w:rPr>
          <w:rFonts w:ascii="Arial" w:hAnsi="Arial" w:cs="Arial"/>
          <w:szCs w:val="22"/>
        </w:rPr>
        <w:t>Article 11.6 applies to the cross-border supply of or trade in financial services, as defined in subparagraph (c) defining the supply of cross-border financial services in Article 11.1 with respect to the services listed in subparagraphs (c) and (d) of paragraph 1.</w:t>
      </w:r>
      <w:r w:rsidR="00A6728D" w:rsidRPr="0057058A">
        <w:rPr>
          <w:vertAlign w:val="superscript"/>
        </w:rPr>
        <w:footnoteReference w:id="52"/>
      </w:r>
    </w:p>
    <w:p w14:paraId="029D7EB1" w14:textId="77777777" w:rsidR="0057058A" w:rsidRDefault="0057058A" w:rsidP="00A56F69">
      <w:pPr>
        <w:spacing w:after="0"/>
        <w:jc w:val="both"/>
        <w:rPr>
          <w:rFonts w:ascii="Arial" w:hAnsi="Arial" w:cs="Arial"/>
          <w:i/>
          <w:iCs/>
          <w:szCs w:val="22"/>
        </w:rPr>
      </w:pPr>
    </w:p>
    <w:p w14:paraId="1D49F381" w14:textId="77777777" w:rsidR="00782CB7" w:rsidRPr="00A56F69" w:rsidRDefault="00782CB7" w:rsidP="00A56F69">
      <w:pPr>
        <w:spacing w:after="0"/>
        <w:jc w:val="both"/>
        <w:rPr>
          <w:rFonts w:ascii="Arial" w:hAnsi="Arial" w:cs="Arial"/>
          <w:i/>
          <w:iCs/>
          <w:szCs w:val="22"/>
        </w:rPr>
      </w:pPr>
      <w:r w:rsidRPr="00A56F69">
        <w:rPr>
          <w:rFonts w:ascii="Arial" w:hAnsi="Arial" w:cs="Arial"/>
          <w:i/>
          <w:iCs/>
          <w:szCs w:val="22"/>
        </w:rPr>
        <w:t>Banking services and other financial services (excluding insurance)</w:t>
      </w:r>
    </w:p>
    <w:p w14:paraId="1D49F382" w14:textId="0A5BED74" w:rsidR="00782CB7" w:rsidRPr="00A56F69" w:rsidRDefault="00782CB7" w:rsidP="002C3856">
      <w:pPr>
        <w:pStyle w:val="Prrafodelista"/>
        <w:numPr>
          <w:ilvl w:val="2"/>
          <w:numId w:val="84"/>
        </w:numPr>
        <w:spacing w:after="0"/>
        <w:ind w:left="0" w:firstLine="0"/>
        <w:jc w:val="both"/>
        <w:rPr>
          <w:rFonts w:ascii="Arial" w:hAnsi="Arial" w:cs="Arial"/>
          <w:szCs w:val="22"/>
        </w:rPr>
      </w:pPr>
      <w:r w:rsidRPr="00A56F69">
        <w:rPr>
          <w:rFonts w:ascii="Arial" w:hAnsi="Arial" w:cs="Arial"/>
          <w:szCs w:val="22"/>
        </w:rPr>
        <w:t>Article 11.6 applies only with regards to:</w:t>
      </w:r>
    </w:p>
    <w:p w14:paraId="1D49F383" w14:textId="106511D7" w:rsidR="00782CB7" w:rsidRPr="00A56F69" w:rsidRDefault="00991225" w:rsidP="002C3856">
      <w:pPr>
        <w:pStyle w:val="Prrafodelista"/>
        <w:numPr>
          <w:ilvl w:val="0"/>
          <w:numId w:val="87"/>
        </w:numPr>
        <w:spacing w:after="0"/>
        <w:ind w:left="851" w:hanging="425"/>
        <w:contextualSpacing w:val="0"/>
        <w:jc w:val="both"/>
        <w:rPr>
          <w:rFonts w:ascii="Arial" w:hAnsi="Arial" w:cs="Arial"/>
          <w:szCs w:val="22"/>
        </w:rPr>
      </w:pPr>
      <w:r>
        <w:rPr>
          <w:rFonts w:ascii="Arial" w:hAnsi="Arial" w:cs="Arial"/>
          <w:szCs w:val="22"/>
        </w:rPr>
        <w:t>T</w:t>
      </w:r>
      <w:r w:rsidR="00782CB7" w:rsidRPr="00A56F69">
        <w:rPr>
          <w:rFonts w:ascii="Arial" w:hAnsi="Arial" w:cs="Arial"/>
          <w:szCs w:val="22"/>
        </w:rPr>
        <w:t>he supply and transfer of financial information and processing of financial data and software related thereto referred to in subparagraph (o) in the definition of financial services in Article 111, subject to prior authorisation of the relevant regulator, where required;</w:t>
      </w:r>
    </w:p>
    <w:p w14:paraId="106A1177" w14:textId="77777777" w:rsidR="00991225" w:rsidRPr="00991225" w:rsidRDefault="00991225" w:rsidP="00991225">
      <w:pPr>
        <w:pStyle w:val="Prrafodelista"/>
        <w:spacing w:after="0"/>
        <w:ind w:left="851"/>
        <w:contextualSpacing w:val="0"/>
        <w:jc w:val="both"/>
        <w:rPr>
          <w:rFonts w:ascii="Arial" w:hAnsi="Arial" w:cs="Arial"/>
          <w:szCs w:val="22"/>
          <w:vertAlign w:val="superscript"/>
        </w:rPr>
      </w:pPr>
    </w:p>
    <w:p w14:paraId="1D49F384" w14:textId="4EDE301F" w:rsidR="00782CB7" w:rsidRPr="00A56F69" w:rsidRDefault="00991225" w:rsidP="002C3856">
      <w:pPr>
        <w:pStyle w:val="Prrafodelista"/>
        <w:numPr>
          <w:ilvl w:val="0"/>
          <w:numId w:val="87"/>
        </w:numPr>
        <w:spacing w:after="0"/>
        <w:ind w:left="851" w:hanging="425"/>
        <w:contextualSpacing w:val="0"/>
        <w:jc w:val="both"/>
        <w:rPr>
          <w:rFonts w:ascii="Arial" w:hAnsi="Arial" w:cs="Arial"/>
          <w:szCs w:val="22"/>
          <w:vertAlign w:val="superscript"/>
        </w:rPr>
      </w:pPr>
      <w:r>
        <w:rPr>
          <w:rFonts w:ascii="Arial" w:hAnsi="Arial" w:cs="Arial"/>
          <w:szCs w:val="22"/>
        </w:rPr>
        <w:t>A</w:t>
      </w:r>
      <w:r w:rsidR="00782CB7" w:rsidRPr="00A56F69">
        <w:rPr>
          <w:rFonts w:ascii="Arial" w:hAnsi="Arial" w:cs="Arial"/>
          <w:szCs w:val="22"/>
        </w:rPr>
        <w:t>dvisory services and other auxiliary financial services, with the exclusion of intermediation, reports and credit analyses, with respect to banking services and other financial services referred to in subparagraph (p) in the definition of financial services in Article 11.7.</w:t>
      </w:r>
      <w:r w:rsidR="00A6728D" w:rsidRPr="00A56F69">
        <w:rPr>
          <w:rStyle w:val="Refdenotaalpie"/>
          <w:rFonts w:ascii="Arial" w:hAnsi="Arial" w:cs="Arial"/>
          <w:szCs w:val="22"/>
        </w:rPr>
        <w:footnoteReference w:id="53"/>
      </w:r>
    </w:p>
    <w:p w14:paraId="2C18191A" w14:textId="77777777" w:rsidR="0057058A" w:rsidRDefault="0057058A" w:rsidP="0057058A">
      <w:pPr>
        <w:pStyle w:val="Prrafodelista"/>
        <w:spacing w:after="0"/>
        <w:ind w:left="0"/>
        <w:jc w:val="both"/>
        <w:rPr>
          <w:rFonts w:ascii="Arial" w:hAnsi="Arial" w:cs="Arial"/>
          <w:szCs w:val="22"/>
        </w:rPr>
      </w:pPr>
    </w:p>
    <w:p w14:paraId="3CE900EF" w14:textId="3EA4268C" w:rsidR="00991225" w:rsidRDefault="00782CB7" w:rsidP="002C3856">
      <w:pPr>
        <w:pStyle w:val="Prrafodelista"/>
        <w:numPr>
          <w:ilvl w:val="2"/>
          <w:numId w:val="84"/>
        </w:numPr>
        <w:spacing w:after="0"/>
        <w:ind w:left="0" w:firstLine="0"/>
        <w:jc w:val="both"/>
        <w:rPr>
          <w:rFonts w:ascii="Arial" w:hAnsi="Arial" w:cs="Arial"/>
          <w:szCs w:val="22"/>
        </w:rPr>
      </w:pPr>
      <w:r w:rsidRPr="00A56F69">
        <w:rPr>
          <w:rFonts w:ascii="Arial" w:hAnsi="Arial" w:cs="Arial"/>
          <w:szCs w:val="22"/>
        </w:rPr>
        <w:t>Despite what is established in paragraph 3 (b), when a Party allows reports and credit analyses to be provided by cross-border financial services providers, it shall award national treatment, as specified in Article 11.3.3, to the cross-border financial services providers of another Party. None of the provisions may be construed to they prevent a Party from restricting or prohibiting the supply of services, reports and credit analyses by cross-border financial services providers.</w:t>
      </w:r>
    </w:p>
    <w:p w14:paraId="7E5D77B8" w14:textId="77777777" w:rsidR="00991225" w:rsidRPr="00991225" w:rsidRDefault="00991225" w:rsidP="00991225">
      <w:pPr>
        <w:pStyle w:val="Prrafodelista"/>
        <w:spacing w:after="0"/>
        <w:ind w:left="0"/>
        <w:jc w:val="both"/>
        <w:rPr>
          <w:rFonts w:ascii="Arial" w:hAnsi="Arial" w:cs="Arial"/>
          <w:szCs w:val="22"/>
        </w:rPr>
      </w:pPr>
    </w:p>
    <w:p w14:paraId="1D49F389" w14:textId="36A1F254" w:rsidR="00782CB7" w:rsidRPr="00A56F69" w:rsidRDefault="00782CB7" w:rsidP="00A56F69">
      <w:pPr>
        <w:pStyle w:val="Ttulo1"/>
        <w:jc w:val="both"/>
        <w:rPr>
          <w:szCs w:val="22"/>
        </w:rPr>
      </w:pPr>
      <w:bookmarkStart w:id="467" w:name="_Toc393717956"/>
      <w:bookmarkStart w:id="468" w:name="_Toc494464053"/>
      <w:r w:rsidRPr="00A56F69">
        <w:rPr>
          <w:szCs w:val="22"/>
        </w:rPr>
        <w:t>ANNEX 11.16</w:t>
      </w:r>
      <w:bookmarkEnd w:id="467"/>
      <w:r w:rsidR="00E26C63">
        <w:rPr>
          <w:szCs w:val="22"/>
        </w:rPr>
        <w:t xml:space="preserve">: </w:t>
      </w:r>
      <w:bookmarkStart w:id="469" w:name="_Toc393717957"/>
      <w:r w:rsidRPr="00A56F69">
        <w:rPr>
          <w:szCs w:val="22"/>
        </w:rPr>
        <w:t>SPECIFIC COMMITMENTS</w:t>
      </w:r>
      <w:bookmarkEnd w:id="468"/>
      <w:bookmarkEnd w:id="469"/>
    </w:p>
    <w:p w14:paraId="1D49F38A" w14:textId="77777777" w:rsidR="00782CB7" w:rsidRPr="00A56F69" w:rsidRDefault="00782CB7" w:rsidP="00A56F69">
      <w:pPr>
        <w:spacing w:after="0"/>
        <w:jc w:val="both"/>
        <w:rPr>
          <w:rFonts w:ascii="Arial" w:hAnsi="Arial" w:cs="Arial"/>
          <w:szCs w:val="22"/>
        </w:rPr>
      </w:pPr>
    </w:p>
    <w:p w14:paraId="1D49F38B" w14:textId="77777777" w:rsidR="00782CB7" w:rsidRPr="00A56F69" w:rsidRDefault="00782CB7" w:rsidP="00A56F69">
      <w:pPr>
        <w:spacing w:after="0"/>
        <w:jc w:val="both"/>
        <w:rPr>
          <w:rFonts w:ascii="Arial" w:hAnsi="Arial" w:cs="Arial"/>
          <w:i/>
          <w:iCs/>
          <w:szCs w:val="22"/>
          <w:vertAlign w:val="superscript"/>
        </w:rPr>
      </w:pPr>
      <w:r w:rsidRPr="00A56F69">
        <w:rPr>
          <w:rFonts w:ascii="Arial" w:hAnsi="Arial" w:cs="Arial"/>
          <w:i/>
          <w:iCs/>
          <w:szCs w:val="22"/>
        </w:rPr>
        <w:t>Investment Advice</w:t>
      </w:r>
      <w:r w:rsidR="00A6728D" w:rsidRPr="00A56F69">
        <w:rPr>
          <w:rStyle w:val="Refdenotaalpie"/>
          <w:rFonts w:ascii="Arial" w:hAnsi="Arial" w:cs="Arial"/>
          <w:i/>
          <w:iCs/>
          <w:szCs w:val="22"/>
        </w:rPr>
        <w:footnoteReference w:id="54"/>
      </w:r>
    </w:p>
    <w:p w14:paraId="1D49F38C" w14:textId="7F94BF84" w:rsidR="00782CB7" w:rsidRPr="00991225" w:rsidRDefault="00782CB7" w:rsidP="002C3856">
      <w:pPr>
        <w:pStyle w:val="Prrafodelista"/>
        <w:numPr>
          <w:ilvl w:val="2"/>
          <w:numId w:val="87"/>
        </w:numPr>
        <w:spacing w:after="0"/>
        <w:ind w:left="0" w:firstLine="0"/>
        <w:jc w:val="both"/>
        <w:rPr>
          <w:rFonts w:ascii="Arial" w:hAnsi="Arial" w:cs="Arial"/>
          <w:szCs w:val="22"/>
        </w:rPr>
      </w:pPr>
      <w:r w:rsidRPr="00991225">
        <w:rPr>
          <w:rFonts w:ascii="Arial" w:hAnsi="Arial" w:cs="Arial"/>
          <w:szCs w:val="22"/>
        </w:rPr>
        <w:t>The Parties shall allow a financial institution, formed outside its territory, to provide investment advisory services</w:t>
      </w:r>
      <w:r w:rsidR="00BA1E1E" w:rsidRPr="00A56F69">
        <w:rPr>
          <w:rStyle w:val="Refdenotaalpie"/>
          <w:rFonts w:ascii="Arial" w:hAnsi="Arial" w:cs="Arial"/>
          <w:szCs w:val="22"/>
        </w:rPr>
        <w:footnoteReference w:id="55"/>
      </w:r>
      <w:r w:rsidRPr="00991225">
        <w:rPr>
          <w:rFonts w:ascii="Arial" w:hAnsi="Arial" w:cs="Arial"/>
          <w:szCs w:val="22"/>
        </w:rPr>
        <w:t xml:space="preserve"> in a mutual investment fund located in the territory of the Party. This commitment is subject to Article 11.2 and the provisions of Article 11.6.3 relating to the right to demand registration or authorisation, without prejudice to other means of prudential regulation.</w:t>
      </w:r>
    </w:p>
    <w:p w14:paraId="2D05514B" w14:textId="77777777" w:rsidR="00991225" w:rsidRDefault="00991225" w:rsidP="00991225">
      <w:pPr>
        <w:pStyle w:val="Prrafodelista"/>
        <w:spacing w:after="0"/>
        <w:ind w:left="0"/>
        <w:jc w:val="both"/>
        <w:rPr>
          <w:rFonts w:ascii="Arial" w:hAnsi="Arial" w:cs="Arial"/>
          <w:szCs w:val="22"/>
        </w:rPr>
      </w:pPr>
    </w:p>
    <w:p w14:paraId="1D49F38D" w14:textId="53C97956" w:rsidR="00782CB7" w:rsidRPr="00991225" w:rsidRDefault="00782CB7" w:rsidP="002C3856">
      <w:pPr>
        <w:pStyle w:val="Prrafodelista"/>
        <w:numPr>
          <w:ilvl w:val="2"/>
          <w:numId w:val="87"/>
        </w:numPr>
        <w:spacing w:after="0"/>
        <w:ind w:left="0" w:firstLine="0"/>
        <w:jc w:val="both"/>
        <w:rPr>
          <w:rFonts w:ascii="Arial" w:hAnsi="Arial" w:cs="Arial"/>
          <w:szCs w:val="22"/>
        </w:rPr>
      </w:pPr>
      <w:r w:rsidRPr="00991225">
        <w:rPr>
          <w:rFonts w:ascii="Arial" w:hAnsi="Arial" w:cs="Arial"/>
          <w:szCs w:val="22"/>
        </w:rPr>
        <w:t>For greater certainty, a Party may require that the mutual investment fund located in its territory not delegate its responsibility over administration functions of the mutual investment fund or funds it administers.</w:t>
      </w:r>
    </w:p>
    <w:p w14:paraId="400C6FDB" w14:textId="77777777" w:rsidR="00991225" w:rsidRDefault="00991225" w:rsidP="00991225">
      <w:pPr>
        <w:pStyle w:val="Prrafodelista"/>
        <w:spacing w:after="0"/>
        <w:ind w:left="0"/>
        <w:jc w:val="both"/>
        <w:rPr>
          <w:rFonts w:ascii="Arial" w:hAnsi="Arial" w:cs="Arial"/>
          <w:szCs w:val="22"/>
        </w:rPr>
      </w:pPr>
    </w:p>
    <w:p w14:paraId="1D49F38E" w14:textId="3C5CAE72" w:rsidR="00782CB7" w:rsidRPr="00991225" w:rsidRDefault="00782CB7" w:rsidP="002C3856">
      <w:pPr>
        <w:pStyle w:val="Prrafodelista"/>
        <w:numPr>
          <w:ilvl w:val="2"/>
          <w:numId w:val="87"/>
        </w:numPr>
        <w:spacing w:after="0"/>
        <w:ind w:left="0" w:firstLine="0"/>
        <w:jc w:val="both"/>
        <w:rPr>
          <w:rFonts w:ascii="Arial" w:hAnsi="Arial" w:cs="Arial"/>
          <w:szCs w:val="22"/>
        </w:rPr>
      </w:pPr>
      <w:r w:rsidRPr="00991225">
        <w:rPr>
          <w:rFonts w:ascii="Arial" w:hAnsi="Arial" w:cs="Arial"/>
          <w:szCs w:val="22"/>
        </w:rPr>
        <w:t xml:space="preserve">For the purposes of paragraphs 1 and 2, a </w:t>
      </w:r>
      <w:r w:rsidRPr="00991225">
        <w:rPr>
          <w:rFonts w:ascii="Arial" w:hAnsi="Arial" w:cs="Arial"/>
          <w:b/>
          <w:bCs/>
          <w:szCs w:val="22"/>
        </w:rPr>
        <w:t>mutual investment fund</w:t>
      </w:r>
      <w:r w:rsidRPr="00991225">
        <w:rPr>
          <w:rFonts w:ascii="Arial" w:hAnsi="Arial" w:cs="Arial"/>
          <w:szCs w:val="22"/>
        </w:rPr>
        <w:t xml:space="preserve"> refers to:</w:t>
      </w:r>
    </w:p>
    <w:p w14:paraId="1D49F38F" w14:textId="77777777" w:rsidR="00782CB7" w:rsidRPr="00A56F69" w:rsidRDefault="00782CB7" w:rsidP="002C3856">
      <w:pPr>
        <w:pStyle w:val="Prrafodelista"/>
        <w:numPr>
          <w:ilvl w:val="0"/>
          <w:numId w:val="88"/>
        </w:numPr>
        <w:spacing w:after="0"/>
        <w:ind w:left="1134" w:hanging="425"/>
        <w:contextualSpacing w:val="0"/>
        <w:jc w:val="both"/>
        <w:rPr>
          <w:rFonts w:ascii="Arial" w:hAnsi="Arial" w:cs="Arial"/>
          <w:szCs w:val="22"/>
        </w:rPr>
      </w:pPr>
      <w:r w:rsidRPr="00A56F69">
        <w:rPr>
          <w:rFonts w:ascii="Arial" w:hAnsi="Arial" w:cs="Arial"/>
          <w:szCs w:val="22"/>
        </w:rPr>
        <w:t>in the case of Chile, the following fund administration companies under the supervision of the Securities and Insurance Commission:</w:t>
      </w:r>
    </w:p>
    <w:p w14:paraId="1D49F390" w14:textId="77777777" w:rsidR="00782CB7" w:rsidRPr="00A56F69" w:rsidRDefault="00782CB7" w:rsidP="002C3856">
      <w:pPr>
        <w:pStyle w:val="Prrafodelista"/>
        <w:numPr>
          <w:ilvl w:val="0"/>
          <w:numId w:val="89"/>
        </w:numPr>
        <w:spacing w:after="0"/>
        <w:ind w:left="1560" w:hanging="426"/>
        <w:contextualSpacing w:val="0"/>
        <w:jc w:val="both"/>
        <w:rPr>
          <w:rFonts w:ascii="Arial" w:hAnsi="Arial" w:cs="Arial"/>
          <w:szCs w:val="22"/>
        </w:rPr>
      </w:pPr>
      <w:r w:rsidRPr="00A56F69">
        <w:rPr>
          <w:rFonts w:ascii="Arial" w:hAnsi="Arial" w:cs="Arial"/>
          <w:szCs w:val="22"/>
        </w:rPr>
        <w:t>Mutual Fund Management Firms (Decree Law 1,328 of 1976);</w:t>
      </w:r>
    </w:p>
    <w:p w14:paraId="1D49F391" w14:textId="77777777" w:rsidR="00782CB7" w:rsidRPr="00A56F69" w:rsidRDefault="00782CB7" w:rsidP="002C3856">
      <w:pPr>
        <w:pStyle w:val="Prrafodelista"/>
        <w:numPr>
          <w:ilvl w:val="0"/>
          <w:numId w:val="89"/>
        </w:numPr>
        <w:spacing w:after="0"/>
        <w:ind w:left="1560" w:hanging="426"/>
        <w:contextualSpacing w:val="0"/>
        <w:jc w:val="both"/>
        <w:rPr>
          <w:rFonts w:ascii="Arial" w:hAnsi="Arial" w:cs="Arial"/>
          <w:szCs w:val="22"/>
        </w:rPr>
      </w:pPr>
      <w:r w:rsidRPr="00A56F69">
        <w:rPr>
          <w:rFonts w:ascii="Arial" w:hAnsi="Arial" w:cs="Arial"/>
          <w:szCs w:val="22"/>
        </w:rPr>
        <w:t>Investment Fund Management Firms (Law 18,815 of 1989);</w:t>
      </w:r>
    </w:p>
    <w:p w14:paraId="1D49F392" w14:textId="77777777" w:rsidR="00782CB7" w:rsidRPr="00A56F69" w:rsidRDefault="00782CB7" w:rsidP="002C3856">
      <w:pPr>
        <w:pStyle w:val="Prrafodelista"/>
        <w:numPr>
          <w:ilvl w:val="0"/>
          <w:numId w:val="89"/>
        </w:numPr>
        <w:spacing w:after="0"/>
        <w:ind w:left="1560" w:hanging="426"/>
        <w:contextualSpacing w:val="0"/>
        <w:jc w:val="both"/>
        <w:rPr>
          <w:rFonts w:ascii="Arial" w:hAnsi="Arial" w:cs="Arial"/>
          <w:szCs w:val="22"/>
        </w:rPr>
      </w:pPr>
      <w:r w:rsidRPr="00A56F69">
        <w:rPr>
          <w:rFonts w:ascii="Arial" w:hAnsi="Arial" w:cs="Arial"/>
          <w:szCs w:val="22"/>
        </w:rPr>
        <w:t>Foreign Capital Investment Management Firms (Law 18,657 of 1987);</w:t>
      </w:r>
    </w:p>
    <w:p w14:paraId="1D49F393" w14:textId="77777777" w:rsidR="00782CB7" w:rsidRPr="00A56F69" w:rsidRDefault="00782CB7" w:rsidP="002C3856">
      <w:pPr>
        <w:pStyle w:val="Prrafodelista"/>
        <w:numPr>
          <w:ilvl w:val="0"/>
          <w:numId w:val="89"/>
        </w:numPr>
        <w:spacing w:after="0"/>
        <w:ind w:left="1560" w:hanging="426"/>
        <w:contextualSpacing w:val="0"/>
        <w:jc w:val="both"/>
        <w:rPr>
          <w:rFonts w:ascii="Arial" w:hAnsi="Arial" w:cs="Arial"/>
          <w:szCs w:val="22"/>
        </w:rPr>
      </w:pPr>
      <w:r w:rsidRPr="00A56F69">
        <w:rPr>
          <w:rFonts w:ascii="Arial" w:hAnsi="Arial" w:cs="Arial"/>
          <w:szCs w:val="22"/>
        </w:rPr>
        <w:t xml:space="preserve">Housing Fund Management Firms (Law 18,281 of 1993); and </w:t>
      </w:r>
    </w:p>
    <w:p w14:paraId="1D49F394" w14:textId="77777777" w:rsidR="00782CB7" w:rsidRPr="00A56F69" w:rsidRDefault="00782CB7" w:rsidP="002C3856">
      <w:pPr>
        <w:pStyle w:val="Prrafodelista"/>
        <w:numPr>
          <w:ilvl w:val="0"/>
          <w:numId w:val="89"/>
        </w:numPr>
        <w:spacing w:after="0"/>
        <w:ind w:left="1560" w:hanging="426"/>
        <w:contextualSpacing w:val="0"/>
        <w:jc w:val="both"/>
        <w:rPr>
          <w:rFonts w:ascii="Arial" w:hAnsi="Arial" w:cs="Arial"/>
          <w:szCs w:val="22"/>
        </w:rPr>
      </w:pPr>
      <w:r w:rsidRPr="00A56F69">
        <w:rPr>
          <w:rFonts w:ascii="Arial" w:hAnsi="Arial" w:cs="Arial"/>
          <w:szCs w:val="22"/>
        </w:rPr>
        <w:t>General Fund Management Firms (Law 18,045 of 1981);</w:t>
      </w:r>
    </w:p>
    <w:p w14:paraId="265EF145" w14:textId="77777777" w:rsidR="00991225" w:rsidRDefault="00991225" w:rsidP="00991225">
      <w:pPr>
        <w:pStyle w:val="Prrafodelista"/>
        <w:spacing w:after="0"/>
        <w:ind w:left="1134"/>
        <w:contextualSpacing w:val="0"/>
        <w:jc w:val="both"/>
        <w:rPr>
          <w:rFonts w:ascii="Arial" w:hAnsi="Arial" w:cs="Arial"/>
          <w:szCs w:val="22"/>
        </w:rPr>
      </w:pPr>
    </w:p>
    <w:p w14:paraId="1D49F395" w14:textId="77777777" w:rsidR="00782CB7" w:rsidRPr="00A56F69" w:rsidRDefault="00782CB7" w:rsidP="002C3856">
      <w:pPr>
        <w:pStyle w:val="Prrafodelista"/>
        <w:numPr>
          <w:ilvl w:val="0"/>
          <w:numId w:val="88"/>
        </w:numPr>
        <w:spacing w:after="0"/>
        <w:ind w:left="1134" w:hanging="425"/>
        <w:contextualSpacing w:val="0"/>
        <w:jc w:val="both"/>
        <w:rPr>
          <w:rFonts w:ascii="Arial" w:hAnsi="Arial" w:cs="Arial"/>
          <w:szCs w:val="22"/>
        </w:rPr>
      </w:pPr>
      <w:r w:rsidRPr="00A56F69">
        <w:rPr>
          <w:rFonts w:ascii="Arial" w:hAnsi="Arial" w:cs="Arial"/>
          <w:szCs w:val="22"/>
        </w:rPr>
        <w:t>in the case of Colombia:</w:t>
      </w:r>
    </w:p>
    <w:p w14:paraId="1D49F396" w14:textId="475B7C03" w:rsidR="00782CB7" w:rsidRPr="00A56F69" w:rsidRDefault="00991225" w:rsidP="002C3856">
      <w:pPr>
        <w:pStyle w:val="Prrafodelista"/>
        <w:numPr>
          <w:ilvl w:val="0"/>
          <w:numId w:val="90"/>
        </w:numPr>
        <w:spacing w:after="0"/>
        <w:ind w:left="1560" w:hanging="426"/>
        <w:contextualSpacing w:val="0"/>
        <w:jc w:val="both"/>
        <w:rPr>
          <w:rFonts w:ascii="Arial" w:hAnsi="Arial" w:cs="Arial"/>
          <w:szCs w:val="22"/>
        </w:rPr>
      </w:pPr>
      <w:r>
        <w:rPr>
          <w:rFonts w:ascii="Arial" w:hAnsi="Arial" w:cs="Arial"/>
          <w:szCs w:val="22"/>
        </w:rPr>
        <w:t>A</w:t>
      </w:r>
      <w:r w:rsidR="00782CB7" w:rsidRPr="00A56F69">
        <w:rPr>
          <w:rFonts w:ascii="Arial" w:hAnsi="Arial" w:cs="Arial"/>
          <w:szCs w:val="22"/>
        </w:rPr>
        <w:t xml:space="preserve"> mutual investment fund such as is defined in Article 3.1.1.2.1 of Decree 2555 of 2010 or any regulations modifying or substituting it;</w:t>
      </w:r>
    </w:p>
    <w:p w14:paraId="1D49F397" w14:textId="7E5FAC1C" w:rsidR="00782CB7" w:rsidRPr="00A56F69" w:rsidRDefault="00991225" w:rsidP="002C3856">
      <w:pPr>
        <w:pStyle w:val="Prrafodelista"/>
        <w:numPr>
          <w:ilvl w:val="0"/>
          <w:numId w:val="90"/>
        </w:numPr>
        <w:spacing w:after="0"/>
        <w:ind w:left="1560" w:hanging="426"/>
        <w:contextualSpacing w:val="0"/>
        <w:jc w:val="both"/>
        <w:rPr>
          <w:rFonts w:ascii="Arial" w:hAnsi="Arial" w:cs="Arial"/>
          <w:szCs w:val="22"/>
        </w:rPr>
      </w:pPr>
      <w:r>
        <w:rPr>
          <w:rFonts w:ascii="Arial" w:hAnsi="Arial" w:cs="Arial"/>
          <w:szCs w:val="22"/>
        </w:rPr>
        <w:t>A</w:t>
      </w:r>
      <w:r w:rsidR="00782CB7" w:rsidRPr="00A56F69">
        <w:rPr>
          <w:rFonts w:ascii="Arial" w:hAnsi="Arial" w:cs="Arial"/>
          <w:szCs w:val="22"/>
        </w:rPr>
        <w:t xml:space="preserve"> voluntary pension or disability fund, in accordance with what is established in the norms of article 168 and subsequent norms of the Organic Statute of the Financial System;</w:t>
      </w:r>
    </w:p>
    <w:p w14:paraId="1D49F398" w14:textId="2EC354E5" w:rsidR="00782CB7" w:rsidRPr="00A56F69" w:rsidRDefault="00991225" w:rsidP="002C3856">
      <w:pPr>
        <w:pStyle w:val="Prrafodelista"/>
        <w:numPr>
          <w:ilvl w:val="0"/>
          <w:numId w:val="90"/>
        </w:numPr>
        <w:spacing w:after="0"/>
        <w:ind w:left="1560" w:hanging="426"/>
        <w:contextualSpacing w:val="0"/>
        <w:jc w:val="both"/>
        <w:rPr>
          <w:rFonts w:ascii="Arial" w:hAnsi="Arial" w:cs="Arial"/>
          <w:szCs w:val="22"/>
        </w:rPr>
      </w:pPr>
      <w:r>
        <w:rPr>
          <w:rFonts w:ascii="Arial" w:hAnsi="Arial" w:cs="Arial"/>
          <w:szCs w:val="22"/>
        </w:rPr>
        <w:t>A</w:t>
      </w:r>
      <w:r w:rsidR="00782CB7" w:rsidRPr="00A56F69">
        <w:rPr>
          <w:rFonts w:ascii="Arial" w:hAnsi="Arial" w:cs="Arial"/>
          <w:szCs w:val="22"/>
        </w:rPr>
        <w:t>n obligatory pension fund in accordance with what is established in accordance with provision d) of Law 100 of 1993, and</w:t>
      </w:r>
    </w:p>
    <w:p w14:paraId="1D49F399" w14:textId="14A8AF6F" w:rsidR="00782CB7" w:rsidRPr="00A56F69" w:rsidRDefault="00991225" w:rsidP="002C3856">
      <w:pPr>
        <w:pStyle w:val="Prrafodelista"/>
        <w:numPr>
          <w:ilvl w:val="0"/>
          <w:numId w:val="90"/>
        </w:numPr>
        <w:spacing w:after="0"/>
        <w:ind w:left="1560" w:hanging="426"/>
        <w:contextualSpacing w:val="0"/>
        <w:jc w:val="both"/>
        <w:rPr>
          <w:rFonts w:ascii="Arial" w:hAnsi="Arial" w:cs="Arial"/>
          <w:szCs w:val="22"/>
        </w:rPr>
      </w:pPr>
      <w:r>
        <w:rPr>
          <w:rFonts w:ascii="Arial" w:hAnsi="Arial" w:cs="Arial"/>
          <w:szCs w:val="22"/>
        </w:rPr>
        <w:t>A</w:t>
      </w:r>
      <w:r w:rsidR="00782CB7" w:rsidRPr="00A56F69">
        <w:rPr>
          <w:rFonts w:ascii="Arial" w:hAnsi="Arial" w:cs="Arial"/>
          <w:szCs w:val="22"/>
        </w:rPr>
        <w:t xml:space="preserve"> solidarity fund in accordance with what is established in article 99 of Law 50 of 1990;</w:t>
      </w:r>
    </w:p>
    <w:p w14:paraId="382C34C4" w14:textId="77777777" w:rsidR="00991225" w:rsidRDefault="00991225" w:rsidP="00991225">
      <w:pPr>
        <w:pStyle w:val="Prrafodelista"/>
        <w:spacing w:after="0"/>
        <w:ind w:left="1134"/>
        <w:contextualSpacing w:val="0"/>
        <w:jc w:val="both"/>
        <w:rPr>
          <w:rFonts w:ascii="Arial" w:hAnsi="Arial" w:cs="Arial"/>
          <w:szCs w:val="22"/>
        </w:rPr>
      </w:pPr>
    </w:p>
    <w:p w14:paraId="1D49F39A" w14:textId="1C8F152E" w:rsidR="00782CB7" w:rsidRPr="00A56F69" w:rsidRDefault="00991225" w:rsidP="002C3856">
      <w:pPr>
        <w:pStyle w:val="Prrafodelista"/>
        <w:numPr>
          <w:ilvl w:val="0"/>
          <w:numId w:val="88"/>
        </w:numPr>
        <w:spacing w:after="0"/>
        <w:ind w:left="1134" w:hanging="425"/>
        <w:contextualSpacing w:val="0"/>
        <w:jc w:val="both"/>
        <w:rPr>
          <w:rFonts w:ascii="Arial" w:hAnsi="Arial" w:cs="Arial"/>
          <w:szCs w:val="22"/>
        </w:rPr>
      </w:pPr>
      <w:r>
        <w:rPr>
          <w:rFonts w:ascii="Arial" w:hAnsi="Arial" w:cs="Arial"/>
          <w:szCs w:val="22"/>
        </w:rPr>
        <w:t>I</w:t>
      </w:r>
      <w:r w:rsidR="00782CB7" w:rsidRPr="00A56F69">
        <w:rPr>
          <w:rFonts w:ascii="Arial" w:hAnsi="Arial" w:cs="Arial"/>
          <w:szCs w:val="22"/>
        </w:rPr>
        <w:t>n the case of Mexico:</w:t>
      </w:r>
    </w:p>
    <w:p w14:paraId="1D49F39B" w14:textId="34BB559B" w:rsidR="00782CB7" w:rsidRPr="00A56F69" w:rsidRDefault="00991225" w:rsidP="002C3856">
      <w:pPr>
        <w:pStyle w:val="Prrafodelista"/>
        <w:numPr>
          <w:ilvl w:val="0"/>
          <w:numId w:val="91"/>
        </w:numPr>
        <w:spacing w:after="0"/>
        <w:ind w:left="1560" w:hanging="426"/>
        <w:contextualSpacing w:val="0"/>
        <w:jc w:val="both"/>
        <w:rPr>
          <w:rFonts w:ascii="Arial" w:hAnsi="Arial" w:cs="Arial"/>
          <w:szCs w:val="22"/>
        </w:rPr>
      </w:pPr>
      <w:r>
        <w:rPr>
          <w:rFonts w:ascii="Arial" w:hAnsi="Arial" w:cs="Arial"/>
          <w:szCs w:val="22"/>
        </w:rPr>
        <w:t>C</w:t>
      </w:r>
      <w:r w:rsidR="00782CB7" w:rsidRPr="00A56F69">
        <w:rPr>
          <w:rFonts w:ascii="Arial" w:hAnsi="Arial" w:cs="Arial"/>
          <w:szCs w:val="22"/>
        </w:rPr>
        <w:t>ompanies managing investment firms laid out in the Investment Firms Law, and</w:t>
      </w:r>
    </w:p>
    <w:p w14:paraId="1D49F39C" w14:textId="3FACBA9F" w:rsidR="00782CB7" w:rsidRPr="00A56F69" w:rsidRDefault="00991225" w:rsidP="002C3856">
      <w:pPr>
        <w:pStyle w:val="Prrafodelista"/>
        <w:numPr>
          <w:ilvl w:val="0"/>
          <w:numId w:val="91"/>
        </w:numPr>
        <w:spacing w:after="0"/>
        <w:ind w:left="1560" w:hanging="426"/>
        <w:contextualSpacing w:val="0"/>
        <w:jc w:val="both"/>
        <w:rPr>
          <w:rFonts w:ascii="Arial" w:hAnsi="Arial" w:cs="Arial"/>
          <w:szCs w:val="22"/>
        </w:rPr>
      </w:pPr>
      <w:r>
        <w:rPr>
          <w:rFonts w:ascii="Arial" w:hAnsi="Arial" w:cs="Arial"/>
          <w:szCs w:val="22"/>
        </w:rPr>
        <w:t>R</w:t>
      </w:r>
      <w:r w:rsidR="00782CB7" w:rsidRPr="00A56F69">
        <w:rPr>
          <w:rFonts w:ascii="Arial" w:hAnsi="Arial" w:cs="Arial"/>
          <w:szCs w:val="22"/>
        </w:rPr>
        <w:t>etirement fund investors, as laid out in the Act on Retirement Savings Systems;</w:t>
      </w:r>
    </w:p>
    <w:p w14:paraId="64A2390C" w14:textId="77777777" w:rsidR="00991225" w:rsidRDefault="00991225" w:rsidP="00991225">
      <w:pPr>
        <w:pStyle w:val="Prrafodelista"/>
        <w:spacing w:after="0"/>
        <w:ind w:left="1134"/>
        <w:contextualSpacing w:val="0"/>
        <w:jc w:val="both"/>
        <w:rPr>
          <w:rFonts w:ascii="Arial" w:hAnsi="Arial" w:cs="Arial"/>
          <w:szCs w:val="22"/>
        </w:rPr>
      </w:pPr>
    </w:p>
    <w:p w14:paraId="1D49F39D" w14:textId="6EDCB2E4" w:rsidR="00782CB7" w:rsidRPr="00A56F69" w:rsidRDefault="00991225" w:rsidP="002C3856">
      <w:pPr>
        <w:pStyle w:val="Prrafodelista"/>
        <w:numPr>
          <w:ilvl w:val="0"/>
          <w:numId w:val="88"/>
        </w:numPr>
        <w:spacing w:after="0"/>
        <w:ind w:left="1134" w:hanging="425"/>
        <w:contextualSpacing w:val="0"/>
        <w:jc w:val="both"/>
        <w:rPr>
          <w:rFonts w:ascii="Arial" w:hAnsi="Arial" w:cs="Arial"/>
          <w:szCs w:val="22"/>
        </w:rPr>
      </w:pPr>
      <w:r>
        <w:rPr>
          <w:rFonts w:ascii="Arial" w:hAnsi="Arial" w:cs="Arial"/>
          <w:szCs w:val="22"/>
        </w:rPr>
        <w:t>I</w:t>
      </w:r>
      <w:r w:rsidR="00782CB7" w:rsidRPr="00A56F69">
        <w:rPr>
          <w:rFonts w:ascii="Arial" w:hAnsi="Arial" w:cs="Arial"/>
          <w:szCs w:val="22"/>
        </w:rPr>
        <w:t>n the case of Peru:</w:t>
      </w:r>
    </w:p>
    <w:p w14:paraId="1D49F39E" w14:textId="23508F9D" w:rsidR="00782CB7" w:rsidRPr="00A56F69" w:rsidRDefault="00991225" w:rsidP="002C3856">
      <w:pPr>
        <w:pStyle w:val="Prrafodelista"/>
        <w:numPr>
          <w:ilvl w:val="0"/>
          <w:numId w:val="92"/>
        </w:numPr>
        <w:spacing w:after="0"/>
        <w:ind w:left="1560" w:hanging="426"/>
        <w:contextualSpacing w:val="0"/>
        <w:jc w:val="both"/>
        <w:rPr>
          <w:rFonts w:ascii="Arial" w:hAnsi="Arial" w:cs="Arial"/>
          <w:szCs w:val="22"/>
        </w:rPr>
      </w:pPr>
      <w:r>
        <w:rPr>
          <w:rFonts w:ascii="Arial" w:hAnsi="Arial" w:cs="Arial"/>
          <w:szCs w:val="22"/>
        </w:rPr>
        <w:t>M</w:t>
      </w:r>
      <w:r w:rsidR="00782CB7" w:rsidRPr="00A56F69">
        <w:rPr>
          <w:rFonts w:ascii="Arial" w:hAnsi="Arial" w:cs="Arial"/>
          <w:szCs w:val="22"/>
        </w:rPr>
        <w:t>utual securities investment firms, in accordance with the Unique Ordered Text approved by Supreme Decree Number 093-2002-EF;</w:t>
      </w:r>
    </w:p>
    <w:p w14:paraId="1D49F39F" w14:textId="50385632" w:rsidR="00782CB7" w:rsidRPr="00A56F69" w:rsidRDefault="00991225" w:rsidP="002C3856">
      <w:pPr>
        <w:pStyle w:val="Prrafodelista"/>
        <w:numPr>
          <w:ilvl w:val="0"/>
          <w:numId w:val="92"/>
        </w:numPr>
        <w:spacing w:after="0"/>
        <w:ind w:left="1560" w:hanging="426"/>
        <w:contextualSpacing w:val="0"/>
        <w:jc w:val="both"/>
        <w:rPr>
          <w:rFonts w:ascii="Arial" w:hAnsi="Arial" w:cs="Arial"/>
          <w:szCs w:val="22"/>
        </w:rPr>
      </w:pPr>
      <w:r>
        <w:rPr>
          <w:rFonts w:ascii="Arial" w:hAnsi="Arial" w:cs="Arial"/>
          <w:szCs w:val="22"/>
        </w:rPr>
        <w:t>I</w:t>
      </w:r>
      <w:r w:rsidR="00782CB7" w:rsidRPr="00A56F69">
        <w:rPr>
          <w:rFonts w:ascii="Arial" w:hAnsi="Arial" w:cs="Arial"/>
          <w:szCs w:val="22"/>
        </w:rPr>
        <w:t>nvestment funds, in accordance with Legislative Decree Number 862; and</w:t>
      </w:r>
    </w:p>
    <w:p w14:paraId="1D49F3A0" w14:textId="3500CD1D" w:rsidR="00782CB7" w:rsidRPr="00A56F69" w:rsidRDefault="00991225" w:rsidP="002C3856">
      <w:pPr>
        <w:pStyle w:val="Prrafodelista"/>
        <w:numPr>
          <w:ilvl w:val="0"/>
          <w:numId w:val="92"/>
        </w:numPr>
        <w:spacing w:after="0"/>
        <w:ind w:left="1560" w:hanging="426"/>
        <w:contextualSpacing w:val="0"/>
        <w:jc w:val="both"/>
        <w:rPr>
          <w:rFonts w:ascii="Arial" w:hAnsi="Arial" w:cs="Arial"/>
          <w:szCs w:val="22"/>
        </w:rPr>
      </w:pPr>
      <w:r>
        <w:rPr>
          <w:rFonts w:ascii="Arial" w:hAnsi="Arial" w:cs="Arial"/>
          <w:szCs w:val="22"/>
        </w:rPr>
        <w:t>P</w:t>
      </w:r>
      <w:r w:rsidR="00782CB7" w:rsidRPr="00A56F69">
        <w:rPr>
          <w:rFonts w:ascii="Arial" w:hAnsi="Arial" w:cs="Arial"/>
          <w:szCs w:val="22"/>
        </w:rPr>
        <w:t>ension funds, in accordance with the Unique Ordered Text approved by Supreme Decree Number 054-97-EF.</w:t>
      </w:r>
    </w:p>
    <w:p w14:paraId="382BF495" w14:textId="77777777" w:rsidR="00991225" w:rsidRDefault="00991225" w:rsidP="00A56F69">
      <w:pPr>
        <w:spacing w:after="0"/>
        <w:jc w:val="both"/>
        <w:rPr>
          <w:rFonts w:ascii="Arial" w:hAnsi="Arial" w:cs="Arial"/>
          <w:i/>
          <w:iCs/>
          <w:szCs w:val="22"/>
        </w:rPr>
      </w:pPr>
    </w:p>
    <w:p w14:paraId="1D49F3A1" w14:textId="77777777" w:rsidR="00782CB7" w:rsidRPr="00A56F69" w:rsidRDefault="00782CB7" w:rsidP="00A56F69">
      <w:pPr>
        <w:spacing w:after="0"/>
        <w:jc w:val="both"/>
        <w:rPr>
          <w:rFonts w:ascii="Arial" w:hAnsi="Arial" w:cs="Arial"/>
          <w:i/>
          <w:iCs/>
          <w:szCs w:val="22"/>
        </w:rPr>
      </w:pPr>
      <w:r w:rsidRPr="00A56F69">
        <w:rPr>
          <w:rFonts w:ascii="Arial" w:hAnsi="Arial" w:cs="Arial"/>
          <w:i/>
          <w:iCs/>
          <w:szCs w:val="22"/>
        </w:rPr>
        <w:t>Non-discriminatory treatment of investors from other Parties</w:t>
      </w:r>
    </w:p>
    <w:p w14:paraId="1D49F3A2" w14:textId="6FE924B0" w:rsidR="00782CB7" w:rsidRPr="00991225" w:rsidRDefault="00782CB7" w:rsidP="002C3856">
      <w:pPr>
        <w:pStyle w:val="Prrafodelista"/>
        <w:numPr>
          <w:ilvl w:val="0"/>
          <w:numId w:val="297"/>
        </w:numPr>
        <w:spacing w:after="0"/>
        <w:ind w:left="0" w:firstLine="0"/>
        <w:jc w:val="both"/>
        <w:rPr>
          <w:rFonts w:ascii="Arial" w:hAnsi="Arial" w:cs="Arial"/>
          <w:szCs w:val="22"/>
        </w:rPr>
      </w:pPr>
      <w:r w:rsidRPr="00991225">
        <w:rPr>
          <w:rFonts w:ascii="Arial" w:hAnsi="Arial" w:cs="Arial"/>
          <w:szCs w:val="22"/>
        </w:rPr>
        <w:t>Notwithstanding the inclusion of any noncompliant measure in Annex III, Section B, referring to social services, the Parties shall ensure compliance with the obligations laid out in Articles 11.3 and 11.4 with respect to investors from another Party:</w:t>
      </w:r>
    </w:p>
    <w:p w14:paraId="1D49F3A3" w14:textId="5E318736" w:rsidR="00782CB7" w:rsidRPr="00A56F69" w:rsidRDefault="00991225" w:rsidP="002C3856">
      <w:pPr>
        <w:pStyle w:val="Prrafodelista"/>
        <w:numPr>
          <w:ilvl w:val="0"/>
          <w:numId w:val="93"/>
        </w:numPr>
        <w:spacing w:after="0"/>
        <w:ind w:left="851" w:hanging="425"/>
        <w:contextualSpacing w:val="0"/>
        <w:jc w:val="both"/>
        <w:rPr>
          <w:rFonts w:ascii="Arial" w:hAnsi="Arial" w:cs="Arial"/>
          <w:szCs w:val="22"/>
        </w:rPr>
      </w:pPr>
      <w:r>
        <w:rPr>
          <w:rFonts w:ascii="Arial" w:hAnsi="Arial" w:cs="Arial"/>
          <w:szCs w:val="22"/>
        </w:rPr>
        <w:t>I</w:t>
      </w:r>
      <w:r w:rsidR="00782CB7" w:rsidRPr="00A56F69">
        <w:rPr>
          <w:rFonts w:ascii="Arial" w:hAnsi="Arial" w:cs="Arial"/>
          <w:szCs w:val="22"/>
        </w:rPr>
        <w:t>n the case of Chile, Pension Fund Management Firms established in accordance with Decree Law 3.500;</w:t>
      </w:r>
    </w:p>
    <w:p w14:paraId="1A50286B" w14:textId="77777777" w:rsidR="00991225" w:rsidRDefault="00991225" w:rsidP="00991225">
      <w:pPr>
        <w:pStyle w:val="Prrafodelista"/>
        <w:spacing w:after="0"/>
        <w:ind w:left="851"/>
        <w:contextualSpacing w:val="0"/>
        <w:jc w:val="both"/>
        <w:rPr>
          <w:rFonts w:ascii="Arial" w:hAnsi="Arial" w:cs="Arial"/>
          <w:szCs w:val="22"/>
        </w:rPr>
      </w:pPr>
    </w:p>
    <w:p w14:paraId="1D49F3A4" w14:textId="6AD852A7" w:rsidR="00782CB7" w:rsidRPr="00A56F69" w:rsidRDefault="00991225" w:rsidP="002C3856">
      <w:pPr>
        <w:pStyle w:val="Prrafodelista"/>
        <w:numPr>
          <w:ilvl w:val="0"/>
          <w:numId w:val="93"/>
        </w:numPr>
        <w:spacing w:after="0"/>
        <w:ind w:left="851" w:hanging="425"/>
        <w:contextualSpacing w:val="0"/>
        <w:jc w:val="both"/>
        <w:rPr>
          <w:rFonts w:ascii="Arial" w:hAnsi="Arial" w:cs="Arial"/>
          <w:szCs w:val="22"/>
        </w:rPr>
      </w:pPr>
      <w:r>
        <w:rPr>
          <w:rFonts w:ascii="Arial" w:hAnsi="Arial" w:cs="Arial"/>
          <w:szCs w:val="22"/>
        </w:rPr>
        <w:t>I</w:t>
      </w:r>
      <w:r w:rsidR="00782CB7" w:rsidRPr="00A56F69">
        <w:rPr>
          <w:rFonts w:ascii="Arial" w:hAnsi="Arial" w:cs="Arial"/>
          <w:szCs w:val="22"/>
        </w:rPr>
        <w:t>n the case of Colombia, Pension Fund Management Firms, Severance Fund Management Firms and Pension and Severance Fund Management Firms established in accordance with Law 11 of 1993;</w:t>
      </w:r>
    </w:p>
    <w:p w14:paraId="102B4061" w14:textId="77777777" w:rsidR="00991225" w:rsidRDefault="00991225" w:rsidP="00991225">
      <w:pPr>
        <w:pStyle w:val="Prrafodelista"/>
        <w:spacing w:after="0"/>
        <w:ind w:left="851"/>
        <w:contextualSpacing w:val="0"/>
        <w:jc w:val="both"/>
        <w:rPr>
          <w:rFonts w:ascii="Arial" w:hAnsi="Arial" w:cs="Arial"/>
          <w:szCs w:val="22"/>
        </w:rPr>
      </w:pPr>
    </w:p>
    <w:p w14:paraId="1D49F3A5" w14:textId="2BEDBD5C" w:rsidR="00782CB7" w:rsidRPr="00A56F69" w:rsidRDefault="00991225" w:rsidP="002C3856">
      <w:pPr>
        <w:pStyle w:val="Prrafodelista"/>
        <w:numPr>
          <w:ilvl w:val="0"/>
          <w:numId w:val="93"/>
        </w:numPr>
        <w:spacing w:after="0"/>
        <w:ind w:left="851" w:hanging="425"/>
        <w:contextualSpacing w:val="0"/>
        <w:jc w:val="both"/>
        <w:rPr>
          <w:rFonts w:ascii="Arial" w:hAnsi="Arial" w:cs="Arial"/>
          <w:szCs w:val="22"/>
        </w:rPr>
      </w:pPr>
      <w:r>
        <w:rPr>
          <w:rFonts w:ascii="Arial" w:hAnsi="Arial" w:cs="Arial"/>
          <w:szCs w:val="22"/>
        </w:rPr>
        <w:t>I</w:t>
      </w:r>
      <w:r w:rsidR="00782CB7" w:rsidRPr="00A56F69">
        <w:rPr>
          <w:rFonts w:ascii="Arial" w:hAnsi="Arial" w:cs="Arial"/>
          <w:szCs w:val="22"/>
        </w:rPr>
        <w:t>n the case of Mexico, Retirement Fund Management Firms, established in accordance with the Act on Retirement Savings Systems; and</w:t>
      </w:r>
    </w:p>
    <w:p w14:paraId="665182DB" w14:textId="77777777" w:rsidR="00991225" w:rsidRDefault="00991225" w:rsidP="00991225">
      <w:pPr>
        <w:pStyle w:val="Prrafodelista"/>
        <w:spacing w:after="0"/>
        <w:ind w:left="851"/>
        <w:contextualSpacing w:val="0"/>
        <w:jc w:val="both"/>
        <w:rPr>
          <w:rFonts w:ascii="Arial" w:hAnsi="Arial" w:cs="Arial"/>
          <w:szCs w:val="22"/>
        </w:rPr>
      </w:pPr>
    </w:p>
    <w:p w14:paraId="1D49F3A6" w14:textId="46F97E97" w:rsidR="00782CB7" w:rsidRPr="00A56F69" w:rsidRDefault="00991225" w:rsidP="002C3856">
      <w:pPr>
        <w:pStyle w:val="Prrafodelista"/>
        <w:numPr>
          <w:ilvl w:val="0"/>
          <w:numId w:val="93"/>
        </w:numPr>
        <w:spacing w:after="0"/>
        <w:ind w:left="851" w:hanging="425"/>
        <w:contextualSpacing w:val="0"/>
        <w:jc w:val="both"/>
        <w:rPr>
          <w:rFonts w:ascii="Arial" w:hAnsi="Arial" w:cs="Arial"/>
          <w:szCs w:val="22"/>
        </w:rPr>
      </w:pPr>
      <w:r>
        <w:rPr>
          <w:rFonts w:ascii="Arial" w:hAnsi="Arial" w:cs="Arial"/>
          <w:szCs w:val="22"/>
        </w:rPr>
        <w:t>I</w:t>
      </w:r>
      <w:r w:rsidR="00782CB7" w:rsidRPr="00A56F69">
        <w:rPr>
          <w:rFonts w:ascii="Arial" w:hAnsi="Arial" w:cs="Arial"/>
          <w:szCs w:val="22"/>
        </w:rPr>
        <w:t>n the case of Peru, Pension Fund Management Firms established in accordance with the Unique Ordered Text approved by Supreme Decree Number 054-97-EF.</w:t>
      </w:r>
    </w:p>
    <w:p w14:paraId="1D49F3A7" w14:textId="77777777" w:rsidR="00BA1E1E" w:rsidRPr="00A56F69" w:rsidRDefault="00BA1E1E" w:rsidP="00991225">
      <w:pPr>
        <w:spacing w:after="0"/>
        <w:ind w:left="851"/>
        <w:jc w:val="both"/>
        <w:rPr>
          <w:rFonts w:ascii="Arial" w:hAnsi="Arial" w:cs="Arial"/>
          <w:b/>
          <w:bCs/>
          <w:szCs w:val="22"/>
        </w:rPr>
        <w:sectPr w:rsidR="00BA1E1E" w:rsidRPr="00A56F69" w:rsidSect="00BA1E1E">
          <w:footerReference w:type="default" r:id="rId50"/>
          <w:footnotePr>
            <w:numRestart w:val="eachSect"/>
          </w:footnotePr>
          <w:pgSz w:w="11906" w:h="16838"/>
          <w:pgMar w:top="1440" w:right="1440" w:bottom="1440" w:left="1440" w:header="708" w:footer="708" w:gutter="0"/>
          <w:pgNumType w:start="1"/>
          <w:cols w:space="708"/>
          <w:docGrid w:linePitch="360"/>
        </w:sectPr>
      </w:pPr>
    </w:p>
    <w:p w14:paraId="1D49F3AA" w14:textId="4E254A8E" w:rsidR="00782CB7" w:rsidRPr="00A56F69" w:rsidRDefault="00782CB7" w:rsidP="00A56F69">
      <w:pPr>
        <w:pStyle w:val="Ttulo1"/>
        <w:jc w:val="both"/>
        <w:rPr>
          <w:szCs w:val="22"/>
        </w:rPr>
      </w:pPr>
      <w:bookmarkStart w:id="470" w:name="_Toc393717958"/>
      <w:bookmarkStart w:id="471" w:name="_Toc494464054"/>
      <w:r w:rsidRPr="00A56F69">
        <w:rPr>
          <w:szCs w:val="22"/>
        </w:rPr>
        <w:lastRenderedPageBreak/>
        <w:t>ANNEX 11.18</w:t>
      </w:r>
      <w:bookmarkEnd w:id="470"/>
      <w:r w:rsidR="00E26C63">
        <w:rPr>
          <w:szCs w:val="22"/>
        </w:rPr>
        <w:t xml:space="preserve">: </w:t>
      </w:r>
      <w:bookmarkStart w:id="472" w:name="_Toc393717959"/>
      <w:r w:rsidRPr="00A56F69">
        <w:rPr>
          <w:szCs w:val="22"/>
        </w:rPr>
        <w:t>AUTHORITIES RESPONSIBLE FOR FINANCIAL SERVICES</w:t>
      </w:r>
      <w:bookmarkEnd w:id="471"/>
      <w:bookmarkEnd w:id="472"/>
    </w:p>
    <w:p w14:paraId="1D49F3AB" w14:textId="77777777" w:rsidR="00782CB7" w:rsidRPr="00A56F69" w:rsidRDefault="00782CB7" w:rsidP="00A56F69">
      <w:pPr>
        <w:spacing w:after="0"/>
        <w:jc w:val="both"/>
        <w:rPr>
          <w:rFonts w:ascii="Arial" w:hAnsi="Arial" w:cs="Arial"/>
          <w:szCs w:val="22"/>
        </w:rPr>
      </w:pPr>
    </w:p>
    <w:p w14:paraId="1D49F3AC" w14:textId="77777777" w:rsidR="00782CB7" w:rsidRPr="00A56F69" w:rsidRDefault="00782CB7" w:rsidP="00A56F69">
      <w:pPr>
        <w:spacing w:after="0"/>
        <w:jc w:val="both"/>
        <w:rPr>
          <w:rFonts w:ascii="Arial" w:hAnsi="Arial" w:cs="Arial"/>
          <w:szCs w:val="22"/>
        </w:rPr>
      </w:pPr>
      <w:r w:rsidRPr="00A56F69">
        <w:rPr>
          <w:rFonts w:ascii="Arial" w:hAnsi="Arial" w:cs="Arial"/>
          <w:szCs w:val="22"/>
        </w:rPr>
        <w:t>The authority each Party gives responsibility for financial services shall be:</w:t>
      </w:r>
    </w:p>
    <w:p w14:paraId="1D49F3AD" w14:textId="13D21A5F" w:rsidR="00782CB7" w:rsidRPr="00A56F69" w:rsidRDefault="00991225" w:rsidP="002C3856">
      <w:pPr>
        <w:pStyle w:val="Prrafodelista"/>
        <w:numPr>
          <w:ilvl w:val="0"/>
          <w:numId w:val="94"/>
        </w:numPr>
        <w:spacing w:after="0"/>
        <w:ind w:left="851" w:hanging="425"/>
        <w:contextualSpacing w:val="0"/>
        <w:jc w:val="both"/>
        <w:rPr>
          <w:rFonts w:ascii="Arial" w:hAnsi="Arial" w:cs="Arial"/>
          <w:szCs w:val="22"/>
        </w:rPr>
      </w:pPr>
      <w:r>
        <w:rPr>
          <w:rFonts w:ascii="Arial" w:hAnsi="Arial" w:cs="Arial"/>
          <w:szCs w:val="22"/>
        </w:rPr>
        <w:t>I</w:t>
      </w:r>
      <w:r w:rsidR="00782CB7" w:rsidRPr="00A56F69">
        <w:rPr>
          <w:rFonts w:ascii="Arial" w:hAnsi="Arial" w:cs="Arial"/>
          <w:szCs w:val="22"/>
        </w:rPr>
        <w:t>n the case of Chile, the Ministry of Finance, or its successor;</w:t>
      </w:r>
    </w:p>
    <w:p w14:paraId="7E4A6222" w14:textId="77777777" w:rsidR="00991225" w:rsidRDefault="00991225" w:rsidP="00991225">
      <w:pPr>
        <w:pStyle w:val="Prrafodelista"/>
        <w:spacing w:after="0"/>
        <w:ind w:left="851"/>
        <w:contextualSpacing w:val="0"/>
        <w:jc w:val="both"/>
        <w:rPr>
          <w:rFonts w:ascii="Arial" w:hAnsi="Arial" w:cs="Arial"/>
          <w:szCs w:val="22"/>
        </w:rPr>
      </w:pPr>
    </w:p>
    <w:p w14:paraId="1D49F3AE" w14:textId="022EA84A" w:rsidR="00782CB7" w:rsidRPr="00A56F69" w:rsidRDefault="00991225" w:rsidP="002C3856">
      <w:pPr>
        <w:pStyle w:val="Prrafodelista"/>
        <w:numPr>
          <w:ilvl w:val="0"/>
          <w:numId w:val="94"/>
        </w:numPr>
        <w:spacing w:after="0"/>
        <w:ind w:left="851" w:hanging="425"/>
        <w:contextualSpacing w:val="0"/>
        <w:jc w:val="both"/>
        <w:rPr>
          <w:rFonts w:ascii="Arial" w:hAnsi="Arial" w:cs="Arial"/>
          <w:szCs w:val="22"/>
        </w:rPr>
      </w:pPr>
      <w:r>
        <w:rPr>
          <w:rFonts w:ascii="Arial" w:hAnsi="Arial" w:cs="Arial"/>
          <w:szCs w:val="22"/>
        </w:rPr>
        <w:t>I</w:t>
      </w:r>
      <w:r w:rsidR="00782CB7" w:rsidRPr="00A56F69">
        <w:rPr>
          <w:rFonts w:ascii="Arial" w:hAnsi="Arial" w:cs="Arial"/>
          <w:szCs w:val="22"/>
        </w:rPr>
        <w:t>n the case of Colombia, the Ministry of Finance and Public Credit, or its successor;</w:t>
      </w:r>
    </w:p>
    <w:p w14:paraId="06A3B854" w14:textId="77777777" w:rsidR="00991225" w:rsidRDefault="00991225" w:rsidP="00991225">
      <w:pPr>
        <w:pStyle w:val="Prrafodelista"/>
        <w:spacing w:after="0"/>
        <w:ind w:left="851"/>
        <w:contextualSpacing w:val="0"/>
        <w:jc w:val="both"/>
        <w:rPr>
          <w:rFonts w:ascii="Arial" w:hAnsi="Arial" w:cs="Arial"/>
          <w:szCs w:val="22"/>
        </w:rPr>
      </w:pPr>
    </w:p>
    <w:p w14:paraId="1D49F3AF" w14:textId="6B4EAA42" w:rsidR="00782CB7" w:rsidRPr="00A56F69" w:rsidRDefault="00991225" w:rsidP="002C3856">
      <w:pPr>
        <w:pStyle w:val="Prrafodelista"/>
        <w:numPr>
          <w:ilvl w:val="0"/>
          <w:numId w:val="94"/>
        </w:numPr>
        <w:spacing w:after="0"/>
        <w:ind w:left="851" w:hanging="425"/>
        <w:contextualSpacing w:val="0"/>
        <w:jc w:val="both"/>
        <w:rPr>
          <w:rFonts w:ascii="Arial" w:hAnsi="Arial" w:cs="Arial"/>
          <w:szCs w:val="22"/>
        </w:rPr>
      </w:pPr>
      <w:r>
        <w:rPr>
          <w:rFonts w:ascii="Arial" w:hAnsi="Arial" w:cs="Arial"/>
          <w:szCs w:val="22"/>
        </w:rPr>
        <w:t>I</w:t>
      </w:r>
      <w:r w:rsidR="00782CB7" w:rsidRPr="00A56F69">
        <w:rPr>
          <w:rFonts w:ascii="Arial" w:hAnsi="Arial" w:cs="Arial"/>
          <w:szCs w:val="22"/>
        </w:rPr>
        <w:t>n the case of Mexico, the Secretariat of Finance and Public Credit, or its successor; and</w:t>
      </w:r>
    </w:p>
    <w:p w14:paraId="51E3194D" w14:textId="77777777" w:rsidR="00991225" w:rsidRDefault="00991225" w:rsidP="00991225">
      <w:pPr>
        <w:pStyle w:val="Prrafodelista"/>
        <w:spacing w:after="0"/>
        <w:ind w:left="851"/>
        <w:contextualSpacing w:val="0"/>
        <w:jc w:val="both"/>
        <w:rPr>
          <w:rFonts w:ascii="Arial" w:hAnsi="Arial" w:cs="Arial"/>
          <w:szCs w:val="22"/>
        </w:rPr>
      </w:pPr>
    </w:p>
    <w:p w14:paraId="1D49F3B0" w14:textId="2BDCC7FD" w:rsidR="00782CB7" w:rsidRPr="00A56F69" w:rsidRDefault="00991225" w:rsidP="002C3856">
      <w:pPr>
        <w:pStyle w:val="Prrafodelista"/>
        <w:numPr>
          <w:ilvl w:val="0"/>
          <w:numId w:val="94"/>
        </w:numPr>
        <w:spacing w:after="0"/>
        <w:ind w:left="851" w:hanging="425"/>
        <w:contextualSpacing w:val="0"/>
        <w:jc w:val="both"/>
        <w:rPr>
          <w:rFonts w:ascii="Arial" w:hAnsi="Arial" w:cs="Arial"/>
          <w:szCs w:val="22"/>
        </w:rPr>
      </w:pPr>
      <w:r>
        <w:rPr>
          <w:rFonts w:ascii="Arial" w:hAnsi="Arial" w:cs="Arial"/>
          <w:szCs w:val="22"/>
        </w:rPr>
        <w:t>I</w:t>
      </w:r>
      <w:r w:rsidR="00782CB7" w:rsidRPr="00A56F69">
        <w:rPr>
          <w:rFonts w:ascii="Arial" w:hAnsi="Arial" w:cs="Arial"/>
          <w:szCs w:val="22"/>
        </w:rPr>
        <w:t>n the case of Peru, The Ministry of Economy and Finance, in cooperation with regulatory bodies, or its successor.</w:t>
      </w:r>
    </w:p>
    <w:p w14:paraId="1D49F3B1" w14:textId="77777777" w:rsidR="00920190" w:rsidRPr="00A56F69" w:rsidRDefault="00920190" w:rsidP="00991225">
      <w:pPr>
        <w:spacing w:after="0"/>
        <w:ind w:left="851"/>
        <w:jc w:val="both"/>
        <w:rPr>
          <w:rFonts w:ascii="Arial" w:hAnsi="Arial" w:cs="Arial"/>
          <w:szCs w:val="22"/>
        </w:rPr>
        <w:sectPr w:rsidR="00920190" w:rsidRPr="00A56F69" w:rsidSect="00BA1E1E">
          <w:footerReference w:type="default" r:id="rId51"/>
          <w:footnotePr>
            <w:numRestart w:val="eachSect"/>
          </w:footnotePr>
          <w:pgSz w:w="11906" w:h="16838"/>
          <w:pgMar w:top="1440" w:right="1440" w:bottom="1440" w:left="1440" w:header="708" w:footer="708" w:gutter="0"/>
          <w:pgNumType w:start="1"/>
          <w:cols w:space="708"/>
          <w:docGrid w:linePitch="360"/>
        </w:sectPr>
      </w:pPr>
    </w:p>
    <w:p w14:paraId="1D49F3B4" w14:textId="3CBE09A5" w:rsidR="00920190" w:rsidRPr="00A56F69" w:rsidRDefault="00920190" w:rsidP="00A56F69">
      <w:pPr>
        <w:pStyle w:val="Ttulo1"/>
        <w:jc w:val="both"/>
        <w:rPr>
          <w:szCs w:val="22"/>
        </w:rPr>
      </w:pPr>
      <w:bookmarkStart w:id="473" w:name="_Toc393717960"/>
      <w:bookmarkStart w:id="474" w:name="_Toc494464055"/>
      <w:r w:rsidRPr="00A56F69">
        <w:rPr>
          <w:szCs w:val="22"/>
        </w:rPr>
        <w:lastRenderedPageBreak/>
        <w:t>CHAPTER 12</w:t>
      </w:r>
      <w:bookmarkEnd w:id="473"/>
      <w:r w:rsidR="00E26C63">
        <w:rPr>
          <w:szCs w:val="22"/>
        </w:rPr>
        <w:t xml:space="preserve">: </w:t>
      </w:r>
      <w:bookmarkStart w:id="475" w:name="_Toc393717961"/>
      <w:r w:rsidRPr="00A56F69">
        <w:rPr>
          <w:szCs w:val="22"/>
        </w:rPr>
        <w:t>MARITIME SERVICES</w:t>
      </w:r>
      <w:bookmarkEnd w:id="474"/>
      <w:bookmarkEnd w:id="475"/>
    </w:p>
    <w:p w14:paraId="1D49F3B5" w14:textId="77777777" w:rsidR="00920190" w:rsidRPr="00A56F69" w:rsidRDefault="00920190" w:rsidP="00A56F69">
      <w:pPr>
        <w:spacing w:after="0"/>
        <w:jc w:val="both"/>
        <w:rPr>
          <w:rFonts w:ascii="Arial" w:hAnsi="Arial" w:cs="Arial"/>
          <w:b/>
          <w:szCs w:val="22"/>
        </w:rPr>
      </w:pPr>
    </w:p>
    <w:p w14:paraId="1D49F3B6" w14:textId="77777777" w:rsidR="00920190" w:rsidRPr="00E26C63" w:rsidRDefault="00920190" w:rsidP="00E26C63">
      <w:pPr>
        <w:pStyle w:val="Ttulo3"/>
        <w:spacing w:before="0"/>
        <w:jc w:val="both"/>
        <w:rPr>
          <w:rFonts w:ascii="Arial" w:hAnsi="Arial" w:cs="Arial"/>
          <w:color w:val="auto"/>
          <w:szCs w:val="22"/>
        </w:rPr>
      </w:pPr>
      <w:bookmarkStart w:id="476" w:name="_Toc494464056"/>
      <w:r w:rsidRPr="00E26C63">
        <w:rPr>
          <w:rFonts w:ascii="Arial" w:hAnsi="Arial" w:cs="Arial"/>
          <w:color w:val="auto"/>
          <w:szCs w:val="22"/>
        </w:rPr>
        <w:t>ARTICLE 12.1: Definitions:</w:t>
      </w:r>
      <w:bookmarkEnd w:id="476"/>
    </w:p>
    <w:p w14:paraId="3D3CABD0" w14:textId="77777777" w:rsidR="00E26C63" w:rsidRDefault="00E26C63" w:rsidP="00A56F69">
      <w:pPr>
        <w:spacing w:after="0"/>
        <w:jc w:val="both"/>
        <w:rPr>
          <w:rFonts w:ascii="Arial" w:hAnsi="Arial" w:cs="Arial"/>
          <w:szCs w:val="22"/>
        </w:rPr>
      </w:pPr>
    </w:p>
    <w:p w14:paraId="1D49F3B7" w14:textId="15B43407" w:rsidR="00920190" w:rsidRPr="00A56F69" w:rsidRDefault="00920190" w:rsidP="00A56F69">
      <w:pPr>
        <w:spacing w:after="0"/>
        <w:jc w:val="both"/>
        <w:rPr>
          <w:rFonts w:ascii="Arial" w:hAnsi="Arial" w:cs="Arial"/>
          <w:szCs w:val="22"/>
        </w:rPr>
      </w:pPr>
      <w:r w:rsidRPr="00A56F69">
        <w:rPr>
          <w:rFonts w:ascii="Arial" w:hAnsi="Arial" w:cs="Arial"/>
          <w:szCs w:val="22"/>
        </w:rPr>
        <w:t>For the purposes of this Chapter:</w:t>
      </w:r>
    </w:p>
    <w:p w14:paraId="1D49F3B8" w14:textId="2D8E5685" w:rsidR="00920190" w:rsidRPr="00A56F69" w:rsidRDefault="00991225" w:rsidP="00A56F69">
      <w:pPr>
        <w:spacing w:after="0"/>
        <w:jc w:val="both"/>
        <w:rPr>
          <w:rFonts w:ascii="Arial" w:hAnsi="Arial" w:cs="Arial"/>
          <w:szCs w:val="22"/>
        </w:rPr>
      </w:pPr>
      <w:r>
        <w:rPr>
          <w:rFonts w:ascii="Arial" w:hAnsi="Arial" w:cs="Arial"/>
          <w:b/>
          <w:szCs w:val="22"/>
        </w:rPr>
        <w:t>C</w:t>
      </w:r>
      <w:r w:rsidR="00920190" w:rsidRPr="00A56F69">
        <w:rPr>
          <w:rFonts w:ascii="Arial" w:hAnsi="Arial" w:cs="Arial"/>
          <w:b/>
          <w:szCs w:val="22"/>
        </w:rPr>
        <w:t xml:space="preserve">rew of a Party’s ship </w:t>
      </w:r>
      <w:r w:rsidR="00920190" w:rsidRPr="00A56F69">
        <w:rPr>
          <w:rFonts w:ascii="Arial" w:hAnsi="Arial" w:cs="Arial"/>
          <w:szCs w:val="22"/>
        </w:rPr>
        <w:t>means any person employed and who features on the crew list;</w:t>
      </w:r>
    </w:p>
    <w:p w14:paraId="4899E9C2" w14:textId="77777777" w:rsidR="00991225" w:rsidRDefault="00991225" w:rsidP="00A56F69">
      <w:pPr>
        <w:spacing w:after="0"/>
        <w:jc w:val="both"/>
        <w:rPr>
          <w:rFonts w:ascii="Arial" w:hAnsi="Arial" w:cs="Arial"/>
          <w:b/>
          <w:szCs w:val="22"/>
        </w:rPr>
      </w:pPr>
    </w:p>
    <w:p w14:paraId="1D49F3B9" w14:textId="2AE825B8" w:rsidR="008B5328" w:rsidRPr="00A56F69" w:rsidRDefault="00991225" w:rsidP="00A56F69">
      <w:pPr>
        <w:spacing w:after="0"/>
        <w:jc w:val="both"/>
        <w:rPr>
          <w:rFonts w:ascii="Arial" w:hAnsi="Arial" w:cs="Arial"/>
          <w:szCs w:val="22"/>
        </w:rPr>
      </w:pPr>
      <w:r>
        <w:rPr>
          <w:rFonts w:ascii="Arial" w:hAnsi="Arial" w:cs="Arial"/>
          <w:b/>
          <w:szCs w:val="22"/>
        </w:rPr>
        <w:t>R</w:t>
      </w:r>
      <w:r w:rsidR="008B5328" w:rsidRPr="00A56F69">
        <w:rPr>
          <w:rFonts w:ascii="Arial" w:hAnsi="Arial" w:cs="Arial"/>
          <w:b/>
          <w:szCs w:val="22"/>
        </w:rPr>
        <w:t>ecognised organisation</w:t>
      </w:r>
      <w:r w:rsidR="008B5328" w:rsidRPr="00A56F69">
        <w:rPr>
          <w:rFonts w:ascii="Arial" w:hAnsi="Arial" w:cs="Arial"/>
          <w:szCs w:val="22"/>
        </w:rPr>
        <w:t xml:space="preserve"> means an organisation that is duly authorised by the competent authority of a Party that fulfils regulatory tasks required by the agreements of the International Maritime Organisation (hereinafter referred to as “IMO”;</w:t>
      </w:r>
    </w:p>
    <w:p w14:paraId="5843FA7E" w14:textId="77777777" w:rsidR="00991225" w:rsidRDefault="00991225" w:rsidP="00A56F69">
      <w:pPr>
        <w:spacing w:after="0"/>
        <w:jc w:val="both"/>
        <w:rPr>
          <w:rFonts w:ascii="Arial" w:hAnsi="Arial" w:cs="Arial"/>
          <w:b/>
          <w:szCs w:val="22"/>
        </w:rPr>
      </w:pPr>
    </w:p>
    <w:p w14:paraId="1D49F3BA" w14:textId="276E9482" w:rsidR="008B5328" w:rsidRPr="00A56F69" w:rsidRDefault="00991225" w:rsidP="00A56F69">
      <w:pPr>
        <w:spacing w:after="0"/>
        <w:jc w:val="both"/>
        <w:rPr>
          <w:rFonts w:ascii="Arial" w:hAnsi="Arial" w:cs="Arial"/>
          <w:szCs w:val="22"/>
        </w:rPr>
      </w:pPr>
      <w:r>
        <w:rPr>
          <w:rFonts w:ascii="Arial" w:hAnsi="Arial" w:cs="Arial"/>
          <w:b/>
          <w:szCs w:val="22"/>
        </w:rPr>
        <w:t>S</w:t>
      </w:r>
      <w:r w:rsidR="008B5328" w:rsidRPr="00A56F69">
        <w:rPr>
          <w:rFonts w:ascii="Arial" w:hAnsi="Arial" w:cs="Arial"/>
          <w:b/>
          <w:szCs w:val="22"/>
        </w:rPr>
        <w:t>ervices related to maritime transport</w:t>
      </w:r>
      <w:r w:rsidR="008B5328" w:rsidRPr="00A56F69">
        <w:rPr>
          <w:rStyle w:val="Refdenotaalpie"/>
          <w:rFonts w:ascii="Arial" w:hAnsi="Arial" w:cs="Arial"/>
          <w:b/>
          <w:szCs w:val="22"/>
        </w:rPr>
        <w:footnoteReference w:id="56"/>
      </w:r>
      <w:r w:rsidR="008B5328" w:rsidRPr="00A56F69">
        <w:rPr>
          <w:rFonts w:ascii="Arial" w:hAnsi="Arial" w:cs="Arial"/>
          <w:b/>
          <w:szCs w:val="22"/>
        </w:rPr>
        <w:t xml:space="preserve"> </w:t>
      </w:r>
      <w:r w:rsidR="008B5328" w:rsidRPr="00A56F69">
        <w:rPr>
          <w:rFonts w:ascii="Arial" w:hAnsi="Arial" w:cs="Arial"/>
          <w:szCs w:val="22"/>
        </w:rPr>
        <w:t>means the supply of services to fulfil the requirements of the ship, its crew, passengers and/or cargo, pursuant to each Party’s laws;</w:t>
      </w:r>
    </w:p>
    <w:p w14:paraId="42EDA79D" w14:textId="77777777" w:rsidR="00991225" w:rsidRDefault="00991225" w:rsidP="00A56F69">
      <w:pPr>
        <w:spacing w:after="0"/>
        <w:jc w:val="both"/>
        <w:rPr>
          <w:rFonts w:ascii="Arial" w:hAnsi="Arial" w:cs="Arial"/>
          <w:b/>
          <w:szCs w:val="22"/>
        </w:rPr>
      </w:pPr>
    </w:p>
    <w:p w14:paraId="1D49F3BB" w14:textId="767A2E33" w:rsidR="00920190" w:rsidRPr="00A56F69" w:rsidRDefault="00991225" w:rsidP="00A56F69">
      <w:pPr>
        <w:spacing w:after="0"/>
        <w:jc w:val="both"/>
        <w:rPr>
          <w:rFonts w:ascii="Arial" w:hAnsi="Arial" w:cs="Arial"/>
          <w:szCs w:val="22"/>
        </w:rPr>
      </w:pPr>
      <w:r>
        <w:rPr>
          <w:rFonts w:ascii="Arial" w:hAnsi="Arial" w:cs="Arial"/>
          <w:b/>
          <w:szCs w:val="22"/>
        </w:rPr>
        <w:t>S</w:t>
      </w:r>
      <w:r w:rsidR="00920190" w:rsidRPr="00A56F69">
        <w:rPr>
          <w:rFonts w:ascii="Arial" w:hAnsi="Arial" w:cs="Arial"/>
          <w:b/>
          <w:szCs w:val="22"/>
        </w:rPr>
        <w:t xml:space="preserve">hip of a Party </w:t>
      </w:r>
      <w:r w:rsidR="00920190" w:rsidRPr="00A56F69">
        <w:rPr>
          <w:rFonts w:ascii="Arial" w:hAnsi="Arial" w:cs="Arial"/>
          <w:szCs w:val="22"/>
        </w:rPr>
        <w:t>means any vessel flying the flag of one of the Parties and that is registered by that Party pursuant to its internal provisions. Additionally, the treatment of “ship of a Party” shall be extended to international transport, to ships flying the flags of non-Parties that are leased or operated by ship owners or enterprises of a Party, on the condition that said Party notifies this in due form, without prejudice to the responsibilities and obligations that apply to the State of the ship’s flag.</w:t>
      </w:r>
    </w:p>
    <w:p w14:paraId="484B5E07" w14:textId="77777777" w:rsidR="00991225" w:rsidRDefault="00991225" w:rsidP="00A56F69">
      <w:pPr>
        <w:spacing w:after="0"/>
        <w:jc w:val="both"/>
        <w:rPr>
          <w:rFonts w:ascii="Arial" w:hAnsi="Arial" w:cs="Arial"/>
          <w:szCs w:val="22"/>
        </w:rPr>
      </w:pPr>
    </w:p>
    <w:p w14:paraId="1D49F3BC" w14:textId="77777777" w:rsidR="00920190" w:rsidRPr="00A56F69" w:rsidRDefault="00920190" w:rsidP="00A56F69">
      <w:pPr>
        <w:spacing w:after="0"/>
        <w:jc w:val="both"/>
        <w:rPr>
          <w:rFonts w:ascii="Arial" w:hAnsi="Arial" w:cs="Arial"/>
          <w:szCs w:val="22"/>
        </w:rPr>
      </w:pPr>
      <w:r w:rsidRPr="00A56F69">
        <w:rPr>
          <w:rFonts w:ascii="Arial" w:hAnsi="Arial" w:cs="Arial"/>
          <w:szCs w:val="22"/>
        </w:rPr>
        <w:t>However, this term does not include:</w:t>
      </w:r>
    </w:p>
    <w:p w14:paraId="1D49F3BD" w14:textId="45597A6F" w:rsidR="00920190" w:rsidRPr="00991225" w:rsidRDefault="00991225" w:rsidP="002C3856">
      <w:pPr>
        <w:pStyle w:val="Prrafodelista"/>
        <w:numPr>
          <w:ilvl w:val="1"/>
          <w:numId w:val="298"/>
        </w:numPr>
        <w:spacing w:after="0"/>
        <w:ind w:left="851" w:hanging="425"/>
        <w:jc w:val="both"/>
        <w:rPr>
          <w:rFonts w:ascii="Arial" w:hAnsi="Arial" w:cs="Arial"/>
          <w:szCs w:val="22"/>
        </w:rPr>
      </w:pPr>
      <w:r>
        <w:rPr>
          <w:rFonts w:ascii="Arial" w:hAnsi="Arial" w:cs="Arial"/>
          <w:szCs w:val="22"/>
        </w:rPr>
        <w:t>W</w:t>
      </w:r>
      <w:r w:rsidR="00920190" w:rsidRPr="00991225">
        <w:rPr>
          <w:rFonts w:ascii="Arial" w:hAnsi="Arial" w:cs="Arial"/>
          <w:szCs w:val="22"/>
        </w:rPr>
        <w:t>arship;</w:t>
      </w:r>
    </w:p>
    <w:p w14:paraId="14BAD4E9" w14:textId="77777777" w:rsidR="00991225" w:rsidRDefault="00991225" w:rsidP="00991225">
      <w:pPr>
        <w:pStyle w:val="Prrafodelista"/>
        <w:spacing w:after="0"/>
        <w:ind w:left="851"/>
        <w:jc w:val="both"/>
        <w:rPr>
          <w:rFonts w:ascii="Arial" w:hAnsi="Arial" w:cs="Arial"/>
          <w:szCs w:val="22"/>
        </w:rPr>
      </w:pPr>
    </w:p>
    <w:p w14:paraId="1D49F3BE" w14:textId="6ECCA802" w:rsidR="00920190" w:rsidRPr="00991225" w:rsidRDefault="00991225" w:rsidP="002C3856">
      <w:pPr>
        <w:pStyle w:val="Prrafodelista"/>
        <w:numPr>
          <w:ilvl w:val="1"/>
          <w:numId w:val="298"/>
        </w:numPr>
        <w:spacing w:after="0"/>
        <w:ind w:left="851" w:hanging="425"/>
        <w:jc w:val="both"/>
        <w:rPr>
          <w:rFonts w:ascii="Arial" w:hAnsi="Arial" w:cs="Arial"/>
          <w:szCs w:val="22"/>
        </w:rPr>
      </w:pPr>
      <w:r>
        <w:rPr>
          <w:rFonts w:ascii="Arial" w:hAnsi="Arial" w:cs="Arial"/>
          <w:szCs w:val="22"/>
        </w:rPr>
        <w:t>S</w:t>
      </w:r>
      <w:r w:rsidR="00920190" w:rsidRPr="00991225">
        <w:rPr>
          <w:rFonts w:ascii="Arial" w:hAnsi="Arial" w:cs="Arial"/>
          <w:szCs w:val="22"/>
        </w:rPr>
        <w:t>hips used for scientific, oceanographic or hydrographic research</w:t>
      </w:r>
    </w:p>
    <w:p w14:paraId="7C38EF35" w14:textId="77777777" w:rsidR="00991225" w:rsidRDefault="00991225" w:rsidP="00991225">
      <w:pPr>
        <w:pStyle w:val="Prrafodelista"/>
        <w:spacing w:after="0"/>
        <w:ind w:left="851"/>
        <w:jc w:val="both"/>
        <w:rPr>
          <w:rFonts w:ascii="Arial" w:hAnsi="Arial" w:cs="Arial"/>
          <w:szCs w:val="22"/>
        </w:rPr>
      </w:pPr>
    </w:p>
    <w:p w14:paraId="1D49F3BF" w14:textId="54953C58" w:rsidR="00920190" w:rsidRPr="00991225" w:rsidRDefault="00991225" w:rsidP="002C3856">
      <w:pPr>
        <w:pStyle w:val="Prrafodelista"/>
        <w:numPr>
          <w:ilvl w:val="1"/>
          <w:numId w:val="298"/>
        </w:numPr>
        <w:spacing w:after="0"/>
        <w:ind w:left="851" w:hanging="425"/>
        <w:jc w:val="both"/>
        <w:rPr>
          <w:rFonts w:ascii="Arial" w:hAnsi="Arial" w:cs="Arial"/>
          <w:szCs w:val="22"/>
        </w:rPr>
      </w:pPr>
      <w:r>
        <w:rPr>
          <w:rFonts w:ascii="Arial" w:hAnsi="Arial" w:cs="Arial"/>
          <w:szCs w:val="22"/>
        </w:rPr>
        <w:t>S</w:t>
      </w:r>
      <w:r w:rsidR="00920190" w:rsidRPr="00991225">
        <w:rPr>
          <w:rFonts w:ascii="Arial" w:hAnsi="Arial" w:cs="Arial"/>
          <w:szCs w:val="22"/>
        </w:rPr>
        <w:t>hips dedicated to fishing, related research and fish processing, or</w:t>
      </w:r>
    </w:p>
    <w:p w14:paraId="2F3DAC08" w14:textId="77777777" w:rsidR="00991225" w:rsidRDefault="00991225" w:rsidP="00991225">
      <w:pPr>
        <w:pStyle w:val="Prrafodelista"/>
        <w:spacing w:after="0"/>
        <w:ind w:left="851"/>
        <w:jc w:val="both"/>
        <w:rPr>
          <w:rFonts w:ascii="Arial" w:hAnsi="Arial" w:cs="Arial"/>
          <w:szCs w:val="22"/>
        </w:rPr>
      </w:pPr>
    </w:p>
    <w:p w14:paraId="1D49F3C0" w14:textId="76013540" w:rsidR="00920190" w:rsidRPr="00991225" w:rsidRDefault="00991225" w:rsidP="002C3856">
      <w:pPr>
        <w:pStyle w:val="Prrafodelista"/>
        <w:numPr>
          <w:ilvl w:val="1"/>
          <w:numId w:val="298"/>
        </w:numPr>
        <w:spacing w:after="0"/>
        <w:ind w:left="851" w:hanging="425"/>
        <w:jc w:val="both"/>
        <w:rPr>
          <w:rFonts w:ascii="Arial" w:hAnsi="Arial" w:cs="Arial"/>
          <w:szCs w:val="22"/>
        </w:rPr>
      </w:pPr>
      <w:r>
        <w:rPr>
          <w:rFonts w:ascii="Arial" w:hAnsi="Arial" w:cs="Arial"/>
          <w:szCs w:val="22"/>
        </w:rPr>
        <w:t>S</w:t>
      </w:r>
      <w:r w:rsidR="00920190" w:rsidRPr="00991225">
        <w:rPr>
          <w:rFonts w:ascii="Arial" w:hAnsi="Arial" w:cs="Arial"/>
          <w:szCs w:val="22"/>
        </w:rPr>
        <w:t>hips dedicated to the provision of port support services, harbour traffic and port areas including pilotage, towing, assistance and salvage operations at sea;</w:t>
      </w:r>
    </w:p>
    <w:p w14:paraId="0E6303FE" w14:textId="77777777" w:rsidR="00991225" w:rsidRDefault="00991225" w:rsidP="00A56F69">
      <w:pPr>
        <w:spacing w:after="0"/>
        <w:jc w:val="both"/>
        <w:rPr>
          <w:rFonts w:ascii="Arial" w:hAnsi="Arial" w:cs="Arial"/>
          <w:b/>
          <w:szCs w:val="22"/>
        </w:rPr>
      </w:pPr>
    </w:p>
    <w:p w14:paraId="1D49F3C1" w14:textId="2A0D4C11" w:rsidR="00920190" w:rsidRPr="00A56F69" w:rsidRDefault="00991225" w:rsidP="00A56F69">
      <w:pPr>
        <w:spacing w:after="0"/>
        <w:jc w:val="both"/>
        <w:rPr>
          <w:rFonts w:ascii="Arial" w:hAnsi="Arial" w:cs="Arial"/>
          <w:szCs w:val="22"/>
        </w:rPr>
      </w:pPr>
      <w:r>
        <w:rPr>
          <w:rFonts w:ascii="Arial" w:hAnsi="Arial" w:cs="Arial"/>
          <w:b/>
          <w:szCs w:val="22"/>
        </w:rPr>
        <w:t>S</w:t>
      </w:r>
      <w:r w:rsidR="00920190" w:rsidRPr="00A56F69">
        <w:rPr>
          <w:rFonts w:ascii="Arial" w:hAnsi="Arial" w:cs="Arial"/>
          <w:b/>
          <w:szCs w:val="22"/>
        </w:rPr>
        <w:t xml:space="preserve">upplier of maritime transport services of a Party </w:t>
      </w:r>
      <w:r w:rsidR="00920190" w:rsidRPr="00A56F69">
        <w:rPr>
          <w:rFonts w:ascii="Arial" w:hAnsi="Arial" w:cs="Arial"/>
          <w:szCs w:val="22"/>
        </w:rPr>
        <w:t>means a person who is duly authorised or recognised by the competent authority of the Party to provide maritime transport services;</w:t>
      </w:r>
    </w:p>
    <w:p w14:paraId="5B2BF2CE" w14:textId="77777777" w:rsidR="00991225" w:rsidRDefault="00991225" w:rsidP="00A56F69">
      <w:pPr>
        <w:spacing w:after="0"/>
        <w:jc w:val="both"/>
        <w:rPr>
          <w:rFonts w:ascii="Arial" w:hAnsi="Arial" w:cs="Arial"/>
          <w:szCs w:val="22"/>
        </w:rPr>
      </w:pPr>
    </w:p>
    <w:p w14:paraId="1D49F3C2" w14:textId="77777777" w:rsidR="00920190" w:rsidRPr="00991225" w:rsidRDefault="00920190" w:rsidP="00991225">
      <w:pPr>
        <w:pStyle w:val="Ttulo3"/>
        <w:spacing w:before="0"/>
        <w:jc w:val="both"/>
        <w:rPr>
          <w:rFonts w:ascii="Arial" w:hAnsi="Arial" w:cs="Arial"/>
          <w:color w:val="auto"/>
          <w:szCs w:val="22"/>
        </w:rPr>
      </w:pPr>
      <w:bookmarkStart w:id="477" w:name="_Toc494464057"/>
      <w:r w:rsidRPr="00991225">
        <w:rPr>
          <w:rFonts w:ascii="Arial" w:hAnsi="Arial" w:cs="Arial"/>
          <w:color w:val="auto"/>
          <w:szCs w:val="22"/>
        </w:rPr>
        <w:t>ARTICLE 12.2: Scope of Application</w:t>
      </w:r>
      <w:bookmarkEnd w:id="477"/>
    </w:p>
    <w:p w14:paraId="400E9F61" w14:textId="77777777" w:rsidR="00991225" w:rsidRDefault="00991225" w:rsidP="00A56F69">
      <w:pPr>
        <w:spacing w:after="0"/>
        <w:jc w:val="both"/>
        <w:rPr>
          <w:rFonts w:ascii="Arial" w:hAnsi="Arial" w:cs="Arial"/>
          <w:szCs w:val="22"/>
        </w:rPr>
      </w:pPr>
    </w:p>
    <w:p w14:paraId="1D49F3C3" w14:textId="298C416E" w:rsidR="00920190" w:rsidRDefault="00920190" w:rsidP="002C3856">
      <w:pPr>
        <w:pStyle w:val="Prrafodelista"/>
        <w:numPr>
          <w:ilvl w:val="2"/>
          <w:numId w:val="92"/>
        </w:numPr>
        <w:spacing w:after="0"/>
        <w:ind w:left="0" w:firstLine="0"/>
        <w:jc w:val="both"/>
        <w:rPr>
          <w:rFonts w:ascii="Arial" w:hAnsi="Arial" w:cs="Arial"/>
          <w:szCs w:val="22"/>
        </w:rPr>
      </w:pPr>
      <w:r w:rsidRPr="00991225">
        <w:rPr>
          <w:rFonts w:ascii="Arial" w:hAnsi="Arial" w:cs="Arial"/>
          <w:szCs w:val="22"/>
        </w:rPr>
        <w:t>This Chapter applies to the measures adopted or maintained by any of the Parties that affect international maritime transport services and services related to maritime transport supplied by a service provider of another Party.</w:t>
      </w:r>
    </w:p>
    <w:p w14:paraId="41A44756" w14:textId="77777777" w:rsidR="00991225" w:rsidRPr="00991225" w:rsidRDefault="00991225" w:rsidP="00991225">
      <w:pPr>
        <w:pStyle w:val="Prrafodelista"/>
        <w:spacing w:after="0"/>
        <w:ind w:left="0"/>
        <w:jc w:val="both"/>
        <w:rPr>
          <w:rFonts w:ascii="Arial" w:hAnsi="Arial" w:cs="Arial"/>
          <w:szCs w:val="22"/>
        </w:rPr>
      </w:pPr>
    </w:p>
    <w:p w14:paraId="1D49F3C4" w14:textId="70B4F0F6" w:rsidR="00920190" w:rsidRDefault="00920190" w:rsidP="002C3856">
      <w:pPr>
        <w:pStyle w:val="Prrafodelista"/>
        <w:numPr>
          <w:ilvl w:val="2"/>
          <w:numId w:val="92"/>
        </w:numPr>
        <w:spacing w:after="0"/>
        <w:ind w:left="0" w:firstLine="0"/>
        <w:jc w:val="both"/>
        <w:rPr>
          <w:rFonts w:ascii="Arial" w:hAnsi="Arial" w:cs="Arial"/>
          <w:szCs w:val="22"/>
        </w:rPr>
      </w:pPr>
      <w:r w:rsidRPr="00991225">
        <w:rPr>
          <w:rFonts w:ascii="Arial" w:hAnsi="Arial" w:cs="Arial"/>
          <w:szCs w:val="22"/>
        </w:rPr>
        <w:t>The measures that affect the supply of maritime transport services are within the scope of application of the obligations contained in the relevant provisions of Chapters 9 (Cross-Border Trade in Services) and Chapter 10 (Investment), and subject to any exception or non-conforming measures stipulated in this Additional Protocol that may apply to such obligations.</w:t>
      </w:r>
    </w:p>
    <w:p w14:paraId="1328C4EC" w14:textId="77777777" w:rsidR="00991225" w:rsidRPr="00991225" w:rsidRDefault="00991225" w:rsidP="00991225">
      <w:pPr>
        <w:pStyle w:val="Prrafodelista"/>
        <w:spacing w:after="0"/>
        <w:rPr>
          <w:rFonts w:ascii="Arial" w:hAnsi="Arial" w:cs="Arial"/>
          <w:szCs w:val="22"/>
        </w:rPr>
      </w:pPr>
    </w:p>
    <w:p w14:paraId="1D49F3C5" w14:textId="56968206" w:rsidR="00920190" w:rsidRPr="00991225" w:rsidRDefault="00920190" w:rsidP="002C3856">
      <w:pPr>
        <w:pStyle w:val="Prrafodelista"/>
        <w:numPr>
          <w:ilvl w:val="2"/>
          <w:numId w:val="92"/>
        </w:numPr>
        <w:spacing w:after="0"/>
        <w:ind w:left="0" w:firstLine="0"/>
        <w:jc w:val="both"/>
        <w:rPr>
          <w:rFonts w:ascii="Arial" w:hAnsi="Arial" w:cs="Arial"/>
          <w:szCs w:val="22"/>
        </w:rPr>
      </w:pPr>
      <w:r w:rsidRPr="00991225">
        <w:rPr>
          <w:rFonts w:ascii="Arial" w:hAnsi="Arial" w:cs="Arial"/>
          <w:szCs w:val="22"/>
        </w:rPr>
        <w:lastRenderedPageBreak/>
        <w:t>Except for the provisions of paragraph 2, in the event of inconsistency between this Chapter and another Chapter of this Additional Protocol, this Chapter shall prevail to the extent of the inconsistency.</w:t>
      </w:r>
    </w:p>
    <w:p w14:paraId="0003A1AA" w14:textId="77777777" w:rsidR="00991225" w:rsidRDefault="00991225" w:rsidP="00991225">
      <w:pPr>
        <w:pStyle w:val="Prrafodelista"/>
        <w:spacing w:after="0"/>
        <w:ind w:left="0"/>
        <w:jc w:val="both"/>
        <w:rPr>
          <w:rFonts w:ascii="Arial" w:hAnsi="Arial" w:cs="Arial"/>
          <w:szCs w:val="22"/>
        </w:rPr>
      </w:pPr>
    </w:p>
    <w:p w14:paraId="1D49F3C6" w14:textId="5B811CF0" w:rsidR="00920190" w:rsidRPr="00991225" w:rsidRDefault="00920190" w:rsidP="002C3856">
      <w:pPr>
        <w:pStyle w:val="Prrafodelista"/>
        <w:numPr>
          <w:ilvl w:val="2"/>
          <w:numId w:val="92"/>
        </w:numPr>
        <w:spacing w:after="0"/>
        <w:ind w:left="0" w:firstLine="0"/>
        <w:jc w:val="both"/>
        <w:rPr>
          <w:rFonts w:ascii="Arial" w:hAnsi="Arial" w:cs="Arial"/>
          <w:szCs w:val="22"/>
        </w:rPr>
      </w:pPr>
      <w:r w:rsidRPr="00991225">
        <w:rPr>
          <w:rFonts w:ascii="Arial" w:hAnsi="Arial" w:cs="Arial"/>
          <w:szCs w:val="22"/>
        </w:rPr>
        <w:t>Notwithstanding the provisions of this Chapter, the Parties recognise their rights and obligations under international instruments issued by different entities of the United Nations, signed and ratified by each of the Parties, that regulate international maritime transport, and activities related to maritime transport.</w:t>
      </w:r>
      <w:r w:rsidRPr="00A56F69">
        <w:rPr>
          <w:rStyle w:val="Refdenotaalpie"/>
          <w:rFonts w:ascii="Arial" w:hAnsi="Arial" w:cs="Arial"/>
          <w:szCs w:val="22"/>
        </w:rPr>
        <w:footnoteReference w:id="57"/>
      </w:r>
    </w:p>
    <w:p w14:paraId="1D49F3C7" w14:textId="77777777" w:rsidR="00920190" w:rsidRPr="00A56F69" w:rsidRDefault="00920190" w:rsidP="00A56F69">
      <w:pPr>
        <w:spacing w:after="0"/>
        <w:jc w:val="both"/>
        <w:rPr>
          <w:rFonts w:ascii="Arial" w:hAnsi="Arial" w:cs="Arial"/>
          <w:szCs w:val="22"/>
        </w:rPr>
      </w:pPr>
    </w:p>
    <w:p w14:paraId="1D49F3C8" w14:textId="77777777" w:rsidR="00920190" w:rsidRPr="00991225" w:rsidRDefault="00920190" w:rsidP="00991225">
      <w:pPr>
        <w:pStyle w:val="Ttulo3"/>
        <w:spacing w:before="0"/>
        <w:jc w:val="both"/>
        <w:rPr>
          <w:rFonts w:ascii="Arial" w:hAnsi="Arial" w:cs="Arial"/>
          <w:color w:val="auto"/>
          <w:szCs w:val="22"/>
        </w:rPr>
      </w:pPr>
      <w:bookmarkStart w:id="478" w:name="_Toc494464058"/>
      <w:r w:rsidRPr="00991225">
        <w:rPr>
          <w:rFonts w:ascii="Arial" w:hAnsi="Arial" w:cs="Arial"/>
          <w:color w:val="auto"/>
          <w:szCs w:val="22"/>
        </w:rPr>
        <w:t>ARTICLE 12.3: Participation in Transport</w:t>
      </w:r>
      <w:bookmarkEnd w:id="478"/>
    </w:p>
    <w:p w14:paraId="265DB660" w14:textId="77777777" w:rsidR="00991225" w:rsidRDefault="00991225" w:rsidP="00A56F69">
      <w:pPr>
        <w:spacing w:after="0"/>
        <w:jc w:val="both"/>
        <w:rPr>
          <w:rFonts w:ascii="Arial" w:hAnsi="Arial" w:cs="Arial"/>
          <w:szCs w:val="22"/>
        </w:rPr>
      </w:pPr>
    </w:p>
    <w:p w14:paraId="1D49F3C9" w14:textId="262D962D" w:rsidR="00920190" w:rsidRPr="0052740E" w:rsidRDefault="00920190" w:rsidP="002C3856">
      <w:pPr>
        <w:pStyle w:val="Prrafodelista"/>
        <w:numPr>
          <w:ilvl w:val="2"/>
          <w:numId w:val="88"/>
        </w:numPr>
        <w:spacing w:after="0"/>
        <w:ind w:left="0" w:firstLine="0"/>
        <w:jc w:val="both"/>
        <w:rPr>
          <w:rFonts w:ascii="Arial" w:hAnsi="Arial" w:cs="Arial"/>
          <w:szCs w:val="22"/>
        </w:rPr>
      </w:pPr>
      <w:r w:rsidRPr="0052740E">
        <w:rPr>
          <w:rFonts w:ascii="Arial" w:hAnsi="Arial" w:cs="Arial"/>
          <w:szCs w:val="22"/>
        </w:rPr>
        <w:t>The Parties shall agree to cooperation mechanisms to adopt the best practices in order to provide a framework which facilitates continual improvement in maritime transport.</w:t>
      </w:r>
    </w:p>
    <w:p w14:paraId="1DA2FDFA" w14:textId="77777777" w:rsidR="0052740E" w:rsidRDefault="0052740E" w:rsidP="0052740E">
      <w:pPr>
        <w:pStyle w:val="Prrafodelista"/>
        <w:spacing w:after="0"/>
        <w:ind w:left="0"/>
        <w:jc w:val="both"/>
        <w:rPr>
          <w:rFonts w:ascii="Arial" w:hAnsi="Arial" w:cs="Arial"/>
          <w:szCs w:val="22"/>
        </w:rPr>
      </w:pPr>
    </w:p>
    <w:p w14:paraId="1D49F3CA" w14:textId="73454E43" w:rsidR="00920190" w:rsidRPr="0052740E" w:rsidRDefault="00920190" w:rsidP="002C3856">
      <w:pPr>
        <w:pStyle w:val="Prrafodelista"/>
        <w:numPr>
          <w:ilvl w:val="2"/>
          <w:numId w:val="88"/>
        </w:numPr>
        <w:spacing w:after="0"/>
        <w:ind w:left="0" w:firstLine="0"/>
        <w:jc w:val="both"/>
        <w:rPr>
          <w:rFonts w:ascii="Arial" w:hAnsi="Arial" w:cs="Arial"/>
          <w:szCs w:val="22"/>
        </w:rPr>
      </w:pPr>
      <w:r w:rsidRPr="0052740E">
        <w:rPr>
          <w:rFonts w:ascii="Arial" w:hAnsi="Arial" w:cs="Arial"/>
          <w:szCs w:val="22"/>
        </w:rPr>
        <w:t>Paragraph 1 does not affect any provision or obligation already assumed or soon to be assumed under prevailing international agreements, laws and standards.</w:t>
      </w:r>
    </w:p>
    <w:p w14:paraId="1D49F3CB" w14:textId="77777777" w:rsidR="00920190" w:rsidRPr="00A56F69" w:rsidRDefault="00920190" w:rsidP="00A56F69">
      <w:pPr>
        <w:spacing w:after="0"/>
        <w:jc w:val="both"/>
        <w:rPr>
          <w:rFonts w:ascii="Arial" w:hAnsi="Arial" w:cs="Arial"/>
          <w:szCs w:val="22"/>
        </w:rPr>
      </w:pPr>
    </w:p>
    <w:p w14:paraId="1D49F3CC" w14:textId="77777777" w:rsidR="00920190" w:rsidRPr="00991225" w:rsidRDefault="00920190" w:rsidP="00991225">
      <w:pPr>
        <w:pStyle w:val="Ttulo3"/>
        <w:spacing w:before="0"/>
        <w:jc w:val="both"/>
        <w:rPr>
          <w:rFonts w:ascii="Arial" w:hAnsi="Arial" w:cs="Arial"/>
          <w:color w:val="auto"/>
          <w:szCs w:val="22"/>
        </w:rPr>
      </w:pPr>
      <w:bookmarkStart w:id="479" w:name="_Toc494464059"/>
      <w:r w:rsidRPr="00991225">
        <w:rPr>
          <w:rFonts w:ascii="Arial" w:hAnsi="Arial" w:cs="Arial"/>
          <w:color w:val="auto"/>
          <w:szCs w:val="22"/>
        </w:rPr>
        <w:t>ARTICLE 12.4: National Treatment</w:t>
      </w:r>
      <w:bookmarkEnd w:id="479"/>
    </w:p>
    <w:p w14:paraId="13609219" w14:textId="77777777" w:rsidR="00991225" w:rsidRDefault="00991225" w:rsidP="00A56F69">
      <w:pPr>
        <w:spacing w:after="0"/>
        <w:jc w:val="both"/>
        <w:rPr>
          <w:rFonts w:ascii="Arial" w:hAnsi="Arial" w:cs="Arial"/>
          <w:szCs w:val="22"/>
        </w:rPr>
      </w:pPr>
    </w:p>
    <w:p w14:paraId="1D49F3CD" w14:textId="742A3C84" w:rsidR="00920190" w:rsidRPr="00A56F69" w:rsidRDefault="00920190" w:rsidP="00A56F69">
      <w:pPr>
        <w:spacing w:after="0"/>
        <w:jc w:val="both"/>
        <w:rPr>
          <w:rFonts w:ascii="Arial" w:hAnsi="Arial" w:cs="Arial"/>
          <w:szCs w:val="22"/>
        </w:rPr>
      </w:pPr>
      <w:r w:rsidRPr="00A56F69">
        <w:rPr>
          <w:rFonts w:ascii="Arial" w:hAnsi="Arial" w:cs="Arial"/>
          <w:szCs w:val="22"/>
        </w:rPr>
        <w:t>A Party shall accord to ships of another Party in its ports treatment no less favourable than it accords to its own ships in terms of free access, the right of stay and the right to exit the ports, the use of port facilities and all facilities guaranteed by this treatment in relation to commercial and sailing operations, for ships, crew and cargo. This provision shall also apply to the allocation of berths and loading and unloading facilities.</w:t>
      </w:r>
    </w:p>
    <w:p w14:paraId="1D49F3CE" w14:textId="77777777" w:rsidR="00920190" w:rsidRPr="00A56F69" w:rsidRDefault="00920190" w:rsidP="00A56F69">
      <w:pPr>
        <w:spacing w:after="0"/>
        <w:jc w:val="both"/>
        <w:rPr>
          <w:rFonts w:ascii="Arial" w:hAnsi="Arial" w:cs="Arial"/>
          <w:szCs w:val="22"/>
        </w:rPr>
      </w:pPr>
    </w:p>
    <w:p w14:paraId="1D49F3CF" w14:textId="77777777" w:rsidR="00920190" w:rsidRPr="00991225" w:rsidRDefault="00920190" w:rsidP="00991225">
      <w:pPr>
        <w:pStyle w:val="Ttulo3"/>
        <w:spacing w:before="0"/>
        <w:jc w:val="both"/>
        <w:rPr>
          <w:rFonts w:ascii="Arial" w:hAnsi="Arial" w:cs="Arial"/>
          <w:color w:val="auto"/>
          <w:szCs w:val="22"/>
        </w:rPr>
      </w:pPr>
      <w:bookmarkStart w:id="480" w:name="_Toc494464060"/>
      <w:r w:rsidRPr="00991225">
        <w:rPr>
          <w:rFonts w:ascii="Arial" w:hAnsi="Arial" w:cs="Arial"/>
          <w:color w:val="auto"/>
          <w:szCs w:val="22"/>
        </w:rPr>
        <w:t>ARTICLE 12.5: Agents and Representatives</w:t>
      </w:r>
      <w:bookmarkEnd w:id="480"/>
    </w:p>
    <w:p w14:paraId="53537839" w14:textId="77777777" w:rsidR="00991225" w:rsidRDefault="00991225" w:rsidP="00A56F69">
      <w:pPr>
        <w:spacing w:after="0"/>
        <w:jc w:val="both"/>
        <w:rPr>
          <w:rFonts w:ascii="Arial" w:hAnsi="Arial" w:cs="Arial"/>
          <w:szCs w:val="22"/>
        </w:rPr>
      </w:pPr>
    </w:p>
    <w:p w14:paraId="1D49F3D0" w14:textId="7AD187CB" w:rsidR="00920190" w:rsidRPr="00A56F69" w:rsidRDefault="00920190" w:rsidP="00A56F69">
      <w:pPr>
        <w:spacing w:after="0"/>
        <w:jc w:val="both"/>
        <w:rPr>
          <w:rFonts w:ascii="Arial" w:hAnsi="Arial" w:cs="Arial"/>
          <w:szCs w:val="22"/>
        </w:rPr>
      </w:pPr>
      <w:r w:rsidRPr="00A56F69">
        <w:rPr>
          <w:rFonts w:ascii="Arial" w:hAnsi="Arial" w:cs="Arial"/>
          <w:szCs w:val="22"/>
        </w:rPr>
        <w:t>A supplier of maritime transport services of a Party that operates in the territory of another Party shall have the right to establish representations in that other Party’s territory, pursuant to its laws.</w:t>
      </w:r>
    </w:p>
    <w:p w14:paraId="1D49F3D2" w14:textId="77777777" w:rsidR="008B5328" w:rsidRPr="00A56F69" w:rsidRDefault="008B5328" w:rsidP="00A56F69">
      <w:pPr>
        <w:spacing w:after="0"/>
        <w:jc w:val="both"/>
        <w:rPr>
          <w:rFonts w:ascii="Arial" w:hAnsi="Arial" w:cs="Arial"/>
          <w:szCs w:val="22"/>
        </w:rPr>
      </w:pPr>
    </w:p>
    <w:p w14:paraId="1D49F3D3" w14:textId="77777777" w:rsidR="00920190" w:rsidRPr="00991225" w:rsidRDefault="00920190" w:rsidP="00991225">
      <w:pPr>
        <w:pStyle w:val="Ttulo3"/>
        <w:spacing w:before="0"/>
        <w:jc w:val="both"/>
        <w:rPr>
          <w:rFonts w:ascii="Arial" w:hAnsi="Arial" w:cs="Arial"/>
          <w:color w:val="auto"/>
          <w:szCs w:val="22"/>
        </w:rPr>
      </w:pPr>
      <w:bookmarkStart w:id="481" w:name="_Toc494464061"/>
      <w:r w:rsidRPr="00991225">
        <w:rPr>
          <w:rFonts w:ascii="Arial" w:hAnsi="Arial" w:cs="Arial"/>
          <w:color w:val="auto"/>
          <w:szCs w:val="22"/>
        </w:rPr>
        <w:t>ARTICLE 12.6: Recognition of Ship Documentation</w:t>
      </w:r>
      <w:bookmarkEnd w:id="481"/>
    </w:p>
    <w:p w14:paraId="4437F7C0" w14:textId="77777777" w:rsidR="00991225" w:rsidRDefault="00991225" w:rsidP="00A56F69">
      <w:pPr>
        <w:spacing w:after="0"/>
        <w:jc w:val="both"/>
        <w:rPr>
          <w:rFonts w:ascii="Arial" w:hAnsi="Arial" w:cs="Arial"/>
          <w:szCs w:val="22"/>
        </w:rPr>
      </w:pPr>
    </w:p>
    <w:p w14:paraId="1D49F3D4" w14:textId="76E04446" w:rsidR="00920190" w:rsidRPr="0052740E" w:rsidRDefault="00920190" w:rsidP="002C3856">
      <w:pPr>
        <w:pStyle w:val="Prrafodelista"/>
        <w:numPr>
          <w:ilvl w:val="3"/>
          <w:numId w:val="91"/>
        </w:numPr>
        <w:spacing w:after="0"/>
        <w:ind w:left="0" w:firstLine="0"/>
        <w:jc w:val="both"/>
        <w:rPr>
          <w:rFonts w:ascii="Arial" w:hAnsi="Arial" w:cs="Arial"/>
          <w:szCs w:val="22"/>
        </w:rPr>
      </w:pPr>
      <w:r w:rsidRPr="0052740E">
        <w:rPr>
          <w:rFonts w:ascii="Arial" w:hAnsi="Arial" w:cs="Arial"/>
          <w:szCs w:val="22"/>
        </w:rPr>
        <w:t>A Party shall recognise the nationality of another Party’s ship by verifying the on</w:t>
      </w:r>
      <w:r w:rsidR="008B5328" w:rsidRPr="0052740E">
        <w:rPr>
          <w:rFonts w:ascii="Arial" w:hAnsi="Arial" w:cs="Arial"/>
          <w:szCs w:val="22"/>
        </w:rPr>
        <w:t>-</w:t>
      </w:r>
      <w:r w:rsidRPr="0052740E">
        <w:rPr>
          <w:rFonts w:ascii="Arial" w:hAnsi="Arial" w:cs="Arial"/>
          <w:szCs w:val="22"/>
        </w:rPr>
        <w:t>board documents, which have been issued by the competent authority of that Party or by an organisation recognised by said other Party pursuant to its laws. For such purposes, the competent authority for issuing on</w:t>
      </w:r>
      <w:r w:rsidR="008B5328" w:rsidRPr="0052740E">
        <w:rPr>
          <w:rFonts w:ascii="Arial" w:hAnsi="Arial" w:cs="Arial"/>
          <w:szCs w:val="22"/>
        </w:rPr>
        <w:t>-</w:t>
      </w:r>
      <w:r w:rsidRPr="0052740E">
        <w:rPr>
          <w:rFonts w:ascii="Arial" w:hAnsi="Arial" w:cs="Arial"/>
          <w:szCs w:val="22"/>
        </w:rPr>
        <w:t>board documents shall be interpreted as:</w:t>
      </w:r>
    </w:p>
    <w:p w14:paraId="1D49F3D5" w14:textId="70CC68B5" w:rsidR="00920190" w:rsidRPr="0052740E" w:rsidRDefault="00920190" w:rsidP="002C3856">
      <w:pPr>
        <w:pStyle w:val="Prrafodelista"/>
        <w:numPr>
          <w:ilvl w:val="1"/>
          <w:numId w:val="297"/>
        </w:numPr>
        <w:spacing w:after="0"/>
        <w:ind w:left="851"/>
        <w:jc w:val="both"/>
        <w:rPr>
          <w:rFonts w:ascii="Arial" w:hAnsi="Arial" w:cs="Arial"/>
          <w:szCs w:val="22"/>
        </w:rPr>
      </w:pPr>
      <w:r w:rsidRPr="0052740E">
        <w:rPr>
          <w:rFonts w:ascii="Arial" w:hAnsi="Arial" w:cs="Arial"/>
          <w:szCs w:val="22"/>
        </w:rPr>
        <w:t>In the case of Chile, the Directorate General of Maritime Territory and the Merchant Machine, or its successor;</w:t>
      </w:r>
    </w:p>
    <w:p w14:paraId="5968FD77" w14:textId="77777777" w:rsidR="0052740E" w:rsidRDefault="0052740E" w:rsidP="0052740E">
      <w:pPr>
        <w:pStyle w:val="Prrafodelista"/>
        <w:spacing w:after="0"/>
        <w:ind w:left="851"/>
        <w:jc w:val="both"/>
        <w:rPr>
          <w:rFonts w:ascii="Arial" w:hAnsi="Arial" w:cs="Arial"/>
          <w:szCs w:val="22"/>
        </w:rPr>
      </w:pPr>
    </w:p>
    <w:p w14:paraId="1D49F3D6" w14:textId="572BF627" w:rsidR="00920190" w:rsidRPr="0052740E" w:rsidRDefault="00920190" w:rsidP="002C3856">
      <w:pPr>
        <w:pStyle w:val="Prrafodelista"/>
        <w:numPr>
          <w:ilvl w:val="1"/>
          <w:numId w:val="297"/>
        </w:numPr>
        <w:spacing w:after="0"/>
        <w:ind w:left="851"/>
        <w:jc w:val="both"/>
        <w:rPr>
          <w:rFonts w:ascii="Arial" w:hAnsi="Arial" w:cs="Arial"/>
          <w:szCs w:val="22"/>
        </w:rPr>
      </w:pPr>
      <w:r w:rsidRPr="0052740E">
        <w:rPr>
          <w:rFonts w:ascii="Arial" w:hAnsi="Arial" w:cs="Arial"/>
          <w:szCs w:val="22"/>
        </w:rPr>
        <w:t xml:space="preserve">In the case of Colombia, the Directorate General of Maritime Affairs of the Ministry of Defence or an organisation recognised by Colombia, or its successor; </w:t>
      </w:r>
    </w:p>
    <w:p w14:paraId="1D49F3D7" w14:textId="5127E9B2" w:rsidR="00920190" w:rsidRPr="0052740E" w:rsidRDefault="00920190" w:rsidP="002C3856">
      <w:pPr>
        <w:pStyle w:val="Prrafodelista"/>
        <w:numPr>
          <w:ilvl w:val="1"/>
          <w:numId w:val="297"/>
        </w:numPr>
        <w:spacing w:after="0"/>
        <w:ind w:left="851"/>
        <w:jc w:val="both"/>
        <w:rPr>
          <w:rFonts w:ascii="Arial" w:hAnsi="Arial" w:cs="Arial"/>
          <w:szCs w:val="22"/>
        </w:rPr>
      </w:pPr>
      <w:r w:rsidRPr="0052740E">
        <w:rPr>
          <w:rFonts w:ascii="Arial" w:hAnsi="Arial" w:cs="Arial"/>
          <w:szCs w:val="22"/>
        </w:rPr>
        <w:t>In the case of Mexico, the Ministry of Communication and Transport, through the Directorate General of the Merchant Machine, or its successor;</w:t>
      </w:r>
    </w:p>
    <w:p w14:paraId="2BD0A290" w14:textId="77777777" w:rsidR="0052740E" w:rsidRDefault="0052740E" w:rsidP="0052740E">
      <w:pPr>
        <w:pStyle w:val="Prrafodelista"/>
        <w:spacing w:after="0"/>
        <w:ind w:left="851"/>
        <w:jc w:val="both"/>
        <w:rPr>
          <w:rFonts w:ascii="Arial" w:hAnsi="Arial" w:cs="Arial"/>
          <w:szCs w:val="22"/>
        </w:rPr>
      </w:pPr>
    </w:p>
    <w:p w14:paraId="1D49F3D8" w14:textId="19B10293" w:rsidR="00920190" w:rsidRPr="0052740E" w:rsidRDefault="00920190" w:rsidP="002C3856">
      <w:pPr>
        <w:pStyle w:val="Prrafodelista"/>
        <w:numPr>
          <w:ilvl w:val="1"/>
          <w:numId w:val="297"/>
        </w:numPr>
        <w:spacing w:after="0"/>
        <w:ind w:left="851"/>
        <w:jc w:val="both"/>
        <w:rPr>
          <w:rFonts w:ascii="Arial" w:hAnsi="Arial" w:cs="Arial"/>
          <w:szCs w:val="22"/>
        </w:rPr>
      </w:pPr>
      <w:r w:rsidRPr="0052740E">
        <w:rPr>
          <w:rFonts w:ascii="Arial" w:hAnsi="Arial" w:cs="Arial"/>
          <w:szCs w:val="22"/>
        </w:rPr>
        <w:lastRenderedPageBreak/>
        <w:t>In the case of Peru, the Directorate General of Harbourmasters and Coastguards or an organisation recognised by Peru, or its successor.</w:t>
      </w:r>
    </w:p>
    <w:p w14:paraId="2BA21C6F" w14:textId="77777777" w:rsidR="0052740E" w:rsidRDefault="0052740E" w:rsidP="0052740E">
      <w:pPr>
        <w:pStyle w:val="Prrafodelista"/>
        <w:spacing w:after="0"/>
        <w:ind w:left="0"/>
        <w:jc w:val="both"/>
        <w:rPr>
          <w:rFonts w:ascii="Arial" w:hAnsi="Arial" w:cs="Arial"/>
          <w:szCs w:val="22"/>
        </w:rPr>
      </w:pPr>
    </w:p>
    <w:p w14:paraId="1D49F3D9" w14:textId="586223FF" w:rsidR="00920190" w:rsidRPr="00A56F69" w:rsidRDefault="00920190" w:rsidP="002C3856">
      <w:pPr>
        <w:pStyle w:val="Prrafodelista"/>
        <w:numPr>
          <w:ilvl w:val="3"/>
          <w:numId w:val="91"/>
        </w:numPr>
        <w:spacing w:after="0"/>
        <w:ind w:left="0" w:firstLine="0"/>
        <w:jc w:val="both"/>
        <w:rPr>
          <w:rFonts w:ascii="Arial" w:hAnsi="Arial" w:cs="Arial"/>
          <w:szCs w:val="22"/>
        </w:rPr>
      </w:pPr>
      <w:r w:rsidRPr="00A56F69">
        <w:rPr>
          <w:rFonts w:ascii="Arial" w:hAnsi="Arial" w:cs="Arial"/>
          <w:szCs w:val="22"/>
        </w:rPr>
        <w:t>The ship documents issued or recognised by a Party shall be recognised by the other Parties.</w:t>
      </w:r>
    </w:p>
    <w:p w14:paraId="1D49F3DA" w14:textId="77777777" w:rsidR="00920190" w:rsidRPr="00A56F69" w:rsidRDefault="00920190" w:rsidP="00A56F69">
      <w:pPr>
        <w:spacing w:after="0"/>
        <w:jc w:val="both"/>
        <w:rPr>
          <w:rFonts w:ascii="Arial" w:hAnsi="Arial" w:cs="Arial"/>
          <w:szCs w:val="22"/>
        </w:rPr>
      </w:pPr>
    </w:p>
    <w:p w14:paraId="1D49F3DB" w14:textId="77777777" w:rsidR="00920190" w:rsidRPr="00991225" w:rsidRDefault="00920190" w:rsidP="00991225">
      <w:pPr>
        <w:pStyle w:val="Ttulo3"/>
        <w:spacing w:before="0"/>
        <w:jc w:val="both"/>
        <w:rPr>
          <w:rFonts w:ascii="Arial" w:hAnsi="Arial" w:cs="Arial"/>
          <w:color w:val="auto"/>
          <w:szCs w:val="22"/>
        </w:rPr>
      </w:pPr>
      <w:bookmarkStart w:id="482" w:name="_Toc494464062"/>
      <w:r w:rsidRPr="00991225">
        <w:rPr>
          <w:rFonts w:ascii="Arial" w:hAnsi="Arial" w:cs="Arial"/>
          <w:color w:val="auto"/>
          <w:szCs w:val="22"/>
        </w:rPr>
        <w:t>ARTICLE 12.7: Recognition of Crew Travel Documents of a Party’s Ship</w:t>
      </w:r>
      <w:bookmarkEnd w:id="482"/>
      <w:r w:rsidRPr="00991225">
        <w:rPr>
          <w:rFonts w:ascii="Arial" w:hAnsi="Arial" w:cs="Arial"/>
          <w:color w:val="auto"/>
          <w:szCs w:val="22"/>
        </w:rPr>
        <w:t xml:space="preserve"> </w:t>
      </w:r>
    </w:p>
    <w:p w14:paraId="5AD125B3" w14:textId="77777777" w:rsidR="0052740E" w:rsidRDefault="0052740E" w:rsidP="00A56F69">
      <w:pPr>
        <w:spacing w:after="0"/>
        <w:jc w:val="both"/>
        <w:rPr>
          <w:rFonts w:ascii="Arial" w:hAnsi="Arial" w:cs="Arial"/>
          <w:szCs w:val="22"/>
        </w:rPr>
      </w:pPr>
    </w:p>
    <w:p w14:paraId="1D49F3DC" w14:textId="7DF92A1A" w:rsidR="00920190" w:rsidRPr="00A56F69" w:rsidRDefault="00920190" w:rsidP="00A56F69">
      <w:pPr>
        <w:spacing w:after="0"/>
        <w:jc w:val="both"/>
        <w:rPr>
          <w:rFonts w:ascii="Arial" w:hAnsi="Arial" w:cs="Arial"/>
          <w:szCs w:val="22"/>
        </w:rPr>
      </w:pPr>
      <w:r w:rsidRPr="00A56F69">
        <w:rPr>
          <w:rFonts w:ascii="Arial" w:hAnsi="Arial" w:cs="Arial"/>
          <w:szCs w:val="22"/>
        </w:rPr>
        <w:t xml:space="preserve">The Parties shall recognise as crew travel documents of a Party’s ship, a valid passport and/or seaman book, the latter which is issued by the IMO under the </w:t>
      </w:r>
      <w:r w:rsidRPr="00A56F69">
        <w:rPr>
          <w:rFonts w:ascii="Arial" w:hAnsi="Arial" w:cs="Arial"/>
          <w:i/>
          <w:szCs w:val="22"/>
        </w:rPr>
        <w:t xml:space="preserve">International Convention on Standards of Training, Certification and Watchkeeping for Seafarers </w:t>
      </w:r>
      <w:r w:rsidRPr="00A56F69">
        <w:rPr>
          <w:rFonts w:ascii="Arial" w:hAnsi="Arial" w:cs="Arial"/>
          <w:szCs w:val="22"/>
        </w:rPr>
        <w:t>(STCW)</w:t>
      </w:r>
      <w:r w:rsidRPr="00A56F69">
        <w:rPr>
          <w:rFonts w:ascii="Arial" w:hAnsi="Arial" w:cs="Arial"/>
          <w:i/>
          <w:szCs w:val="22"/>
        </w:rPr>
        <w:t>, 1978</w:t>
      </w:r>
      <w:r w:rsidRPr="00A56F69">
        <w:rPr>
          <w:rFonts w:ascii="Arial" w:hAnsi="Arial" w:cs="Arial"/>
          <w:szCs w:val="22"/>
        </w:rPr>
        <w:t>, in its amended form, and the Parties will accord to the holders of such documents a treatment no less favourable than they accord to nationals of their own Party.</w:t>
      </w:r>
    </w:p>
    <w:p w14:paraId="1D49F3DD" w14:textId="77777777" w:rsidR="00920190" w:rsidRPr="00A56F69" w:rsidRDefault="00920190" w:rsidP="00A56F69">
      <w:pPr>
        <w:spacing w:after="0"/>
        <w:jc w:val="both"/>
        <w:rPr>
          <w:rFonts w:ascii="Arial" w:hAnsi="Arial" w:cs="Arial"/>
          <w:szCs w:val="22"/>
        </w:rPr>
      </w:pPr>
    </w:p>
    <w:p w14:paraId="1D49F3DE" w14:textId="77777777" w:rsidR="00920190" w:rsidRPr="00991225" w:rsidRDefault="00920190" w:rsidP="00991225">
      <w:pPr>
        <w:pStyle w:val="Ttulo3"/>
        <w:spacing w:before="0"/>
        <w:jc w:val="both"/>
        <w:rPr>
          <w:rFonts w:ascii="Arial" w:hAnsi="Arial" w:cs="Arial"/>
          <w:color w:val="auto"/>
          <w:szCs w:val="22"/>
        </w:rPr>
      </w:pPr>
      <w:bookmarkStart w:id="483" w:name="_Toc494464063"/>
      <w:r w:rsidRPr="00991225">
        <w:rPr>
          <w:rFonts w:ascii="Arial" w:hAnsi="Arial" w:cs="Arial"/>
          <w:color w:val="auto"/>
          <w:szCs w:val="22"/>
        </w:rPr>
        <w:t>ARTICLE 12.8: Jurisdiction</w:t>
      </w:r>
      <w:bookmarkEnd w:id="483"/>
    </w:p>
    <w:p w14:paraId="2E085AED" w14:textId="77777777" w:rsidR="0052740E" w:rsidRDefault="0052740E" w:rsidP="00A56F69">
      <w:pPr>
        <w:spacing w:after="0"/>
        <w:jc w:val="both"/>
        <w:rPr>
          <w:rFonts w:ascii="Arial" w:hAnsi="Arial" w:cs="Arial"/>
          <w:szCs w:val="22"/>
        </w:rPr>
      </w:pPr>
    </w:p>
    <w:p w14:paraId="1D49F3DF" w14:textId="24A0206A" w:rsidR="00920190" w:rsidRPr="00A56F69" w:rsidRDefault="00920190" w:rsidP="00A56F69">
      <w:pPr>
        <w:spacing w:after="0"/>
        <w:jc w:val="both"/>
        <w:rPr>
          <w:rFonts w:ascii="Arial" w:hAnsi="Arial" w:cs="Arial"/>
          <w:szCs w:val="22"/>
        </w:rPr>
      </w:pPr>
      <w:r w:rsidRPr="00A56F69">
        <w:rPr>
          <w:rFonts w:ascii="Arial" w:hAnsi="Arial" w:cs="Arial"/>
          <w:szCs w:val="22"/>
        </w:rPr>
        <w:t>Any dispute arising from a private contract between a ship</w:t>
      </w:r>
      <w:r w:rsidR="008B5328" w:rsidRPr="00A56F69">
        <w:rPr>
          <w:rFonts w:ascii="Arial" w:hAnsi="Arial" w:cs="Arial"/>
          <w:szCs w:val="22"/>
        </w:rPr>
        <w:t xml:space="preserve"> </w:t>
      </w:r>
      <w:r w:rsidRPr="00A56F69">
        <w:rPr>
          <w:rFonts w:ascii="Arial" w:hAnsi="Arial" w:cs="Arial"/>
          <w:szCs w:val="22"/>
        </w:rPr>
        <w:t>owner of one Party and a crew member of another Party shall be settled by the respective judicial and administrative authorities of the Party of the ship’s flag pursuant to the provisions of said contract.</w:t>
      </w:r>
    </w:p>
    <w:p w14:paraId="1D49F3E0" w14:textId="77777777" w:rsidR="00920190" w:rsidRPr="00A56F69" w:rsidRDefault="00920190" w:rsidP="00A56F69">
      <w:pPr>
        <w:spacing w:after="0"/>
        <w:jc w:val="both"/>
        <w:rPr>
          <w:rFonts w:ascii="Arial" w:hAnsi="Arial" w:cs="Arial"/>
          <w:szCs w:val="22"/>
        </w:rPr>
      </w:pPr>
    </w:p>
    <w:p w14:paraId="1D49F3E1" w14:textId="77777777" w:rsidR="00920190" w:rsidRPr="00991225" w:rsidRDefault="00920190" w:rsidP="00991225">
      <w:pPr>
        <w:pStyle w:val="Ttulo3"/>
        <w:spacing w:before="0"/>
        <w:jc w:val="both"/>
        <w:rPr>
          <w:rFonts w:ascii="Arial" w:hAnsi="Arial" w:cs="Arial"/>
          <w:color w:val="auto"/>
          <w:szCs w:val="22"/>
        </w:rPr>
      </w:pPr>
      <w:bookmarkStart w:id="484" w:name="_Toc494464064"/>
      <w:r w:rsidRPr="00991225">
        <w:rPr>
          <w:rFonts w:ascii="Arial" w:hAnsi="Arial" w:cs="Arial"/>
          <w:color w:val="auto"/>
          <w:szCs w:val="22"/>
        </w:rPr>
        <w:t>ARTICLE 12.9: Electronic Exchange of Information</w:t>
      </w:r>
      <w:bookmarkEnd w:id="484"/>
    </w:p>
    <w:p w14:paraId="1ABFE7D5" w14:textId="77777777" w:rsidR="0052740E" w:rsidRDefault="0052740E" w:rsidP="00A56F69">
      <w:pPr>
        <w:spacing w:after="0"/>
        <w:jc w:val="both"/>
        <w:rPr>
          <w:rFonts w:ascii="Arial" w:hAnsi="Arial" w:cs="Arial"/>
          <w:szCs w:val="22"/>
        </w:rPr>
      </w:pPr>
    </w:p>
    <w:p w14:paraId="1D49F3E2" w14:textId="1194F677" w:rsidR="00920190" w:rsidRPr="00A56F69" w:rsidRDefault="00920190" w:rsidP="00A56F69">
      <w:pPr>
        <w:spacing w:after="0"/>
        <w:jc w:val="both"/>
        <w:rPr>
          <w:rFonts w:ascii="Arial" w:hAnsi="Arial" w:cs="Arial"/>
          <w:szCs w:val="22"/>
        </w:rPr>
      </w:pPr>
      <w:r w:rsidRPr="00A56F69">
        <w:rPr>
          <w:rFonts w:ascii="Arial" w:hAnsi="Arial" w:cs="Arial"/>
          <w:szCs w:val="22"/>
        </w:rPr>
        <w:t>The Parties shall work to maintain cross-border flows of information as an essential element in promoting a dynamic environment for port and maritime transport services.</w:t>
      </w:r>
    </w:p>
    <w:p w14:paraId="1D49F3E3" w14:textId="77777777" w:rsidR="00920190" w:rsidRPr="00A56F69" w:rsidRDefault="00920190" w:rsidP="00A56F69">
      <w:pPr>
        <w:spacing w:after="0"/>
        <w:jc w:val="both"/>
        <w:rPr>
          <w:rFonts w:ascii="Arial" w:hAnsi="Arial" w:cs="Arial"/>
          <w:szCs w:val="22"/>
        </w:rPr>
      </w:pPr>
    </w:p>
    <w:p w14:paraId="1D49F3E4" w14:textId="77777777" w:rsidR="00920190" w:rsidRPr="00991225" w:rsidRDefault="00920190" w:rsidP="00991225">
      <w:pPr>
        <w:pStyle w:val="Ttulo3"/>
        <w:spacing w:before="0"/>
        <w:jc w:val="both"/>
        <w:rPr>
          <w:rFonts w:ascii="Arial" w:hAnsi="Arial" w:cs="Arial"/>
          <w:color w:val="auto"/>
          <w:szCs w:val="22"/>
        </w:rPr>
      </w:pPr>
      <w:bookmarkStart w:id="485" w:name="_Toc494464065"/>
      <w:r w:rsidRPr="00991225">
        <w:rPr>
          <w:rFonts w:ascii="Arial" w:hAnsi="Arial" w:cs="Arial"/>
          <w:color w:val="auto"/>
          <w:szCs w:val="22"/>
        </w:rPr>
        <w:t>ARTICLE 12.10: Competitiveness in the Maritime Industry</w:t>
      </w:r>
      <w:bookmarkEnd w:id="485"/>
    </w:p>
    <w:p w14:paraId="4F2D9D7C" w14:textId="77777777" w:rsidR="0052740E" w:rsidRDefault="0052740E" w:rsidP="00A56F69">
      <w:pPr>
        <w:spacing w:after="0"/>
        <w:jc w:val="both"/>
        <w:rPr>
          <w:rFonts w:ascii="Arial" w:hAnsi="Arial" w:cs="Arial"/>
          <w:szCs w:val="22"/>
        </w:rPr>
      </w:pPr>
    </w:p>
    <w:p w14:paraId="1D49F3E5" w14:textId="38C20B3A" w:rsidR="00920190" w:rsidRPr="0052740E" w:rsidRDefault="00920190" w:rsidP="002C3856">
      <w:pPr>
        <w:pStyle w:val="Prrafodelista"/>
        <w:numPr>
          <w:ilvl w:val="3"/>
          <w:numId w:val="90"/>
        </w:numPr>
        <w:spacing w:after="0"/>
        <w:ind w:left="0" w:firstLine="0"/>
        <w:jc w:val="both"/>
        <w:rPr>
          <w:rFonts w:ascii="Arial" w:hAnsi="Arial" w:cs="Arial"/>
          <w:szCs w:val="22"/>
        </w:rPr>
      </w:pPr>
      <w:r w:rsidRPr="0052740E">
        <w:rPr>
          <w:rFonts w:ascii="Arial" w:hAnsi="Arial" w:cs="Arial"/>
          <w:szCs w:val="22"/>
        </w:rPr>
        <w:t xml:space="preserve">The Parties shall assess joint strategies such as facilitation of regional maritime transport, the development of logistics chains, and facilitation of multi-mode transport, </w:t>
      </w:r>
      <w:r w:rsidRPr="0052740E">
        <w:rPr>
          <w:rFonts w:ascii="Arial" w:hAnsi="Arial" w:cs="Arial"/>
          <w:i/>
          <w:szCs w:val="22"/>
        </w:rPr>
        <w:t>inter alia</w:t>
      </w:r>
      <w:r w:rsidRPr="0052740E">
        <w:rPr>
          <w:rFonts w:ascii="Arial" w:hAnsi="Arial" w:cs="Arial"/>
          <w:szCs w:val="22"/>
        </w:rPr>
        <w:t>, to enhance competitiveness and encourage greater regional integration.</w:t>
      </w:r>
    </w:p>
    <w:p w14:paraId="3ACB152E" w14:textId="77777777" w:rsidR="0052740E" w:rsidRDefault="0052740E" w:rsidP="0052740E">
      <w:pPr>
        <w:pStyle w:val="Prrafodelista"/>
        <w:spacing w:after="0"/>
        <w:ind w:left="0"/>
        <w:jc w:val="both"/>
        <w:rPr>
          <w:rFonts w:ascii="Arial" w:hAnsi="Arial" w:cs="Arial"/>
          <w:szCs w:val="22"/>
        </w:rPr>
      </w:pPr>
    </w:p>
    <w:p w14:paraId="1D49F3E6" w14:textId="6881F24D" w:rsidR="00920190" w:rsidRPr="0052740E" w:rsidRDefault="00920190" w:rsidP="002C3856">
      <w:pPr>
        <w:pStyle w:val="Prrafodelista"/>
        <w:numPr>
          <w:ilvl w:val="3"/>
          <w:numId w:val="90"/>
        </w:numPr>
        <w:spacing w:after="0"/>
        <w:ind w:left="0" w:firstLine="0"/>
        <w:jc w:val="both"/>
        <w:rPr>
          <w:rFonts w:ascii="Arial" w:hAnsi="Arial" w:cs="Arial"/>
          <w:szCs w:val="22"/>
        </w:rPr>
      </w:pPr>
      <w:r w:rsidRPr="0052740E">
        <w:rPr>
          <w:rFonts w:ascii="Arial" w:hAnsi="Arial" w:cs="Arial"/>
          <w:szCs w:val="22"/>
        </w:rPr>
        <w:t xml:space="preserve">Based on such assessment, priority will be given to strategies and a work programme will be established for their implementation. </w:t>
      </w:r>
    </w:p>
    <w:p w14:paraId="1D49F3E7" w14:textId="77777777" w:rsidR="00920190" w:rsidRPr="00A56F69" w:rsidRDefault="00920190" w:rsidP="00A56F69">
      <w:pPr>
        <w:spacing w:after="0"/>
        <w:jc w:val="both"/>
        <w:rPr>
          <w:rFonts w:ascii="Arial" w:hAnsi="Arial" w:cs="Arial"/>
          <w:szCs w:val="22"/>
        </w:rPr>
      </w:pPr>
    </w:p>
    <w:p w14:paraId="1D49F3E8" w14:textId="77777777" w:rsidR="00920190" w:rsidRPr="00991225" w:rsidRDefault="00920190" w:rsidP="00991225">
      <w:pPr>
        <w:pStyle w:val="Ttulo3"/>
        <w:spacing w:before="0"/>
        <w:jc w:val="both"/>
        <w:rPr>
          <w:rFonts w:ascii="Arial" w:hAnsi="Arial" w:cs="Arial"/>
          <w:color w:val="auto"/>
          <w:szCs w:val="22"/>
        </w:rPr>
      </w:pPr>
      <w:bookmarkStart w:id="486" w:name="_Toc494464066"/>
      <w:r w:rsidRPr="00991225">
        <w:rPr>
          <w:rFonts w:ascii="Arial" w:hAnsi="Arial" w:cs="Arial"/>
          <w:color w:val="auto"/>
          <w:szCs w:val="22"/>
        </w:rPr>
        <w:t>ARTICLE 12.11: Cooperation</w:t>
      </w:r>
      <w:bookmarkEnd w:id="486"/>
    </w:p>
    <w:p w14:paraId="1CD1D82E" w14:textId="77777777" w:rsidR="0052740E" w:rsidRDefault="0052740E" w:rsidP="00A56F69">
      <w:pPr>
        <w:spacing w:after="0"/>
        <w:jc w:val="both"/>
        <w:rPr>
          <w:rFonts w:ascii="Arial" w:hAnsi="Arial" w:cs="Arial"/>
          <w:szCs w:val="22"/>
        </w:rPr>
      </w:pPr>
    </w:p>
    <w:p w14:paraId="1D49F3E9" w14:textId="23FF8659" w:rsidR="00920190" w:rsidRPr="00A56F69" w:rsidRDefault="00920190" w:rsidP="00A56F69">
      <w:pPr>
        <w:spacing w:after="0"/>
        <w:jc w:val="both"/>
        <w:rPr>
          <w:rFonts w:ascii="Arial" w:hAnsi="Arial" w:cs="Arial"/>
          <w:szCs w:val="22"/>
        </w:rPr>
      </w:pPr>
      <w:r w:rsidRPr="00A56F69">
        <w:rPr>
          <w:rFonts w:ascii="Arial" w:hAnsi="Arial" w:cs="Arial"/>
          <w:szCs w:val="22"/>
        </w:rPr>
        <w:t>Considering the global nature of maritime transport, the Parties reaffirm the importance of:</w:t>
      </w:r>
    </w:p>
    <w:p w14:paraId="1D49F3EA" w14:textId="49950696" w:rsidR="00920190" w:rsidRPr="0052740E" w:rsidRDefault="0052740E" w:rsidP="002C3856">
      <w:pPr>
        <w:pStyle w:val="Prrafodelista"/>
        <w:numPr>
          <w:ilvl w:val="2"/>
          <w:numId w:val="89"/>
        </w:numPr>
        <w:spacing w:after="0"/>
        <w:ind w:left="851" w:hanging="425"/>
        <w:jc w:val="both"/>
        <w:rPr>
          <w:rFonts w:ascii="Arial" w:hAnsi="Arial" w:cs="Arial"/>
          <w:szCs w:val="22"/>
        </w:rPr>
      </w:pPr>
      <w:r>
        <w:rPr>
          <w:rFonts w:ascii="Arial" w:hAnsi="Arial" w:cs="Arial"/>
          <w:szCs w:val="22"/>
        </w:rPr>
        <w:t>W</w:t>
      </w:r>
      <w:r w:rsidR="00920190" w:rsidRPr="0052740E">
        <w:rPr>
          <w:rFonts w:ascii="Arial" w:hAnsi="Arial" w:cs="Arial"/>
          <w:szCs w:val="22"/>
        </w:rPr>
        <w:t>orking together to overcome obstacles that may arise in the provision of maritime transport services and services related to maritime transport, as well as sharing knowledge of best practices;</w:t>
      </w:r>
    </w:p>
    <w:p w14:paraId="752A92BD" w14:textId="77777777" w:rsidR="0052740E" w:rsidRDefault="0052740E" w:rsidP="0052740E">
      <w:pPr>
        <w:pStyle w:val="Prrafodelista"/>
        <w:spacing w:after="0"/>
        <w:ind w:left="851"/>
        <w:jc w:val="both"/>
        <w:rPr>
          <w:rFonts w:ascii="Arial" w:hAnsi="Arial" w:cs="Arial"/>
          <w:szCs w:val="22"/>
        </w:rPr>
      </w:pPr>
    </w:p>
    <w:p w14:paraId="1D49F3EB" w14:textId="731538BD" w:rsidR="00920190" w:rsidRPr="0052740E" w:rsidRDefault="0052740E" w:rsidP="002C3856">
      <w:pPr>
        <w:pStyle w:val="Prrafodelista"/>
        <w:numPr>
          <w:ilvl w:val="2"/>
          <w:numId w:val="89"/>
        </w:numPr>
        <w:spacing w:after="0"/>
        <w:ind w:left="851" w:hanging="425"/>
        <w:jc w:val="both"/>
        <w:rPr>
          <w:rFonts w:ascii="Arial" w:hAnsi="Arial" w:cs="Arial"/>
          <w:szCs w:val="22"/>
        </w:rPr>
      </w:pPr>
      <w:r>
        <w:rPr>
          <w:rFonts w:ascii="Arial" w:hAnsi="Arial" w:cs="Arial"/>
          <w:szCs w:val="22"/>
        </w:rPr>
        <w:t>S</w:t>
      </w:r>
      <w:r w:rsidR="00920190" w:rsidRPr="0052740E">
        <w:rPr>
          <w:rFonts w:ascii="Arial" w:hAnsi="Arial" w:cs="Arial"/>
          <w:szCs w:val="22"/>
        </w:rPr>
        <w:t>haring information and experiences of laws, regulations and programmes that contribute to greater efficiency in the provision of maritime transport services and services related to maritime transport, as well as promoting education and training opportunities for staff engaged in these services;</w:t>
      </w:r>
    </w:p>
    <w:p w14:paraId="102EAB9D" w14:textId="77777777" w:rsidR="0052740E" w:rsidRDefault="0052740E" w:rsidP="0052740E">
      <w:pPr>
        <w:pStyle w:val="Prrafodelista"/>
        <w:spacing w:after="0"/>
        <w:ind w:left="851"/>
        <w:jc w:val="both"/>
        <w:rPr>
          <w:rFonts w:ascii="Arial" w:hAnsi="Arial" w:cs="Arial"/>
          <w:szCs w:val="22"/>
        </w:rPr>
      </w:pPr>
    </w:p>
    <w:p w14:paraId="1D49F3EC" w14:textId="1943E02C" w:rsidR="00920190" w:rsidRPr="0052740E" w:rsidRDefault="0052740E" w:rsidP="002C3856">
      <w:pPr>
        <w:pStyle w:val="Prrafodelista"/>
        <w:numPr>
          <w:ilvl w:val="2"/>
          <w:numId w:val="89"/>
        </w:numPr>
        <w:spacing w:after="0"/>
        <w:ind w:left="851" w:hanging="425"/>
        <w:jc w:val="both"/>
        <w:rPr>
          <w:rFonts w:ascii="Arial" w:hAnsi="Arial" w:cs="Arial"/>
          <w:szCs w:val="22"/>
        </w:rPr>
      </w:pPr>
      <w:r>
        <w:rPr>
          <w:rFonts w:ascii="Arial" w:hAnsi="Arial" w:cs="Arial"/>
          <w:szCs w:val="22"/>
        </w:rPr>
        <w:t>P</w:t>
      </w:r>
      <w:r w:rsidR="00920190" w:rsidRPr="0052740E">
        <w:rPr>
          <w:rFonts w:ascii="Arial" w:hAnsi="Arial" w:cs="Arial"/>
          <w:szCs w:val="22"/>
        </w:rPr>
        <w:t xml:space="preserve">romoting the execution of joint events that contribute to the strengthening of maritime transport services and services related to maritime transport; such as </w:t>
      </w:r>
      <w:r w:rsidR="00920190" w:rsidRPr="0052740E">
        <w:rPr>
          <w:rFonts w:ascii="Arial" w:hAnsi="Arial" w:cs="Arial"/>
          <w:szCs w:val="22"/>
        </w:rPr>
        <w:lastRenderedPageBreak/>
        <w:t>conferences, symposia, business roundtables, trade fairs, hemispheric and multilateral forums;</w:t>
      </w:r>
    </w:p>
    <w:p w14:paraId="5BFBC5D5" w14:textId="77777777" w:rsidR="0052740E" w:rsidRDefault="0052740E" w:rsidP="0052740E">
      <w:pPr>
        <w:pStyle w:val="Prrafodelista"/>
        <w:spacing w:after="0"/>
        <w:ind w:left="851"/>
        <w:jc w:val="both"/>
        <w:rPr>
          <w:rFonts w:ascii="Arial" w:hAnsi="Arial" w:cs="Arial"/>
          <w:szCs w:val="22"/>
        </w:rPr>
      </w:pPr>
    </w:p>
    <w:p w14:paraId="1D49F3ED" w14:textId="2A90CD16" w:rsidR="00920190" w:rsidRPr="0052740E" w:rsidRDefault="0052740E" w:rsidP="002C3856">
      <w:pPr>
        <w:pStyle w:val="Prrafodelista"/>
        <w:numPr>
          <w:ilvl w:val="2"/>
          <w:numId w:val="89"/>
        </w:numPr>
        <w:spacing w:after="0"/>
        <w:ind w:left="851" w:hanging="425"/>
        <w:jc w:val="both"/>
        <w:rPr>
          <w:rFonts w:ascii="Arial" w:hAnsi="Arial" w:cs="Arial"/>
          <w:szCs w:val="22"/>
        </w:rPr>
      </w:pPr>
      <w:r>
        <w:rPr>
          <w:rFonts w:ascii="Arial" w:hAnsi="Arial" w:cs="Arial"/>
          <w:szCs w:val="22"/>
        </w:rPr>
        <w:t>P</w:t>
      </w:r>
      <w:r w:rsidR="00920190" w:rsidRPr="0052740E">
        <w:rPr>
          <w:rFonts w:ascii="Arial" w:hAnsi="Arial" w:cs="Arial"/>
          <w:szCs w:val="22"/>
        </w:rPr>
        <w:t>romoting the exchange of students between academic merchant marine training centres of the Parties subject to availability and the selection processes determined by each Party;</w:t>
      </w:r>
    </w:p>
    <w:p w14:paraId="64E17204" w14:textId="77777777" w:rsidR="0052740E" w:rsidRDefault="0052740E" w:rsidP="0052740E">
      <w:pPr>
        <w:pStyle w:val="Prrafodelista"/>
        <w:spacing w:after="0"/>
        <w:ind w:left="851"/>
        <w:jc w:val="both"/>
        <w:rPr>
          <w:rFonts w:ascii="Arial" w:hAnsi="Arial" w:cs="Arial"/>
          <w:szCs w:val="22"/>
        </w:rPr>
      </w:pPr>
    </w:p>
    <w:p w14:paraId="1D49F3EE" w14:textId="109A44A4" w:rsidR="00920190" w:rsidRPr="0052740E" w:rsidRDefault="0052740E" w:rsidP="002C3856">
      <w:pPr>
        <w:pStyle w:val="Prrafodelista"/>
        <w:numPr>
          <w:ilvl w:val="2"/>
          <w:numId w:val="89"/>
        </w:numPr>
        <w:spacing w:after="0"/>
        <w:ind w:left="851" w:hanging="425"/>
        <w:jc w:val="both"/>
        <w:rPr>
          <w:rFonts w:ascii="Arial" w:hAnsi="Arial" w:cs="Arial"/>
          <w:szCs w:val="22"/>
        </w:rPr>
      </w:pPr>
      <w:r>
        <w:rPr>
          <w:rFonts w:ascii="Arial" w:hAnsi="Arial" w:cs="Arial"/>
          <w:szCs w:val="22"/>
        </w:rPr>
        <w:t>W</w:t>
      </w:r>
      <w:r w:rsidR="00920190" w:rsidRPr="0052740E">
        <w:rPr>
          <w:rFonts w:ascii="Arial" w:hAnsi="Arial" w:cs="Arial"/>
          <w:szCs w:val="22"/>
        </w:rPr>
        <w:t>orking in the pursuit of mechanisms to facilitate and encourage students to undertake training in academic merchant marine training centres, on the ships of the Parties;</w:t>
      </w:r>
    </w:p>
    <w:p w14:paraId="37DFE409" w14:textId="77777777" w:rsidR="0052740E" w:rsidRDefault="0052740E" w:rsidP="0052740E">
      <w:pPr>
        <w:pStyle w:val="Prrafodelista"/>
        <w:spacing w:after="0"/>
        <w:ind w:left="851"/>
        <w:jc w:val="both"/>
        <w:rPr>
          <w:rFonts w:ascii="Arial" w:hAnsi="Arial" w:cs="Arial"/>
          <w:szCs w:val="22"/>
        </w:rPr>
      </w:pPr>
    </w:p>
    <w:p w14:paraId="1D49F3EF" w14:textId="660C6D04" w:rsidR="00920190" w:rsidRPr="0052740E" w:rsidRDefault="0052740E" w:rsidP="002C3856">
      <w:pPr>
        <w:pStyle w:val="Prrafodelista"/>
        <w:numPr>
          <w:ilvl w:val="2"/>
          <w:numId w:val="89"/>
        </w:numPr>
        <w:spacing w:after="0"/>
        <w:ind w:left="851" w:hanging="425"/>
        <w:jc w:val="both"/>
        <w:rPr>
          <w:rFonts w:ascii="Arial" w:hAnsi="Arial" w:cs="Arial"/>
          <w:szCs w:val="22"/>
        </w:rPr>
      </w:pPr>
      <w:r>
        <w:rPr>
          <w:rFonts w:ascii="Arial" w:hAnsi="Arial" w:cs="Arial"/>
          <w:szCs w:val="22"/>
        </w:rPr>
        <w:t>E</w:t>
      </w:r>
      <w:r w:rsidR="00920190" w:rsidRPr="0052740E">
        <w:rPr>
          <w:rFonts w:ascii="Arial" w:hAnsi="Arial" w:cs="Arial"/>
          <w:szCs w:val="22"/>
        </w:rPr>
        <w:t>ncouraging the exchange of experiences in facilitation projects, based on the concept of a “single point of contact from ship to port,” using recognition procedures for electronic documents related to ships, crew and cargo, and</w:t>
      </w:r>
    </w:p>
    <w:p w14:paraId="233C0C48" w14:textId="77777777" w:rsidR="0052740E" w:rsidRDefault="0052740E" w:rsidP="0052740E">
      <w:pPr>
        <w:pStyle w:val="Prrafodelista"/>
        <w:spacing w:after="0"/>
        <w:ind w:left="851"/>
        <w:jc w:val="both"/>
        <w:rPr>
          <w:rFonts w:ascii="Arial" w:hAnsi="Arial" w:cs="Arial"/>
          <w:szCs w:val="22"/>
        </w:rPr>
      </w:pPr>
    </w:p>
    <w:p w14:paraId="1D49F3F0" w14:textId="64145850" w:rsidR="00920190" w:rsidRPr="0052740E" w:rsidRDefault="0052740E" w:rsidP="002C3856">
      <w:pPr>
        <w:pStyle w:val="Prrafodelista"/>
        <w:numPr>
          <w:ilvl w:val="2"/>
          <w:numId w:val="89"/>
        </w:numPr>
        <w:spacing w:after="0"/>
        <w:ind w:left="851" w:hanging="425"/>
        <w:jc w:val="both"/>
        <w:rPr>
          <w:rFonts w:ascii="Arial" w:hAnsi="Arial" w:cs="Arial"/>
          <w:szCs w:val="22"/>
        </w:rPr>
      </w:pPr>
      <w:r>
        <w:rPr>
          <w:rFonts w:ascii="Arial" w:hAnsi="Arial" w:cs="Arial"/>
          <w:szCs w:val="22"/>
        </w:rPr>
        <w:t>P</w:t>
      </w:r>
      <w:r w:rsidR="00920190" w:rsidRPr="0052740E">
        <w:rPr>
          <w:rFonts w:ascii="Arial" w:hAnsi="Arial" w:cs="Arial"/>
          <w:szCs w:val="22"/>
        </w:rPr>
        <w:t>romoting the exchange of experiences in maritime and port management and operation.</w:t>
      </w:r>
    </w:p>
    <w:p w14:paraId="1D49F3F2" w14:textId="77777777" w:rsidR="008B5328" w:rsidRPr="00A56F69" w:rsidRDefault="008B5328" w:rsidP="00A56F69">
      <w:pPr>
        <w:spacing w:after="0"/>
        <w:jc w:val="both"/>
        <w:rPr>
          <w:rFonts w:ascii="Arial" w:hAnsi="Arial" w:cs="Arial"/>
          <w:szCs w:val="22"/>
        </w:rPr>
      </w:pPr>
    </w:p>
    <w:p w14:paraId="1D49F3F3" w14:textId="77777777" w:rsidR="00920190" w:rsidRPr="00991225" w:rsidRDefault="00920190" w:rsidP="00991225">
      <w:pPr>
        <w:pStyle w:val="Ttulo3"/>
        <w:spacing w:before="0"/>
        <w:jc w:val="both"/>
        <w:rPr>
          <w:rFonts w:ascii="Arial" w:hAnsi="Arial" w:cs="Arial"/>
          <w:color w:val="auto"/>
          <w:szCs w:val="22"/>
        </w:rPr>
      </w:pPr>
      <w:bookmarkStart w:id="487" w:name="_Toc494464067"/>
      <w:r w:rsidRPr="00991225">
        <w:rPr>
          <w:rFonts w:ascii="Arial" w:hAnsi="Arial" w:cs="Arial"/>
          <w:color w:val="auto"/>
          <w:szCs w:val="22"/>
        </w:rPr>
        <w:t>ARTICLE 12.12: Points of Contact</w:t>
      </w:r>
      <w:bookmarkEnd w:id="487"/>
    </w:p>
    <w:p w14:paraId="46D7C37D" w14:textId="77777777" w:rsidR="002C3856" w:rsidRDefault="002C3856" w:rsidP="002C3856">
      <w:pPr>
        <w:pStyle w:val="Prrafodelista"/>
        <w:spacing w:after="0"/>
        <w:ind w:left="0"/>
        <w:jc w:val="both"/>
        <w:rPr>
          <w:rFonts w:ascii="Arial" w:hAnsi="Arial" w:cs="Arial"/>
          <w:szCs w:val="22"/>
        </w:rPr>
      </w:pPr>
    </w:p>
    <w:p w14:paraId="1D49F3F4" w14:textId="440D7BC0" w:rsidR="00920190" w:rsidRPr="0052740E" w:rsidRDefault="00920190" w:rsidP="002C3856">
      <w:pPr>
        <w:pStyle w:val="Prrafodelista"/>
        <w:numPr>
          <w:ilvl w:val="0"/>
          <w:numId w:val="311"/>
        </w:numPr>
        <w:spacing w:after="0"/>
        <w:ind w:left="0" w:firstLine="0"/>
        <w:jc w:val="both"/>
        <w:rPr>
          <w:rFonts w:ascii="Arial" w:hAnsi="Arial" w:cs="Arial"/>
          <w:szCs w:val="22"/>
        </w:rPr>
      </w:pPr>
      <w:r w:rsidRPr="0052740E">
        <w:rPr>
          <w:rFonts w:ascii="Arial" w:hAnsi="Arial" w:cs="Arial"/>
          <w:szCs w:val="22"/>
        </w:rPr>
        <w:t>The Parties establish the following points of contact:</w:t>
      </w:r>
    </w:p>
    <w:p w14:paraId="1D49F3F5" w14:textId="34B74FAC" w:rsidR="00920190" w:rsidRPr="0052740E" w:rsidRDefault="0052740E" w:rsidP="002C3856">
      <w:pPr>
        <w:pStyle w:val="Prrafodelista"/>
        <w:numPr>
          <w:ilvl w:val="2"/>
          <w:numId w:val="86"/>
        </w:numPr>
        <w:spacing w:after="0"/>
        <w:ind w:left="851" w:hanging="425"/>
        <w:jc w:val="both"/>
        <w:rPr>
          <w:rFonts w:ascii="Arial" w:hAnsi="Arial" w:cs="Arial"/>
          <w:szCs w:val="22"/>
        </w:rPr>
      </w:pPr>
      <w:r>
        <w:rPr>
          <w:rFonts w:ascii="Arial" w:hAnsi="Arial" w:cs="Arial"/>
          <w:szCs w:val="22"/>
        </w:rPr>
        <w:t>I</w:t>
      </w:r>
      <w:r w:rsidR="00920190" w:rsidRPr="0052740E">
        <w:rPr>
          <w:rFonts w:ascii="Arial" w:hAnsi="Arial" w:cs="Arial"/>
          <w:szCs w:val="22"/>
        </w:rPr>
        <w:t>n the case of Chile, the Department of River, Lake and Maritime Transport of the Ministry of Transport and Telecommunications, or its successor;</w:t>
      </w:r>
    </w:p>
    <w:p w14:paraId="28683802" w14:textId="77777777" w:rsidR="0052740E" w:rsidRDefault="0052740E" w:rsidP="0052740E">
      <w:pPr>
        <w:pStyle w:val="Prrafodelista"/>
        <w:spacing w:after="0"/>
        <w:ind w:left="851"/>
        <w:jc w:val="both"/>
        <w:rPr>
          <w:rFonts w:ascii="Arial" w:hAnsi="Arial" w:cs="Arial"/>
          <w:szCs w:val="22"/>
        </w:rPr>
      </w:pPr>
    </w:p>
    <w:p w14:paraId="1D49F3F6" w14:textId="5B8F2670" w:rsidR="00920190" w:rsidRPr="0052740E" w:rsidRDefault="0052740E" w:rsidP="002C3856">
      <w:pPr>
        <w:pStyle w:val="Prrafodelista"/>
        <w:numPr>
          <w:ilvl w:val="2"/>
          <w:numId w:val="86"/>
        </w:numPr>
        <w:spacing w:after="0"/>
        <w:ind w:left="851" w:hanging="425"/>
        <w:jc w:val="both"/>
        <w:rPr>
          <w:rFonts w:ascii="Arial" w:hAnsi="Arial" w:cs="Arial"/>
          <w:szCs w:val="22"/>
        </w:rPr>
      </w:pPr>
      <w:r>
        <w:rPr>
          <w:rFonts w:ascii="Arial" w:hAnsi="Arial" w:cs="Arial"/>
          <w:szCs w:val="22"/>
        </w:rPr>
        <w:t>I</w:t>
      </w:r>
      <w:r w:rsidR="00920190" w:rsidRPr="0052740E">
        <w:rPr>
          <w:rFonts w:ascii="Arial" w:hAnsi="Arial" w:cs="Arial"/>
          <w:szCs w:val="22"/>
        </w:rPr>
        <w:t>n the case of Colombia, the Directorate General of Maritime Affairs through the Ministry of Trade, Industry and Tourism, or its successor;</w:t>
      </w:r>
    </w:p>
    <w:p w14:paraId="606BF378" w14:textId="77777777" w:rsidR="0052740E" w:rsidRDefault="0052740E" w:rsidP="0052740E">
      <w:pPr>
        <w:pStyle w:val="Prrafodelista"/>
        <w:spacing w:after="0"/>
        <w:ind w:left="851"/>
        <w:jc w:val="both"/>
        <w:rPr>
          <w:rFonts w:ascii="Arial" w:hAnsi="Arial" w:cs="Arial"/>
          <w:szCs w:val="22"/>
        </w:rPr>
      </w:pPr>
    </w:p>
    <w:p w14:paraId="1D49F3F7" w14:textId="4AC7D5A8" w:rsidR="00920190" w:rsidRPr="0052740E" w:rsidRDefault="0052740E" w:rsidP="002C3856">
      <w:pPr>
        <w:pStyle w:val="Prrafodelista"/>
        <w:numPr>
          <w:ilvl w:val="2"/>
          <w:numId w:val="86"/>
        </w:numPr>
        <w:spacing w:after="0"/>
        <w:ind w:left="851" w:hanging="425"/>
        <w:jc w:val="both"/>
        <w:rPr>
          <w:rFonts w:ascii="Arial" w:hAnsi="Arial" w:cs="Arial"/>
          <w:szCs w:val="22"/>
        </w:rPr>
      </w:pPr>
      <w:r>
        <w:rPr>
          <w:rFonts w:ascii="Arial" w:hAnsi="Arial" w:cs="Arial"/>
          <w:szCs w:val="22"/>
        </w:rPr>
        <w:t>I</w:t>
      </w:r>
      <w:r w:rsidR="00920190" w:rsidRPr="0052740E">
        <w:rPr>
          <w:rFonts w:ascii="Arial" w:hAnsi="Arial" w:cs="Arial"/>
          <w:szCs w:val="22"/>
        </w:rPr>
        <w:t>n the case of Mexico, the Directorate General of the Merchant Marine of the Ministry of Communication and Transport, or its successor, and</w:t>
      </w:r>
    </w:p>
    <w:p w14:paraId="75768F7F" w14:textId="77777777" w:rsidR="0052740E" w:rsidRDefault="0052740E" w:rsidP="0052740E">
      <w:pPr>
        <w:pStyle w:val="Prrafodelista"/>
        <w:spacing w:after="0"/>
        <w:ind w:left="851"/>
        <w:jc w:val="both"/>
        <w:rPr>
          <w:rFonts w:ascii="Arial" w:hAnsi="Arial" w:cs="Arial"/>
          <w:szCs w:val="22"/>
        </w:rPr>
      </w:pPr>
    </w:p>
    <w:p w14:paraId="1D49F3F8" w14:textId="4A2E8379" w:rsidR="00920190" w:rsidRPr="0052740E" w:rsidRDefault="0052740E" w:rsidP="002C3856">
      <w:pPr>
        <w:pStyle w:val="Prrafodelista"/>
        <w:numPr>
          <w:ilvl w:val="2"/>
          <w:numId w:val="86"/>
        </w:numPr>
        <w:spacing w:after="0"/>
        <w:ind w:left="851" w:hanging="425"/>
        <w:jc w:val="both"/>
        <w:rPr>
          <w:rFonts w:ascii="Arial" w:hAnsi="Arial" w:cs="Arial"/>
          <w:szCs w:val="22"/>
        </w:rPr>
      </w:pPr>
      <w:r>
        <w:rPr>
          <w:rFonts w:ascii="Arial" w:hAnsi="Arial" w:cs="Arial"/>
          <w:szCs w:val="22"/>
        </w:rPr>
        <w:t>I</w:t>
      </w:r>
      <w:r w:rsidR="00920190" w:rsidRPr="0052740E">
        <w:rPr>
          <w:rFonts w:ascii="Arial" w:hAnsi="Arial" w:cs="Arial"/>
          <w:szCs w:val="22"/>
        </w:rPr>
        <w:t>n the case of Peru, the Directorate General of Water Transport of the Ministry of Transport and Communication through the Ministry of Foreign Trade and Tourism, or its successor.</w:t>
      </w:r>
    </w:p>
    <w:p w14:paraId="4A365538" w14:textId="77777777" w:rsidR="0052740E" w:rsidRDefault="0052740E" w:rsidP="0052740E">
      <w:pPr>
        <w:pStyle w:val="Prrafodelista"/>
        <w:spacing w:after="0"/>
        <w:ind w:left="0"/>
        <w:jc w:val="both"/>
        <w:rPr>
          <w:rFonts w:ascii="Arial" w:hAnsi="Arial" w:cs="Arial"/>
          <w:szCs w:val="22"/>
        </w:rPr>
      </w:pPr>
    </w:p>
    <w:p w14:paraId="1D49F3F9" w14:textId="14D4FE8E" w:rsidR="00920190" w:rsidRPr="00A56F69" w:rsidRDefault="00920190" w:rsidP="002C3856">
      <w:pPr>
        <w:pStyle w:val="Prrafodelista"/>
        <w:numPr>
          <w:ilvl w:val="0"/>
          <w:numId w:val="311"/>
        </w:numPr>
        <w:spacing w:after="0"/>
        <w:ind w:left="0" w:firstLine="0"/>
        <w:jc w:val="both"/>
        <w:rPr>
          <w:rFonts w:ascii="Arial" w:hAnsi="Arial" w:cs="Arial"/>
          <w:szCs w:val="22"/>
        </w:rPr>
      </w:pPr>
      <w:r w:rsidRPr="00A56F69">
        <w:rPr>
          <w:rFonts w:ascii="Arial" w:hAnsi="Arial" w:cs="Arial"/>
          <w:szCs w:val="22"/>
        </w:rPr>
        <w:t>The points of contact shall meet within the framework of the Services Subcommittee of the Joint Committee on Investment and Services set out in Article 9.15 (Services Subcommittee), to implement, administrate and assess this Chapter, and to adopt shared criteria, definitions and interpretations for the implementation of this Chapter.</w:t>
      </w:r>
    </w:p>
    <w:p w14:paraId="1D49F3FA" w14:textId="77777777" w:rsidR="00920190" w:rsidRPr="00A56F69" w:rsidRDefault="00920190" w:rsidP="00A56F69">
      <w:pPr>
        <w:spacing w:after="0"/>
        <w:jc w:val="both"/>
        <w:rPr>
          <w:rFonts w:ascii="Arial" w:hAnsi="Arial" w:cs="Arial"/>
          <w:szCs w:val="22"/>
        </w:rPr>
      </w:pPr>
    </w:p>
    <w:p w14:paraId="1D49F3FB" w14:textId="77777777" w:rsidR="008B5328" w:rsidRPr="00A56F69" w:rsidRDefault="008B5328" w:rsidP="00A56F69">
      <w:pPr>
        <w:spacing w:after="0"/>
        <w:jc w:val="both"/>
        <w:rPr>
          <w:rFonts w:ascii="Arial" w:hAnsi="Arial" w:cs="Arial"/>
          <w:b/>
          <w:szCs w:val="22"/>
        </w:rPr>
        <w:sectPr w:rsidR="008B5328" w:rsidRPr="00A56F69" w:rsidSect="00920190">
          <w:footerReference w:type="default" r:id="rId52"/>
          <w:footnotePr>
            <w:numRestart w:val="eachSect"/>
          </w:footnotePr>
          <w:pgSz w:w="11906" w:h="16838"/>
          <w:pgMar w:top="1440" w:right="1440" w:bottom="1440" w:left="1440" w:header="708" w:footer="708" w:gutter="0"/>
          <w:pgNumType w:start="1"/>
          <w:cols w:space="708"/>
          <w:docGrid w:linePitch="360"/>
        </w:sectPr>
      </w:pPr>
    </w:p>
    <w:p w14:paraId="1D49F3FE" w14:textId="0ECF60EC" w:rsidR="00920190" w:rsidRPr="00A56F69" w:rsidRDefault="00920190" w:rsidP="00A56F69">
      <w:pPr>
        <w:pStyle w:val="Ttulo1"/>
        <w:jc w:val="both"/>
        <w:rPr>
          <w:szCs w:val="22"/>
        </w:rPr>
      </w:pPr>
      <w:bookmarkStart w:id="488" w:name="_Toc393717962"/>
      <w:bookmarkStart w:id="489" w:name="_Toc494464068"/>
      <w:r w:rsidRPr="00A56F69">
        <w:rPr>
          <w:szCs w:val="22"/>
        </w:rPr>
        <w:lastRenderedPageBreak/>
        <w:t>CHAPTER 13</w:t>
      </w:r>
      <w:bookmarkEnd w:id="488"/>
      <w:r w:rsidR="00991225">
        <w:rPr>
          <w:szCs w:val="22"/>
        </w:rPr>
        <w:t xml:space="preserve">: </w:t>
      </w:r>
      <w:bookmarkStart w:id="490" w:name="_Toc393717963"/>
      <w:r w:rsidRPr="00A56F69">
        <w:rPr>
          <w:szCs w:val="22"/>
        </w:rPr>
        <w:t>ELECTRONIC COMMERCE</w:t>
      </w:r>
      <w:bookmarkEnd w:id="489"/>
      <w:bookmarkEnd w:id="490"/>
    </w:p>
    <w:p w14:paraId="1D49F3FF" w14:textId="77777777" w:rsidR="00920190" w:rsidRPr="00A56F69" w:rsidRDefault="00920190" w:rsidP="00A56F69">
      <w:pPr>
        <w:spacing w:after="0"/>
        <w:jc w:val="both"/>
        <w:rPr>
          <w:rFonts w:ascii="Arial" w:hAnsi="Arial" w:cs="Arial"/>
          <w:szCs w:val="22"/>
        </w:rPr>
      </w:pPr>
    </w:p>
    <w:p w14:paraId="1D49F400" w14:textId="77777777" w:rsidR="00920190" w:rsidRPr="00991225" w:rsidRDefault="00920190" w:rsidP="00991225">
      <w:pPr>
        <w:pStyle w:val="Ttulo3"/>
        <w:spacing w:before="0"/>
        <w:jc w:val="both"/>
        <w:rPr>
          <w:rFonts w:ascii="Arial" w:hAnsi="Arial" w:cs="Arial"/>
          <w:color w:val="auto"/>
          <w:szCs w:val="22"/>
        </w:rPr>
      </w:pPr>
      <w:bookmarkStart w:id="491" w:name="_Toc494464069"/>
      <w:r w:rsidRPr="00991225">
        <w:rPr>
          <w:rFonts w:ascii="Arial" w:hAnsi="Arial" w:cs="Arial"/>
          <w:color w:val="auto"/>
          <w:szCs w:val="22"/>
        </w:rPr>
        <w:t>ARTICLE 13.1: Definitions</w:t>
      </w:r>
      <w:bookmarkEnd w:id="491"/>
    </w:p>
    <w:p w14:paraId="7A16A706" w14:textId="77777777" w:rsidR="00991225" w:rsidRDefault="00991225" w:rsidP="00A56F69">
      <w:pPr>
        <w:spacing w:after="0"/>
        <w:jc w:val="both"/>
        <w:rPr>
          <w:rFonts w:ascii="Arial" w:hAnsi="Arial" w:cs="Arial"/>
          <w:szCs w:val="22"/>
        </w:rPr>
      </w:pPr>
    </w:p>
    <w:p w14:paraId="1D49F401" w14:textId="44C5FA0D" w:rsidR="00920190" w:rsidRPr="00A56F69" w:rsidRDefault="00920190" w:rsidP="00A56F69">
      <w:pPr>
        <w:spacing w:after="0"/>
        <w:jc w:val="both"/>
        <w:rPr>
          <w:rFonts w:ascii="Arial" w:hAnsi="Arial" w:cs="Arial"/>
          <w:szCs w:val="22"/>
        </w:rPr>
      </w:pPr>
      <w:r w:rsidRPr="00A56F69">
        <w:rPr>
          <w:rFonts w:ascii="Arial" w:hAnsi="Arial" w:cs="Arial"/>
          <w:szCs w:val="22"/>
        </w:rPr>
        <w:t>For the purposes of this Chapter:</w:t>
      </w:r>
    </w:p>
    <w:p w14:paraId="1D49F402" w14:textId="751A4F9C" w:rsidR="008B5328" w:rsidRPr="00A56F69" w:rsidRDefault="0052740E" w:rsidP="00A56F69">
      <w:pPr>
        <w:spacing w:after="0"/>
        <w:jc w:val="both"/>
        <w:rPr>
          <w:rFonts w:ascii="Arial" w:hAnsi="Arial" w:cs="Arial"/>
          <w:szCs w:val="22"/>
        </w:rPr>
      </w:pPr>
      <w:r>
        <w:rPr>
          <w:rFonts w:ascii="Arial" w:hAnsi="Arial" w:cs="Arial"/>
          <w:b/>
          <w:szCs w:val="22"/>
        </w:rPr>
        <w:t>D</w:t>
      </w:r>
      <w:r w:rsidR="008B5328" w:rsidRPr="00A56F69">
        <w:rPr>
          <w:rFonts w:ascii="Arial" w:hAnsi="Arial" w:cs="Arial"/>
          <w:b/>
          <w:szCs w:val="22"/>
        </w:rPr>
        <w:t xml:space="preserve">igital products </w:t>
      </w:r>
      <w:r w:rsidR="008B5328" w:rsidRPr="00A56F69">
        <w:rPr>
          <w:rFonts w:ascii="Arial" w:hAnsi="Arial" w:cs="Arial"/>
          <w:szCs w:val="22"/>
        </w:rPr>
        <w:t>means computing programmes, text, video, images, sound recordings and other digitally encoded products;</w:t>
      </w:r>
      <w:r w:rsidR="008B5328" w:rsidRPr="00A56F69">
        <w:rPr>
          <w:rStyle w:val="Refdenotaalpie"/>
          <w:rFonts w:ascii="Arial" w:hAnsi="Arial" w:cs="Arial"/>
          <w:szCs w:val="22"/>
        </w:rPr>
        <w:footnoteReference w:id="58"/>
      </w:r>
    </w:p>
    <w:p w14:paraId="539A0ACA" w14:textId="77777777" w:rsidR="0052740E" w:rsidRDefault="0052740E" w:rsidP="00A56F69">
      <w:pPr>
        <w:spacing w:after="0"/>
        <w:jc w:val="both"/>
        <w:rPr>
          <w:rFonts w:ascii="Arial" w:hAnsi="Arial" w:cs="Arial"/>
          <w:b/>
          <w:szCs w:val="22"/>
        </w:rPr>
      </w:pPr>
    </w:p>
    <w:p w14:paraId="1D49F403" w14:textId="0C4DE2EF" w:rsidR="008B5328" w:rsidRPr="00A56F69" w:rsidRDefault="0052740E" w:rsidP="00A56F69">
      <w:pPr>
        <w:spacing w:after="0"/>
        <w:jc w:val="both"/>
        <w:rPr>
          <w:rFonts w:ascii="Arial" w:hAnsi="Arial" w:cs="Arial"/>
          <w:szCs w:val="22"/>
        </w:rPr>
      </w:pPr>
      <w:r>
        <w:rPr>
          <w:rFonts w:ascii="Arial" w:hAnsi="Arial" w:cs="Arial"/>
          <w:b/>
          <w:szCs w:val="22"/>
        </w:rPr>
        <w:t>I</w:t>
      </w:r>
      <w:r w:rsidR="008B5328" w:rsidRPr="00A56F69">
        <w:rPr>
          <w:rFonts w:ascii="Arial" w:hAnsi="Arial" w:cs="Arial"/>
          <w:b/>
          <w:szCs w:val="22"/>
        </w:rPr>
        <w:t xml:space="preserve">nteroperability </w:t>
      </w:r>
      <w:r w:rsidR="008B5328" w:rsidRPr="00A56F69">
        <w:rPr>
          <w:rFonts w:ascii="Arial" w:hAnsi="Arial" w:cs="Arial"/>
          <w:szCs w:val="22"/>
        </w:rPr>
        <w:t>means the ability of two or more systems or components to exchange information and use information that has been exchanged;</w:t>
      </w:r>
    </w:p>
    <w:p w14:paraId="579CCC63" w14:textId="77777777" w:rsidR="0052740E" w:rsidRDefault="0052740E" w:rsidP="00A56F69">
      <w:pPr>
        <w:spacing w:after="0"/>
        <w:jc w:val="both"/>
        <w:rPr>
          <w:rFonts w:ascii="Arial" w:hAnsi="Arial" w:cs="Arial"/>
          <w:b/>
          <w:szCs w:val="22"/>
        </w:rPr>
      </w:pPr>
    </w:p>
    <w:p w14:paraId="1D49F404" w14:textId="1BFDFFDD" w:rsidR="008B5328" w:rsidRPr="00A56F69" w:rsidRDefault="0052740E" w:rsidP="00A56F69">
      <w:pPr>
        <w:spacing w:after="0"/>
        <w:jc w:val="both"/>
        <w:rPr>
          <w:rFonts w:ascii="Arial" w:hAnsi="Arial" w:cs="Arial"/>
          <w:szCs w:val="22"/>
        </w:rPr>
      </w:pPr>
      <w:r>
        <w:rPr>
          <w:rFonts w:ascii="Arial" w:hAnsi="Arial" w:cs="Arial"/>
          <w:b/>
          <w:szCs w:val="22"/>
        </w:rPr>
        <w:t>P</w:t>
      </w:r>
      <w:r w:rsidR="008B5328" w:rsidRPr="00A56F69">
        <w:rPr>
          <w:rFonts w:ascii="Arial" w:hAnsi="Arial" w:cs="Arial"/>
          <w:b/>
          <w:szCs w:val="22"/>
        </w:rPr>
        <w:t xml:space="preserve">ersonal information </w:t>
      </w:r>
      <w:r w:rsidR="008B5328" w:rsidRPr="00A56F69">
        <w:rPr>
          <w:rFonts w:ascii="Arial" w:hAnsi="Arial" w:cs="Arial"/>
          <w:szCs w:val="22"/>
        </w:rPr>
        <w:t>means any information concerning an identified or identifiable natural person;</w:t>
      </w:r>
    </w:p>
    <w:p w14:paraId="3559C61C" w14:textId="77777777" w:rsidR="0052740E" w:rsidRDefault="0052740E" w:rsidP="00A56F69">
      <w:pPr>
        <w:spacing w:after="0"/>
        <w:jc w:val="both"/>
        <w:rPr>
          <w:rFonts w:ascii="Arial" w:hAnsi="Arial" w:cs="Arial"/>
          <w:b/>
          <w:szCs w:val="22"/>
        </w:rPr>
      </w:pPr>
    </w:p>
    <w:p w14:paraId="1D49F405" w14:textId="50838858" w:rsidR="008B5328" w:rsidRPr="00A56F69" w:rsidRDefault="0052740E" w:rsidP="00A56F69">
      <w:pPr>
        <w:spacing w:after="0"/>
        <w:jc w:val="both"/>
        <w:rPr>
          <w:rFonts w:ascii="Arial" w:hAnsi="Arial" w:cs="Arial"/>
          <w:szCs w:val="22"/>
        </w:rPr>
      </w:pPr>
      <w:r>
        <w:rPr>
          <w:rFonts w:ascii="Arial" w:hAnsi="Arial" w:cs="Arial"/>
          <w:b/>
          <w:szCs w:val="22"/>
        </w:rPr>
        <w:t>T</w:t>
      </w:r>
      <w:r w:rsidR="008B5328" w:rsidRPr="00A56F69">
        <w:rPr>
          <w:rFonts w:ascii="Arial" w:hAnsi="Arial" w:cs="Arial"/>
          <w:b/>
          <w:szCs w:val="22"/>
        </w:rPr>
        <w:t xml:space="preserve">rade administration documents </w:t>
      </w:r>
      <w:r w:rsidR="008B5328" w:rsidRPr="00A56F69">
        <w:rPr>
          <w:rFonts w:ascii="Arial" w:hAnsi="Arial" w:cs="Arial"/>
          <w:szCs w:val="22"/>
        </w:rPr>
        <w:t>means the forms issued by a Party or controls that must be fulfilled by or for an importer or exporter as a condition for the import or export of goods;</w:t>
      </w:r>
    </w:p>
    <w:p w14:paraId="5011F956" w14:textId="77777777" w:rsidR="0052740E" w:rsidRDefault="0052740E" w:rsidP="00A56F69">
      <w:pPr>
        <w:spacing w:after="0"/>
        <w:jc w:val="both"/>
        <w:rPr>
          <w:rFonts w:ascii="Arial" w:hAnsi="Arial" w:cs="Arial"/>
          <w:b/>
          <w:szCs w:val="22"/>
        </w:rPr>
      </w:pPr>
    </w:p>
    <w:p w14:paraId="1D49F406" w14:textId="570C439F" w:rsidR="00920190" w:rsidRPr="00A56F69" w:rsidRDefault="0052740E" w:rsidP="00A56F69">
      <w:pPr>
        <w:spacing w:after="0"/>
        <w:jc w:val="both"/>
        <w:rPr>
          <w:rFonts w:ascii="Arial" w:hAnsi="Arial" w:cs="Arial"/>
          <w:szCs w:val="22"/>
        </w:rPr>
      </w:pPr>
      <w:r>
        <w:rPr>
          <w:rFonts w:ascii="Arial" w:hAnsi="Arial" w:cs="Arial"/>
          <w:b/>
          <w:szCs w:val="22"/>
        </w:rPr>
        <w:t>T</w:t>
      </w:r>
      <w:r w:rsidR="00920190" w:rsidRPr="00A56F69">
        <w:rPr>
          <w:rFonts w:ascii="Arial" w:hAnsi="Arial" w:cs="Arial"/>
          <w:b/>
          <w:szCs w:val="22"/>
        </w:rPr>
        <w:t xml:space="preserve">rade carried out by electronic means </w:t>
      </w:r>
      <w:r w:rsidR="00920190" w:rsidRPr="00A56F69">
        <w:rPr>
          <w:rFonts w:ascii="Arial" w:hAnsi="Arial" w:cs="Arial"/>
          <w:szCs w:val="22"/>
        </w:rPr>
        <w:t>means trade carried out solely through telecommunications or in combination with other information and communication technology;</w:t>
      </w:r>
    </w:p>
    <w:p w14:paraId="5C9737ED" w14:textId="77777777" w:rsidR="0052740E" w:rsidRDefault="0052740E" w:rsidP="00A56F69">
      <w:pPr>
        <w:spacing w:after="0"/>
        <w:jc w:val="both"/>
        <w:rPr>
          <w:rFonts w:ascii="Arial" w:hAnsi="Arial" w:cs="Arial"/>
          <w:b/>
          <w:szCs w:val="22"/>
        </w:rPr>
      </w:pPr>
    </w:p>
    <w:p w14:paraId="1D49F407" w14:textId="08A3A3D6" w:rsidR="00920190" w:rsidRPr="00A56F69" w:rsidRDefault="0052740E" w:rsidP="00A56F69">
      <w:pPr>
        <w:spacing w:after="0"/>
        <w:jc w:val="both"/>
        <w:rPr>
          <w:rFonts w:ascii="Arial" w:hAnsi="Arial" w:cs="Arial"/>
          <w:szCs w:val="22"/>
        </w:rPr>
      </w:pPr>
      <w:r>
        <w:rPr>
          <w:rFonts w:ascii="Arial" w:hAnsi="Arial" w:cs="Arial"/>
          <w:b/>
          <w:szCs w:val="22"/>
        </w:rPr>
        <w:t>U</w:t>
      </w:r>
      <w:r w:rsidR="00920190" w:rsidRPr="00A56F69">
        <w:rPr>
          <w:rFonts w:ascii="Arial" w:hAnsi="Arial" w:cs="Arial"/>
          <w:b/>
          <w:szCs w:val="22"/>
        </w:rPr>
        <w:t xml:space="preserve">nsolicited commercial electronic messages </w:t>
      </w:r>
      <w:r w:rsidR="00920190" w:rsidRPr="00A56F69">
        <w:rPr>
          <w:rFonts w:ascii="Arial" w:hAnsi="Arial" w:cs="Arial"/>
          <w:szCs w:val="22"/>
        </w:rPr>
        <w:t>means electronic messages sent for commercial or advertising purposes without the consent of the recipients, or against the explicit will of the addressee, using an internet service or, pursuant to the legislation of the Party, by means of other telecommunications services</w:t>
      </w:r>
      <w:r w:rsidR="008B5328" w:rsidRPr="00A56F69">
        <w:rPr>
          <w:rFonts w:ascii="Arial" w:hAnsi="Arial" w:cs="Arial"/>
          <w:szCs w:val="22"/>
        </w:rPr>
        <w:t>.</w:t>
      </w:r>
    </w:p>
    <w:p w14:paraId="1D49F408" w14:textId="77777777" w:rsidR="00920190" w:rsidRPr="00A56F69" w:rsidRDefault="00920190" w:rsidP="00A56F69">
      <w:pPr>
        <w:spacing w:after="0"/>
        <w:jc w:val="both"/>
        <w:rPr>
          <w:rFonts w:ascii="Arial" w:hAnsi="Arial" w:cs="Arial"/>
          <w:szCs w:val="22"/>
        </w:rPr>
      </w:pPr>
    </w:p>
    <w:p w14:paraId="1D49F409" w14:textId="77777777" w:rsidR="00920190" w:rsidRPr="00991225" w:rsidRDefault="00920190" w:rsidP="00991225">
      <w:pPr>
        <w:pStyle w:val="Ttulo3"/>
        <w:spacing w:before="0"/>
        <w:jc w:val="both"/>
        <w:rPr>
          <w:rFonts w:ascii="Arial" w:hAnsi="Arial" w:cs="Arial"/>
          <w:color w:val="auto"/>
          <w:szCs w:val="22"/>
        </w:rPr>
      </w:pPr>
      <w:bookmarkStart w:id="492" w:name="_Toc494464070"/>
      <w:r w:rsidRPr="00991225">
        <w:rPr>
          <w:rFonts w:ascii="Arial" w:hAnsi="Arial" w:cs="Arial"/>
          <w:color w:val="auto"/>
          <w:szCs w:val="22"/>
        </w:rPr>
        <w:t xml:space="preserve">ARTICLE 13.2: Scope </w:t>
      </w:r>
      <w:r w:rsidR="00C22A7F" w:rsidRPr="00991225">
        <w:rPr>
          <w:rFonts w:ascii="Arial" w:hAnsi="Arial" w:cs="Arial"/>
          <w:color w:val="auto"/>
          <w:szCs w:val="22"/>
        </w:rPr>
        <w:t>of Application</w:t>
      </w:r>
      <w:bookmarkEnd w:id="492"/>
    </w:p>
    <w:p w14:paraId="18342C73" w14:textId="77777777" w:rsidR="00991225" w:rsidRDefault="00991225" w:rsidP="00A56F69">
      <w:pPr>
        <w:spacing w:after="0"/>
        <w:jc w:val="both"/>
        <w:rPr>
          <w:rFonts w:ascii="Arial" w:hAnsi="Arial" w:cs="Arial"/>
          <w:szCs w:val="22"/>
        </w:rPr>
      </w:pPr>
    </w:p>
    <w:p w14:paraId="1D49F40A" w14:textId="1B0B3670" w:rsidR="00920190" w:rsidRPr="00A56F69" w:rsidRDefault="00920190" w:rsidP="00A56F69">
      <w:pPr>
        <w:spacing w:after="0"/>
        <w:jc w:val="both"/>
        <w:rPr>
          <w:rFonts w:ascii="Arial" w:hAnsi="Arial" w:cs="Arial"/>
          <w:szCs w:val="22"/>
        </w:rPr>
      </w:pPr>
      <w:r w:rsidRPr="00A56F69">
        <w:rPr>
          <w:rFonts w:ascii="Arial" w:hAnsi="Arial" w:cs="Arial"/>
          <w:szCs w:val="22"/>
        </w:rPr>
        <w:t>This Chapter applies to the measures that affect electronic transactions of goods and services, including digital products, notwithstanding the provisions on services and investments that are applicable under this Additional Protocol.</w:t>
      </w:r>
    </w:p>
    <w:p w14:paraId="1D49F40B" w14:textId="77777777" w:rsidR="008B5328" w:rsidRPr="00A56F69" w:rsidRDefault="008B5328" w:rsidP="00A56F69">
      <w:pPr>
        <w:spacing w:after="0"/>
        <w:jc w:val="both"/>
        <w:rPr>
          <w:rFonts w:ascii="Arial" w:hAnsi="Arial" w:cs="Arial"/>
          <w:szCs w:val="22"/>
        </w:rPr>
      </w:pPr>
    </w:p>
    <w:p w14:paraId="1D49F40C" w14:textId="77777777" w:rsidR="00920190" w:rsidRPr="00991225" w:rsidRDefault="00920190" w:rsidP="00991225">
      <w:pPr>
        <w:pStyle w:val="Ttulo3"/>
        <w:spacing w:before="0"/>
        <w:jc w:val="both"/>
        <w:rPr>
          <w:rFonts w:ascii="Arial" w:hAnsi="Arial" w:cs="Arial"/>
          <w:color w:val="auto"/>
          <w:szCs w:val="22"/>
        </w:rPr>
      </w:pPr>
      <w:bookmarkStart w:id="493" w:name="_Toc494464071"/>
      <w:r w:rsidRPr="00991225">
        <w:rPr>
          <w:rFonts w:ascii="Arial" w:hAnsi="Arial" w:cs="Arial"/>
          <w:color w:val="auto"/>
          <w:szCs w:val="22"/>
        </w:rPr>
        <w:t>ARTICLE 13.3: General Provisions</w:t>
      </w:r>
      <w:bookmarkEnd w:id="493"/>
    </w:p>
    <w:p w14:paraId="2499EF60" w14:textId="77777777" w:rsidR="00991225" w:rsidRDefault="00991225" w:rsidP="00A56F69">
      <w:pPr>
        <w:spacing w:after="0"/>
        <w:jc w:val="both"/>
        <w:rPr>
          <w:rFonts w:ascii="Arial" w:hAnsi="Arial" w:cs="Arial"/>
          <w:szCs w:val="22"/>
        </w:rPr>
      </w:pPr>
    </w:p>
    <w:p w14:paraId="1D49F40D" w14:textId="78BC4D49" w:rsidR="00920190" w:rsidRPr="0052740E" w:rsidRDefault="00920190" w:rsidP="002C3856">
      <w:pPr>
        <w:pStyle w:val="Prrafodelista"/>
        <w:numPr>
          <w:ilvl w:val="3"/>
          <w:numId w:val="86"/>
        </w:numPr>
        <w:spacing w:after="0"/>
        <w:ind w:left="0" w:firstLine="0"/>
        <w:jc w:val="both"/>
        <w:rPr>
          <w:rFonts w:ascii="Arial" w:hAnsi="Arial" w:cs="Arial"/>
          <w:szCs w:val="22"/>
        </w:rPr>
      </w:pPr>
      <w:r w:rsidRPr="0052740E">
        <w:rPr>
          <w:rFonts w:ascii="Arial" w:hAnsi="Arial" w:cs="Arial"/>
          <w:szCs w:val="22"/>
        </w:rPr>
        <w:t>The Parties recognise the economic growth and opportunities which result from electronic commerce.</w:t>
      </w:r>
    </w:p>
    <w:p w14:paraId="4BFF321E" w14:textId="77777777" w:rsidR="0052740E" w:rsidRDefault="0052740E" w:rsidP="0052740E">
      <w:pPr>
        <w:pStyle w:val="Prrafodelista"/>
        <w:spacing w:after="0"/>
        <w:ind w:left="0"/>
        <w:jc w:val="both"/>
        <w:rPr>
          <w:rFonts w:ascii="Arial" w:hAnsi="Arial" w:cs="Arial"/>
          <w:szCs w:val="22"/>
        </w:rPr>
      </w:pPr>
    </w:p>
    <w:p w14:paraId="1D49F40E" w14:textId="6EF8E8E1" w:rsidR="00920190" w:rsidRPr="0052740E" w:rsidRDefault="00920190" w:rsidP="002C3856">
      <w:pPr>
        <w:pStyle w:val="Prrafodelista"/>
        <w:numPr>
          <w:ilvl w:val="3"/>
          <w:numId w:val="86"/>
        </w:numPr>
        <w:spacing w:after="0"/>
        <w:ind w:left="0" w:firstLine="0"/>
        <w:jc w:val="both"/>
        <w:rPr>
          <w:rFonts w:ascii="Arial" w:hAnsi="Arial" w:cs="Arial"/>
          <w:szCs w:val="22"/>
        </w:rPr>
      </w:pPr>
      <w:r w:rsidRPr="0052740E">
        <w:rPr>
          <w:rFonts w:ascii="Arial" w:hAnsi="Arial" w:cs="Arial"/>
          <w:szCs w:val="22"/>
        </w:rPr>
        <w:t>Considering the potential that electronic commerce has as an instrument for socio-economic development, the Parties recognise the importance of:</w:t>
      </w:r>
    </w:p>
    <w:p w14:paraId="1D49F40F" w14:textId="14004820" w:rsidR="00920190" w:rsidRPr="0052740E" w:rsidRDefault="0052740E" w:rsidP="002C3856">
      <w:pPr>
        <w:pStyle w:val="Prrafodelista"/>
        <w:numPr>
          <w:ilvl w:val="3"/>
          <w:numId w:val="92"/>
        </w:numPr>
        <w:spacing w:after="0"/>
        <w:ind w:left="851" w:hanging="425"/>
        <w:jc w:val="both"/>
        <w:rPr>
          <w:rFonts w:ascii="Arial" w:hAnsi="Arial" w:cs="Arial"/>
          <w:szCs w:val="22"/>
        </w:rPr>
      </w:pPr>
      <w:r>
        <w:rPr>
          <w:rFonts w:ascii="Arial" w:hAnsi="Arial" w:cs="Arial"/>
          <w:szCs w:val="22"/>
        </w:rPr>
        <w:t>T</w:t>
      </w:r>
      <w:r w:rsidR="00920190" w:rsidRPr="0052740E">
        <w:rPr>
          <w:rFonts w:ascii="Arial" w:hAnsi="Arial" w:cs="Arial"/>
          <w:szCs w:val="22"/>
        </w:rPr>
        <w:t xml:space="preserve">he clarity, transparency and predictability of their national policy frameworks to facilitate, insofar as possible, the development of electronic commerce; </w:t>
      </w:r>
    </w:p>
    <w:p w14:paraId="69DBB6AF" w14:textId="77777777" w:rsidR="0052740E" w:rsidRDefault="0052740E" w:rsidP="0052740E">
      <w:pPr>
        <w:pStyle w:val="Prrafodelista"/>
        <w:spacing w:after="0"/>
        <w:ind w:left="851"/>
        <w:jc w:val="both"/>
        <w:rPr>
          <w:rFonts w:ascii="Arial" w:hAnsi="Arial" w:cs="Arial"/>
          <w:szCs w:val="22"/>
        </w:rPr>
      </w:pPr>
    </w:p>
    <w:p w14:paraId="1D49F410" w14:textId="4327745C" w:rsidR="00920190" w:rsidRPr="0052740E" w:rsidRDefault="0052740E" w:rsidP="002C3856">
      <w:pPr>
        <w:pStyle w:val="Prrafodelista"/>
        <w:numPr>
          <w:ilvl w:val="3"/>
          <w:numId w:val="92"/>
        </w:numPr>
        <w:spacing w:after="0"/>
        <w:ind w:left="851" w:hanging="425"/>
        <w:jc w:val="both"/>
        <w:rPr>
          <w:rFonts w:ascii="Arial" w:hAnsi="Arial" w:cs="Arial"/>
          <w:szCs w:val="22"/>
        </w:rPr>
      </w:pPr>
      <w:r>
        <w:rPr>
          <w:rFonts w:ascii="Arial" w:hAnsi="Arial" w:cs="Arial"/>
          <w:szCs w:val="22"/>
        </w:rPr>
        <w:t>E</w:t>
      </w:r>
      <w:r w:rsidR="00920190" w:rsidRPr="0052740E">
        <w:rPr>
          <w:rFonts w:ascii="Arial" w:hAnsi="Arial" w:cs="Arial"/>
          <w:szCs w:val="22"/>
        </w:rPr>
        <w:t xml:space="preserve">ncouraging self-regulation in the private sector to promote trust in electronic commerce, taking into consideration the interests of users, through initiatives such as industry guidelines, standardised contracts, codes of conduct and seals of approval; </w:t>
      </w:r>
    </w:p>
    <w:p w14:paraId="2CFC4738" w14:textId="77777777" w:rsidR="0052740E" w:rsidRDefault="0052740E" w:rsidP="0052740E">
      <w:pPr>
        <w:pStyle w:val="Prrafodelista"/>
        <w:spacing w:after="0"/>
        <w:ind w:left="851"/>
        <w:jc w:val="both"/>
        <w:rPr>
          <w:rFonts w:ascii="Arial" w:hAnsi="Arial" w:cs="Arial"/>
          <w:szCs w:val="22"/>
        </w:rPr>
      </w:pPr>
    </w:p>
    <w:p w14:paraId="1D49F411" w14:textId="4F465EFE" w:rsidR="00920190" w:rsidRPr="0052740E" w:rsidRDefault="0052740E" w:rsidP="002C3856">
      <w:pPr>
        <w:pStyle w:val="Prrafodelista"/>
        <w:numPr>
          <w:ilvl w:val="3"/>
          <w:numId w:val="92"/>
        </w:numPr>
        <w:spacing w:after="0"/>
        <w:ind w:left="851" w:hanging="425"/>
        <w:jc w:val="both"/>
        <w:rPr>
          <w:rFonts w:ascii="Arial" w:hAnsi="Arial" w:cs="Arial"/>
          <w:szCs w:val="22"/>
        </w:rPr>
      </w:pPr>
      <w:r>
        <w:rPr>
          <w:rFonts w:ascii="Arial" w:hAnsi="Arial" w:cs="Arial"/>
          <w:szCs w:val="22"/>
        </w:rPr>
        <w:t>I</w:t>
      </w:r>
      <w:r w:rsidR="00920190" w:rsidRPr="0052740E">
        <w:rPr>
          <w:rFonts w:ascii="Arial" w:hAnsi="Arial" w:cs="Arial"/>
          <w:szCs w:val="22"/>
        </w:rPr>
        <w:t>nteroperability, innovation and competence to facilitate electronic commerce;</w:t>
      </w:r>
    </w:p>
    <w:p w14:paraId="6544FB8B" w14:textId="77777777" w:rsidR="0052740E" w:rsidRDefault="0052740E" w:rsidP="0052740E">
      <w:pPr>
        <w:pStyle w:val="Prrafodelista"/>
        <w:spacing w:after="0"/>
        <w:ind w:left="851"/>
        <w:jc w:val="both"/>
        <w:rPr>
          <w:rFonts w:ascii="Arial" w:hAnsi="Arial" w:cs="Arial"/>
          <w:szCs w:val="22"/>
        </w:rPr>
      </w:pPr>
    </w:p>
    <w:p w14:paraId="1D49F412" w14:textId="60D4E47B" w:rsidR="00920190" w:rsidRPr="0052740E" w:rsidRDefault="0052740E" w:rsidP="002C3856">
      <w:pPr>
        <w:pStyle w:val="Prrafodelista"/>
        <w:numPr>
          <w:ilvl w:val="3"/>
          <w:numId w:val="92"/>
        </w:numPr>
        <w:spacing w:after="0"/>
        <w:ind w:left="851" w:hanging="425"/>
        <w:jc w:val="both"/>
        <w:rPr>
          <w:rFonts w:ascii="Arial" w:hAnsi="Arial" w:cs="Arial"/>
          <w:szCs w:val="22"/>
        </w:rPr>
      </w:pPr>
      <w:r>
        <w:rPr>
          <w:rFonts w:ascii="Arial" w:hAnsi="Arial" w:cs="Arial"/>
          <w:szCs w:val="22"/>
        </w:rPr>
        <w:t>E</w:t>
      </w:r>
      <w:r w:rsidR="00920190" w:rsidRPr="0052740E">
        <w:rPr>
          <w:rFonts w:ascii="Arial" w:hAnsi="Arial" w:cs="Arial"/>
          <w:szCs w:val="22"/>
        </w:rPr>
        <w:t>nsuring that international and national policies concerning electronic commerce take into account the interests of all users, including enterprises, consumers, non-governmental organisations and relevant public institutions;</w:t>
      </w:r>
    </w:p>
    <w:p w14:paraId="2272F949" w14:textId="77777777" w:rsidR="0052740E" w:rsidRDefault="0052740E" w:rsidP="0052740E">
      <w:pPr>
        <w:pStyle w:val="Prrafodelista"/>
        <w:spacing w:after="0"/>
        <w:ind w:left="851"/>
        <w:jc w:val="both"/>
        <w:rPr>
          <w:rFonts w:ascii="Arial" w:hAnsi="Arial" w:cs="Arial"/>
          <w:szCs w:val="22"/>
        </w:rPr>
      </w:pPr>
    </w:p>
    <w:p w14:paraId="1D49F413" w14:textId="6952D63B" w:rsidR="00920190" w:rsidRPr="0052740E" w:rsidRDefault="0052740E" w:rsidP="002C3856">
      <w:pPr>
        <w:pStyle w:val="Prrafodelista"/>
        <w:numPr>
          <w:ilvl w:val="3"/>
          <w:numId w:val="92"/>
        </w:numPr>
        <w:spacing w:after="0"/>
        <w:ind w:left="851" w:hanging="425"/>
        <w:jc w:val="both"/>
        <w:rPr>
          <w:rFonts w:ascii="Arial" w:hAnsi="Arial" w:cs="Arial"/>
          <w:szCs w:val="22"/>
        </w:rPr>
      </w:pPr>
      <w:r>
        <w:rPr>
          <w:rFonts w:ascii="Arial" w:hAnsi="Arial" w:cs="Arial"/>
          <w:szCs w:val="22"/>
        </w:rPr>
        <w:t>F</w:t>
      </w:r>
      <w:r w:rsidR="00920190" w:rsidRPr="0052740E">
        <w:rPr>
          <w:rFonts w:ascii="Arial" w:hAnsi="Arial" w:cs="Arial"/>
          <w:szCs w:val="22"/>
        </w:rPr>
        <w:t>acilitating the use of electronic commerce by micro, small and medium-sized enterprises, and</w:t>
      </w:r>
    </w:p>
    <w:p w14:paraId="2FD22DAD" w14:textId="77777777" w:rsidR="0052740E" w:rsidRDefault="0052740E" w:rsidP="0052740E">
      <w:pPr>
        <w:pStyle w:val="Prrafodelista"/>
        <w:spacing w:after="0"/>
        <w:ind w:left="851"/>
        <w:jc w:val="both"/>
        <w:rPr>
          <w:rFonts w:ascii="Arial" w:hAnsi="Arial" w:cs="Arial"/>
          <w:szCs w:val="22"/>
        </w:rPr>
      </w:pPr>
    </w:p>
    <w:p w14:paraId="1D49F414" w14:textId="2F7D1423" w:rsidR="00920190" w:rsidRPr="0052740E" w:rsidRDefault="0052740E" w:rsidP="002C3856">
      <w:pPr>
        <w:pStyle w:val="Prrafodelista"/>
        <w:numPr>
          <w:ilvl w:val="3"/>
          <w:numId w:val="92"/>
        </w:numPr>
        <w:spacing w:after="0"/>
        <w:ind w:left="851" w:hanging="425"/>
        <w:jc w:val="both"/>
        <w:rPr>
          <w:rFonts w:ascii="Arial" w:hAnsi="Arial" w:cs="Arial"/>
          <w:szCs w:val="22"/>
        </w:rPr>
      </w:pPr>
      <w:r>
        <w:rPr>
          <w:rFonts w:ascii="Arial" w:hAnsi="Arial" w:cs="Arial"/>
          <w:szCs w:val="22"/>
        </w:rPr>
        <w:t>G</w:t>
      </w:r>
      <w:r w:rsidR="00920190" w:rsidRPr="0052740E">
        <w:rPr>
          <w:rFonts w:ascii="Arial" w:hAnsi="Arial" w:cs="Arial"/>
          <w:szCs w:val="22"/>
        </w:rPr>
        <w:t>uaranteeing the security of electronic commerce users, taking into consideration international data protection standards.</w:t>
      </w:r>
    </w:p>
    <w:p w14:paraId="6E80D3C7" w14:textId="77777777" w:rsidR="0052740E" w:rsidRDefault="0052740E" w:rsidP="0052740E">
      <w:pPr>
        <w:pStyle w:val="Prrafodelista"/>
        <w:spacing w:after="0"/>
        <w:ind w:left="0"/>
        <w:jc w:val="both"/>
        <w:rPr>
          <w:rFonts w:ascii="Arial" w:hAnsi="Arial" w:cs="Arial"/>
          <w:szCs w:val="22"/>
        </w:rPr>
      </w:pPr>
    </w:p>
    <w:p w14:paraId="1D49F415" w14:textId="37CA7F42" w:rsidR="00920190" w:rsidRPr="00A56F69" w:rsidRDefault="00920190" w:rsidP="002C3856">
      <w:pPr>
        <w:pStyle w:val="Prrafodelista"/>
        <w:numPr>
          <w:ilvl w:val="3"/>
          <w:numId w:val="86"/>
        </w:numPr>
        <w:spacing w:after="0"/>
        <w:ind w:left="0" w:firstLine="0"/>
        <w:jc w:val="both"/>
        <w:rPr>
          <w:rFonts w:ascii="Arial" w:hAnsi="Arial" w:cs="Arial"/>
          <w:szCs w:val="22"/>
        </w:rPr>
      </w:pPr>
      <w:r w:rsidRPr="00A56F69">
        <w:rPr>
          <w:rFonts w:ascii="Arial" w:hAnsi="Arial" w:cs="Arial"/>
          <w:szCs w:val="22"/>
        </w:rPr>
        <w:t>Each Party shall seek to adopt measures to facilitate electronic commerce, dealing with the issues relevant to the electronic environment.</w:t>
      </w:r>
    </w:p>
    <w:p w14:paraId="5F495A19" w14:textId="77777777" w:rsidR="0052740E" w:rsidRDefault="0052740E" w:rsidP="0052740E">
      <w:pPr>
        <w:pStyle w:val="Prrafodelista"/>
        <w:spacing w:after="0"/>
        <w:ind w:left="0"/>
        <w:jc w:val="both"/>
        <w:rPr>
          <w:rFonts w:ascii="Arial" w:hAnsi="Arial" w:cs="Arial"/>
          <w:szCs w:val="22"/>
        </w:rPr>
      </w:pPr>
    </w:p>
    <w:p w14:paraId="1D49F416" w14:textId="4B4D8E1F" w:rsidR="00920190" w:rsidRPr="00A56F69" w:rsidRDefault="00920190" w:rsidP="002C3856">
      <w:pPr>
        <w:pStyle w:val="Prrafodelista"/>
        <w:numPr>
          <w:ilvl w:val="3"/>
          <w:numId w:val="86"/>
        </w:numPr>
        <w:spacing w:after="0"/>
        <w:ind w:left="0" w:firstLine="0"/>
        <w:jc w:val="both"/>
        <w:rPr>
          <w:rFonts w:ascii="Arial" w:hAnsi="Arial" w:cs="Arial"/>
          <w:szCs w:val="22"/>
        </w:rPr>
      </w:pPr>
      <w:r w:rsidRPr="00A56F69">
        <w:rPr>
          <w:rFonts w:ascii="Arial" w:hAnsi="Arial" w:cs="Arial"/>
          <w:szCs w:val="22"/>
        </w:rPr>
        <w:t>The Parties recognise the importance of avoiding unnecessary barriers to electronic commerce. Taking into account their national policy objectives, each Party shall seek to avoid measures that:</w:t>
      </w:r>
    </w:p>
    <w:p w14:paraId="1D49F417" w14:textId="3780CB0E" w:rsidR="00920190" w:rsidRPr="0052740E" w:rsidRDefault="0052740E" w:rsidP="002C3856">
      <w:pPr>
        <w:pStyle w:val="Prrafodelista"/>
        <w:numPr>
          <w:ilvl w:val="1"/>
          <w:numId w:val="295"/>
        </w:numPr>
        <w:spacing w:after="0"/>
        <w:ind w:left="851"/>
        <w:jc w:val="both"/>
        <w:rPr>
          <w:rFonts w:ascii="Arial" w:hAnsi="Arial" w:cs="Arial"/>
          <w:szCs w:val="22"/>
        </w:rPr>
      </w:pPr>
      <w:r>
        <w:rPr>
          <w:rFonts w:ascii="Arial" w:hAnsi="Arial" w:cs="Arial"/>
          <w:szCs w:val="22"/>
        </w:rPr>
        <w:t>H</w:t>
      </w:r>
      <w:r w:rsidR="00920190" w:rsidRPr="0052740E">
        <w:rPr>
          <w:rFonts w:ascii="Arial" w:hAnsi="Arial" w:cs="Arial"/>
          <w:szCs w:val="22"/>
        </w:rPr>
        <w:t>inder electronic commerce, or</w:t>
      </w:r>
    </w:p>
    <w:p w14:paraId="73A21871" w14:textId="77777777" w:rsidR="0052740E" w:rsidRDefault="0052740E" w:rsidP="0052740E">
      <w:pPr>
        <w:pStyle w:val="Prrafodelista"/>
        <w:spacing w:after="0"/>
        <w:ind w:left="851"/>
        <w:jc w:val="both"/>
        <w:rPr>
          <w:rFonts w:ascii="Arial" w:hAnsi="Arial" w:cs="Arial"/>
          <w:szCs w:val="22"/>
        </w:rPr>
      </w:pPr>
    </w:p>
    <w:p w14:paraId="1D49F418" w14:textId="434CC804" w:rsidR="00920190" w:rsidRPr="0052740E" w:rsidRDefault="0052740E" w:rsidP="002C3856">
      <w:pPr>
        <w:pStyle w:val="Prrafodelista"/>
        <w:numPr>
          <w:ilvl w:val="1"/>
          <w:numId w:val="295"/>
        </w:numPr>
        <w:spacing w:after="0"/>
        <w:ind w:left="851"/>
        <w:jc w:val="both"/>
        <w:rPr>
          <w:rFonts w:ascii="Arial" w:hAnsi="Arial" w:cs="Arial"/>
          <w:szCs w:val="22"/>
        </w:rPr>
      </w:pPr>
      <w:r>
        <w:rPr>
          <w:rFonts w:ascii="Arial" w:hAnsi="Arial" w:cs="Arial"/>
          <w:szCs w:val="22"/>
        </w:rPr>
        <w:t>R</w:t>
      </w:r>
      <w:r w:rsidR="00920190" w:rsidRPr="0052740E">
        <w:rPr>
          <w:rFonts w:ascii="Arial" w:hAnsi="Arial" w:cs="Arial"/>
          <w:szCs w:val="22"/>
        </w:rPr>
        <w:t>esult in commercial exchanges made through electronic means being more restricted than trade carried out through other means.</w:t>
      </w:r>
    </w:p>
    <w:p w14:paraId="1D49F419" w14:textId="77777777" w:rsidR="00920190" w:rsidRPr="00A56F69" w:rsidRDefault="00920190" w:rsidP="00A56F69">
      <w:pPr>
        <w:spacing w:after="0"/>
        <w:jc w:val="both"/>
        <w:rPr>
          <w:rFonts w:ascii="Arial" w:hAnsi="Arial" w:cs="Arial"/>
          <w:szCs w:val="22"/>
        </w:rPr>
      </w:pPr>
    </w:p>
    <w:p w14:paraId="1D49F41A" w14:textId="77777777" w:rsidR="00920190" w:rsidRPr="00991225" w:rsidRDefault="00920190" w:rsidP="00991225">
      <w:pPr>
        <w:pStyle w:val="Ttulo3"/>
        <w:spacing w:before="0"/>
        <w:jc w:val="both"/>
        <w:rPr>
          <w:rFonts w:ascii="Arial" w:hAnsi="Arial" w:cs="Arial"/>
          <w:color w:val="auto"/>
          <w:szCs w:val="22"/>
        </w:rPr>
      </w:pPr>
      <w:bookmarkStart w:id="494" w:name="_Toc494464072"/>
      <w:r w:rsidRPr="00991225">
        <w:rPr>
          <w:rFonts w:ascii="Arial" w:hAnsi="Arial" w:cs="Arial"/>
          <w:color w:val="auto"/>
          <w:szCs w:val="22"/>
        </w:rPr>
        <w:t>ARTICLE 13.4: Customs Duties</w:t>
      </w:r>
      <w:bookmarkEnd w:id="494"/>
    </w:p>
    <w:p w14:paraId="2C90A2D5" w14:textId="77777777" w:rsidR="0052740E" w:rsidRDefault="0052740E" w:rsidP="00A56F69">
      <w:pPr>
        <w:spacing w:after="0"/>
        <w:jc w:val="both"/>
        <w:rPr>
          <w:rFonts w:ascii="Arial" w:hAnsi="Arial" w:cs="Arial"/>
          <w:szCs w:val="22"/>
        </w:rPr>
      </w:pPr>
    </w:p>
    <w:p w14:paraId="1D49F41B" w14:textId="72EED6C3" w:rsidR="00920190" w:rsidRPr="0052740E" w:rsidRDefault="00920190" w:rsidP="002C3856">
      <w:pPr>
        <w:pStyle w:val="Prrafodelista"/>
        <w:numPr>
          <w:ilvl w:val="0"/>
          <w:numId w:val="312"/>
        </w:numPr>
        <w:spacing w:after="0"/>
        <w:ind w:left="0" w:firstLine="0"/>
        <w:jc w:val="both"/>
        <w:rPr>
          <w:rFonts w:ascii="Arial" w:hAnsi="Arial" w:cs="Arial"/>
          <w:szCs w:val="22"/>
        </w:rPr>
      </w:pPr>
      <w:r w:rsidRPr="0052740E">
        <w:rPr>
          <w:rFonts w:ascii="Arial" w:hAnsi="Arial" w:cs="Arial"/>
          <w:szCs w:val="22"/>
        </w:rPr>
        <w:t>No Party may apply customs duties, fees or charges for the import or export of digital products through electronic means.</w:t>
      </w:r>
    </w:p>
    <w:p w14:paraId="3F00604A" w14:textId="77777777" w:rsidR="0052740E" w:rsidRDefault="0052740E" w:rsidP="0052740E">
      <w:pPr>
        <w:pStyle w:val="Prrafodelista"/>
        <w:spacing w:after="0"/>
        <w:ind w:left="0"/>
        <w:jc w:val="both"/>
        <w:rPr>
          <w:rFonts w:ascii="Arial" w:hAnsi="Arial" w:cs="Arial"/>
          <w:szCs w:val="22"/>
        </w:rPr>
      </w:pPr>
    </w:p>
    <w:p w14:paraId="1D49F41C" w14:textId="13399B6B" w:rsidR="00920190" w:rsidRPr="0052740E" w:rsidRDefault="00920190" w:rsidP="002C3856">
      <w:pPr>
        <w:pStyle w:val="Prrafodelista"/>
        <w:numPr>
          <w:ilvl w:val="0"/>
          <w:numId w:val="312"/>
        </w:numPr>
        <w:spacing w:after="0"/>
        <w:ind w:left="0" w:firstLine="0"/>
        <w:jc w:val="both"/>
        <w:rPr>
          <w:rFonts w:ascii="Arial" w:hAnsi="Arial" w:cs="Arial"/>
          <w:szCs w:val="22"/>
        </w:rPr>
      </w:pPr>
      <w:r w:rsidRPr="0052740E">
        <w:rPr>
          <w:rFonts w:ascii="Arial" w:hAnsi="Arial" w:cs="Arial"/>
          <w:szCs w:val="22"/>
        </w:rPr>
        <w:t>For greater certainty, this Chapter does not preclude a Party from levying domestic taxes or other domestic charges on digital products traded electronically, provided that said taxes or charges are not levied in a manner that is inconsistent with this Additional Protocol.</w:t>
      </w:r>
    </w:p>
    <w:p w14:paraId="1D49F41D" w14:textId="77777777" w:rsidR="00920190" w:rsidRPr="00A56F69" w:rsidRDefault="00920190" w:rsidP="00A56F69">
      <w:pPr>
        <w:spacing w:after="0"/>
        <w:jc w:val="both"/>
        <w:rPr>
          <w:rFonts w:ascii="Arial" w:hAnsi="Arial" w:cs="Arial"/>
          <w:szCs w:val="22"/>
        </w:rPr>
      </w:pPr>
    </w:p>
    <w:p w14:paraId="1D49F41E" w14:textId="77777777" w:rsidR="00920190" w:rsidRPr="00991225" w:rsidRDefault="00920190" w:rsidP="00991225">
      <w:pPr>
        <w:pStyle w:val="Ttulo3"/>
        <w:spacing w:before="0"/>
        <w:jc w:val="both"/>
        <w:rPr>
          <w:rFonts w:ascii="Arial" w:hAnsi="Arial" w:cs="Arial"/>
          <w:color w:val="auto"/>
          <w:szCs w:val="22"/>
        </w:rPr>
      </w:pPr>
      <w:bookmarkStart w:id="495" w:name="_Toc494464073"/>
      <w:r w:rsidRPr="00991225">
        <w:rPr>
          <w:rFonts w:ascii="Arial" w:hAnsi="Arial" w:cs="Arial"/>
          <w:color w:val="auto"/>
          <w:szCs w:val="22"/>
        </w:rPr>
        <w:t>ARTICLE 13.5: Transparency</w:t>
      </w:r>
      <w:bookmarkEnd w:id="495"/>
      <w:r w:rsidRPr="00991225">
        <w:rPr>
          <w:rFonts w:ascii="Arial" w:hAnsi="Arial" w:cs="Arial"/>
          <w:color w:val="auto"/>
          <w:szCs w:val="22"/>
        </w:rPr>
        <w:t xml:space="preserve"> </w:t>
      </w:r>
    </w:p>
    <w:p w14:paraId="2AC3F97B" w14:textId="77777777" w:rsidR="00991225" w:rsidRDefault="00991225" w:rsidP="00A56F69">
      <w:pPr>
        <w:spacing w:after="0"/>
        <w:jc w:val="both"/>
        <w:rPr>
          <w:rFonts w:ascii="Arial" w:hAnsi="Arial" w:cs="Arial"/>
          <w:szCs w:val="22"/>
        </w:rPr>
      </w:pPr>
    </w:p>
    <w:p w14:paraId="1D49F41F" w14:textId="60976329" w:rsidR="00920190" w:rsidRPr="00A56F69" w:rsidRDefault="00920190" w:rsidP="00A56F69">
      <w:pPr>
        <w:spacing w:after="0"/>
        <w:jc w:val="both"/>
        <w:rPr>
          <w:rFonts w:ascii="Arial" w:hAnsi="Arial" w:cs="Arial"/>
          <w:szCs w:val="22"/>
        </w:rPr>
      </w:pPr>
      <w:r w:rsidRPr="00A56F69">
        <w:rPr>
          <w:rFonts w:ascii="Arial" w:hAnsi="Arial" w:cs="Arial"/>
          <w:szCs w:val="22"/>
        </w:rPr>
        <w:t xml:space="preserve">Each Party, pursuant to its laws, shall promptly publish or otherwise make public its laws, regulations, procedures, and generally applicable administrative decisions related to electronic commerce. </w:t>
      </w:r>
    </w:p>
    <w:p w14:paraId="1D49F420" w14:textId="77777777" w:rsidR="00920190" w:rsidRPr="00A56F69" w:rsidRDefault="00920190" w:rsidP="00A56F69">
      <w:pPr>
        <w:spacing w:after="0"/>
        <w:jc w:val="both"/>
        <w:rPr>
          <w:rFonts w:ascii="Arial" w:hAnsi="Arial" w:cs="Arial"/>
          <w:szCs w:val="22"/>
        </w:rPr>
      </w:pPr>
    </w:p>
    <w:p w14:paraId="1D49F421" w14:textId="77777777" w:rsidR="00920190" w:rsidRPr="00991225" w:rsidRDefault="00920190" w:rsidP="00991225">
      <w:pPr>
        <w:pStyle w:val="Ttulo3"/>
        <w:spacing w:before="0"/>
        <w:jc w:val="both"/>
        <w:rPr>
          <w:rFonts w:ascii="Arial" w:hAnsi="Arial" w:cs="Arial"/>
          <w:color w:val="auto"/>
          <w:szCs w:val="22"/>
        </w:rPr>
      </w:pPr>
      <w:bookmarkStart w:id="496" w:name="_Toc494464074"/>
      <w:r w:rsidRPr="00991225">
        <w:rPr>
          <w:rFonts w:ascii="Arial" w:hAnsi="Arial" w:cs="Arial"/>
          <w:color w:val="auto"/>
          <w:szCs w:val="22"/>
        </w:rPr>
        <w:t>ARTICLE 13.6: Consumer Protection</w:t>
      </w:r>
      <w:bookmarkEnd w:id="496"/>
    </w:p>
    <w:p w14:paraId="0C7ADA17" w14:textId="77777777" w:rsidR="0052740E" w:rsidRDefault="0052740E" w:rsidP="00A56F69">
      <w:pPr>
        <w:spacing w:after="0"/>
        <w:jc w:val="both"/>
        <w:rPr>
          <w:rFonts w:ascii="Arial" w:hAnsi="Arial" w:cs="Arial"/>
          <w:szCs w:val="22"/>
        </w:rPr>
      </w:pPr>
    </w:p>
    <w:p w14:paraId="1D49F422" w14:textId="5862008F" w:rsidR="00920190" w:rsidRPr="0052740E" w:rsidRDefault="00920190" w:rsidP="002C3856">
      <w:pPr>
        <w:pStyle w:val="Prrafodelista"/>
        <w:numPr>
          <w:ilvl w:val="3"/>
          <w:numId w:val="89"/>
        </w:numPr>
        <w:spacing w:after="0"/>
        <w:ind w:left="0" w:firstLine="0"/>
        <w:jc w:val="both"/>
        <w:rPr>
          <w:rFonts w:ascii="Arial" w:hAnsi="Arial" w:cs="Arial"/>
          <w:szCs w:val="22"/>
        </w:rPr>
      </w:pPr>
      <w:r w:rsidRPr="0052740E">
        <w:rPr>
          <w:rFonts w:ascii="Arial" w:hAnsi="Arial" w:cs="Arial"/>
          <w:szCs w:val="22"/>
        </w:rPr>
        <w:t>The Parties recognise the importance of maintaining and adopting transparent and effective measures to protect consumers from misleading and deceptive practices in electronic commerce.</w:t>
      </w:r>
    </w:p>
    <w:p w14:paraId="149C725A" w14:textId="77777777" w:rsidR="0052740E" w:rsidRDefault="0052740E" w:rsidP="0052740E">
      <w:pPr>
        <w:pStyle w:val="Prrafodelista"/>
        <w:spacing w:after="0"/>
        <w:ind w:left="0"/>
        <w:jc w:val="both"/>
        <w:rPr>
          <w:rFonts w:ascii="Arial" w:hAnsi="Arial" w:cs="Arial"/>
          <w:szCs w:val="22"/>
        </w:rPr>
      </w:pPr>
    </w:p>
    <w:p w14:paraId="1D49F423" w14:textId="78E3A8A8" w:rsidR="00920190" w:rsidRPr="0052740E" w:rsidRDefault="00920190" w:rsidP="002C3856">
      <w:pPr>
        <w:pStyle w:val="Prrafodelista"/>
        <w:numPr>
          <w:ilvl w:val="3"/>
          <w:numId w:val="89"/>
        </w:numPr>
        <w:spacing w:after="0"/>
        <w:ind w:left="0" w:firstLine="0"/>
        <w:jc w:val="both"/>
        <w:rPr>
          <w:rFonts w:ascii="Arial" w:hAnsi="Arial" w:cs="Arial"/>
          <w:szCs w:val="22"/>
        </w:rPr>
      </w:pPr>
      <w:r w:rsidRPr="0052740E">
        <w:rPr>
          <w:rFonts w:ascii="Arial" w:hAnsi="Arial" w:cs="Arial"/>
          <w:szCs w:val="22"/>
        </w:rPr>
        <w:t>For the purposes of paragraph 1, the Parties must exchange information on and experiences of national systems related to the protection of consumers who participate in electronic commerce.</w:t>
      </w:r>
    </w:p>
    <w:p w14:paraId="50DBB00D" w14:textId="77777777" w:rsidR="0052740E" w:rsidRDefault="0052740E" w:rsidP="0052740E">
      <w:pPr>
        <w:pStyle w:val="Prrafodelista"/>
        <w:spacing w:after="0"/>
        <w:ind w:left="0"/>
        <w:jc w:val="both"/>
        <w:rPr>
          <w:rFonts w:ascii="Arial" w:hAnsi="Arial" w:cs="Arial"/>
          <w:szCs w:val="22"/>
        </w:rPr>
      </w:pPr>
    </w:p>
    <w:p w14:paraId="1D49F424" w14:textId="63624D42" w:rsidR="00920190" w:rsidRPr="0052740E" w:rsidRDefault="00920190" w:rsidP="002C3856">
      <w:pPr>
        <w:pStyle w:val="Prrafodelista"/>
        <w:numPr>
          <w:ilvl w:val="3"/>
          <w:numId w:val="89"/>
        </w:numPr>
        <w:spacing w:after="0"/>
        <w:ind w:left="0" w:firstLine="0"/>
        <w:jc w:val="both"/>
        <w:rPr>
          <w:rFonts w:ascii="Arial" w:hAnsi="Arial" w:cs="Arial"/>
          <w:szCs w:val="22"/>
        </w:rPr>
      </w:pPr>
      <w:r w:rsidRPr="0052740E">
        <w:rPr>
          <w:rFonts w:ascii="Arial" w:hAnsi="Arial" w:cs="Arial"/>
          <w:szCs w:val="22"/>
        </w:rPr>
        <w:t>The Parties shall assess alternative mechanisms for the resolution of cross-border disputes conducted through electronic means and related to consumer protection in cross-border electronic transactions.</w:t>
      </w:r>
    </w:p>
    <w:p w14:paraId="1D49F425" w14:textId="77777777" w:rsidR="00920190" w:rsidRPr="00A56F69" w:rsidRDefault="00920190" w:rsidP="00A56F69">
      <w:pPr>
        <w:spacing w:after="0"/>
        <w:jc w:val="both"/>
        <w:rPr>
          <w:rFonts w:ascii="Arial" w:hAnsi="Arial" w:cs="Arial"/>
          <w:szCs w:val="22"/>
        </w:rPr>
      </w:pPr>
    </w:p>
    <w:p w14:paraId="1D49F426" w14:textId="77777777" w:rsidR="00920190" w:rsidRPr="00991225" w:rsidRDefault="00920190" w:rsidP="00991225">
      <w:pPr>
        <w:pStyle w:val="Ttulo3"/>
        <w:spacing w:before="0"/>
        <w:jc w:val="both"/>
        <w:rPr>
          <w:rFonts w:ascii="Arial" w:hAnsi="Arial" w:cs="Arial"/>
          <w:color w:val="auto"/>
          <w:szCs w:val="22"/>
        </w:rPr>
      </w:pPr>
      <w:bookmarkStart w:id="497" w:name="_Toc494464075"/>
      <w:r w:rsidRPr="00991225">
        <w:rPr>
          <w:rFonts w:ascii="Arial" w:hAnsi="Arial" w:cs="Arial"/>
          <w:color w:val="auto"/>
          <w:szCs w:val="22"/>
        </w:rPr>
        <w:t>ARTICLE 13.7: Paperless Administration of Trade</w:t>
      </w:r>
      <w:bookmarkEnd w:id="497"/>
    </w:p>
    <w:p w14:paraId="16FDB5E5" w14:textId="77777777" w:rsidR="0052740E" w:rsidRDefault="0052740E" w:rsidP="00A56F69">
      <w:pPr>
        <w:spacing w:after="0"/>
        <w:jc w:val="both"/>
        <w:rPr>
          <w:rFonts w:ascii="Arial" w:hAnsi="Arial" w:cs="Arial"/>
          <w:szCs w:val="22"/>
        </w:rPr>
      </w:pPr>
    </w:p>
    <w:p w14:paraId="1D49F427" w14:textId="0B1003A6" w:rsidR="00920190" w:rsidRPr="0052740E" w:rsidRDefault="00920190" w:rsidP="002C3856">
      <w:pPr>
        <w:pStyle w:val="Prrafodelista"/>
        <w:numPr>
          <w:ilvl w:val="0"/>
          <w:numId w:val="313"/>
        </w:numPr>
        <w:spacing w:after="0"/>
        <w:ind w:left="0" w:firstLine="0"/>
        <w:jc w:val="both"/>
        <w:rPr>
          <w:rFonts w:ascii="Arial" w:hAnsi="Arial" w:cs="Arial"/>
          <w:szCs w:val="22"/>
        </w:rPr>
      </w:pPr>
      <w:r w:rsidRPr="0052740E">
        <w:rPr>
          <w:rFonts w:ascii="Arial" w:hAnsi="Arial" w:cs="Arial"/>
          <w:szCs w:val="22"/>
        </w:rPr>
        <w:t>Each Party shall seek to make available to the public in electronic form all documents related to the administration of trade.</w:t>
      </w:r>
    </w:p>
    <w:p w14:paraId="66BCAED1" w14:textId="77777777" w:rsidR="0052740E" w:rsidRDefault="0052740E" w:rsidP="0052740E">
      <w:pPr>
        <w:pStyle w:val="Prrafodelista"/>
        <w:spacing w:after="0"/>
        <w:ind w:left="0"/>
        <w:jc w:val="both"/>
        <w:rPr>
          <w:rFonts w:ascii="Arial" w:hAnsi="Arial" w:cs="Arial"/>
          <w:szCs w:val="22"/>
        </w:rPr>
      </w:pPr>
    </w:p>
    <w:p w14:paraId="1D49F428" w14:textId="54A5C649" w:rsidR="00920190" w:rsidRPr="0052740E" w:rsidRDefault="00920190" w:rsidP="002C3856">
      <w:pPr>
        <w:pStyle w:val="Prrafodelista"/>
        <w:numPr>
          <w:ilvl w:val="0"/>
          <w:numId w:val="313"/>
        </w:numPr>
        <w:spacing w:after="0"/>
        <w:ind w:left="0" w:firstLine="0"/>
        <w:jc w:val="both"/>
        <w:rPr>
          <w:rFonts w:ascii="Arial" w:hAnsi="Arial" w:cs="Arial"/>
          <w:szCs w:val="22"/>
        </w:rPr>
      </w:pPr>
      <w:r w:rsidRPr="0052740E">
        <w:rPr>
          <w:rFonts w:ascii="Arial" w:hAnsi="Arial" w:cs="Arial"/>
          <w:szCs w:val="22"/>
        </w:rPr>
        <w:t>Each Party shall seek to accept documents in electronic form related to administration of trade, as a legal equivalent to the paper version of said documents, pursuant to its laws.</w:t>
      </w:r>
    </w:p>
    <w:p w14:paraId="1D49F429" w14:textId="77777777" w:rsidR="00920190" w:rsidRPr="00A56F69" w:rsidRDefault="00920190" w:rsidP="00A56F69">
      <w:pPr>
        <w:spacing w:after="0"/>
        <w:jc w:val="both"/>
        <w:rPr>
          <w:rFonts w:ascii="Arial" w:hAnsi="Arial" w:cs="Arial"/>
          <w:szCs w:val="22"/>
        </w:rPr>
      </w:pPr>
    </w:p>
    <w:p w14:paraId="1D49F42A" w14:textId="77777777" w:rsidR="00920190" w:rsidRPr="00991225" w:rsidRDefault="00920190" w:rsidP="00991225">
      <w:pPr>
        <w:pStyle w:val="Ttulo3"/>
        <w:spacing w:before="0"/>
        <w:jc w:val="both"/>
        <w:rPr>
          <w:rFonts w:ascii="Arial" w:hAnsi="Arial" w:cs="Arial"/>
          <w:color w:val="auto"/>
          <w:szCs w:val="22"/>
        </w:rPr>
      </w:pPr>
      <w:bookmarkStart w:id="498" w:name="_Toc494464076"/>
      <w:r w:rsidRPr="00991225">
        <w:rPr>
          <w:rFonts w:ascii="Arial" w:hAnsi="Arial" w:cs="Arial"/>
          <w:color w:val="auto"/>
          <w:szCs w:val="22"/>
        </w:rPr>
        <w:t>ARTICLE 13.8: Protection of Personal Information</w:t>
      </w:r>
      <w:bookmarkEnd w:id="498"/>
    </w:p>
    <w:p w14:paraId="6F8B741F" w14:textId="77777777" w:rsidR="0052740E" w:rsidRDefault="0052740E" w:rsidP="00A56F69">
      <w:pPr>
        <w:spacing w:after="0"/>
        <w:jc w:val="both"/>
        <w:rPr>
          <w:rFonts w:ascii="Arial" w:hAnsi="Arial" w:cs="Arial"/>
          <w:szCs w:val="22"/>
        </w:rPr>
      </w:pPr>
    </w:p>
    <w:p w14:paraId="1D49F42B" w14:textId="54DEE5FA" w:rsidR="00920190" w:rsidRPr="0052740E" w:rsidRDefault="00920190" w:rsidP="002C3856">
      <w:pPr>
        <w:pStyle w:val="Prrafodelista"/>
        <w:numPr>
          <w:ilvl w:val="0"/>
          <w:numId w:val="314"/>
        </w:numPr>
        <w:spacing w:after="0"/>
        <w:ind w:left="0" w:firstLine="0"/>
        <w:jc w:val="both"/>
        <w:rPr>
          <w:rFonts w:ascii="Arial" w:hAnsi="Arial" w:cs="Arial"/>
          <w:szCs w:val="22"/>
        </w:rPr>
      </w:pPr>
      <w:r w:rsidRPr="0052740E">
        <w:rPr>
          <w:rFonts w:ascii="Arial" w:hAnsi="Arial" w:cs="Arial"/>
          <w:szCs w:val="22"/>
        </w:rPr>
        <w:t>The Parties must adopt or maintain laws, regulations or administrative measures for the protection of personal information of the users that participate in electronic commerce. The Parties shall take prevailing international standards on the subject into consideration.</w:t>
      </w:r>
    </w:p>
    <w:p w14:paraId="7E0056E1" w14:textId="77777777" w:rsidR="0052740E" w:rsidRDefault="0052740E" w:rsidP="0052740E">
      <w:pPr>
        <w:pStyle w:val="Prrafodelista"/>
        <w:spacing w:after="0"/>
        <w:ind w:left="0"/>
        <w:jc w:val="both"/>
        <w:rPr>
          <w:rFonts w:ascii="Arial" w:hAnsi="Arial" w:cs="Arial"/>
          <w:szCs w:val="22"/>
        </w:rPr>
      </w:pPr>
    </w:p>
    <w:p w14:paraId="1D49F42C" w14:textId="64865342" w:rsidR="00920190" w:rsidRPr="0052740E" w:rsidRDefault="00920190" w:rsidP="002C3856">
      <w:pPr>
        <w:pStyle w:val="Prrafodelista"/>
        <w:numPr>
          <w:ilvl w:val="0"/>
          <w:numId w:val="314"/>
        </w:numPr>
        <w:spacing w:after="0"/>
        <w:ind w:left="0" w:firstLine="0"/>
        <w:jc w:val="both"/>
        <w:rPr>
          <w:rFonts w:ascii="Arial" w:hAnsi="Arial" w:cs="Arial"/>
          <w:szCs w:val="22"/>
        </w:rPr>
      </w:pPr>
      <w:r w:rsidRPr="0052740E">
        <w:rPr>
          <w:rFonts w:ascii="Arial" w:hAnsi="Arial" w:cs="Arial"/>
          <w:szCs w:val="22"/>
        </w:rPr>
        <w:t>The Parties must exchange information and experiences related to their personal information protection laws.</w:t>
      </w:r>
    </w:p>
    <w:p w14:paraId="1D49F42E" w14:textId="77777777" w:rsidR="008B5328" w:rsidRPr="00A56F69" w:rsidRDefault="008B5328" w:rsidP="00A56F69">
      <w:pPr>
        <w:spacing w:after="0"/>
        <w:jc w:val="both"/>
        <w:rPr>
          <w:rFonts w:ascii="Arial" w:hAnsi="Arial" w:cs="Arial"/>
          <w:szCs w:val="22"/>
        </w:rPr>
      </w:pPr>
    </w:p>
    <w:p w14:paraId="1D49F42F" w14:textId="77777777" w:rsidR="00920190" w:rsidRPr="00991225" w:rsidRDefault="00920190" w:rsidP="00991225">
      <w:pPr>
        <w:pStyle w:val="Ttulo3"/>
        <w:spacing w:before="0"/>
        <w:jc w:val="both"/>
        <w:rPr>
          <w:rFonts w:ascii="Arial" w:hAnsi="Arial" w:cs="Arial"/>
          <w:color w:val="auto"/>
          <w:szCs w:val="22"/>
        </w:rPr>
      </w:pPr>
      <w:bookmarkStart w:id="499" w:name="_Toc494464077"/>
      <w:r w:rsidRPr="00991225">
        <w:rPr>
          <w:rFonts w:ascii="Arial" w:hAnsi="Arial" w:cs="Arial"/>
          <w:color w:val="auto"/>
          <w:szCs w:val="22"/>
        </w:rPr>
        <w:t>ARTICLE 13.9: Unsolicited Commercial Electronic Messages</w:t>
      </w:r>
      <w:bookmarkEnd w:id="499"/>
    </w:p>
    <w:p w14:paraId="456811AA" w14:textId="77777777" w:rsidR="00991225" w:rsidRDefault="00991225" w:rsidP="00A56F69">
      <w:pPr>
        <w:spacing w:after="0"/>
        <w:jc w:val="both"/>
        <w:rPr>
          <w:rFonts w:ascii="Arial" w:hAnsi="Arial" w:cs="Arial"/>
          <w:szCs w:val="22"/>
        </w:rPr>
      </w:pPr>
    </w:p>
    <w:p w14:paraId="1D49F430" w14:textId="4FF35747" w:rsidR="00920190" w:rsidRPr="00A56F69" w:rsidRDefault="00920190" w:rsidP="00A56F69">
      <w:pPr>
        <w:spacing w:after="0"/>
        <w:jc w:val="both"/>
        <w:rPr>
          <w:rFonts w:ascii="Arial" w:hAnsi="Arial" w:cs="Arial"/>
          <w:szCs w:val="22"/>
        </w:rPr>
      </w:pPr>
      <w:r w:rsidRPr="00A56F69">
        <w:rPr>
          <w:rFonts w:ascii="Arial" w:hAnsi="Arial" w:cs="Arial"/>
          <w:szCs w:val="22"/>
        </w:rPr>
        <w:t>The Parties shall adopt or maintain measures to protect users from unsolicited commercial electronic messages.</w:t>
      </w:r>
    </w:p>
    <w:p w14:paraId="1D49F431" w14:textId="77777777" w:rsidR="00920190" w:rsidRPr="00A56F69" w:rsidRDefault="00920190" w:rsidP="00A56F69">
      <w:pPr>
        <w:spacing w:after="0"/>
        <w:jc w:val="both"/>
        <w:rPr>
          <w:rFonts w:ascii="Arial" w:hAnsi="Arial" w:cs="Arial"/>
          <w:szCs w:val="22"/>
        </w:rPr>
      </w:pPr>
    </w:p>
    <w:p w14:paraId="1D49F432" w14:textId="77777777" w:rsidR="00920190" w:rsidRPr="00991225" w:rsidRDefault="00920190" w:rsidP="00991225">
      <w:pPr>
        <w:pStyle w:val="Ttulo3"/>
        <w:spacing w:before="0"/>
        <w:jc w:val="both"/>
        <w:rPr>
          <w:rFonts w:ascii="Arial" w:hAnsi="Arial" w:cs="Arial"/>
          <w:color w:val="auto"/>
          <w:szCs w:val="22"/>
        </w:rPr>
      </w:pPr>
      <w:bookmarkStart w:id="500" w:name="_Toc494464078"/>
      <w:r w:rsidRPr="00991225">
        <w:rPr>
          <w:rFonts w:ascii="Arial" w:hAnsi="Arial" w:cs="Arial"/>
          <w:color w:val="auto"/>
          <w:szCs w:val="22"/>
        </w:rPr>
        <w:t>ARTICLE 13:10: Authentication and Digital Certificates</w:t>
      </w:r>
      <w:bookmarkEnd w:id="500"/>
    </w:p>
    <w:p w14:paraId="6E11EEBF" w14:textId="77777777" w:rsidR="0052740E" w:rsidRDefault="0052740E" w:rsidP="00A56F69">
      <w:pPr>
        <w:spacing w:after="0"/>
        <w:jc w:val="both"/>
        <w:rPr>
          <w:rFonts w:ascii="Arial" w:hAnsi="Arial" w:cs="Arial"/>
          <w:szCs w:val="22"/>
        </w:rPr>
      </w:pPr>
    </w:p>
    <w:p w14:paraId="1D49F433" w14:textId="37F9879B" w:rsidR="00920190" w:rsidRPr="0052740E" w:rsidRDefault="00920190" w:rsidP="002C3856">
      <w:pPr>
        <w:pStyle w:val="Prrafodelista"/>
        <w:numPr>
          <w:ilvl w:val="0"/>
          <w:numId w:val="315"/>
        </w:numPr>
        <w:spacing w:after="0"/>
        <w:ind w:left="0" w:firstLine="0"/>
        <w:jc w:val="both"/>
        <w:rPr>
          <w:rFonts w:ascii="Arial" w:hAnsi="Arial" w:cs="Arial"/>
          <w:szCs w:val="22"/>
        </w:rPr>
      </w:pPr>
      <w:r w:rsidRPr="0052740E">
        <w:rPr>
          <w:rFonts w:ascii="Arial" w:hAnsi="Arial" w:cs="Arial"/>
          <w:szCs w:val="22"/>
        </w:rPr>
        <w:t>No Party may adopt or maintain laws on electronic authentication that prevent the parties to a transaction carried out by electronic means from having the opportunity to prove before corresponding judicial or administrative tribunals that the said electronic transaction complies with the authentication requirements established by its laws.</w:t>
      </w:r>
    </w:p>
    <w:p w14:paraId="28BD1C74" w14:textId="77777777" w:rsidR="0052740E" w:rsidRDefault="0052740E" w:rsidP="0052740E">
      <w:pPr>
        <w:pStyle w:val="Prrafodelista"/>
        <w:spacing w:after="0"/>
        <w:ind w:left="0"/>
        <w:jc w:val="both"/>
        <w:rPr>
          <w:rFonts w:ascii="Arial" w:hAnsi="Arial" w:cs="Arial"/>
          <w:szCs w:val="22"/>
        </w:rPr>
      </w:pPr>
    </w:p>
    <w:p w14:paraId="1D49F434" w14:textId="75F887B8" w:rsidR="00920190" w:rsidRPr="0052740E" w:rsidRDefault="00920190" w:rsidP="002C3856">
      <w:pPr>
        <w:pStyle w:val="Prrafodelista"/>
        <w:numPr>
          <w:ilvl w:val="0"/>
          <w:numId w:val="315"/>
        </w:numPr>
        <w:spacing w:after="0"/>
        <w:ind w:left="0" w:firstLine="0"/>
        <w:jc w:val="both"/>
        <w:rPr>
          <w:rFonts w:ascii="Arial" w:hAnsi="Arial" w:cs="Arial"/>
          <w:szCs w:val="22"/>
        </w:rPr>
      </w:pPr>
      <w:r w:rsidRPr="0052740E">
        <w:rPr>
          <w:rFonts w:ascii="Arial" w:hAnsi="Arial" w:cs="Arial"/>
          <w:szCs w:val="22"/>
        </w:rPr>
        <w:t>The Parties shall establish validation mechanisms and criteria to encourage interoperability of electronic authentication between them pursuant to international standards. To this end, they may consider recognising certificates bearing advanced electronic or digital signatures, as appropriate, issued by certification service providers that operate within the territory of any Party pursuant to the procedure determined by their laws, with the objective of protecting security and integrity standards.</w:t>
      </w:r>
    </w:p>
    <w:p w14:paraId="79F9619C" w14:textId="77777777" w:rsidR="0052740E" w:rsidRPr="00A56F69" w:rsidRDefault="0052740E" w:rsidP="00A56F69">
      <w:pPr>
        <w:spacing w:after="0"/>
        <w:jc w:val="both"/>
        <w:rPr>
          <w:rFonts w:ascii="Arial" w:hAnsi="Arial" w:cs="Arial"/>
          <w:szCs w:val="22"/>
        </w:rPr>
      </w:pPr>
    </w:p>
    <w:p w14:paraId="1D49F436" w14:textId="77777777" w:rsidR="00920190" w:rsidRPr="00991225" w:rsidRDefault="00920190" w:rsidP="00991225">
      <w:pPr>
        <w:pStyle w:val="Ttulo3"/>
        <w:spacing w:before="0"/>
        <w:jc w:val="both"/>
        <w:rPr>
          <w:rFonts w:ascii="Arial" w:hAnsi="Arial" w:cs="Arial"/>
          <w:color w:val="auto"/>
          <w:szCs w:val="22"/>
        </w:rPr>
      </w:pPr>
      <w:bookmarkStart w:id="501" w:name="_Toc494464079"/>
      <w:r w:rsidRPr="00991225">
        <w:rPr>
          <w:rFonts w:ascii="Arial" w:hAnsi="Arial" w:cs="Arial"/>
          <w:color w:val="auto"/>
          <w:szCs w:val="22"/>
        </w:rPr>
        <w:t>ARTICLE 13.11: Cross-Border Information Flows</w:t>
      </w:r>
      <w:bookmarkEnd w:id="501"/>
    </w:p>
    <w:p w14:paraId="590B5BA3" w14:textId="77777777" w:rsidR="00991225" w:rsidRDefault="00991225" w:rsidP="00A56F69">
      <w:pPr>
        <w:spacing w:after="0"/>
        <w:jc w:val="both"/>
        <w:rPr>
          <w:rFonts w:ascii="Arial" w:hAnsi="Arial" w:cs="Arial"/>
          <w:szCs w:val="22"/>
        </w:rPr>
      </w:pPr>
    </w:p>
    <w:p w14:paraId="1D49F437" w14:textId="374123E8" w:rsidR="00920190" w:rsidRPr="00A56F69" w:rsidRDefault="00920190" w:rsidP="00A56F69">
      <w:pPr>
        <w:spacing w:after="0"/>
        <w:jc w:val="both"/>
        <w:rPr>
          <w:rFonts w:ascii="Arial" w:hAnsi="Arial" w:cs="Arial"/>
          <w:szCs w:val="22"/>
        </w:rPr>
      </w:pPr>
      <w:r w:rsidRPr="00A56F69">
        <w:rPr>
          <w:rFonts w:ascii="Arial" w:hAnsi="Arial" w:cs="Arial"/>
          <w:szCs w:val="22"/>
        </w:rPr>
        <w:t>In order to deepen electronic commerce relations, in the future the Parties shall consider negotiation of commitments to cross-border information flows.</w:t>
      </w:r>
    </w:p>
    <w:p w14:paraId="1D49F438" w14:textId="77777777" w:rsidR="00920190" w:rsidRPr="00A56F69" w:rsidRDefault="00920190" w:rsidP="00A56F69">
      <w:pPr>
        <w:spacing w:after="0"/>
        <w:jc w:val="both"/>
        <w:rPr>
          <w:rFonts w:ascii="Arial" w:hAnsi="Arial" w:cs="Arial"/>
          <w:szCs w:val="22"/>
        </w:rPr>
      </w:pPr>
    </w:p>
    <w:p w14:paraId="1D49F439" w14:textId="77777777" w:rsidR="00920190" w:rsidRPr="00991225" w:rsidRDefault="00920190" w:rsidP="00991225">
      <w:pPr>
        <w:pStyle w:val="Ttulo3"/>
        <w:spacing w:before="0"/>
        <w:jc w:val="both"/>
        <w:rPr>
          <w:rFonts w:ascii="Arial" w:hAnsi="Arial" w:cs="Arial"/>
          <w:color w:val="auto"/>
          <w:szCs w:val="22"/>
        </w:rPr>
      </w:pPr>
      <w:bookmarkStart w:id="502" w:name="_Toc494464080"/>
      <w:r w:rsidRPr="00991225">
        <w:rPr>
          <w:rFonts w:ascii="Arial" w:hAnsi="Arial" w:cs="Arial"/>
          <w:color w:val="auto"/>
          <w:szCs w:val="22"/>
        </w:rPr>
        <w:t>ARTICLE 13.12: Cooperation</w:t>
      </w:r>
      <w:bookmarkEnd w:id="502"/>
      <w:r w:rsidRPr="00991225">
        <w:rPr>
          <w:rFonts w:ascii="Arial" w:hAnsi="Arial" w:cs="Arial"/>
          <w:color w:val="auto"/>
          <w:szCs w:val="22"/>
        </w:rPr>
        <w:t xml:space="preserve"> </w:t>
      </w:r>
    </w:p>
    <w:p w14:paraId="6F229BD9" w14:textId="77777777" w:rsidR="0052740E" w:rsidRDefault="0052740E" w:rsidP="00A56F69">
      <w:pPr>
        <w:spacing w:after="0"/>
        <w:jc w:val="both"/>
        <w:rPr>
          <w:rFonts w:ascii="Arial" w:hAnsi="Arial" w:cs="Arial"/>
          <w:szCs w:val="22"/>
        </w:rPr>
      </w:pPr>
    </w:p>
    <w:p w14:paraId="1D49F43A" w14:textId="77777777" w:rsidR="00920190" w:rsidRPr="00A56F69" w:rsidRDefault="00920190" w:rsidP="00A56F69">
      <w:pPr>
        <w:spacing w:after="0"/>
        <w:jc w:val="both"/>
        <w:rPr>
          <w:rFonts w:ascii="Arial" w:hAnsi="Arial" w:cs="Arial"/>
          <w:szCs w:val="22"/>
        </w:rPr>
      </w:pPr>
      <w:r w:rsidRPr="00A56F69">
        <w:rPr>
          <w:rFonts w:ascii="Arial" w:hAnsi="Arial" w:cs="Arial"/>
          <w:szCs w:val="22"/>
        </w:rPr>
        <w:lastRenderedPageBreak/>
        <w:t>Considering the global nature of electronic commerce, the Parties reaffirm the importance of:</w:t>
      </w:r>
    </w:p>
    <w:p w14:paraId="1D49F43B" w14:textId="5FC31027" w:rsidR="00920190" w:rsidRPr="0052740E" w:rsidRDefault="0052740E" w:rsidP="002C3856">
      <w:pPr>
        <w:pStyle w:val="Prrafodelista"/>
        <w:numPr>
          <w:ilvl w:val="1"/>
          <w:numId w:val="313"/>
        </w:numPr>
        <w:spacing w:after="0"/>
        <w:ind w:left="851" w:hanging="425"/>
        <w:jc w:val="both"/>
        <w:rPr>
          <w:rFonts w:ascii="Arial" w:hAnsi="Arial" w:cs="Arial"/>
          <w:szCs w:val="22"/>
        </w:rPr>
      </w:pPr>
      <w:r>
        <w:rPr>
          <w:rFonts w:ascii="Arial" w:hAnsi="Arial" w:cs="Arial"/>
          <w:szCs w:val="22"/>
        </w:rPr>
        <w:t>W</w:t>
      </w:r>
      <w:r w:rsidR="00920190" w:rsidRPr="0052740E">
        <w:rPr>
          <w:rFonts w:ascii="Arial" w:hAnsi="Arial" w:cs="Arial"/>
          <w:szCs w:val="22"/>
        </w:rPr>
        <w:t>orking together to facilitate the employment of electronic commerce in micro, small and medium-sized enterprises;</w:t>
      </w:r>
    </w:p>
    <w:p w14:paraId="594F95C9" w14:textId="77777777" w:rsidR="0052740E" w:rsidRDefault="0052740E" w:rsidP="0052740E">
      <w:pPr>
        <w:pStyle w:val="Prrafodelista"/>
        <w:spacing w:after="0"/>
        <w:ind w:left="851"/>
        <w:jc w:val="both"/>
        <w:rPr>
          <w:rFonts w:ascii="Arial" w:hAnsi="Arial" w:cs="Arial"/>
          <w:szCs w:val="22"/>
        </w:rPr>
      </w:pPr>
    </w:p>
    <w:p w14:paraId="1D49F43C" w14:textId="530156EB" w:rsidR="00920190" w:rsidRPr="0052740E" w:rsidRDefault="0052740E" w:rsidP="002C3856">
      <w:pPr>
        <w:pStyle w:val="Prrafodelista"/>
        <w:numPr>
          <w:ilvl w:val="1"/>
          <w:numId w:val="313"/>
        </w:numPr>
        <w:spacing w:after="0"/>
        <w:ind w:left="851" w:hanging="425"/>
        <w:jc w:val="both"/>
        <w:rPr>
          <w:rFonts w:ascii="Arial" w:hAnsi="Arial" w:cs="Arial"/>
          <w:szCs w:val="22"/>
        </w:rPr>
      </w:pPr>
      <w:r>
        <w:rPr>
          <w:rFonts w:ascii="Arial" w:hAnsi="Arial" w:cs="Arial"/>
          <w:szCs w:val="22"/>
        </w:rPr>
        <w:t>S</w:t>
      </w:r>
      <w:r w:rsidR="00920190" w:rsidRPr="0052740E">
        <w:rPr>
          <w:rFonts w:ascii="Arial" w:hAnsi="Arial" w:cs="Arial"/>
          <w:szCs w:val="22"/>
        </w:rPr>
        <w:t>haring information and experiences of laws, regulations and programmes in the field of electronic commerce, including those related to personal information protection, consumer protection, security of electronic communication, authentication, intellectual property rights, and e-government;</w:t>
      </w:r>
    </w:p>
    <w:p w14:paraId="5D323641" w14:textId="77777777" w:rsidR="0052740E" w:rsidRDefault="0052740E" w:rsidP="0052740E">
      <w:pPr>
        <w:pStyle w:val="Prrafodelista"/>
        <w:spacing w:after="0"/>
        <w:ind w:left="851"/>
        <w:jc w:val="both"/>
        <w:rPr>
          <w:rFonts w:ascii="Arial" w:hAnsi="Arial" w:cs="Arial"/>
          <w:szCs w:val="22"/>
        </w:rPr>
      </w:pPr>
    </w:p>
    <w:p w14:paraId="1D49F43D" w14:textId="71A9470C" w:rsidR="00920190" w:rsidRPr="0052740E" w:rsidRDefault="0052740E" w:rsidP="002C3856">
      <w:pPr>
        <w:pStyle w:val="Prrafodelista"/>
        <w:numPr>
          <w:ilvl w:val="1"/>
          <w:numId w:val="313"/>
        </w:numPr>
        <w:spacing w:after="0"/>
        <w:ind w:left="851" w:hanging="425"/>
        <w:jc w:val="both"/>
        <w:rPr>
          <w:rFonts w:ascii="Arial" w:hAnsi="Arial" w:cs="Arial"/>
          <w:szCs w:val="22"/>
        </w:rPr>
      </w:pPr>
      <w:r>
        <w:rPr>
          <w:rFonts w:ascii="Arial" w:hAnsi="Arial" w:cs="Arial"/>
          <w:szCs w:val="22"/>
        </w:rPr>
        <w:t>W</w:t>
      </w:r>
      <w:r w:rsidR="00920190" w:rsidRPr="0052740E">
        <w:rPr>
          <w:rFonts w:ascii="Arial" w:hAnsi="Arial" w:cs="Arial"/>
          <w:szCs w:val="22"/>
        </w:rPr>
        <w:t>orking together to maintain cross-border information flows as an essential element in the promotion of a dynamic environment for electronic commerce;</w:t>
      </w:r>
    </w:p>
    <w:p w14:paraId="6A584D94" w14:textId="77777777" w:rsidR="0052740E" w:rsidRDefault="0052740E" w:rsidP="0052740E">
      <w:pPr>
        <w:pStyle w:val="Prrafodelista"/>
        <w:spacing w:after="0"/>
        <w:ind w:left="851"/>
        <w:jc w:val="both"/>
        <w:rPr>
          <w:rFonts w:ascii="Arial" w:hAnsi="Arial" w:cs="Arial"/>
          <w:szCs w:val="22"/>
        </w:rPr>
      </w:pPr>
    </w:p>
    <w:p w14:paraId="1D49F43E" w14:textId="71BEC957" w:rsidR="00920190" w:rsidRPr="0052740E" w:rsidRDefault="0052740E" w:rsidP="002C3856">
      <w:pPr>
        <w:pStyle w:val="Prrafodelista"/>
        <w:numPr>
          <w:ilvl w:val="1"/>
          <w:numId w:val="313"/>
        </w:numPr>
        <w:spacing w:after="0"/>
        <w:ind w:left="851" w:hanging="425"/>
        <w:jc w:val="both"/>
        <w:rPr>
          <w:rFonts w:ascii="Arial" w:hAnsi="Arial" w:cs="Arial"/>
          <w:szCs w:val="22"/>
        </w:rPr>
      </w:pPr>
      <w:r>
        <w:rPr>
          <w:rFonts w:ascii="Arial" w:hAnsi="Arial" w:cs="Arial"/>
          <w:szCs w:val="22"/>
        </w:rPr>
        <w:t>E</w:t>
      </w:r>
      <w:r w:rsidR="00920190" w:rsidRPr="0052740E">
        <w:rPr>
          <w:rFonts w:ascii="Arial" w:hAnsi="Arial" w:cs="Arial"/>
          <w:szCs w:val="22"/>
        </w:rPr>
        <w:t>ncouraging electronic commerce by promoting the adoption of codes of conduct, standardised contracts, seals of approval, guidelines and mechanisms which are used in the private sector, and</w:t>
      </w:r>
    </w:p>
    <w:p w14:paraId="58A50B2B" w14:textId="77777777" w:rsidR="0052740E" w:rsidRDefault="0052740E" w:rsidP="0052740E">
      <w:pPr>
        <w:pStyle w:val="Prrafodelista"/>
        <w:spacing w:after="0"/>
        <w:ind w:left="851"/>
        <w:jc w:val="both"/>
        <w:rPr>
          <w:rFonts w:ascii="Arial" w:hAnsi="Arial" w:cs="Arial"/>
          <w:szCs w:val="22"/>
        </w:rPr>
      </w:pPr>
    </w:p>
    <w:p w14:paraId="1D49F43F" w14:textId="7841C827" w:rsidR="00920190" w:rsidRPr="0052740E" w:rsidRDefault="0052740E" w:rsidP="002C3856">
      <w:pPr>
        <w:pStyle w:val="Prrafodelista"/>
        <w:numPr>
          <w:ilvl w:val="1"/>
          <w:numId w:val="313"/>
        </w:numPr>
        <w:spacing w:after="0"/>
        <w:ind w:left="851" w:hanging="425"/>
        <w:jc w:val="both"/>
        <w:rPr>
          <w:rFonts w:ascii="Arial" w:hAnsi="Arial" w:cs="Arial"/>
          <w:szCs w:val="22"/>
        </w:rPr>
      </w:pPr>
      <w:r>
        <w:rPr>
          <w:rFonts w:ascii="Arial" w:hAnsi="Arial" w:cs="Arial"/>
          <w:szCs w:val="22"/>
        </w:rPr>
        <w:t>A</w:t>
      </w:r>
      <w:r w:rsidR="00920190" w:rsidRPr="0052740E">
        <w:rPr>
          <w:rFonts w:ascii="Arial" w:hAnsi="Arial" w:cs="Arial"/>
          <w:szCs w:val="22"/>
        </w:rPr>
        <w:t>ctively participating in regional and multilateral forums, to promote the development of electronic commerce.</w:t>
      </w:r>
    </w:p>
    <w:p w14:paraId="1D49F440" w14:textId="77777777" w:rsidR="00920190" w:rsidRPr="00A56F69" w:rsidRDefault="00920190" w:rsidP="00A56F69">
      <w:pPr>
        <w:spacing w:after="0"/>
        <w:jc w:val="both"/>
        <w:rPr>
          <w:rFonts w:ascii="Arial" w:hAnsi="Arial" w:cs="Arial"/>
          <w:szCs w:val="22"/>
        </w:rPr>
      </w:pPr>
    </w:p>
    <w:p w14:paraId="1D49F441" w14:textId="77777777" w:rsidR="00920190" w:rsidRPr="00991225" w:rsidRDefault="00920190" w:rsidP="00991225">
      <w:pPr>
        <w:pStyle w:val="Ttulo3"/>
        <w:spacing w:before="0"/>
        <w:jc w:val="both"/>
        <w:rPr>
          <w:rFonts w:ascii="Arial" w:hAnsi="Arial" w:cs="Arial"/>
          <w:color w:val="auto"/>
          <w:szCs w:val="22"/>
        </w:rPr>
      </w:pPr>
      <w:bookmarkStart w:id="503" w:name="_Toc494464081"/>
      <w:r w:rsidRPr="00991225">
        <w:rPr>
          <w:rFonts w:ascii="Arial" w:hAnsi="Arial" w:cs="Arial"/>
          <w:color w:val="auto"/>
          <w:szCs w:val="22"/>
        </w:rPr>
        <w:t>ARTICLE 13.13: Administration of this Chapter</w:t>
      </w:r>
      <w:bookmarkEnd w:id="503"/>
    </w:p>
    <w:p w14:paraId="7869DB30" w14:textId="77777777" w:rsidR="00991225" w:rsidRDefault="00991225" w:rsidP="00A56F69">
      <w:pPr>
        <w:spacing w:after="0"/>
        <w:jc w:val="both"/>
        <w:rPr>
          <w:rFonts w:ascii="Arial" w:hAnsi="Arial" w:cs="Arial"/>
          <w:szCs w:val="22"/>
        </w:rPr>
      </w:pPr>
    </w:p>
    <w:p w14:paraId="1D49F442" w14:textId="18F7E070" w:rsidR="00920190" w:rsidRPr="00A56F69" w:rsidRDefault="00920190" w:rsidP="00A56F69">
      <w:pPr>
        <w:spacing w:after="0"/>
        <w:jc w:val="both"/>
        <w:rPr>
          <w:rFonts w:ascii="Arial" w:hAnsi="Arial" w:cs="Arial"/>
          <w:szCs w:val="22"/>
        </w:rPr>
      </w:pPr>
      <w:r w:rsidRPr="00A56F69">
        <w:rPr>
          <w:rFonts w:ascii="Arial" w:hAnsi="Arial" w:cs="Arial"/>
          <w:szCs w:val="22"/>
        </w:rPr>
        <w:t>The Parties shall work together to achieve the objectives of this Chapter through various means, including information and communication technology, face-to-face meetings and working groups with specialists.</w:t>
      </w:r>
    </w:p>
    <w:p w14:paraId="1D49F443" w14:textId="77777777" w:rsidR="00920190" w:rsidRPr="00A56F69" w:rsidRDefault="00920190" w:rsidP="00A56F69">
      <w:pPr>
        <w:spacing w:after="0"/>
        <w:jc w:val="both"/>
        <w:rPr>
          <w:rFonts w:ascii="Arial" w:hAnsi="Arial" w:cs="Arial"/>
          <w:szCs w:val="22"/>
        </w:rPr>
      </w:pPr>
    </w:p>
    <w:p w14:paraId="371D4428" w14:textId="77777777" w:rsidR="00D824A4" w:rsidRPr="00991225" w:rsidRDefault="00D824A4" w:rsidP="00D824A4">
      <w:pPr>
        <w:pStyle w:val="Ttulo3"/>
        <w:spacing w:before="0"/>
        <w:jc w:val="both"/>
        <w:rPr>
          <w:rFonts w:ascii="Arial" w:hAnsi="Arial" w:cs="Arial"/>
          <w:color w:val="auto"/>
          <w:szCs w:val="22"/>
        </w:rPr>
      </w:pPr>
      <w:bookmarkStart w:id="504" w:name="_Toc494464082"/>
      <w:bookmarkStart w:id="505" w:name="_Toc393717964"/>
      <w:r w:rsidRPr="00991225">
        <w:rPr>
          <w:rFonts w:ascii="Arial" w:hAnsi="Arial" w:cs="Arial"/>
          <w:color w:val="auto"/>
          <w:szCs w:val="22"/>
        </w:rPr>
        <w:t>ARTICLE 13.14: Relation to other Chapters</w:t>
      </w:r>
      <w:bookmarkEnd w:id="504"/>
    </w:p>
    <w:p w14:paraId="78CC88C5" w14:textId="77777777" w:rsidR="00D824A4" w:rsidRDefault="00D824A4" w:rsidP="00D824A4">
      <w:pPr>
        <w:spacing w:after="0"/>
        <w:jc w:val="both"/>
        <w:rPr>
          <w:rFonts w:ascii="Arial" w:hAnsi="Arial" w:cs="Arial"/>
          <w:szCs w:val="22"/>
        </w:rPr>
      </w:pPr>
    </w:p>
    <w:p w14:paraId="59A7F064" w14:textId="77777777" w:rsidR="00D824A4" w:rsidRPr="00A56F69" w:rsidRDefault="00D824A4" w:rsidP="00D824A4">
      <w:pPr>
        <w:spacing w:after="0"/>
        <w:jc w:val="both"/>
        <w:rPr>
          <w:rFonts w:ascii="Arial" w:hAnsi="Arial" w:cs="Arial"/>
          <w:szCs w:val="22"/>
        </w:rPr>
      </w:pPr>
      <w:r w:rsidRPr="00A56F69">
        <w:rPr>
          <w:rFonts w:ascii="Arial" w:hAnsi="Arial" w:cs="Arial"/>
          <w:szCs w:val="22"/>
        </w:rPr>
        <w:t>In the event of inconsistency between this Chapter and another Chapter of this Additional Protocol, the other Chapter shall prevail to the extent of the inconsistency.</w:t>
      </w:r>
    </w:p>
    <w:p w14:paraId="1ABE0BDD" w14:textId="77777777" w:rsidR="00D824A4" w:rsidRPr="00A56F69" w:rsidRDefault="00D824A4" w:rsidP="00D824A4">
      <w:pPr>
        <w:spacing w:after="0"/>
        <w:jc w:val="both"/>
        <w:rPr>
          <w:rFonts w:ascii="Arial" w:hAnsi="Arial" w:cs="Arial"/>
          <w:szCs w:val="22"/>
        </w:rPr>
        <w:sectPr w:rsidR="00D824A4" w:rsidRPr="00A56F69" w:rsidSect="00920190">
          <w:footnotePr>
            <w:numRestart w:val="eachSect"/>
          </w:footnotePr>
          <w:pgSz w:w="11906" w:h="16838"/>
          <w:pgMar w:top="1440" w:right="1440" w:bottom="1440" w:left="1440" w:header="708" w:footer="708" w:gutter="0"/>
          <w:pgNumType w:start="1"/>
          <w:cols w:space="708"/>
          <w:docGrid w:linePitch="360"/>
        </w:sectPr>
      </w:pPr>
    </w:p>
    <w:p w14:paraId="1D49F449" w14:textId="04400B5A" w:rsidR="00920190" w:rsidRPr="00A56F69" w:rsidRDefault="00920190" w:rsidP="00A56F69">
      <w:pPr>
        <w:pStyle w:val="Ttulo1"/>
        <w:jc w:val="both"/>
        <w:rPr>
          <w:szCs w:val="22"/>
        </w:rPr>
      </w:pPr>
      <w:bookmarkStart w:id="506" w:name="_Toc494464083"/>
      <w:r w:rsidRPr="00A56F69">
        <w:rPr>
          <w:szCs w:val="22"/>
        </w:rPr>
        <w:lastRenderedPageBreak/>
        <w:t>CHAPTER 14</w:t>
      </w:r>
      <w:bookmarkEnd w:id="505"/>
      <w:r w:rsidR="00991225">
        <w:rPr>
          <w:szCs w:val="22"/>
        </w:rPr>
        <w:t xml:space="preserve">: </w:t>
      </w:r>
      <w:bookmarkStart w:id="507" w:name="_Toc393717965"/>
      <w:r w:rsidRPr="00A56F69">
        <w:rPr>
          <w:szCs w:val="22"/>
        </w:rPr>
        <w:t>TELECOMMUNICATIONS</w:t>
      </w:r>
      <w:bookmarkEnd w:id="506"/>
      <w:bookmarkEnd w:id="507"/>
    </w:p>
    <w:p w14:paraId="1D49F44A" w14:textId="77777777" w:rsidR="00920190" w:rsidRPr="00A56F69" w:rsidRDefault="00920190" w:rsidP="00A56F69">
      <w:pPr>
        <w:spacing w:after="0"/>
        <w:jc w:val="both"/>
        <w:rPr>
          <w:rFonts w:ascii="Arial" w:hAnsi="Arial" w:cs="Arial"/>
          <w:szCs w:val="22"/>
        </w:rPr>
      </w:pPr>
    </w:p>
    <w:p w14:paraId="1D49F44B" w14:textId="77777777" w:rsidR="00920190" w:rsidRPr="00991225" w:rsidRDefault="00920190" w:rsidP="00991225">
      <w:pPr>
        <w:pStyle w:val="Ttulo3"/>
        <w:spacing w:before="0"/>
        <w:jc w:val="both"/>
        <w:rPr>
          <w:rFonts w:ascii="Arial" w:hAnsi="Arial" w:cs="Arial"/>
          <w:color w:val="auto"/>
          <w:szCs w:val="22"/>
        </w:rPr>
      </w:pPr>
      <w:bookmarkStart w:id="508" w:name="_Toc494464084"/>
      <w:r w:rsidRPr="00991225">
        <w:rPr>
          <w:rFonts w:ascii="Arial" w:hAnsi="Arial" w:cs="Arial"/>
          <w:color w:val="auto"/>
          <w:szCs w:val="22"/>
        </w:rPr>
        <w:t>ARTICLE 14.1: Definitions</w:t>
      </w:r>
      <w:bookmarkEnd w:id="508"/>
    </w:p>
    <w:p w14:paraId="28B16D15" w14:textId="77777777" w:rsidR="00991225" w:rsidRDefault="00991225" w:rsidP="00A56F69">
      <w:pPr>
        <w:spacing w:after="0"/>
        <w:jc w:val="both"/>
        <w:rPr>
          <w:rFonts w:ascii="Arial" w:hAnsi="Arial" w:cs="Arial"/>
          <w:szCs w:val="22"/>
        </w:rPr>
      </w:pPr>
    </w:p>
    <w:p w14:paraId="1D49F44C" w14:textId="280025A8" w:rsidR="00920190" w:rsidRPr="00A56F69" w:rsidRDefault="00920190" w:rsidP="00A56F69">
      <w:pPr>
        <w:spacing w:after="0"/>
        <w:jc w:val="both"/>
        <w:rPr>
          <w:rFonts w:ascii="Arial" w:hAnsi="Arial" w:cs="Arial"/>
          <w:szCs w:val="22"/>
        </w:rPr>
      </w:pPr>
      <w:r w:rsidRPr="00A56F69">
        <w:rPr>
          <w:rFonts w:ascii="Arial" w:hAnsi="Arial" w:cs="Arial"/>
          <w:szCs w:val="22"/>
        </w:rPr>
        <w:t>For the purposes of this Chapter:</w:t>
      </w:r>
    </w:p>
    <w:p w14:paraId="1D49F44D" w14:textId="0FE91027" w:rsidR="00920190" w:rsidRPr="00A56F69" w:rsidRDefault="00525CF5" w:rsidP="00A56F69">
      <w:pPr>
        <w:spacing w:after="0"/>
        <w:jc w:val="both"/>
        <w:rPr>
          <w:rFonts w:ascii="Arial" w:hAnsi="Arial" w:cs="Arial"/>
          <w:szCs w:val="22"/>
        </w:rPr>
      </w:pPr>
      <w:r>
        <w:rPr>
          <w:rFonts w:ascii="Arial" w:hAnsi="Arial" w:cs="Arial"/>
          <w:b/>
          <w:szCs w:val="22"/>
        </w:rPr>
        <w:t>A</w:t>
      </w:r>
      <w:r w:rsidR="008B5328" w:rsidRPr="00A56F69">
        <w:rPr>
          <w:rFonts w:ascii="Arial" w:hAnsi="Arial" w:cs="Arial"/>
          <w:b/>
          <w:szCs w:val="22"/>
        </w:rPr>
        <w:t>uthorisat</w:t>
      </w:r>
      <w:r w:rsidR="00920190" w:rsidRPr="00A56F69">
        <w:rPr>
          <w:rFonts w:ascii="Arial" w:hAnsi="Arial" w:cs="Arial"/>
          <w:b/>
          <w:szCs w:val="22"/>
        </w:rPr>
        <w:t xml:space="preserve">ion </w:t>
      </w:r>
      <w:r w:rsidR="00920190" w:rsidRPr="00A56F69">
        <w:rPr>
          <w:rFonts w:ascii="Arial" w:hAnsi="Arial" w:cs="Arial"/>
          <w:szCs w:val="22"/>
        </w:rPr>
        <w:t>means the licences, concessions, permits, registrations or other types of authorisation that a Party may establish as a requirement for the supply of public telecommunications services;</w:t>
      </w:r>
    </w:p>
    <w:p w14:paraId="6FD54536" w14:textId="77777777" w:rsidR="0052740E" w:rsidRDefault="0052740E" w:rsidP="00A56F69">
      <w:pPr>
        <w:spacing w:after="0"/>
        <w:jc w:val="both"/>
        <w:rPr>
          <w:rFonts w:ascii="Arial" w:hAnsi="Arial" w:cs="Arial"/>
          <w:b/>
          <w:szCs w:val="22"/>
        </w:rPr>
      </w:pPr>
    </w:p>
    <w:p w14:paraId="1D49F44E" w14:textId="54D1C6C9" w:rsidR="008B5328" w:rsidRPr="00A56F69" w:rsidRDefault="00525CF5" w:rsidP="00A56F69">
      <w:pPr>
        <w:spacing w:after="0"/>
        <w:jc w:val="both"/>
        <w:rPr>
          <w:rFonts w:ascii="Arial" w:hAnsi="Arial" w:cs="Arial"/>
          <w:szCs w:val="22"/>
        </w:rPr>
      </w:pPr>
      <w:r>
        <w:rPr>
          <w:rFonts w:ascii="Arial" w:hAnsi="Arial" w:cs="Arial"/>
          <w:b/>
          <w:szCs w:val="22"/>
        </w:rPr>
        <w:t>C</w:t>
      </w:r>
      <w:r w:rsidR="008B5328" w:rsidRPr="00A56F69">
        <w:rPr>
          <w:rFonts w:ascii="Arial" w:hAnsi="Arial" w:cs="Arial"/>
          <w:b/>
          <w:szCs w:val="22"/>
        </w:rPr>
        <w:t xml:space="preserve">o-location </w:t>
      </w:r>
      <w:r w:rsidR="008B5328" w:rsidRPr="00A56F69">
        <w:rPr>
          <w:rFonts w:ascii="Arial" w:hAnsi="Arial" w:cs="Arial"/>
          <w:szCs w:val="22"/>
        </w:rPr>
        <w:t>means access to and use of a physical space in order to install, maintain or repair equipment at premises owned or controlled and used by a major provider to supply public telecommunications services;</w:t>
      </w:r>
    </w:p>
    <w:p w14:paraId="63CD11E4" w14:textId="77777777" w:rsidR="0052740E" w:rsidRDefault="0052740E" w:rsidP="00A56F69">
      <w:pPr>
        <w:spacing w:after="0"/>
        <w:jc w:val="both"/>
        <w:rPr>
          <w:rFonts w:ascii="Arial" w:hAnsi="Arial" w:cs="Arial"/>
          <w:b/>
          <w:szCs w:val="22"/>
        </w:rPr>
      </w:pPr>
    </w:p>
    <w:p w14:paraId="1D49F44F" w14:textId="4A9F5B95" w:rsidR="008B5328" w:rsidRPr="00A56F69" w:rsidRDefault="00525CF5" w:rsidP="00A56F69">
      <w:pPr>
        <w:spacing w:after="0"/>
        <w:jc w:val="both"/>
        <w:rPr>
          <w:rFonts w:ascii="Arial" w:hAnsi="Arial" w:cs="Arial"/>
          <w:szCs w:val="22"/>
        </w:rPr>
      </w:pPr>
      <w:r>
        <w:rPr>
          <w:rFonts w:ascii="Arial" w:hAnsi="Arial" w:cs="Arial"/>
          <w:b/>
          <w:szCs w:val="22"/>
        </w:rPr>
        <w:t>C</w:t>
      </w:r>
      <w:r w:rsidR="008B5328" w:rsidRPr="00A56F69">
        <w:rPr>
          <w:rFonts w:ascii="Arial" w:hAnsi="Arial" w:cs="Arial"/>
          <w:b/>
          <w:szCs w:val="22"/>
        </w:rPr>
        <w:t>ost-oriented</w:t>
      </w:r>
      <w:r w:rsidR="008B5328" w:rsidRPr="00A56F69">
        <w:rPr>
          <w:rFonts w:ascii="Arial" w:hAnsi="Arial" w:cs="Arial"/>
          <w:szCs w:val="22"/>
        </w:rPr>
        <w:t xml:space="preserve"> means based on costs, and may include a reasonable profit and involve different cost methodologies for different facilities or services;</w:t>
      </w:r>
    </w:p>
    <w:p w14:paraId="4D34399C" w14:textId="77777777" w:rsidR="0052740E" w:rsidRDefault="0052740E" w:rsidP="00A56F69">
      <w:pPr>
        <w:spacing w:after="0"/>
        <w:jc w:val="both"/>
        <w:rPr>
          <w:rFonts w:ascii="Arial" w:hAnsi="Arial" w:cs="Arial"/>
          <w:b/>
          <w:szCs w:val="22"/>
        </w:rPr>
      </w:pPr>
    </w:p>
    <w:p w14:paraId="1D49F450" w14:textId="6B3D1EE9" w:rsidR="008B5328" w:rsidRPr="00A56F69" w:rsidRDefault="00525CF5" w:rsidP="00A56F69">
      <w:pPr>
        <w:spacing w:after="0"/>
        <w:jc w:val="both"/>
        <w:rPr>
          <w:rFonts w:ascii="Arial" w:hAnsi="Arial" w:cs="Arial"/>
          <w:szCs w:val="22"/>
        </w:rPr>
      </w:pPr>
      <w:r>
        <w:rPr>
          <w:rFonts w:ascii="Arial" w:hAnsi="Arial" w:cs="Arial"/>
          <w:b/>
          <w:szCs w:val="22"/>
        </w:rPr>
        <w:t>E</w:t>
      </w:r>
      <w:r w:rsidR="008B5328" w:rsidRPr="00A56F69">
        <w:rPr>
          <w:rFonts w:ascii="Arial" w:hAnsi="Arial" w:cs="Arial"/>
          <w:b/>
          <w:szCs w:val="22"/>
        </w:rPr>
        <w:t xml:space="preserve">nd user </w:t>
      </w:r>
      <w:r w:rsidR="008B5328" w:rsidRPr="00A56F69">
        <w:rPr>
          <w:rFonts w:ascii="Arial" w:hAnsi="Arial" w:cs="Arial"/>
          <w:szCs w:val="22"/>
        </w:rPr>
        <w:t>means a final consumer of, or a subscriber to, a public telecommunications service, including a service provider, but excluding a provider of public telecommunications services;</w:t>
      </w:r>
    </w:p>
    <w:p w14:paraId="6792F115" w14:textId="77777777" w:rsidR="0052740E" w:rsidRDefault="0052740E" w:rsidP="00A56F69">
      <w:pPr>
        <w:spacing w:after="0"/>
        <w:jc w:val="both"/>
        <w:rPr>
          <w:rFonts w:ascii="Arial" w:hAnsi="Arial" w:cs="Arial"/>
          <w:b/>
          <w:szCs w:val="22"/>
        </w:rPr>
      </w:pPr>
    </w:p>
    <w:p w14:paraId="1D49F451" w14:textId="7B216603" w:rsidR="008B5328" w:rsidRPr="00A56F69" w:rsidRDefault="0052740E" w:rsidP="00A56F69">
      <w:pPr>
        <w:spacing w:after="0"/>
        <w:jc w:val="both"/>
        <w:rPr>
          <w:rFonts w:ascii="Arial" w:hAnsi="Arial" w:cs="Arial"/>
          <w:szCs w:val="22"/>
        </w:rPr>
      </w:pPr>
      <w:r>
        <w:rPr>
          <w:rFonts w:ascii="Arial" w:hAnsi="Arial" w:cs="Arial"/>
          <w:b/>
          <w:szCs w:val="22"/>
        </w:rPr>
        <w:t>E</w:t>
      </w:r>
      <w:r w:rsidR="008B5328" w:rsidRPr="00A56F69">
        <w:rPr>
          <w:rFonts w:ascii="Arial" w:hAnsi="Arial" w:cs="Arial"/>
          <w:b/>
          <w:szCs w:val="22"/>
        </w:rPr>
        <w:t xml:space="preserve">ssential facilities </w:t>
      </w:r>
      <w:r w:rsidR="008B5328" w:rsidRPr="00A56F69">
        <w:rPr>
          <w:rFonts w:ascii="Arial" w:hAnsi="Arial" w:cs="Arial"/>
          <w:szCs w:val="22"/>
        </w:rPr>
        <w:t>means facilities of a public telecommunications network or service that:</w:t>
      </w:r>
    </w:p>
    <w:p w14:paraId="1D49F452" w14:textId="5CD53F36" w:rsidR="008B5328" w:rsidRPr="00525CF5" w:rsidRDefault="00525CF5" w:rsidP="002C3856">
      <w:pPr>
        <w:pStyle w:val="Prrafodelista"/>
        <w:numPr>
          <w:ilvl w:val="1"/>
          <w:numId w:val="294"/>
        </w:numPr>
        <w:spacing w:after="0"/>
        <w:ind w:left="851" w:hanging="425"/>
        <w:jc w:val="both"/>
        <w:rPr>
          <w:rFonts w:ascii="Arial" w:hAnsi="Arial" w:cs="Arial"/>
          <w:szCs w:val="22"/>
        </w:rPr>
      </w:pPr>
      <w:r>
        <w:rPr>
          <w:rFonts w:ascii="Arial" w:hAnsi="Arial" w:cs="Arial"/>
          <w:szCs w:val="22"/>
        </w:rPr>
        <w:t>A</w:t>
      </w:r>
      <w:r w:rsidR="008B5328" w:rsidRPr="00525CF5">
        <w:rPr>
          <w:rFonts w:ascii="Arial" w:hAnsi="Arial" w:cs="Arial"/>
          <w:szCs w:val="22"/>
        </w:rPr>
        <w:t>re exclusively and predominantly provided by a single or limited number of suppliers, and</w:t>
      </w:r>
    </w:p>
    <w:p w14:paraId="5F168973" w14:textId="77777777" w:rsidR="00525CF5" w:rsidRDefault="00525CF5" w:rsidP="00525CF5">
      <w:pPr>
        <w:pStyle w:val="Prrafodelista"/>
        <w:spacing w:after="0"/>
        <w:ind w:left="851"/>
        <w:jc w:val="both"/>
        <w:rPr>
          <w:rFonts w:ascii="Arial" w:hAnsi="Arial" w:cs="Arial"/>
          <w:szCs w:val="22"/>
        </w:rPr>
      </w:pPr>
    </w:p>
    <w:p w14:paraId="1D49F453" w14:textId="6146401D" w:rsidR="008B5328" w:rsidRPr="00525CF5" w:rsidRDefault="00525CF5" w:rsidP="002C3856">
      <w:pPr>
        <w:pStyle w:val="Prrafodelista"/>
        <w:numPr>
          <w:ilvl w:val="1"/>
          <w:numId w:val="294"/>
        </w:numPr>
        <w:spacing w:after="0"/>
        <w:ind w:left="851" w:hanging="425"/>
        <w:jc w:val="both"/>
        <w:rPr>
          <w:rFonts w:ascii="Arial" w:hAnsi="Arial" w:cs="Arial"/>
          <w:szCs w:val="22"/>
        </w:rPr>
      </w:pPr>
      <w:r>
        <w:rPr>
          <w:rFonts w:ascii="Arial" w:hAnsi="Arial" w:cs="Arial"/>
          <w:szCs w:val="22"/>
        </w:rPr>
        <w:t>C</w:t>
      </w:r>
      <w:r w:rsidR="008B5328" w:rsidRPr="00525CF5">
        <w:rPr>
          <w:rFonts w:ascii="Arial" w:hAnsi="Arial" w:cs="Arial"/>
          <w:szCs w:val="22"/>
        </w:rPr>
        <w:t>annot feasibly be economically or technically substituted in order to provide a service;</w:t>
      </w:r>
    </w:p>
    <w:p w14:paraId="0B37A38D" w14:textId="77777777" w:rsidR="0052740E" w:rsidRDefault="0052740E" w:rsidP="00A56F69">
      <w:pPr>
        <w:spacing w:after="0"/>
        <w:jc w:val="both"/>
        <w:rPr>
          <w:rFonts w:ascii="Arial" w:hAnsi="Arial" w:cs="Arial"/>
          <w:b/>
          <w:szCs w:val="22"/>
        </w:rPr>
      </w:pPr>
    </w:p>
    <w:p w14:paraId="1D49F454" w14:textId="0A0B1434" w:rsidR="008B5328" w:rsidRPr="00A56F69" w:rsidRDefault="0052740E" w:rsidP="00A56F69">
      <w:pPr>
        <w:spacing w:after="0"/>
        <w:jc w:val="both"/>
        <w:rPr>
          <w:rFonts w:ascii="Arial" w:hAnsi="Arial" w:cs="Arial"/>
          <w:szCs w:val="22"/>
        </w:rPr>
      </w:pPr>
      <w:r>
        <w:rPr>
          <w:rFonts w:ascii="Arial" w:hAnsi="Arial" w:cs="Arial"/>
          <w:b/>
          <w:szCs w:val="22"/>
        </w:rPr>
        <w:t>I</w:t>
      </w:r>
      <w:r w:rsidR="008B5328" w:rsidRPr="00A56F69">
        <w:rPr>
          <w:rFonts w:ascii="Arial" w:hAnsi="Arial" w:cs="Arial"/>
          <w:b/>
          <w:szCs w:val="22"/>
        </w:rPr>
        <w:t xml:space="preserve">nterconnection </w:t>
      </w:r>
      <w:r w:rsidR="008B5328" w:rsidRPr="00A56F69">
        <w:rPr>
          <w:rFonts w:ascii="Arial" w:hAnsi="Arial" w:cs="Arial"/>
          <w:szCs w:val="22"/>
        </w:rPr>
        <w:t>means linking with providers of public services in order to allow the users of one provider to communicate with users of another provider and to access services supplied by another provider;</w:t>
      </w:r>
    </w:p>
    <w:p w14:paraId="708A016E" w14:textId="77777777" w:rsidR="0052740E" w:rsidRDefault="0052740E" w:rsidP="00A56F69">
      <w:pPr>
        <w:spacing w:after="0"/>
        <w:jc w:val="both"/>
        <w:rPr>
          <w:rFonts w:ascii="Arial" w:hAnsi="Arial" w:cs="Arial"/>
          <w:b/>
          <w:szCs w:val="22"/>
        </w:rPr>
      </w:pPr>
    </w:p>
    <w:p w14:paraId="1D49F455" w14:textId="75D6EF1D" w:rsidR="00920190" w:rsidRPr="00A56F69" w:rsidRDefault="0052740E" w:rsidP="00A56F69">
      <w:pPr>
        <w:spacing w:after="0"/>
        <w:jc w:val="both"/>
        <w:rPr>
          <w:rFonts w:ascii="Arial" w:hAnsi="Arial" w:cs="Arial"/>
          <w:szCs w:val="22"/>
        </w:rPr>
      </w:pPr>
      <w:r>
        <w:rPr>
          <w:rFonts w:ascii="Arial" w:hAnsi="Arial" w:cs="Arial"/>
          <w:b/>
          <w:szCs w:val="22"/>
        </w:rPr>
        <w:t>L</w:t>
      </w:r>
      <w:r w:rsidR="00920190" w:rsidRPr="00A56F69">
        <w:rPr>
          <w:rFonts w:ascii="Arial" w:hAnsi="Arial" w:cs="Arial"/>
          <w:b/>
          <w:szCs w:val="22"/>
        </w:rPr>
        <w:t xml:space="preserve">eased circuits </w:t>
      </w:r>
      <w:r w:rsidR="00920190" w:rsidRPr="00A56F69">
        <w:rPr>
          <w:rFonts w:ascii="Arial" w:hAnsi="Arial" w:cs="Arial"/>
          <w:szCs w:val="22"/>
        </w:rPr>
        <w:t>means telecommunications facilities between two or more designated points that are set aside for the dedicated use of, or availability to, a particular client or other users chosen by that client;</w:t>
      </w:r>
    </w:p>
    <w:p w14:paraId="7965D56A" w14:textId="77777777" w:rsidR="0052740E" w:rsidRDefault="0052740E" w:rsidP="00A56F69">
      <w:pPr>
        <w:spacing w:after="0"/>
        <w:jc w:val="both"/>
        <w:rPr>
          <w:rFonts w:ascii="Arial" w:hAnsi="Arial" w:cs="Arial"/>
          <w:b/>
          <w:szCs w:val="22"/>
        </w:rPr>
      </w:pPr>
    </w:p>
    <w:p w14:paraId="1D49F456" w14:textId="69C3E4EE" w:rsidR="008B5328" w:rsidRPr="00A56F69" w:rsidRDefault="0052740E" w:rsidP="00A56F69">
      <w:pPr>
        <w:spacing w:after="0"/>
        <w:jc w:val="both"/>
        <w:rPr>
          <w:rFonts w:ascii="Arial" w:hAnsi="Arial" w:cs="Arial"/>
          <w:szCs w:val="22"/>
        </w:rPr>
      </w:pPr>
      <w:r>
        <w:rPr>
          <w:rFonts w:ascii="Arial" w:hAnsi="Arial" w:cs="Arial"/>
          <w:b/>
          <w:szCs w:val="22"/>
        </w:rPr>
        <w:t>M</w:t>
      </w:r>
      <w:r w:rsidR="008B5328" w:rsidRPr="00A56F69">
        <w:rPr>
          <w:rFonts w:ascii="Arial" w:hAnsi="Arial" w:cs="Arial"/>
          <w:b/>
          <w:szCs w:val="22"/>
        </w:rPr>
        <w:t xml:space="preserve">ajor provider </w:t>
      </w:r>
      <w:r w:rsidR="008B5328" w:rsidRPr="00A56F69">
        <w:rPr>
          <w:rFonts w:ascii="Arial" w:hAnsi="Arial" w:cs="Arial"/>
          <w:szCs w:val="22"/>
        </w:rPr>
        <w:t xml:space="preserve">means a provider of public telecommunications services that has the ability to significantly affect the conditions of participation (with regard to rates and supply) in the relevant market of public telecommunications services, by means of: </w:t>
      </w:r>
    </w:p>
    <w:p w14:paraId="1D49F457" w14:textId="54C6AD6E" w:rsidR="008B5328" w:rsidRPr="00525CF5" w:rsidRDefault="00525CF5" w:rsidP="002C3856">
      <w:pPr>
        <w:pStyle w:val="Prrafodelista"/>
        <w:numPr>
          <w:ilvl w:val="1"/>
          <w:numId w:val="292"/>
        </w:numPr>
        <w:spacing w:after="0"/>
        <w:ind w:left="851"/>
        <w:jc w:val="both"/>
        <w:rPr>
          <w:rFonts w:ascii="Arial" w:hAnsi="Arial" w:cs="Arial"/>
          <w:szCs w:val="22"/>
        </w:rPr>
      </w:pPr>
      <w:r>
        <w:rPr>
          <w:rFonts w:ascii="Arial" w:hAnsi="Arial" w:cs="Arial"/>
          <w:szCs w:val="22"/>
        </w:rPr>
        <w:t>C</w:t>
      </w:r>
      <w:r w:rsidR="008B5328" w:rsidRPr="00525CF5">
        <w:rPr>
          <w:rFonts w:ascii="Arial" w:hAnsi="Arial" w:cs="Arial"/>
          <w:szCs w:val="22"/>
        </w:rPr>
        <w:t>ontrol of essential facilities, or</w:t>
      </w:r>
    </w:p>
    <w:p w14:paraId="31E1E2E4" w14:textId="77777777" w:rsidR="00525CF5" w:rsidRDefault="00525CF5" w:rsidP="00525CF5">
      <w:pPr>
        <w:pStyle w:val="Prrafodelista"/>
        <w:spacing w:after="0"/>
        <w:ind w:left="851"/>
        <w:jc w:val="both"/>
        <w:rPr>
          <w:rFonts w:ascii="Arial" w:hAnsi="Arial" w:cs="Arial"/>
          <w:szCs w:val="22"/>
        </w:rPr>
      </w:pPr>
    </w:p>
    <w:p w14:paraId="1D49F458" w14:textId="496B3BCC" w:rsidR="008B5328" w:rsidRPr="00525CF5" w:rsidRDefault="00525CF5" w:rsidP="002C3856">
      <w:pPr>
        <w:pStyle w:val="Prrafodelista"/>
        <w:numPr>
          <w:ilvl w:val="1"/>
          <w:numId w:val="292"/>
        </w:numPr>
        <w:spacing w:after="0"/>
        <w:ind w:left="851"/>
        <w:jc w:val="both"/>
        <w:rPr>
          <w:rFonts w:ascii="Arial" w:hAnsi="Arial" w:cs="Arial"/>
          <w:szCs w:val="22"/>
        </w:rPr>
      </w:pPr>
      <w:r>
        <w:rPr>
          <w:rFonts w:ascii="Arial" w:hAnsi="Arial" w:cs="Arial"/>
          <w:szCs w:val="22"/>
        </w:rPr>
        <w:t>Th</w:t>
      </w:r>
      <w:r w:rsidR="008B5328" w:rsidRPr="00525CF5">
        <w:rPr>
          <w:rFonts w:ascii="Arial" w:hAnsi="Arial" w:cs="Arial"/>
          <w:szCs w:val="22"/>
        </w:rPr>
        <w:t>e use of its market position;</w:t>
      </w:r>
    </w:p>
    <w:p w14:paraId="52B93878" w14:textId="77777777" w:rsidR="0052740E" w:rsidRDefault="0052740E" w:rsidP="00A56F69">
      <w:pPr>
        <w:spacing w:after="0"/>
        <w:jc w:val="both"/>
        <w:rPr>
          <w:rFonts w:ascii="Arial" w:hAnsi="Arial" w:cs="Arial"/>
          <w:b/>
          <w:szCs w:val="22"/>
        </w:rPr>
      </w:pPr>
    </w:p>
    <w:p w14:paraId="1D49F459" w14:textId="7E9C845E" w:rsidR="00920190" w:rsidRPr="00A56F69" w:rsidRDefault="0052740E" w:rsidP="00A56F69">
      <w:pPr>
        <w:spacing w:after="0"/>
        <w:jc w:val="both"/>
        <w:rPr>
          <w:rFonts w:ascii="Arial" w:hAnsi="Arial" w:cs="Arial"/>
          <w:szCs w:val="22"/>
        </w:rPr>
      </w:pPr>
      <w:r>
        <w:rPr>
          <w:rFonts w:ascii="Arial" w:hAnsi="Arial" w:cs="Arial"/>
          <w:b/>
          <w:szCs w:val="22"/>
        </w:rPr>
        <w:t>N</w:t>
      </w:r>
      <w:r w:rsidR="00920190" w:rsidRPr="00A56F69">
        <w:rPr>
          <w:rFonts w:ascii="Arial" w:hAnsi="Arial" w:cs="Arial"/>
          <w:b/>
          <w:szCs w:val="22"/>
        </w:rPr>
        <w:t xml:space="preserve">etwork element </w:t>
      </w:r>
      <w:r w:rsidR="00920190" w:rsidRPr="00A56F69">
        <w:rPr>
          <w:rFonts w:ascii="Arial" w:hAnsi="Arial" w:cs="Arial"/>
          <w:szCs w:val="22"/>
        </w:rPr>
        <w:t>means a facility or equipment used in the supply of public telecommunications services, including the features, functions and capabilities provided wit</w:t>
      </w:r>
      <w:r w:rsidR="008B5328" w:rsidRPr="00A56F69">
        <w:rPr>
          <w:rFonts w:ascii="Arial" w:hAnsi="Arial" w:cs="Arial"/>
          <w:szCs w:val="22"/>
        </w:rPr>
        <w:t>h such facilities and equipment;</w:t>
      </w:r>
    </w:p>
    <w:p w14:paraId="26B84244" w14:textId="77777777" w:rsidR="0052740E" w:rsidRDefault="0052740E" w:rsidP="00A56F69">
      <w:pPr>
        <w:spacing w:after="0"/>
        <w:jc w:val="both"/>
        <w:rPr>
          <w:rFonts w:ascii="Arial" w:hAnsi="Arial" w:cs="Arial"/>
          <w:b/>
          <w:szCs w:val="22"/>
        </w:rPr>
      </w:pPr>
    </w:p>
    <w:p w14:paraId="1D49F45A" w14:textId="1904D92F" w:rsidR="00920190" w:rsidRPr="00A56F69" w:rsidRDefault="0052740E" w:rsidP="00A56F69">
      <w:pPr>
        <w:spacing w:after="0"/>
        <w:jc w:val="both"/>
        <w:rPr>
          <w:rFonts w:ascii="Arial" w:hAnsi="Arial" w:cs="Arial"/>
          <w:szCs w:val="22"/>
        </w:rPr>
      </w:pPr>
      <w:r>
        <w:rPr>
          <w:rFonts w:ascii="Arial" w:hAnsi="Arial" w:cs="Arial"/>
          <w:b/>
          <w:szCs w:val="22"/>
        </w:rPr>
        <w:t>N</w:t>
      </w:r>
      <w:r w:rsidR="00920190" w:rsidRPr="00A56F69">
        <w:rPr>
          <w:rFonts w:ascii="Arial" w:hAnsi="Arial" w:cs="Arial"/>
          <w:b/>
          <w:szCs w:val="22"/>
        </w:rPr>
        <w:t xml:space="preserve">on-discriminatory </w:t>
      </w:r>
      <w:r w:rsidR="00920190" w:rsidRPr="00A56F69">
        <w:rPr>
          <w:rFonts w:ascii="Arial" w:hAnsi="Arial" w:cs="Arial"/>
          <w:szCs w:val="22"/>
        </w:rPr>
        <w:t>means treatment no less favourable than that accorded, in like circumstances, to any other user of like public telecommunications services;</w:t>
      </w:r>
    </w:p>
    <w:p w14:paraId="05D2E90C" w14:textId="77777777" w:rsidR="0052740E" w:rsidRDefault="0052740E" w:rsidP="00A56F69">
      <w:pPr>
        <w:spacing w:after="0"/>
        <w:jc w:val="both"/>
        <w:rPr>
          <w:rFonts w:ascii="Arial" w:hAnsi="Arial" w:cs="Arial"/>
          <w:b/>
          <w:szCs w:val="22"/>
        </w:rPr>
      </w:pPr>
    </w:p>
    <w:p w14:paraId="1D49F45B" w14:textId="708AFB2D" w:rsidR="008B5328" w:rsidRPr="00A56F69" w:rsidRDefault="0052740E" w:rsidP="00A56F69">
      <w:pPr>
        <w:spacing w:after="0"/>
        <w:jc w:val="both"/>
        <w:rPr>
          <w:rFonts w:ascii="Arial" w:hAnsi="Arial" w:cs="Arial"/>
          <w:szCs w:val="22"/>
        </w:rPr>
      </w:pPr>
      <w:r>
        <w:rPr>
          <w:rFonts w:ascii="Arial" w:hAnsi="Arial" w:cs="Arial"/>
          <w:b/>
          <w:szCs w:val="22"/>
        </w:rPr>
        <w:lastRenderedPageBreak/>
        <w:t>N</w:t>
      </w:r>
      <w:r w:rsidR="008B5328" w:rsidRPr="00A56F69">
        <w:rPr>
          <w:rFonts w:ascii="Arial" w:hAnsi="Arial" w:cs="Arial"/>
          <w:b/>
          <w:szCs w:val="22"/>
        </w:rPr>
        <w:t xml:space="preserve">umber portability </w:t>
      </w:r>
      <w:r w:rsidR="008B5328" w:rsidRPr="00A56F69">
        <w:rPr>
          <w:rFonts w:ascii="Arial" w:hAnsi="Arial" w:cs="Arial"/>
          <w:szCs w:val="22"/>
        </w:rPr>
        <w:t>means the ability of end users of public telecommunications services to maintain the same telephone numbers in the same geographic area,</w:t>
      </w:r>
      <w:r w:rsidR="008B5328" w:rsidRPr="00A56F69">
        <w:rPr>
          <w:rStyle w:val="Refdenotaalpie"/>
          <w:rFonts w:ascii="Arial" w:hAnsi="Arial" w:cs="Arial"/>
          <w:szCs w:val="22"/>
        </w:rPr>
        <w:footnoteReference w:id="59"/>
      </w:r>
      <w:r w:rsidR="008B5328" w:rsidRPr="00A56F69">
        <w:rPr>
          <w:rFonts w:ascii="Arial" w:hAnsi="Arial" w:cs="Arial"/>
          <w:szCs w:val="22"/>
        </w:rPr>
        <w:t xml:space="preserve"> without a reduction in quality or reliability when switching to a like provider of public telecommunications services;</w:t>
      </w:r>
    </w:p>
    <w:p w14:paraId="074329A2" w14:textId="77777777" w:rsidR="0052740E" w:rsidRDefault="0052740E" w:rsidP="00A56F69">
      <w:pPr>
        <w:spacing w:after="0"/>
        <w:jc w:val="both"/>
        <w:rPr>
          <w:rFonts w:ascii="Arial" w:hAnsi="Arial" w:cs="Arial"/>
          <w:b/>
          <w:szCs w:val="22"/>
        </w:rPr>
      </w:pPr>
    </w:p>
    <w:p w14:paraId="1D49F45C" w14:textId="2864D744" w:rsidR="008B5328" w:rsidRPr="00A56F69" w:rsidRDefault="0052740E" w:rsidP="00A56F69">
      <w:pPr>
        <w:spacing w:after="0"/>
        <w:jc w:val="both"/>
        <w:rPr>
          <w:rFonts w:ascii="Arial" w:hAnsi="Arial" w:cs="Arial"/>
          <w:szCs w:val="22"/>
        </w:rPr>
      </w:pPr>
      <w:r>
        <w:rPr>
          <w:rFonts w:ascii="Arial" w:hAnsi="Arial" w:cs="Arial"/>
          <w:b/>
          <w:szCs w:val="22"/>
        </w:rPr>
        <w:t>P</w:t>
      </w:r>
      <w:r w:rsidR="008B5328" w:rsidRPr="00A56F69">
        <w:rPr>
          <w:rFonts w:ascii="Arial" w:hAnsi="Arial" w:cs="Arial"/>
          <w:b/>
          <w:szCs w:val="22"/>
        </w:rPr>
        <w:t xml:space="preserve">ublic telecommunications network </w:t>
      </w:r>
      <w:r w:rsidR="008B5328" w:rsidRPr="00A56F69">
        <w:rPr>
          <w:rFonts w:ascii="Arial" w:hAnsi="Arial" w:cs="Arial"/>
          <w:szCs w:val="22"/>
        </w:rPr>
        <w:t>means the telecommunications infrastructure used to provide public telecommunications services;</w:t>
      </w:r>
    </w:p>
    <w:p w14:paraId="36A0EF23" w14:textId="77777777" w:rsidR="0052740E" w:rsidRDefault="0052740E" w:rsidP="00A56F69">
      <w:pPr>
        <w:spacing w:after="0"/>
        <w:jc w:val="both"/>
        <w:rPr>
          <w:rFonts w:ascii="Arial" w:hAnsi="Arial" w:cs="Arial"/>
          <w:b/>
          <w:szCs w:val="22"/>
        </w:rPr>
      </w:pPr>
    </w:p>
    <w:p w14:paraId="1D49F45D" w14:textId="2527DE8A" w:rsidR="008B5328" w:rsidRPr="00A56F69" w:rsidRDefault="0052740E" w:rsidP="00A56F69">
      <w:pPr>
        <w:spacing w:after="0"/>
        <w:jc w:val="both"/>
        <w:rPr>
          <w:rFonts w:ascii="Arial" w:hAnsi="Arial" w:cs="Arial"/>
          <w:szCs w:val="22"/>
        </w:rPr>
      </w:pPr>
      <w:r>
        <w:rPr>
          <w:rFonts w:ascii="Arial" w:hAnsi="Arial" w:cs="Arial"/>
          <w:b/>
          <w:szCs w:val="22"/>
        </w:rPr>
        <w:t>P</w:t>
      </w:r>
      <w:r w:rsidR="008B5328" w:rsidRPr="00A56F69">
        <w:rPr>
          <w:rFonts w:ascii="Arial" w:hAnsi="Arial" w:cs="Arial"/>
          <w:b/>
          <w:szCs w:val="22"/>
        </w:rPr>
        <w:t xml:space="preserve">ublic telecommunications service </w:t>
      </w:r>
      <w:r w:rsidR="008B5328" w:rsidRPr="00A56F69">
        <w:rPr>
          <w:rFonts w:ascii="Arial" w:hAnsi="Arial" w:cs="Arial"/>
          <w:szCs w:val="22"/>
        </w:rPr>
        <w:t xml:space="preserve">means any telecommunications service that a Party provides to the general public whether explicitly or in effect. Said services may include, </w:t>
      </w:r>
      <w:r w:rsidR="008B5328" w:rsidRPr="00A56F69">
        <w:rPr>
          <w:rFonts w:ascii="Arial" w:hAnsi="Arial" w:cs="Arial"/>
          <w:i/>
          <w:szCs w:val="22"/>
        </w:rPr>
        <w:t>inter alia</w:t>
      </w:r>
      <w:r w:rsidR="008B5328" w:rsidRPr="00A56F69">
        <w:rPr>
          <w:rFonts w:ascii="Arial" w:hAnsi="Arial" w:cs="Arial"/>
          <w:szCs w:val="22"/>
        </w:rPr>
        <w:t>, telephone and data transmission typically involving the transmission of customer-supplied information between two or more points without any end-to-end change in the form or content of that information;</w:t>
      </w:r>
    </w:p>
    <w:p w14:paraId="5702EFE6" w14:textId="77777777" w:rsidR="0052740E" w:rsidRDefault="0052740E" w:rsidP="00A56F69">
      <w:pPr>
        <w:spacing w:after="0"/>
        <w:jc w:val="both"/>
        <w:rPr>
          <w:rFonts w:ascii="Arial" w:hAnsi="Arial" w:cs="Arial"/>
          <w:b/>
          <w:szCs w:val="22"/>
        </w:rPr>
      </w:pPr>
    </w:p>
    <w:p w14:paraId="1D49F45E" w14:textId="700D224E" w:rsidR="00920190" w:rsidRPr="00A56F69" w:rsidRDefault="0052740E" w:rsidP="00A56F69">
      <w:pPr>
        <w:spacing w:after="0"/>
        <w:jc w:val="both"/>
        <w:rPr>
          <w:rFonts w:ascii="Arial" w:hAnsi="Arial" w:cs="Arial"/>
          <w:szCs w:val="22"/>
        </w:rPr>
      </w:pPr>
      <w:r>
        <w:rPr>
          <w:rFonts w:ascii="Arial" w:hAnsi="Arial" w:cs="Arial"/>
          <w:b/>
          <w:szCs w:val="22"/>
        </w:rPr>
        <w:t>R</w:t>
      </w:r>
      <w:r w:rsidR="00920190" w:rsidRPr="00A56F69">
        <w:rPr>
          <w:rFonts w:ascii="Arial" w:hAnsi="Arial" w:cs="Arial"/>
          <w:b/>
          <w:szCs w:val="22"/>
        </w:rPr>
        <w:t xml:space="preserve">eference interconnection offer </w:t>
      </w:r>
      <w:r w:rsidR="00920190" w:rsidRPr="00A56F69">
        <w:rPr>
          <w:rFonts w:ascii="Arial" w:hAnsi="Arial" w:cs="Arial"/>
          <w:szCs w:val="22"/>
        </w:rPr>
        <w:t>means an interconnection offer from a major provider that is registered and approved by the telecommunications regulatory agency, and sufficiently detailed so as to allow public telecommunications service providers that wish to accept such rates, terms and conditions, to obtain interconnection without the need to negotiate with the provider in question;</w:t>
      </w:r>
    </w:p>
    <w:p w14:paraId="26BA30C2" w14:textId="77777777" w:rsidR="0052740E" w:rsidRDefault="0052740E" w:rsidP="00A56F69">
      <w:pPr>
        <w:spacing w:after="0"/>
        <w:jc w:val="both"/>
        <w:rPr>
          <w:rFonts w:ascii="Arial" w:hAnsi="Arial" w:cs="Arial"/>
          <w:b/>
          <w:szCs w:val="22"/>
        </w:rPr>
      </w:pPr>
    </w:p>
    <w:p w14:paraId="1D49F45F" w14:textId="3B1C7CFB" w:rsidR="00920190" w:rsidRPr="00A56F69" w:rsidRDefault="0052740E" w:rsidP="00A56F69">
      <w:pPr>
        <w:spacing w:after="0"/>
        <w:jc w:val="both"/>
        <w:rPr>
          <w:rFonts w:ascii="Arial" w:hAnsi="Arial" w:cs="Arial"/>
          <w:szCs w:val="22"/>
        </w:rPr>
      </w:pPr>
      <w:r>
        <w:rPr>
          <w:rFonts w:ascii="Arial" w:hAnsi="Arial" w:cs="Arial"/>
          <w:b/>
          <w:szCs w:val="22"/>
        </w:rPr>
        <w:t>S</w:t>
      </w:r>
      <w:r w:rsidR="00920190" w:rsidRPr="00A56F69">
        <w:rPr>
          <w:rFonts w:ascii="Arial" w:hAnsi="Arial" w:cs="Arial"/>
          <w:b/>
          <w:szCs w:val="22"/>
        </w:rPr>
        <w:t>tandard interconnection offer</w:t>
      </w:r>
      <w:r w:rsidR="00920190" w:rsidRPr="00A56F69">
        <w:rPr>
          <w:rFonts w:ascii="Arial" w:hAnsi="Arial" w:cs="Arial"/>
          <w:szCs w:val="22"/>
        </w:rPr>
        <w:t xml:space="preserve"> means an interconnection offer from a major provider that is sufficiently detailed so as to allow public telecommunications service providers that wish to accept such rates, terms and conditions, to obtain interconnection without the need to negotiate with the provider in question;</w:t>
      </w:r>
    </w:p>
    <w:p w14:paraId="4FED5306" w14:textId="77777777" w:rsidR="0052740E" w:rsidRDefault="0052740E" w:rsidP="00A56F69">
      <w:pPr>
        <w:spacing w:after="0"/>
        <w:jc w:val="both"/>
        <w:rPr>
          <w:rFonts w:ascii="Arial" w:hAnsi="Arial" w:cs="Arial"/>
          <w:b/>
          <w:szCs w:val="22"/>
        </w:rPr>
      </w:pPr>
    </w:p>
    <w:p w14:paraId="1D49F460" w14:textId="6EECB037" w:rsidR="008B5328" w:rsidRPr="00A56F69" w:rsidRDefault="0052740E" w:rsidP="00A56F69">
      <w:pPr>
        <w:spacing w:after="0"/>
        <w:jc w:val="both"/>
        <w:rPr>
          <w:rFonts w:ascii="Arial" w:hAnsi="Arial" w:cs="Arial"/>
          <w:szCs w:val="22"/>
        </w:rPr>
      </w:pPr>
      <w:r>
        <w:rPr>
          <w:rFonts w:ascii="Arial" w:hAnsi="Arial" w:cs="Arial"/>
          <w:b/>
          <w:szCs w:val="22"/>
        </w:rPr>
        <w:t>T</w:t>
      </w:r>
      <w:r w:rsidR="008B5328" w:rsidRPr="00A56F69">
        <w:rPr>
          <w:rFonts w:ascii="Arial" w:hAnsi="Arial" w:cs="Arial"/>
          <w:b/>
          <w:szCs w:val="22"/>
        </w:rPr>
        <w:t xml:space="preserve">elecommunications </w:t>
      </w:r>
      <w:r w:rsidR="008B5328" w:rsidRPr="00A56F69">
        <w:rPr>
          <w:rFonts w:ascii="Arial" w:hAnsi="Arial" w:cs="Arial"/>
          <w:szCs w:val="22"/>
        </w:rPr>
        <w:t>means the transmission and reception of signals by any electromagnetic means;</w:t>
      </w:r>
    </w:p>
    <w:p w14:paraId="5E96F122" w14:textId="77777777" w:rsidR="0052740E" w:rsidRDefault="0052740E" w:rsidP="00A56F69">
      <w:pPr>
        <w:spacing w:after="0"/>
        <w:jc w:val="both"/>
        <w:rPr>
          <w:rFonts w:ascii="Arial" w:hAnsi="Arial" w:cs="Arial"/>
          <w:b/>
          <w:szCs w:val="22"/>
        </w:rPr>
      </w:pPr>
    </w:p>
    <w:p w14:paraId="1D49F461" w14:textId="390AC927" w:rsidR="00920190" w:rsidRPr="00A56F69" w:rsidRDefault="0052740E" w:rsidP="00A56F69">
      <w:pPr>
        <w:spacing w:after="0"/>
        <w:jc w:val="both"/>
        <w:rPr>
          <w:rFonts w:ascii="Arial" w:hAnsi="Arial" w:cs="Arial"/>
          <w:szCs w:val="22"/>
        </w:rPr>
      </w:pPr>
      <w:r>
        <w:rPr>
          <w:rFonts w:ascii="Arial" w:hAnsi="Arial" w:cs="Arial"/>
          <w:b/>
          <w:szCs w:val="22"/>
        </w:rPr>
        <w:t>T</w:t>
      </w:r>
      <w:r w:rsidR="00920190" w:rsidRPr="00A56F69">
        <w:rPr>
          <w:rFonts w:ascii="Arial" w:hAnsi="Arial" w:cs="Arial"/>
          <w:b/>
          <w:szCs w:val="22"/>
        </w:rPr>
        <w:t xml:space="preserve">elecommunications regulatory agency </w:t>
      </w:r>
      <w:r w:rsidR="00920190" w:rsidRPr="00A56F69">
        <w:rPr>
          <w:rFonts w:ascii="Arial" w:hAnsi="Arial" w:cs="Arial"/>
          <w:szCs w:val="22"/>
        </w:rPr>
        <w:t>means the agency or agencies of a Party that are responsible for the regulation of telecommunications;</w:t>
      </w:r>
    </w:p>
    <w:p w14:paraId="5FAD8B07" w14:textId="77777777" w:rsidR="0052740E" w:rsidRDefault="0052740E" w:rsidP="00A56F69">
      <w:pPr>
        <w:spacing w:after="0"/>
        <w:jc w:val="both"/>
        <w:rPr>
          <w:rFonts w:ascii="Arial" w:hAnsi="Arial" w:cs="Arial"/>
          <w:b/>
          <w:szCs w:val="22"/>
        </w:rPr>
      </w:pPr>
    </w:p>
    <w:p w14:paraId="1D49F462" w14:textId="75F8F211" w:rsidR="00920190" w:rsidRPr="00A56F69" w:rsidRDefault="0052740E" w:rsidP="00A56F69">
      <w:pPr>
        <w:spacing w:after="0"/>
        <w:jc w:val="both"/>
        <w:rPr>
          <w:rFonts w:ascii="Arial" w:hAnsi="Arial" w:cs="Arial"/>
          <w:szCs w:val="22"/>
        </w:rPr>
      </w:pPr>
      <w:r>
        <w:rPr>
          <w:rFonts w:ascii="Arial" w:hAnsi="Arial" w:cs="Arial"/>
          <w:b/>
          <w:szCs w:val="22"/>
        </w:rPr>
        <w:t>U</w:t>
      </w:r>
      <w:r w:rsidR="00920190" w:rsidRPr="00A56F69">
        <w:rPr>
          <w:rFonts w:ascii="Arial" w:hAnsi="Arial" w:cs="Arial"/>
          <w:b/>
          <w:szCs w:val="22"/>
        </w:rPr>
        <w:t xml:space="preserve">ser </w:t>
      </w:r>
      <w:r w:rsidR="00920190" w:rsidRPr="00A56F69">
        <w:rPr>
          <w:rFonts w:ascii="Arial" w:hAnsi="Arial" w:cs="Arial"/>
          <w:szCs w:val="22"/>
        </w:rPr>
        <w:t>means end users and providers of pub</w:t>
      </w:r>
      <w:r w:rsidR="008B5328" w:rsidRPr="00A56F69">
        <w:rPr>
          <w:rFonts w:ascii="Arial" w:hAnsi="Arial" w:cs="Arial"/>
          <w:szCs w:val="22"/>
        </w:rPr>
        <w:t>lic telecommunications services.</w:t>
      </w:r>
    </w:p>
    <w:p w14:paraId="1D49F463" w14:textId="77777777" w:rsidR="00920190" w:rsidRPr="00A56F69" w:rsidRDefault="00920190" w:rsidP="00A56F69">
      <w:pPr>
        <w:spacing w:after="0"/>
        <w:jc w:val="both"/>
        <w:rPr>
          <w:rFonts w:ascii="Arial" w:hAnsi="Arial" w:cs="Arial"/>
          <w:szCs w:val="22"/>
        </w:rPr>
      </w:pPr>
    </w:p>
    <w:p w14:paraId="1D49F465" w14:textId="77777777" w:rsidR="00920190" w:rsidRPr="008937ED" w:rsidRDefault="00920190" w:rsidP="008937ED">
      <w:pPr>
        <w:pStyle w:val="Ttulo3"/>
        <w:spacing w:before="0"/>
        <w:jc w:val="both"/>
        <w:rPr>
          <w:rFonts w:ascii="Arial" w:hAnsi="Arial" w:cs="Arial"/>
          <w:color w:val="auto"/>
          <w:szCs w:val="22"/>
        </w:rPr>
      </w:pPr>
      <w:bookmarkStart w:id="509" w:name="_Toc494464085"/>
      <w:r w:rsidRPr="008937ED">
        <w:rPr>
          <w:rFonts w:ascii="Arial" w:hAnsi="Arial" w:cs="Arial"/>
          <w:color w:val="auto"/>
          <w:szCs w:val="22"/>
        </w:rPr>
        <w:t>ARTICLE 14.2: Scope of Application</w:t>
      </w:r>
      <w:bookmarkEnd w:id="509"/>
    </w:p>
    <w:p w14:paraId="2E8B1CBB" w14:textId="77777777" w:rsidR="00525CF5" w:rsidRDefault="00525CF5" w:rsidP="00A56F69">
      <w:pPr>
        <w:spacing w:after="0"/>
        <w:jc w:val="both"/>
        <w:rPr>
          <w:rFonts w:ascii="Arial" w:hAnsi="Arial" w:cs="Arial"/>
          <w:szCs w:val="22"/>
        </w:rPr>
      </w:pPr>
    </w:p>
    <w:p w14:paraId="1D49F466" w14:textId="33A0BC88" w:rsidR="00920190" w:rsidRPr="00525CF5" w:rsidRDefault="00920190" w:rsidP="002C3856">
      <w:pPr>
        <w:pStyle w:val="Prrafodelista"/>
        <w:numPr>
          <w:ilvl w:val="2"/>
          <w:numId w:val="85"/>
        </w:numPr>
        <w:spacing w:after="0"/>
        <w:ind w:left="0" w:firstLine="0"/>
        <w:jc w:val="both"/>
        <w:rPr>
          <w:rFonts w:ascii="Arial" w:hAnsi="Arial" w:cs="Arial"/>
          <w:szCs w:val="22"/>
        </w:rPr>
      </w:pPr>
      <w:r w:rsidRPr="00525CF5">
        <w:rPr>
          <w:rFonts w:ascii="Arial" w:hAnsi="Arial" w:cs="Arial"/>
          <w:szCs w:val="22"/>
        </w:rPr>
        <w:t>This Chapter applies to:</w:t>
      </w:r>
    </w:p>
    <w:p w14:paraId="1D49F467" w14:textId="205005CC" w:rsidR="00920190" w:rsidRPr="00525CF5" w:rsidRDefault="00525CF5" w:rsidP="002C3856">
      <w:pPr>
        <w:pStyle w:val="Prrafodelista"/>
        <w:numPr>
          <w:ilvl w:val="1"/>
          <w:numId w:val="291"/>
        </w:numPr>
        <w:spacing w:after="0"/>
        <w:ind w:left="851" w:hanging="425"/>
        <w:jc w:val="both"/>
        <w:rPr>
          <w:rFonts w:ascii="Arial" w:hAnsi="Arial" w:cs="Arial"/>
          <w:szCs w:val="22"/>
        </w:rPr>
      </w:pPr>
      <w:r>
        <w:rPr>
          <w:rFonts w:ascii="Arial" w:hAnsi="Arial" w:cs="Arial"/>
          <w:szCs w:val="22"/>
        </w:rPr>
        <w:t>T</w:t>
      </w:r>
      <w:r w:rsidR="00920190" w:rsidRPr="00525CF5">
        <w:rPr>
          <w:rFonts w:ascii="Arial" w:hAnsi="Arial" w:cs="Arial"/>
          <w:szCs w:val="22"/>
        </w:rPr>
        <w:t>he measures related to the access and use of networks and public telecommunications services;</w:t>
      </w:r>
    </w:p>
    <w:p w14:paraId="38FB1EC1" w14:textId="77777777" w:rsidR="00525CF5" w:rsidRDefault="00525CF5" w:rsidP="00525CF5">
      <w:pPr>
        <w:pStyle w:val="Prrafodelista"/>
        <w:spacing w:after="0"/>
        <w:ind w:left="851"/>
        <w:jc w:val="both"/>
        <w:rPr>
          <w:rFonts w:ascii="Arial" w:hAnsi="Arial" w:cs="Arial"/>
          <w:szCs w:val="22"/>
        </w:rPr>
      </w:pPr>
    </w:p>
    <w:p w14:paraId="1D49F468" w14:textId="17C7A2BC" w:rsidR="00920190" w:rsidRPr="00525CF5" w:rsidRDefault="00525CF5" w:rsidP="002C3856">
      <w:pPr>
        <w:pStyle w:val="Prrafodelista"/>
        <w:numPr>
          <w:ilvl w:val="1"/>
          <w:numId w:val="291"/>
        </w:numPr>
        <w:spacing w:after="0"/>
        <w:ind w:left="851" w:hanging="425"/>
        <w:jc w:val="both"/>
        <w:rPr>
          <w:rFonts w:ascii="Arial" w:hAnsi="Arial" w:cs="Arial"/>
          <w:szCs w:val="22"/>
        </w:rPr>
      </w:pPr>
      <w:r>
        <w:rPr>
          <w:rFonts w:ascii="Arial" w:hAnsi="Arial" w:cs="Arial"/>
          <w:szCs w:val="22"/>
        </w:rPr>
        <w:t>T</w:t>
      </w:r>
      <w:r w:rsidR="00920190" w:rsidRPr="00525CF5">
        <w:rPr>
          <w:rFonts w:ascii="Arial" w:hAnsi="Arial" w:cs="Arial"/>
          <w:szCs w:val="22"/>
        </w:rPr>
        <w:t>he measures related to the obligations of providers of public telecommunications services, and</w:t>
      </w:r>
    </w:p>
    <w:p w14:paraId="14D79C12" w14:textId="77777777" w:rsidR="00525CF5" w:rsidRDefault="00525CF5" w:rsidP="00525CF5">
      <w:pPr>
        <w:pStyle w:val="Prrafodelista"/>
        <w:spacing w:after="0"/>
        <w:ind w:left="851"/>
        <w:jc w:val="both"/>
        <w:rPr>
          <w:rFonts w:ascii="Arial" w:hAnsi="Arial" w:cs="Arial"/>
          <w:szCs w:val="22"/>
        </w:rPr>
      </w:pPr>
    </w:p>
    <w:p w14:paraId="1D49F469" w14:textId="2BA3CC61" w:rsidR="00920190" w:rsidRPr="00525CF5" w:rsidRDefault="00525CF5" w:rsidP="002C3856">
      <w:pPr>
        <w:pStyle w:val="Prrafodelista"/>
        <w:numPr>
          <w:ilvl w:val="1"/>
          <w:numId w:val="291"/>
        </w:numPr>
        <w:spacing w:after="0"/>
        <w:ind w:left="851" w:hanging="425"/>
        <w:jc w:val="both"/>
        <w:rPr>
          <w:rFonts w:ascii="Arial" w:hAnsi="Arial" w:cs="Arial"/>
          <w:szCs w:val="22"/>
        </w:rPr>
      </w:pPr>
      <w:r>
        <w:rPr>
          <w:rFonts w:ascii="Arial" w:hAnsi="Arial" w:cs="Arial"/>
          <w:szCs w:val="22"/>
        </w:rPr>
        <w:t>O</w:t>
      </w:r>
      <w:r w:rsidR="00920190" w:rsidRPr="00525CF5">
        <w:rPr>
          <w:rFonts w:ascii="Arial" w:hAnsi="Arial" w:cs="Arial"/>
          <w:szCs w:val="22"/>
        </w:rPr>
        <w:t>ther measures related to public telecommunications networks and services.</w:t>
      </w:r>
    </w:p>
    <w:p w14:paraId="387899A4" w14:textId="77777777" w:rsidR="00525CF5" w:rsidRDefault="00525CF5" w:rsidP="00525CF5">
      <w:pPr>
        <w:pStyle w:val="Prrafodelista"/>
        <w:spacing w:after="0"/>
        <w:ind w:left="0"/>
        <w:jc w:val="both"/>
        <w:rPr>
          <w:rFonts w:ascii="Arial" w:hAnsi="Arial" w:cs="Arial"/>
          <w:szCs w:val="22"/>
        </w:rPr>
      </w:pPr>
    </w:p>
    <w:p w14:paraId="1D49F46A" w14:textId="08890CAF" w:rsidR="00920190" w:rsidRPr="00A56F69" w:rsidRDefault="00920190" w:rsidP="002C3856">
      <w:pPr>
        <w:pStyle w:val="Prrafodelista"/>
        <w:numPr>
          <w:ilvl w:val="2"/>
          <w:numId w:val="85"/>
        </w:numPr>
        <w:spacing w:after="0"/>
        <w:ind w:left="0" w:firstLine="0"/>
        <w:jc w:val="both"/>
        <w:rPr>
          <w:rFonts w:ascii="Arial" w:hAnsi="Arial" w:cs="Arial"/>
          <w:szCs w:val="22"/>
        </w:rPr>
      </w:pPr>
      <w:r w:rsidRPr="00A56F69">
        <w:rPr>
          <w:rFonts w:ascii="Arial" w:hAnsi="Arial" w:cs="Arial"/>
          <w:szCs w:val="22"/>
        </w:rPr>
        <w:t xml:space="preserve">This Chapter does not apply to measures related to radio broadcasting and cable transmission of radio or television programming, except to ensure that the enterprises that </w:t>
      </w:r>
      <w:r w:rsidRPr="00A56F69">
        <w:rPr>
          <w:rFonts w:ascii="Arial" w:hAnsi="Arial" w:cs="Arial"/>
          <w:szCs w:val="22"/>
        </w:rPr>
        <w:lastRenderedPageBreak/>
        <w:t>provide such services have access to and continual use of public telecommunications networks and services pursuant to Article 14.3.</w:t>
      </w:r>
    </w:p>
    <w:p w14:paraId="0CB837F8" w14:textId="77777777" w:rsidR="00525CF5" w:rsidRDefault="00525CF5" w:rsidP="00525CF5">
      <w:pPr>
        <w:pStyle w:val="Prrafodelista"/>
        <w:spacing w:after="0"/>
        <w:ind w:left="0"/>
        <w:jc w:val="both"/>
        <w:rPr>
          <w:rFonts w:ascii="Arial" w:hAnsi="Arial" w:cs="Arial"/>
          <w:szCs w:val="22"/>
        </w:rPr>
      </w:pPr>
    </w:p>
    <w:p w14:paraId="1D49F46B" w14:textId="7098629F" w:rsidR="00920190" w:rsidRPr="00A56F69" w:rsidRDefault="00920190" w:rsidP="002C3856">
      <w:pPr>
        <w:pStyle w:val="Prrafodelista"/>
        <w:numPr>
          <w:ilvl w:val="2"/>
          <w:numId w:val="85"/>
        </w:numPr>
        <w:spacing w:after="0"/>
        <w:ind w:left="0" w:firstLine="0"/>
        <w:jc w:val="both"/>
        <w:rPr>
          <w:rFonts w:ascii="Arial" w:hAnsi="Arial" w:cs="Arial"/>
          <w:szCs w:val="22"/>
        </w:rPr>
      </w:pPr>
      <w:r w:rsidRPr="00A56F69">
        <w:rPr>
          <w:rFonts w:ascii="Arial" w:hAnsi="Arial" w:cs="Arial"/>
          <w:szCs w:val="22"/>
        </w:rPr>
        <w:t>No provision in this Chapter shall be construed as:</w:t>
      </w:r>
    </w:p>
    <w:p w14:paraId="1D49F46C" w14:textId="68119A58" w:rsidR="00920190" w:rsidRPr="00525CF5" w:rsidRDefault="00525CF5" w:rsidP="002C3856">
      <w:pPr>
        <w:pStyle w:val="Prrafodelista"/>
        <w:numPr>
          <w:ilvl w:val="2"/>
          <w:numId w:val="79"/>
        </w:numPr>
        <w:spacing w:after="0"/>
        <w:ind w:left="851" w:hanging="425"/>
        <w:jc w:val="both"/>
        <w:rPr>
          <w:rFonts w:ascii="Arial" w:hAnsi="Arial" w:cs="Arial"/>
          <w:szCs w:val="22"/>
        </w:rPr>
      </w:pPr>
      <w:r>
        <w:rPr>
          <w:rFonts w:ascii="Arial" w:hAnsi="Arial" w:cs="Arial"/>
          <w:szCs w:val="22"/>
        </w:rPr>
        <w:t>C</w:t>
      </w:r>
      <w:r w:rsidR="00920190" w:rsidRPr="00525CF5">
        <w:rPr>
          <w:rFonts w:ascii="Arial" w:hAnsi="Arial" w:cs="Arial"/>
          <w:szCs w:val="22"/>
        </w:rPr>
        <w:t>ompelling a Party, or compelling a Party to require any enterprise to establish, construct, purchase, lease, operate or supply telecommunications networks or services, where such networks or services are not offered to the general public.</w:t>
      </w:r>
    </w:p>
    <w:p w14:paraId="065B0D0C" w14:textId="77777777" w:rsidR="00525CF5" w:rsidRDefault="00525CF5" w:rsidP="00525CF5">
      <w:pPr>
        <w:pStyle w:val="Prrafodelista"/>
        <w:spacing w:after="0"/>
        <w:ind w:left="851"/>
        <w:jc w:val="both"/>
        <w:rPr>
          <w:rFonts w:ascii="Arial" w:hAnsi="Arial" w:cs="Arial"/>
          <w:szCs w:val="22"/>
        </w:rPr>
      </w:pPr>
    </w:p>
    <w:p w14:paraId="1D49F46D" w14:textId="405E7DE2" w:rsidR="00920190" w:rsidRPr="00525CF5" w:rsidRDefault="00525CF5" w:rsidP="002C3856">
      <w:pPr>
        <w:pStyle w:val="Prrafodelista"/>
        <w:numPr>
          <w:ilvl w:val="2"/>
          <w:numId w:val="79"/>
        </w:numPr>
        <w:spacing w:after="0"/>
        <w:ind w:left="851" w:hanging="425"/>
        <w:jc w:val="both"/>
        <w:rPr>
          <w:rFonts w:ascii="Arial" w:hAnsi="Arial" w:cs="Arial"/>
          <w:szCs w:val="22"/>
        </w:rPr>
      </w:pPr>
      <w:r>
        <w:rPr>
          <w:rFonts w:ascii="Arial" w:hAnsi="Arial" w:cs="Arial"/>
          <w:szCs w:val="22"/>
        </w:rPr>
        <w:t>C</w:t>
      </w:r>
      <w:r w:rsidR="00920190" w:rsidRPr="00525CF5">
        <w:rPr>
          <w:rFonts w:ascii="Arial" w:hAnsi="Arial" w:cs="Arial"/>
          <w:szCs w:val="22"/>
        </w:rPr>
        <w:t>ompelling a Party to require any enterprise, dedicated exclusively to radio broadcasting or cable transmission of radio or television programming, to make their cable transmission or radio broadcasting facilities available as a public telecommunications network, or</w:t>
      </w:r>
    </w:p>
    <w:p w14:paraId="6E102820" w14:textId="77777777" w:rsidR="00525CF5" w:rsidRDefault="00525CF5" w:rsidP="00525CF5">
      <w:pPr>
        <w:pStyle w:val="Prrafodelista"/>
        <w:spacing w:after="0"/>
        <w:ind w:left="851"/>
        <w:jc w:val="both"/>
        <w:rPr>
          <w:rFonts w:ascii="Arial" w:hAnsi="Arial" w:cs="Arial"/>
          <w:szCs w:val="22"/>
        </w:rPr>
      </w:pPr>
    </w:p>
    <w:p w14:paraId="1D49F46E" w14:textId="40DAED5B" w:rsidR="00920190" w:rsidRPr="00525CF5" w:rsidRDefault="00525CF5" w:rsidP="002C3856">
      <w:pPr>
        <w:pStyle w:val="Prrafodelista"/>
        <w:numPr>
          <w:ilvl w:val="2"/>
          <w:numId w:val="79"/>
        </w:numPr>
        <w:spacing w:after="0"/>
        <w:ind w:left="851" w:hanging="425"/>
        <w:jc w:val="both"/>
        <w:rPr>
          <w:rFonts w:ascii="Arial" w:hAnsi="Arial" w:cs="Arial"/>
          <w:szCs w:val="22"/>
        </w:rPr>
      </w:pPr>
      <w:r>
        <w:rPr>
          <w:rFonts w:ascii="Arial" w:hAnsi="Arial" w:cs="Arial"/>
          <w:szCs w:val="22"/>
        </w:rPr>
        <w:t>P</w:t>
      </w:r>
      <w:r w:rsidR="00920190" w:rsidRPr="00525CF5">
        <w:rPr>
          <w:rFonts w:ascii="Arial" w:hAnsi="Arial" w:cs="Arial"/>
          <w:szCs w:val="22"/>
        </w:rPr>
        <w:t>reventing a Party from prohibiting persons that operate private networks from using their networks to provide public telecommunications networks or services to third parties.</w:t>
      </w:r>
    </w:p>
    <w:p w14:paraId="1D49F46F" w14:textId="77777777" w:rsidR="00920190" w:rsidRPr="00A56F69" w:rsidRDefault="00920190" w:rsidP="00A56F69">
      <w:pPr>
        <w:spacing w:after="0"/>
        <w:jc w:val="both"/>
        <w:rPr>
          <w:rFonts w:ascii="Arial" w:hAnsi="Arial" w:cs="Arial"/>
          <w:szCs w:val="22"/>
        </w:rPr>
      </w:pPr>
    </w:p>
    <w:p w14:paraId="1D49F470" w14:textId="04102D15" w:rsidR="00920190" w:rsidRPr="00525CF5" w:rsidRDefault="00920190" w:rsidP="00525CF5">
      <w:pPr>
        <w:pStyle w:val="Ttulo3"/>
        <w:spacing w:before="0"/>
        <w:jc w:val="both"/>
        <w:rPr>
          <w:rFonts w:ascii="Arial" w:hAnsi="Arial" w:cs="Arial"/>
          <w:color w:val="auto"/>
          <w:szCs w:val="22"/>
        </w:rPr>
      </w:pPr>
      <w:bookmarkStart w:id="510" w:name="_Toc494464086"/>
      <w:r w:rsidRPr="008937ED">
        <w:rPr>
          <w:rFonts w:ascii="Arial" w:hAnsi="Arial" w:cs="Arial"/>
          <w:color w:val="auto"/>
          <w:szCs w:val="22"/>
        </w:rPr>
        <w:t>ARTICLE 14.3: Access to and Use of Public Telecommunications Networks and Services</w:t>
      </w:r>
      <w:r w:rsidRPr="00525CF5">
        <w:rPr>
          <w:rStyle w:val="Refdenotaalpie"/>
          <w:rFonts w:ascii="Arial" w:hAnsi="Arial" w:cs="Arial"/>
          <w:color w:val="auto"/>
          <w:szCs w:val="22"/>
        </w:rPr>
        <w:footnoteReference w:id="60"/>
      </w:r>
      <w:bookmarkEnd w:id="510"/>
    </w:p>
    <w:p w14:paraId="7B9E3A45" w14:textId="77777777" w:rsidR="00525CF5" w:rsidRDefault="00525CF5" w:rsidP="00A56F69">
      <w:pPr>
        <w:spacing w:after="0"/>
        <w:jc w:val="both"/>
        <w:rPr>
          <w:rFonts w:ascii="Arial" w:hAnsi="Arial" w:cs="Arial"/>
          <w:szCs w:val="22"/>
        </w:rPr>
      </w:pPr>
    </w:p>
    <w:p w14:paraId="1D49F471" w14:textId="3DF4842A" w:rsidR="00920190" w:rsidRPr="00525CF5" w:rsidRDefault="00920190" w:rsidP="002C3856">
      <w:pPr>
        <w:pStyle w:val="Prrafodelista"/>
        <w:numPr>
          <w:ilvl w:val="0"/>
          <w:numId w:val="316"/>
        </w:numPr>
        <w:spacing w:after="0"/>
        <w:ind w:left="0" w:firstLine="0"/>
        <w:jc w:val="both"/>
        <w:rPr>
          <w:rFonts w:ascii="Arial" w:hAnsi="Arial" w:cs="Arial"/>
          <w:szCs w:val="22"/>
        </w:rPr>
      </w:pPr>
      <w:r w:rsidRPr="00525CF5">
        <w:rPr>
          <w:rFonts w:ascii="Arial" w:hAnsi="Arial" w:cs="Arial"/>
          <w:szCs w:val="22"/>
        </w:rPr>
        <w:t>Each Party shall ensure that enterprises of other Parties have access to, and can make use of, any public telecommunications service offered in its territory or across its borders, on reasonable and non-discriminatory terms and conditions. This obligation must be applied together with the specifications of paragraphs 2 to 6, among others.</w:t>
      </w:r>
    </w:p>
    <w:p w14:paraId="4549CA2E" w14:textId="77777777" w:rsidR="00525CF5" w:rsidRDefault="00525CF5" w:rsidP="00525CF5">
      <w:pPr>
        <w:pStyle w:val="Prrafodelista"/>
        <w:spacing w:after="0"/>
        <w:ind w:left="0"/>
        <w:jc w:val="both"/>
        <w:rPr>
          <w:rFonts w:ascii="Arial" w:hAnsi="Arial" w:cs="Arial"/>
          <w:szCs w:val="22"/>
        </w:rPr>
      </w:pPr>
    </w:p>
    <w:p w14:paraId="1D49F472" w14:textId="38D82C1F" w:rsidR="00920190" w:rsidRPr="00525CF5" w:rsidRDefault="00920190" w:rsidP="002C3856">
      <w:pPr>
        <w:pStyle w:val="Prrafodelista"/>
        <w:numPr>
          <w:ilvl w:val="0"/>
          <w:numId w:val="316"/>
        </w:numPr>
        <w:spacing w:after="0"/>
        <w:ind w:left="0" w:firstLine="0"/>
        <w:jc w:val="both"/>
        <w:rPr>
          <w:rFonts w:ascii="Arial" w:hAnsi="Arial" w:cs="Arial"/>
          <w:szCs w:val="22"/>
        </w:rPr>
      </w:pPr>
      <w:r w:rsidRPr="00525CF5">
        <w:rPr>
          <w:rFonts w:ascii="Arial" w:hAnsi="Arial" w:cs="Arial"/>
          <w:szCs w:val="22"/>
        </w:rPr>
        <w:t>Each Party shall ensure that such enterprises are permitted:</w:t>
      </w:r>
    </w:p>
    <w:p w14:paraId="1D49F473" w14:textId="2A8153D9" w:rsidR="00920190" w:rsidRPr="00525CF5" w:rsidRDefault="00525CF5" w:rsidP="002C3856">
      <w:pPr>
        <w:pStyle w:val="Prrafodelista"/>
        <w:numPr>
          <w:ilvl w:val="1"/>
          <w:numId w:val="316"/>
        </w:numPr>
        <w:spacing w:after="0"/>
        <w:ind w:left="851" w:hanging="425"/>
        <w:jc w:val="both"/>
        <w:rPr>
          <w:rFonts w:ascii="Arial" w:hAnsi="Arial" w:cs="Arial"/>
          <w:szCs w:val="22"/>
        </w:rPr>
      </w:pPr>
      <w:r>
        <w:rPr>
          <w:rFonts w:ascii="Arial" w:hAnsi="Arial" w:cs="Arial"/>
          <w:szCs w:val="22"/>
        </w:rPr>
        <w:t>T</w:t>
      </w:r>
      <w:r w:rsidR="00920190" w:rsidRPr="00525CF5">
        <w:rPr>
          <w:rFonts w:ascii="Arial" w:hAnsi="Arial" w:cs="Arial"/>
          <w:szCs w:val="22"/>
        </w:rPr>
        <w:t>o purchase or lease and connect terminals or equipment that interface with public telecommunications networks;</w:t>
      </w:r>
    </w:p>
    <w:p w14:paraId="51912AAF" w14:textId="77777777" w:rsidR="00525CF5" w:rsidRDefault="00525CF5" w:rsidP="00525CF5">
      <w:pPr>
        <w:pStyle w:val="Prrafodelista"/>
        <w:spacing w:after="0"/>
        <w:ind w:left="851"/>
        <w:jc w:val="both"/>
        <w:rPr>
          <w:rFonts w:ascii="Arial" w:hAnsi="Arial" w:cs="Arial"/>
          <w:szCs w:val="22"/>
        </w:rPr>
      </w:pPr>
    </w:p>
    <w:p w14:paraId="1D49F474" w14:textId="40A94253" w:rsidR="00920190" w:rsidRPr="00525CF5" w:rsidRDefault="00525CF5" w:rsidP="002C3856">
      <w:pPr>
        <w:pStyle w:val="Prrafodelista"/>
        <w:numPr>
          <w:ilvl w:val="1"/>
          <w:numId w:val="316"/>
        </w:numPr>
        <w:spacing w:after="0"/>
        <w:ind w:left="851" w:hanging="425"/>
        <w:jc w:val="both"/>
        <w:rPr>
          <w:rFonts w:ascii="Arial" w:hAnsi="Arial" w:cs="Arial"/>
          <w:szCs w:val="22"/>
        </w:rPr>
      </w:pPr>
      <w:r>
        <w:rPr>
          <w:rFonts w:ascii="Arial" w:hAnsi="Arial" w:cs="Arial"/>
          <w:szCs w:val="22"/>
        </w:rPr>
        <w:t>T</w:t>
      </w:r>
      <w:r w:rsidR="00920190" w:rsidRPr="00525CF5">
        <w:rPr>
          <w:rFonts w:ascii="Arial" w:hAnsi="Arial" w:cs="Arial"/>
          <w:szCs w:val="22"/>
        </w:rPr>
        <w:t>o supply single or multiple services to end users through the circuits that they own or lease;</w:t>
      </w:r>
    </w:p>
    <w:p w14:paraId="491F4FDE" w14:textId="77777777" w:rsidR="00525CF5" w:rsidRDefault="00525CF5" w:rsidP="00525CF5">
      <w:pPr>
        <w:pStyle w:val="Prrafodelista"/>
        <w:spacing w:after="0"/>
        <w:ind w:left="851"/>
        <w:jc w:val="both"/>
        <w:rPr>
          <w:rFonts w:ascii="Arial" w:hAnsi="Arial" w:cs="Arial"/>
          <w:szCs w:val="22"/>
        </w:rPr>
      </w:pPr>
    </w:p>
    <w:p w14:paraId="1D49F475" w14:textId="57D07F0C" w:rsidR="00920190" w:rsidRPr="00525CF5" w:rsidRDefault="00525CF5" w:rsidP="002C3856">
      <w:pPr>
        <w:pStyle w:val="Prrafodelista"/>
        <w:numPr>
          <w:ilvl w:val="1"/>
          <w:numId w:val="316"/>
        </w:numPr>
        <w:spacing w:after="0"/>
        <w:ind w:left="851" w:hanging="425"/>
        <w:jc w:val="both"/>
        <w:rPr>
          <w:rFonts w:ascii="Arial" w:hAnsi="Arial" w:cs="Arial"/>
          <w:szCs w:val="22"/>
        </w:rPr>
      </w:pPr>
      <w:r>
        <w:rPr>
          <w:rFonts w:ascii="Arial" w:hAnsi="Arial" w:cs="Arial"/>
          <w:szCs w:val="22"/>
        </w:rPr>
        <w:t>T</w:t>
      </w:r>
      <w:r w:rsidR="00920190" w:rsidRPr="00525CF5">
        <w:rPr>
          <w:rFonts w:ascii="Arial" w:hAnsi="Arial" w:cs="Arial"/>
          <w:szCs w:val="22"/>
        </w:rPr>
        <w:t>o connect the circuits they own or lease to public telecommunications networks and services or to the circuits owned or leased by another enterprise;</w:t>
      </w:r>
    </w:p>
    <w:p w14:paraId="5147DEC0" w14:textId="77777777" w:rsidR="00525CF5" w:rsidRDefault="00525CF5" w:rsidP="00525CF5">
      <w:pPr>
        <w:pStyle w:val="Prrafodelista"/>
        <w:spacing w:after="0"/>
        <w:ind w:left="851"/>
        <w:jc w:val="both"/>
        <w:rPr>
          <w:rFonts w:ascii="Arial" w:hAnsi="Arial" w:cs="Arial"/>
          <w:szCs w:val="22"/>
        </w:rPr>
      </w:pPr>
    </w:p>
    <w:p w14:paraId="1D49F476" w14:textId="095AF42C" w:rsidR="00920190" w:rsidRPr="00525CF5" w:rsidRDefault="00525CF5" w:rsidP="002C3856">
      <w:pPr>
        <w:pStyle w:val="Prrafodelista"/>
        <w:numPr>
          <w:ilvl w:val="1"/>
          <w:numId w:val="316"/>
        </w:numPr>
        <w:spacing w:after="0"/>
        <w:ind w:left="851" w:hanging="425"/>
        <w:jc w:val="both"/>
        <w:rPr>
          <w:rFonts w:ascii="Arial" w:hAnsi="Arial" w:cs="Arial"/>
          <w:szCs w:val="22"/>
        </w:rPr>
      </w:pPr>
      <w:r>
        <w:rPr>
          <w:rFonts w:ascii="Arial" w:hAnsi="Arial" w:cs="Arial"/>
          <w:szCs w:val="22"/>
        </w:rPr>
        <w:t>T</w:t>
      </w:r>
      <w:r w:rsidR="00920190" w:rsidRPr="00525CF5">
        <w:rPr>
          <w:rFonts w:ascii="Arial" w:hAnsi="Arial" w:cs="Arial"/>
          <w:szCs w:val="22"/>
        </w:rPr>
        <w:t>o perform switching, signalling, processing and conversion operations, and</w:t>
      </w:r>
    </w:p>
    <w:p w14:paraId="4D394331" w14:textId="77777777" w:rsidR="00525CF5" w:rsidRDefault="00525CF5" w:rsidP="00525CF5">
      <w:pPr>
        <w:pStyle w:val="Prrafodelista"/>
        <w:spacing w:after="0"/>
        <w:ind w:left="851"/>
        <w:jc w:val="both"/>
        <w:rPr>
          <w:rFonts w:ascii="Arial" w:hAnsi="Arial" w:cs="Arial"/>
          <w:szCs w:val="22"/>
        </w:rPr>
      </w:pPr>
    </w:p>
    <w:p w14:paraId="1D49F477" w14:textId="56086EEE" w:rsidR="00920190" w:rsidRPr="00525CF5" w:rsidRDefault="00525CF5" w:rsidP="002C3856">
      <w:pPr>
        <w:pStyle w:val="Prrafodelista"/>
        <w:numPr>
          <w:ilvl w:val="1"/>
          <w:numId w:val="316"/>
        </w:numPr>
        <w:spacing w:after="0"/>
        <w:ind w:left="851" w:hanging="425"/>
        <w:jc w:val="both"/>
        <w:rPr>
          <w:rFonts w:ascii="Arial" w:hAnsi="Arial" w:cs="Arial"/>
          <w:szCs w:val="22"/>
        </w:rPr>
      </w:pPr>
      <w:r>
        <w:rPr>
          <w:rFonts w:ascii="Arial" w:hAnsi="Arial" w:cs="Arial"/>
          <w:szCs w:val="22"/>
        </w:rPr>
        <w:t>T</w:t>
      </w:r>
      <w:r w:rsidR="00920190" w:rsidRPr="00525CF5">
        <w:rPr>
          <w:rFonts w:ascii="Arial" w:hAnsi="Arial" w:cs="Arial"/>
          <w:szCs w:val="22"/>
        </w:rPr>
        <w:t>o use the operation protocols of their choice.</w:t>
      </w:r>
    </w:p>
    <w:p w14:paraId="3948375A" w14:textId="77777777" w:rsidR="00525CF5" w:rsidRDefault="00525CF5" w:rsidP="00525CF5">
      <w:pPr>
        <w:pStyle w:val="Prrafodelista"/>
        <w:spacing w:after="0"/>
        <w:ind w:left="0"/>
        <w:jc w:val="both"/>
        <w:rPr>
          <w:rFonts w:ascii="Arial" w:hAnsi="Arial" w:cs="Arial"/>
          <w:szCs w:val="22"/>
        </w:rPr>
      </w:pPr>
    </w:p>
    <w:p w14:paraId="1D49F478" w14:textId="2ECB7E92" w:rsidR="00920190" w:rsidRPr="00A56F69" w:rsidRDefault="00920190" w:rsidP="002C3856">
      <w:pPr>
        <w:pStyle w:val="Prrafodelista"/>
        <w:numPr>
          <w:ilvl w:val="0"/>
          <w:numId w:val="316"/>
        </w:numPr>
        <w:spacing w:after="0"/>
        <w:ind w:left="0" w:firstLine="0"/>
        <w:jc w:val="both"/>
        <w:rPr>
          <w:rFonts w:ascii="Arial" w:hAnsi="Arial" w:cs="Arial"/>
          <w:szCs w:val="22"/>
        </w:rPr>
      </w:pPr>
      <w:r w:rsidRPr="00A56F69">
        <w:rPr>
          <w:rFonts w:ascii="Arial" w:hAnsi="Arial" w:cs="Arial"/>
          <w:szCs w:val="22"/>
        </w:rPr>
        <w:t>Each Party shall ensure that the enterprises of other Parties are able to use public telecommunications networks and services to transmit information in its territory or across its borders and to access the information contained in databases or stored in a machine-readable form in the territory of any Party.</w:t>
      </w:r>
    </w:p>
    <w:p w14:paraId="01E0E46E" w14:textId="77777777" w:rsidR="00525CF5" w:rsidRDefault="00525CF5" w:rsidP="00525CF5">
      <w:pPr>
        <w:pStyle w:val="Prrafodelista"/>
        <w:spacing w:after="0"/>
        <w:ind w:left="0"/>
        <w:jc w:val="both"/>
        <w:rPr>
          <w:rFonts w:ascii="Arial" w:hAnsi="Arial" w:cs="Arial"/>
          <w:szCs w:val="22"/>
        </w:rPr>
      </w:pPr>
    </w:p>
    <w:p w14:paraId="1D49F479" w14:textId="3454EE56" w:rsidR="00920190" w:rsidRPr="00A56F69" w:rsidRDefault="00920190" w:rsidP="002C3856">
      <w:pPr>
        <w:pStyle w:val="Prrafodelista"/>
        <w:numPr>
          <w:ilvl w:val="0"/>
          <w:numId w:val="316"/>
        </w:numPr>
        <w:spacing w:after="0"/>
        <w:ind w:left="0" w:firstLine="0"/>
        <w:jc w:val="both"/>
        <w:rPr>
          <w:rFonts w:ascii="Arial" w:hAnsi="Arial" w:cs="Arial"/>
          <w:szCs w:val="22"/>
        </w:rPr>
      </w:pPr>
      <w:r w:rsidRPr="00A56F69">
        <w:rPr>
          <w:rFonts w:ascii="Arial" w:hAnsi="Arial" w:cs="Arial"/>
          <w:szCs w:val="22"/>
        </w:rPr>
        <w:lastRenderedPageBreak/>
        <w:t>Notwithstanding the provisions of paragraph 3, a Party may take necessary steps to ensure the security and confidentiality of messages, or to protect the privacy of end users’ personal data, provided that such measures are not applied in such a way that it may constitute a form of arbitrary or unjustifiable discrimination, or a disguised restriction on the trade in services.</w:t>
      </w:r>
    </w:p>
    <w:p w14:paraId="2C29CDBD" w14:textId="77777777" w:rsidR="00525CF5" w:rsidRDefault="00525CF5" w:rsidP="00525CF5">
      <w:pPr>
        <w:pStyle w:val="Prrafodelista"/>
        <w:spacing w:after="0"/>
        <w:ind w:left="0"/>
        <w:jc w:val="both"/>
        <w:rPr>
          <w:rFonts w:ascii="Arial" w:hAnsi="Arial" w:cs="Arial"/>
          <w:szCs w:val="22"/>
        </w:rPr>
      </w:pPr>
    </w:p>
    <w:p w14:paraId="1D49F47A" w14:textId="15734313" w:rsidR="00920190" w:rsidRPr="00A56F69" w:rsidRDefault="00920190" w:rsidP="002C3856">
      <w:pPr>
        <w:pStyle w:val="Prrafodelista"/>
        <w:numPr>
          <w:ilvl w:val="0"/>
          <w:numId w:val="316"/>
        </w:numPr>
        <w:spacing w:after="0"/>
        <w:ind w:left="0" w:firstLine="0"/>
        <w:jc w:val="both"/>
        <w:rPr>
          <w:rFonts w:ascii="Arial" w:hAnsi="Arial" w:cs="Arial"/>
          <w:szCs w:val="22"/>
        </w:rPr>
      </w:pPr>
      <w:r w:rsidRPr="00A56F69">
        <w:rPr>
          <w:rFonts w:ascii="Arial" w:hAnsi="Arial" w:cs="Arial"/>
          <w:szCs w:val="22"/>
        </w:rPr>
        <w:t>Each Party shall ensure that no conditions are placed on the access to and use of public telecommunications networks and services other than those necessary for:</w:t>
      </w:r>
    </w:p>
    <w:p w14:paraId="1D49F47B" w14:textId="17A69151" w:rsidR="00920190" w:rsidRPr="00525CF5" w:rsidRDefault="00525CF5" w:rsidP="002C3856">
      <w:pPr>
        <w:pStyle w:val="Prrafodelista"/>
        <w:numPr>
          <w:ilvl w:val="1"/>
          <w:numId w:val="316"/>
        </w:numPr>
        <w:spacing w:after="0"/>
        <w:ind w:left="851" w:hanging="425"/>
        <w:jc w:val="both"/>
        <w:rPr>
          <w:rFonts w:ascii="Arial" w:hAnsi="Arial" w:cs="Arial"/>
          <w:szCs w:val="22"/>
        </w:rPr>
      </w:pPr>
      <w:r>
        <w:rPr>
          <w:rFonts w:ascii="Arial" w:hAnsi="Arial" w:cs="Arial"/>
          <w:szCs w:val="22"/>
        </w:rPr>
        <w:t>S</w:t>
      </w:r>
      <w:r w:rsidR="00920190" w:rsidRPr="00525CF5">
        <w:rPr>
          <w:rFonts w:ascii="Arial" w:hAnsi="Arial" w:cs="Arial"/>
          <w:szCs w:val="22"/>
        </w:rPr>
        <w:t>afeguarding the responsibilities of providers of public telecommunications networks and services, and in particular their ability to make their networks or services available to the general public, or</w:t>
      </w:r>
    </w:p>
    <w:p w14:paraId="159D0FD1" w14:textId="77777777" w:rsidR="00525CF5" w:rsidRDefault="00525CF5" w:rsidP="00525CF5">
      <w:pPr>
        <w:pStyle w:val="Prrafodelista"/>
        <w:spacing w:after="0"/>
        <w:ind w:left="851"/>
        <w:jc w:val="both"/>
        <w:rPr>
          <w:rFonts w:ascii="Arial" w:hAnsi="Arial" w:cs="Arial"/>
          <w:szCs w:val="22"/>
        </w:rPr>
      </w:pPr>
    </w:p>
    <w:p w14:paraId="1D49F47C" w14:textId="5FF00282" w:rsidR="00920190" w:rsidRPr="00525CF5" w:rsidRDefault="00525CF5" w:rsidP="002C3856">
      <w:pPr>
        <w:pStyle w:val="Prrafodelista"/>
        <w:numPr>
          <w:ilvl w:val="1"/>
          <w:numId w:val="316"/>
        </w:numPr>
        <w:spacing w:after="0"/>
        <w:ind w:left="851" w:hanging="425"/>
        <w:jc w:val="both"/>
        <w:rPr>
          <w:rFonts w:ascii="Arial" w:hAnsi="Arial" w:cs="Arial"/>
          <w:szCs w:val="22"/>
        </w:rPr>
      </w:pPr>
      <w:r>
        <w:rPr>
          <w:rFonts w:ascii="Arial" w:hAnsi="Arial" w:cs="Arial"/>
          <w:szCs w:val="22"/>
        </w:rPr>
        <w:t>P</w:t>
      </w:r>
      <w:r w:rsidR="00920190" w:rsidRPr="00525CF5">
        <w:rPr>
          <w:rFonts w:ascii="Arial" w:hAnsi="Arial" w:cs="Arial"/>
          <w:szCs w:val="22"/>
        </w:rPr>
        <w:t>rotecting the technical integrity of public telecommunications networks or services</w:t>
      </w:r>
    </w:p>
    <w:p w14:paraId="1EF4B0A8" w14:textId="77777777" w:rsidR="00525CF5" w:rsidRDefault="00525CF5" w:rsidP="00525CF5">
      <w:pPr>
        <w:pStyle w:val="Prrafodelista"/>
        <w:spacing w:after="0"/>
        <w:ind w:left="0"/>
        <w:jc w:val="both"/>
        <w:rPr>
          <w:rFonts w:ascii="Arial" w:hAnsi="Arial" w:cs="Arial"/>
          <w:szCs w:val="22"/>
        </w:rPr>
      </w:pPr>
    </w:p>
    <w:p w14:paraId="1D49F47D" w14:textId="01EDE848" w:rsidR="00920190" w:rsidRPr="00A56F69" w:rsidRDefault="00920190" w:rsidP="002C3856">
      <w:pPr>
        <w:pStyle w:val="Prrafodelista"/>
        <w:numPr>
          <w:ilvl w:val="0"/>
          <w:numId w:val="316"/>
        </w:numPr>
        <w:spacing w:after="0"/>
        <w:ind w:left="0" w:firstLine="0"/>
        <w:jc w:val="both"/>
        <w:rPr>
          <w:rFonts w:ascii="Arial" w:hAnsi="Arial" w:cs="Arial"/>
          <w:szCs w:val="22"/>
        </w:rPr>
      </w:pPr>
      <w:r w:rsidRPr="00A56F69">
        <w:rPr>
          <w:rFonts w:ascii="Arial" w:hAnsi="Arial" w:cs="Arial"/>
          <w:szCs w:val="22"/>
        </w:rPr>
        <w:t>Provided that the criteria established in paragraph 5 are satisfied, the conditions for access to and use of public telecommunications networks and services may include:</w:t>
      </w:r>
    </w:p>
    <w:p w14:paraId="1D49F47E" w14:textId="0C358FB5" w:rsidR="00920190" w:rsidRPr="00525CF5" w:rsidRDefault="00525CF5" w:rsidP="002C3856">
      <w:pPr>
        <w:pStyle w:val="Prrafodelista"/>
        <w:numPr>
          <w:ilvl w:val="1"/>
          <w:numId w:val="316"/>
        </w:numPr>
        <w:spacing w:after="0"/>
        <w:ind w:left="851" w:hanging="425"/>
        <w:jc w:val="both"/>
        <w:rPr>
          <w:rFonts w:ascii="Arial" w:hAnsi="Arial" w:cs="Arial"/>
          <w:szCs w:val="22"/>
        </w:rPr>
      </w:pPr>
      <w:r>
        <w:rPr>
          <w:rFonts w:ascii="Arial" w:hAnsi="Arial" w:cs="Arial"/>
          <w:szCs w:val="22"/>
        </w:rPr>
        <w:t>R</w:t>
      </w:r>
      <w:r w:rsidR="00920190" w:rsidRPr="00525CF5">
        <w:rPr>
          <w:rFonts w:ascii="Arial" w:hAnsi="Arial" w:cs="Arial"/>
          <w:szCs w:val="22"/>
        </w:rPr>
        <w:t>equirements to use specific technical interfaces including interface protocols, for the interconnection with said networks and services;</w:t>
      </w:r>
    </w:p>
    <w:p w14:paraId="7DD6D1D7" w14:textId="77777777" w:rsidR="00525CF5" w:rsidRDefault="00525CF5" w:rsidP="00525CF5">
      <w:pPr>
        <w:pStyle w:val="Prrafodelista"/>
        <w:spacing w:after="0"/>
        <w:ind w:left="851"/>
        <w:jc w:val="both"/>
        <w:rPr>
          <w:rFonts w:ascii="Arial" w:hAnsi="Arial" w:cs="Arial"/>
          <w:szCs w:val="22"/>
        </w:rPr>
      </w:pPr>
    </w:p>
    <w:p w14:paraId="1D49F47F" w14:textId="14361A5A" w:rsidR="00920190" w:rsidRPr="00525CF5" w:rsidRDefault="00525CF5" w:rsidP="002C3856">
      <w:pPr>
        <w:pStyle w:val="Prrafodelista"/>
        <w:numPr>
          <w:ilvl w:val="1"/>
          <w:numId w:val="316"/>
        </w:numPr>
        <w:spacing w:after="0"/>
        <w:ind w:left="851" w:hanging="425"/>
        <w:jc w:val="both"/>
        <w:rPr>
          <w:rFonts w:ascii="Arial" w:hAnsi="Arial" w:cs="Arial"/>
          <w:szCs w:val="22"/>
        </w:rPr>
      </w:pPr>
      <w:r>
        <w:rPr>
          <w:rFonts w:ascii="Arial" w:hAnsi="Arial" w:cs="Arial"/>
          <w:szCs w:val="22"/>
        </w:rPr>
        <w:t>R</w:t>
      </w:r>
      <w:r w:rsidR="00920190" w:rsidRPr="00525CF5">
        <w:rPr>
          <w:rFonts w:ascii="Arial" w:hAnsi="Arial" w:cs="Arial"/>
          <w:szCs w:val="22"/>
        </w:rPr>
        <w:t>equirements, where necessary, for the interoperability of said networks and services;</w:t>
      </w:r>
    </w:p>
    <w:p w14:paraId="353D2310" w14:textId="77777777" w:rsidR="00525CF5" w:rsidRDefault="00525CF5" w:rsidP="00525CF5">
      <w:pPr>
        <w:pStyle w:val="Prrafodelista"/>
        <w:spacing w:after="0"/>
        <w:ind w:left="851"/>
        <w:jc w:val="both"/>
        <w:rPr>
          <w:rFonts w:ascii="Arial" w:hAnsi="Arial" w:cs="Arial"/>
          <w:szCs w:val="22"/>
        </w:rPr>
      </w:pPr>
    </w:p>
    <w:p w14:paraId="1D49F480" w14:textId="03B48352" w:rsidR="00920190" w:rsidRPr="00525CF5" w:rsidRDefault="00525CF5" w:rsidP="002C3856">
      <w:pPr>
        <w:pStyle w:val="Prrafodelista"/>
        <w:numPr>
          <w:ilvl w:val="1"/>
          <w:numId w:val="316"/>
        </w:numPr>
        <w:spacing w:after="0"/>
        <w:ind w:left="851" w:hanging="425"/>
        <w:jc w:val="both"/>
        <w:rPr>
          <w:rFonts w:ascii="Arial" w:hAnsi="Arial" w:cs="Arial"/>
          <w:szCs w:val="22"/>
        </w:rPr>
      </w:pPr>
      <w:r>
        <w:rPr>
          <w:rFonts w:ascii="Arial" w:hAnsi="Arial" w:cs="Arial"/>
          <w:szCs w:val="22"/>
        </w:rPr>
        <w:t>V</w:t>
      </w:r>
      <w:r w:rsidR="00920190" w:rsidRPr="00525CF5">
        <w:rPr>
          <w:rFonts w:ascii="Arial" w:hAnsi="Arial" w:cs="Arial"/>
          <w:szCs w:val="22"/>
        </w:rPr>
        <w:t>alidation or approval of the terminal equipment or other equipment that is in interface with the network and technical requirements related to the connection of said equipment to those networks, and</w:t>
      </w:r>
    </w:p>
    <w:p w14:paraId="0576DD54" w14:textId="77777777" w:rsidR="00525CF5" w:rsidRDefault="00525CF5" w:rsidP="00525CF5">
      <w:pPr>
        <w:pStyle w:val="Prrafodelista"/>
        <w:spacing w:after="0"/>
        <w:ind w:left="851"/>
        <w:jc w:val="both"/>
        <w:rPr>
          <w:rFonts w:ascii="Arial" w:hAnsi="Arial" w:cs="Arial"/>
          <w:szCs w:val="22"/>
        </w:rPr>
      </w:pPr>
    </w:p>
    <w:p w14:paraId="1D49F481" w14:textId="24F6B1F4" w:rsidR="00920190" w:rsidRPr="00525CF5" w:rsidRDefault="00525CF5" w:rsidP="002C3856">
      <w:pPr>
        <w:pStyle w:val="Prrafodelista"/>
        <w:numPr>
          <w:ilvl w:val="1"/>
          <w:numId w:val="316"/>
        </w:numPr>
        <w:spacing w:after="0"/>
        <w:ind w:left="851" w:hanging="425"/>
        <w:jc w:val="both"/>
        <w:rPr>
          <w:rFonts w:ascii="Arial" w:hAnsi="Arial" w:cs="Arial"/>
          <w:szCs w:val="22"/>
        </w:rPr>
      </w:pPr>
      <w:r>
        <w:rPr>
          <w:rFonts w:ascii="Arial" w:hAnsi="Arial" w:cs="Arial"/>
          <w:szCs w:val="22"/>
        </w:rPr>
        <w:t>N</w:t>
      </w:r>
      <w:r w:rsidR="00920190" w:rsidRPr="00525CF5">
        <w:rPr>
          <w:rFonts w:ascii="Arial" w:hAnsi="Arial" w:cs="Arial"/>
          <w:szCs w:val="22"/>
        </w:rPr>
        <w:t>otification, registration and authorisations.</w:t>
      </w:r>
    </w:p>
    <w:p w14:paraId="1D49F483" w14:textId="370303E1" w:rsidR="008B5328" w:rsidRPr="00A56F69" w:rsidRDefault="008B5328" w:rsidP="00A56F69">
      <w:pPr>
        <w:spacing w:after="0"/>
        <w:jc w:val="both"/>
        <w:rPr>
          <w:rFonts w:ascii="Arial" w:hAnsi="Arial" w:cs="Arial"/>
          <w:szCs w:val="22"/>
        </w:rPr>
      </w:pPr>
    </w:p>
    <w:p w14:paraId="1D49F484" w14:textId="77777777" w:rsidR="00920190" w:rsidRPr="008937ED" w:rsidRDefault="00920190" w:rsidP="008937ED">
      <w:pPr>
        <w:pStyle w:val="Ttulo3"/>
        <w:spacing w:before="0"/>
        <w:jc w:val="both"/>
        <w:rPr>
          <w:rFonts w:ascii="Arial" w:hAnsi="Arial" w:cs="Arial"/>
          <w:color w:val="auto"/>
          <w:szCs w:val="22"/>
        </w:rPr>
      </w:pPr>
      <w:bookmarkStart w:id="511" w:name="_Toc494464087"/>
      <w:r w:rsidRPr="008937ED">
        <w:rPr>
          <w:rFonts w:ascii="Arial" w:hAnsi="Arial" w:cs="Arial"/>
          <w:color w:val="auto"/>
          <w:szCs w:val="22"/>
        </w:rPr>
        <w:t>ARTICLE 14.4: Interconnection</w:t>
      </w:r>
      <w:bookmarkEnd w:id="511"/>
    </w:p>
    <w:p w14:paraId="7A9DA218" w14:textId="77777777" w:rsidR="00525CF5" w:rsidRDefault="00525CF5" w:rsidP="00A56F69">
      <w:pPr>
        <w:spacing w:after="0"/>
        <w:jc w:val="both"/>
        <w:rPr>
          <w:rFonts w:ascii="Arial" w:hAnsi="Arial" w:cs="Arial"/>
          <w:szCs w:val="22"/>
        </w:rPr>
      </w:pPr>
    </w:p>
    <w:p w14:paraId="1D49F485" w14:textId="45317509" w:rsidR="00920190" w:rsidRPr="00525CF5" w:rsidRDefault="00920190" w:rsidP="002C3856">
      <w:pPr>
        <w:pStyle w:val="Prrafodelista"/>
        <w:numPr>
          <w:ilvl w:val="0"/>
          <w:numId w:val="317"/>
        </w:numPr>
        <w:spacing w:after="0"/>
        <w:ind w:left="0" w:firstLine="0"/>
        <w:jc w:val="both"/>
        <w:rPr>
          <w:rFonts w:ascii="Arial" w:hAnsi="Arial" w:cs="Arial"/>
          <w:szCs w:val="22"/>
        </w:rPr>
      </w:pPr>
      <w:r w:rsidRPr="00525CF5">
        <w:rPr>
          <w:rFonts w:ascii="Arial" w:hAnsi="Arial" w:cs="Arial"/>
          <w:szCs w:val="22"/>
        </w:rPr>
        <w:t>Each Party shall ensure that providers of public telecommunications services in its territory directly or indirectly supply interconnection to the providers of public telecommunications services of other Parties.</w:t>
      </w:r>
    </w:p>
    <w:p w14:paraId="31F19C0F" w14:textId="77777777" w:rsidR="00525CF5" w:rsidRDefault="00525CF5" w:rsidP="00525CF5">
      <w:pPr>
        <w:pStyle w:val="Prrafodelista"/>
        <w:spacing w:after="0"/>
        <w:ind w:left="0"/>
        <w:jc w:val="both"/>
        <w:rPr>
          <w:rFonts w:ascii="Arial" w:hAnsi="Arial" w:cs="Arial"/>
          <w:szCs w:val="22"/>
        </w:rPr>
      </w:pPr>
    </w:p>
    <w:p w14:paraId="1D49F486" w14:textId="2082AC74" w:rsidR="00920190" w:rsidRPr="00525CF5" w:rsidRDefault="00920190" w:rsidP="002C3856">
      <w:pPr>
        <w:pStyle w:val="Prrafodelista"/>
        <w:numPr>
          <w:ilvl w:val="0"/>
          <w:numId w:val="317"/>
        </w:numPr>
        <w:spacing w:after="0"/>
        <w:ind w:left="0" w:firstLine="0"/>
        <w:jc w:val="both"/>
        <w:rPr>
          <w:rFonts w:ascii="Arial" w:hAnsi="Arial" w:cs="Arial"/>
          <w:szCs w:val="22"/>
        </w:rPr>
      </w:pPr>
      <w:r w:rsidRPr="00525CF5">
        <w:rPr>
          <w:rFonts w:ascii="Arial" w:hAnsi="Arial" w:cs="Arial"/>
          <w:szCs w:val="22"/>
        </w:rPr>
        <w:t>Each Party shall grant their telecommunications regulatory agency the authority to require interconnection at cost-based rates.</w:t>
      </w:r>
    </w:p>
    <w:p w14:paraId="1CFCA96B" w14:textId="77777777" w:rsidR="00525CF5" w:rsidRDefault="00525CF5" w:rsidP="00525CF5">
      <w:pPr>
        <w:pStyle w:val="Prrafodelista"/>
        <w:spacing w:after="0"/>
        <w:ind w:left="0"/>
        <w:jc w:val="both"/>
        <w:rPr>
          <w:rFonts w:ascii="Arial" w:hAnsi="Arial" w:cs="Arial"/>
          <w:szCs w:val="22"/>
        </w:rPr>
      </w:pPr>
    </w:p>
    <w:p w14:paraId="1D49F487" w14:textId="71C34273" w:rsidR="00920190" w:rsidRPr="00525CF5" w:rsidRDefault="00920190" w:rsidP="002C3856">
      <w:pPr>
        <w:pStyle w:val="Prrafodelista"/>
        <w:numPr>
          <w:ilvl w:val="0"/>
          <w:numId w:val="317"/>
        </w:numPr>
        <w:spacing w:after="0"/>
        <w:ind w:left="0" w:firstLine="0"/>
        <w:jc w:val="both"/>
        <w:rPr>
          <w:rFonts w:ascii="Arial" w:hAnsi="Arial" w:cs="Arial"/>
          <w:szCs w:val="22"/>
        </w:rPr>
      </w:pPr>
      <w:r w:rsidRPr="00525CF5">
        <w:rPr>
          <w:rFonts w:ascii="Arial" w:hAnsi="Arial" w:cs="Arial"/>
          <w:szCs w:val="22"/>
        </w:rPr>
        <w:t>Upon carrying out the provisions of paragraph 1, each Party shall ensure that the providers of public telecommunications services in its territory take reasonable steps to protect the confidentiality of commercially sensitive information belonging to, or concerning, providers and end users of public telecommunications services where such information is only used to provide those services.</w:t>
      </w:r>
    </w:p>
    <w:p w14:paraId="2FE49E2F" w14:textId="5E73710B" w:rsidR="00CC4492" w:rsidRDefault="00CC4492" w:rsidP="002C3856">
      <w:pPr>
        <w:spacing w:after="0"/>
        <w:rPr>
          <w:rFonts w:ascii="Arial" w:eastAsiaTheme="majorEastAsia" w:hAnsi="Arial" w:cs="Arial"/>
          <w:b/>
          <w:bCs/>
          <w:szCs w:val="22"/>
        </w:rPr>
      </w:pPr>
    </w:p>
    <w:p w14:paraId="2F053A4F" w14:textId="77777777" w:rsidR="002C3856" w:rsidRDefault="002C3856">
      <w:pPr>
        <w:rPr>
          <w:rFonts w:ascii="Arial" w:eastAsiaTheme="majorEastAsia" w:hAnsi="Arial" w:cs="Arial"/>
          <w:b/>
          <w:bCs/>
          <w:szCs w:val="22"/>
        </w:rPr>
      </w:pPr>
      <w:r>
        <w:rPr>
          <w:rFonts w:ascii="Arial" w:hAnsi="Arial" w:cs="Arial"/>
          <w:szCs w:val="22"/>
        </w:rPr>
        <w:br w:type="page"/>
      </w:r>
    </w:p>
    <w:p w14:paraId="1D49F489" w14:textId="437D0A69" w:rsidR="00920190" w:rsidRPr="008937ED" w:rsidRDefault="00920190" w:rsidP="002C3856">
      <w:pPr>
        <w:pStyle w:val="Ttulo3"/>
        <w:spacing w:before="0"/>
        <w:jc w:val="both"/>
        <w:rPr>
          <w:rFonts w:ascii="Arial" w:hAnsi="Arial" w:cs="Arial"/>
          <w:color w:val="auto"/>
          <w:szCs w:val="22"/>
        </w:rPr>
      </w:pPr>
      <w:bookmarkStart w:id="512" w:name="_Toc494464088"/>
      <w:r w:rsidRPr="008937ED">
        <w:rPr>
          <w:rFonts w:ascii="Arial" w:hAnsi="Arial" w:cs="Arial"/>
          <w:color w:val="auto"/>
          <w:szCs w:val="22"/>
        </w:rPr>
        <w:lastRenderedPageBreak/>
        <w:t>ARTICLE 14.5: Number Portability</w:t>
      </w:r>
      <w:bookmarkEnd w:id="512"/>
      <w:r w:rsidRPr="008937ED">
        <w:rPr>
          <w:rFonts w:ascii="Arial" w:hAnsi="Arial" w:cs="Arial"/>
          <w:color w:val="auto"/>
          <w:szCs w:val="22"/>
        </w:rPr>
        <w:t xml:space="preserve"> </w:t>
      </w:r>
    </w:p>
    <w:p w14:paraId="08981C46" w14:textId="77777777" w:rsidR="008937ED" w:rsidRDefault="008937ED" w:rsidP="002C3856">
      <w:pPr>
        <w:spacing w:after="0"/>
        <w:jc w:val="both"/>
        <w:rPr>
          <w:rFonts w:ascii="Arial" w:hAnsi="Arial" w:cs="Arial"/>
          <w:szCs w:val="22"/>
        </w:rPr>
      </w:pPr>
    </w:p>
    <w:p w14:paraId="1D49F48A" w14:textId="60005A61" w:rsidR="00920190" w:rsidRPr="00A56F69" w:rsidRDefault="00920190" w:rsidP="00A56F69">
      <w:pPr>
        <w:spacing w:after="0"/>
        <w:jc w:val="both"/>
        <w:rPr>
          <w:rFonts w:ascii="Arial" w:hAnsi="Arial" w:cs="Arial"/>
          <w:szCs w:val="22"/>
        </w:rPr>
      </w:pPr>
      <w:r w:rsidRPr="00A56F69">
        <w:rPr>
          <w:rFonts w:ascii="Arial" w:hAnsi="Arial" w:cs="Arial"/>
          <w:szCs w:val="22"/>
        </w:rPr>
        <w:t>Each Party shall ensure that providers of public telecommunications services in its territory offer number portability</w:t>
      </w:r>
      <w:r w:rsidRPr="00A56F69">
        <w:rPr>
          <w:rStyle w:val="Refdenotaalpie"/>
          <w:rFonts w:ascii="Arial" w:hAnsi="Arial" w:cs="Arial"/>
          <w:szCs w:val="22"/>
        </w:rPr>
        <w:footnoteReference w:id="61"/>
      </w:r>
      <w:r w:rsidRPr="00A56F69">
        <w:rPr>
          <w:rFonts w:ascii="Arial" w:hAnsi="Arial" w:cs="Arial"/>
          <w:szCs w:val="22"/>
          <w:vertAlign w:val="superscript"/>
        </w:rPr>
        <w:t>,</w:t>
      </w:r>
      <w:r w:rsidRPr="00A56F69">
        <w:rPr>
          <w:rStyle w:val="Refdenotaalpie"/>
          <w:rFonts w:ascii="Arial" w:hAnsi="Arial" w:cs="Arial"/>
          <w:szCs w:val="22"/>
        </w:rPr>
        <w:footnoteReference w:id="62"/>
      </w:r>
      <w:r w:rsidRPr="00A56F69">
        <w:rPr>
          <w:rFonts w:ascii="Arial" w:hAnsi="Arial" w:cs="Arial"/>
          <w:szCs w:val="22"/>
        </w:rPr>
        <w:t xml:space="preserve"> in a timely manner, and on reasonable and non-discriminatory terms and conditions.</w:t>
      </w:r>
    </w:p>
    <w:p w14:paraId="1D49F48B" w14:textId="77777777" w:rsidR="008B5328" w:rsidRPr="00A56F69" w:rsidRDefault="008B5328" w:rsidP="00A56F69">
      <w:pPr>
        <w:spacing w:after="0"/>
        <w:jc w:val="both"/>
        <w:rPr>
          <w:rFonts w:ascii="Arial" w:hAnsi="Arial" w:cs="Arial"/>
          <w:szCs w:val="22"/>
        </w:rPr>
      </w:pPr>
    </w:p>
    <w:p w14:paraId="1D49F48C" w14:textId="77777777" w:rsidR="00920190" w:rsidRPr="008937ED" w:rsidRDefault="00920190" w:rsidP="008937ED">
      <w:pPr>
        <w:pStyle w:val="Ttulo3"/>
        <w:spacing w:before="0"/>
        <w:jc w:val="both"/>
        <w:rPr>
          <w:rFonts w:ascii="Arial" w:hAnsi="Arial" w:cs="Arial"/>
          <w:color w:val="auto"/>
          <w:szCs w:val="22"/>
        </w:rPr>
      </w:pPr>
      <w:bookmarkStart w:id="513" w:name="_Toc494464089"/>
      <w:r w:rsidRPr="008937ED">
        <w:rPr>
          <w:rFonts w:ascii="Arial" w:hAnsi="Arial" w:cs="Arial"/>
          <w:color w:val="auto"/>
          <w:szCs w:val="22"/>
        </w:rPr>
        <w:t>ARTICLE 14.6: Access to Telephone Numbers</w:t>
      </w:r>
      <w:bookmarkEnd w:id="513"/>
    </w:p>
    <w:p w14:paraId="55209314" w14:textId="77777777" w:rsidR="008937ED" w:rsidRDefault="008937ED" w:rsidP="00A56F69">
      <w:pPr>
        <w:spacing w:after="0"/>
        <w:jc w:val="both"/>
        <w:rPr>
          <w:rFonts w:ascii="Arial" w:hAnsi="Arial" w:cs="Arial"/>
          <w:szCs w:val="22"/>
        </w:rPr>
      </w:pPr>
    </w:p>
    <w:p w14:paraId="1D49F48D" w14:textId="4E816586" w:rsidR="00920190" w:rsidRPr="00A56F69" w:rsidRDefault="00920190" w:rsidP="00A56F69">
      <w:pPr>
        <w:spacing w:after="0"/>
        <w:jc w:val="both"/>
        <w:rPr>
          <w:rFonts w:ascii="Arial" w:hAnsi="Arial" w:cs="Arial"/>
          <w:szCs w:val="22"/>
        </w:rPr>
      </w:pPr>
      <w:r w:rsidRPr="00A56F69">
        <w:rPr>
          <w:rFonts w:ascii="Arial" w:hAnsi="Arial" w:cs="Arial"/>
          <w:szCs w:val="22"/>
        </w:rPr>
        <w:t>Each Party shall ensure that providers of public telecommunications services from other Parties receive non-discriminatory access to telephone numbers.</w:t>
      </w:r>
    </w:p>
    <w:p w14:paraId="1D49F48E" w14:textId="77777777" w:rsidR="00920190" w:rsidRPr="00A56F69" w:rsidRDefault="00920190" w:rsidP="00A56F69">
      <w:pPr>
        <w:spacing w:after="0"/>
        <w:jc w:val="both"/>
        <w:rPr>
          <w:rFonts w:ascii="Arial" w:hAnsi="Arial" w:cs="Arial"/>
          <w:szCs w:val="22"/>
        </w:rPr>
      </w:pPr>
    </w:p>
    <w:p w14:paraId="1D49F48F" w14:textId="77777777" w:rsidR="00920190" w:rsidRPr="008937ED" w:rsidRDefault="00920190" w:rsidP="008937ED">
      <w:pPr>
        <w:pStyle w:val="Ttulo3"/>
        <w:spacing w:before="0"/>
        <w:jc w:val="both"/>
        <w:rPr>
          <w:rFonts w:ascii="Arial" w:hAnsi="Arial" w:cs="Arial"/>
          <w:color w:val="auto"/>
          <w:szCs w:val="22"/>
        </w:rPr>
      </w:pPr>
      <w:bookmarkStart w:id="514" w:name="_Toc494464090"/>
      <w:r w:rsidRPr="008937ED">
        <w:rPr>
          <w:rFonts w:ascii="Arial" w:hAnsi="Arial" w:cs="Arial"/>
          <w:color w:val="auto"/>
          <w:szCs w:val="22"/>
        </w:rPr>
        <w:t>ARTICLE 14.7: Competitive Safeguards</w:t>
      </w:r>
      <w:bookmarkEnd w:id="514"/>
    </w:p>
    <w:p w14:paraId="1A9930D9" w14:textId="77777777" w:rsidR="00525CF5" w:rsidRDefault="00525CF5" w:rsidP="00A56F69">
      <w:pPr>
        <w:spacing w:after="0"/>
        <w:jc w:val="both"/>
        <w:rPr>
          <w:rFonts w:ascii="Arial" w:hAnsi="Arial" w:cs="Arial"/>
          <w:szCs w:val="22"/>
        </w:rPr>
      </w:pPr>
    </w:p>
    <w:p w14:paraId="1D49F490" w14:textId="27C6EB16" w:rsidR="00920190" w:rsidRPr="00525CF5" w:rsidRDefault="00920190" w:rsidP="002C3856">
      <w:pPr>
        <w:pStyle w:val="Prrafodelista"/>
        <w:numPr>
          <w:ilvl w:val="3"/>
          <w:numId w:val="79"/>
        </w:numPr>
        <w:spacing w:after="0"/>
        <w:ind w:left="0" w:firstLine="0"/>
        <w:jc w:val="both"/>
        <w:rPr>
          <w:rFonts w:ascii="Arial" w:hAnsi="Arial" w:cs="Arial"/>
          <w:szCs w:val="22"/>
        </w:rPr>
      </w:pPr>
      <w:r w:rsidRPr="00525CF5">
        <w:rPr>
          <w:rFonts w:ascii="Arial" w:hAnsi="Arial" w:cs="Arial"/>
          <w:szCs w:val="22"/>
        </w:rPr>
        <w:t>Each Party shall maintain adequate measures to prevent providers, whether individually or jointly, and including major providers in their own territory, from engaging in or continuing to use anti-competitive practices.</w:t>
      </w:r>
    </w:p>
    <w:p w14:paraId="33F3A1B7" w14:textId="77777777" w:rsidR="00525CF5" w:rsidRDefault="00525CF5" w:rsidP="00525CF5">
      <w:pPr>
        <w:pStyle w:val="Prrafodelista"/>
        <w:spacing w:after="0"/>
        <w:ind w:left="0"/>
        <w:jc w:val="both"/>
        <w:rPr>
          <w:rFonts w:ascii="Arial" w:hAnsi="Arial" w:cs="Arial"/>
          <w:szCs w:val="22"/>
        </w:rPr>
      </w:pPr>
    </w:p>
    <w:p w14:paraId="1D49F491" w14:textId="551792DA" w:rsidR="00920190" w:rsidRPr="00525CF5" w:rsidRDefault="00920190" w:rsidP="002C3856">
      <w:pPr>
        <w:pStyle w:val="Prrafodelista"/>
        <w:numPr>
          <w:ilvl w:val="3"/>
          <w:numId w:val="79"/>
        </w:numPr>
        <w:spacing w:after="0"/>
        <w:ind w:left="0" w:firstLine="0"/>
        <w:jc w:val="both"/>
        <w:rPr>
          <w:rFonts w:ascii="Arial" w:hAnsi="Arial" w:cs="Arial"/>
          <w:szCs w:val="22"/>
        </w:rPr>
      </w:pPr>
      <w:r w:rsidRPr="00525CF5">
        <w:rPr>
          <w:rFonts w:ascii="Arial" w:hAnsi="Arial" w:cs="Arial"/>
          <w:szCs w:val="22"/>
        </w:rPr>
        <w:t>The anti-competitive practices referred to in paragraph 1 specifically include:</w:t>
      </w:r>
    </w:p>
    <w:p w14:paraId="1D49F492" w14:textId="7F3B3245" w:rsidR="00920190" w:rsidRPr="00525CF5" w:rsidRDefault="00525CF5" w:rsidP="002C3856">
      <w:pPr>
        <w:pStyle w:val="Prrafodelista"/>
        <w:numPr>
          <w:ilvl w:val="2"/>
          <w:numId w:val="78"/>
        </w:numPr>
        <w:spacing w:after="0"/>
        <w:ind w:left="851"/>
        <w:jc w:val="both"/>
        <w:rPr>
          <w:rFonts w:ascii="Arial" w:hAnsi="Arial" w:cs="Arial"/>
          <w:szCs w:val="22"/>
        </w:rPr>
      </w:pPr>
      <w:r>
        <w:rPr>
          <w:rFonts w:ascii="Arial" w:hAnsi="Arial" w:cs="Arial"/>
          <w:szCs w:val="22"/>
        </w:rPr>
        <w:t>E</w:t>
      </w:r>
      <w:r w:rsidR="00920190" w:rsidRPr="00525CF5">
        <w:rPr>
          <w:rFonts w:ascii="Arial" w:hAnsi="Arial" w:cs="Arial"/>
          <w:szCs w:val="22"/>
        </w:rPr>
        <w:t>ngaging in anti-competitive cross-subsidisation;</w:t>
      </w:r>
    </w:p>
    <w:p w14:paraId="0BBD1D14" w14:textId="77777777" w:rsidR="00525CF5" w:rsidRDefault="00525CF5" w:rsidP="00525CF5">
      <w:pPr>
        <w:pStyle w:val="Prrafodelista"/>
        <w:spacing w:after="0"/>
        <w:ind w:left="851"/>
        <w:jc w:val="both"/>
        <w:rPr>
          <w:rFonts w:ascii="Arial" w:hAnsi="Arial" w:cs="Arial"/>
          <w:szCs w:val="22"/>
        </w:rPr>
      </w:pPr>
    </w:p>
    <w:p w14:paraId="1D49F493" w14:textId="4E0026EC" w:rsidR="00920190" w:rsidRPr="00525CF5" w:rsidRDefault="00525CF5" w:rsidP="002C3856">
      <w:pPr>
        <w:pStyle w:val="Prrafodelista"/>
        <w:numPr>
          <w:ilvl w:val="2"/>
          <w:numId w:val="78"/>
        </w:numPr>
        <w:spacing w:after="0"/>
        <w:ind w:left="851"/>
        <w:jc w:val="both"/>
        <w:rPr>
          <w:rFonts w:ascii="Arial" w:hAnsi="Arial" w:cs="Arial"/>
          <w:szCs w:val="22"/>
        </w:rPr>
      </w:pPr>
      <w:r>
        <w:rPr>
          <w:rFonts w:ascii="Arial" w:hAnsi="Arial" w:cs="Arial"/>
          <w:szCs w:val="22"/>
        </w:rPr>
        <w:t>U</w:t>
      </w:r>
      <w:r w:rsidR="00920190" w:rsidRPr="00525CF5">
        <w:rPr>
          <w:rFonts w:ascii="Arial" w:hAnsi="Arial" w:cs="Arial"/>
          <w:szCs w:val="22"/>
        </w:rPr>
        <w:t>sing information obtained from competitors with anti-competitive results, and</w:t>
      </w:r>
    </w:p>
    <w:p w14:paraId="46998CD8" w14:textId="77777777" w:rsidR="00525CF5" w:rsidRDefault="00525CF5" w:rsidP="00525CF5">
      <w:pPr>
        <w:pStyle w:val="Prrafodelista"/>
        <w:spacing w:after="0"/>
        <w:ind w:left="851"/>
        <w:jc w:val="both"/>
        <w:rPr>
          <w:rFonts w:ascii="Arial" w:hAnsi="Arial" w:cs="Arial"/>
          <w:szCs w:val="22"/>
        </w:rPr>
      </w:pPr>
    </w:p>
    <w:p w14:paraId="1D49F494" w14:textId="5616DFEE" w:rsidR="00920190" w:rsidRPr="00525CF5" w:rsidRDefault="00525CF5" w:rsidP="002C3856">
      <w:pPr>
        <w:pStyle w:val="Prrafodelista"/>
        <w:numPr>
          <w:ilvl w:val="2"/>
          <w:numId w:val="78"/>
        </w:numPr>
        <w:spacing w:after="0"/>
        <w:ind w:left="851"/>
        <w:jc w:val="both"/>
        <w:rPr>
          <w:rFonts w:ascii="Arial" w:hAnsi="Arial" w:cs="Arial"/>
          <w:szCs w:val="22"/>
        </w:rPr>
      </w:pPr>
      <w:r>
        <w:rPr>
          <w:rFonts w:ascii="Arial" w:hAnsi="Arial" w:cs="Arial"/>
          <w:szCs w:val="22"/>
        </w:rPr>
        <w:t>N</w:t>
      </w:r>
      <w:r w:rsidR="00920190" w:rsidRPr="00525CF5">
        <w:rPr>
          <w:rFonts w:ascii="Arial" w:hAnsi="Arial" w:cs="Arial"/>
          <w:szCs w:val="22"/>
        </w:rPr>
        <w:t>ot making available to other providers of telecommunications services, in a timely manner, technical information about essential facilities and commercially relevant information, which is necessary for such providers to supply public telecommunications services.</w:t>
      </w:r>
    </w:p>
    <w:p w14:paraId="1D49F495" w14:textId="77777777" w:rsidR="00920190" w:rsidRPr="00A56F69" w:rsidRDefault="00920190" w:rsidP="00A56F69">
      <w:pPr>
        <w:spacing w:after="0"/>
        <w:jc w:val="both"/>
        <w:rPr>
          <w:rFonts w:ascii="Arial" w:hAnsi="Arial" w:cs="Arial"/>
          <w:szCs w:val="22"/>
        </w:rPr>
      </w:pPr>
    </w:p>
    <w:p w14:paraId="1D49F496" w14:textId="77777777" w:rsidR="00920190" w:rsidRPr="008937ED" w:rsidRDefault="00920190" w:rsidP="008937ED">
      <w:pPr>
        <w:pStyle w:val="Ttulo3"/>
        <w:spacing w:before="0"/>
        <w:jc w:val="both"/>
        <w:rPr>
          <w:rFonts w:ascii="Arial" w:hAnsi="Arial" w:cs="Arial"/>
          <w:color w:val="auto"/>
          <w:szCs w:val="22"/>
        </w:rPr>
      </w:pPr>
      <w:bookmarkStart w:id="515" w:name="_Toc494464091"/>
      <w:r w:rsidRPr="008937ED">
        <w:rPr>
          <w:rFonts w:ascii="Arial" w:hAnsi="Arial" w:cs="Arial"/>
          <w:color w:val="auto"/>
          <w:szCs w:val="22"/>
        </w:rPr>
        <w:t>ARTICLE 14.8: Interconnection with Major Providers</w:t>
      </w:r>
      <w:bookmarkEnd w:id="515"/>
    </w:p>
    <w:p w14:paraId="60CBECAA" w14:textId="77777777" w:rsidR="008937ED" w:rsidRDefault="008937ED" w:rsidP="00A56F69">
      <w:pPr>
        <w:spacing w:after="0"/>
        <w:jc w:val="both"/>
        <w:rPr>
          <w:rFonts w:ascii="Arial" w:hAnsi="Arial" w:cs="Arial"/>
          <w:i/>
          <w:szCs w:val="22"/>
        </w:rPr>
      </w:pPr>
    </w:p>
    <w:p w14:paraId="1D49F497" w14:textId="77777777" w:rsidR="00920190" w:rsidRPr="00A56F69" w:rsidRDefault="00920190" w:rsidP="00A56F69">
      <w:pPr>
        <w:spacing w:after="0"/>
        <w:jc w:val="both"/>
        <w:rPr>
          <w:rFonts w:ascii="Arial" w:hAnsi="Arial" w:cs="Arial"/>
          <w:i/>
          <w:szCs w:val="22"/>
        </w:rPr>
      </w:pPr>
      <w:r w:rsidRPr="00A56F69">
        <w:rPr>
          <w:rFonts w:ascii="Arial" w:hAnsi="Arial" w:cs="Arial"/>
          <w:i/>
          <w:szCs w:val="22"/>
        </w:rPr>
        <w:t>General Terms and Conditions</w:t>
      </w:r>
    </w:p>
    <w:p w14:paraId="1D49F498" w14:textId="664D2DF9" w:rsidR="00920190" w:rsidRPr="00525CF5" w:rsidRDefault="00920190" w:rsidP="002C3856">
      <w:pPr>
        <w:pStyle w:val="Prrafodelista"/>
        <w:numPr>
          <w:ilvl w:val="0"/>
          <w:numId w:val="318"/>
        </w:numPr>
        <w:spacing w:after="0"/>
        <w:ind w:left="0" w:firstLine="0"/>
        <w:jc w:val="both"/>
        <w:rPr>
          <w:rFonts w:ascii="Arial" w:hAnsi="Arial" w:cs="Arial"/>
          <w:szCs w:val="22"/>
        </w:rPr>
      </w:pPr>
      <w:r w:rsidRPr="00525CF5">
        <w:rPr>
          <w:rFonts w:ascii="Arial" w:hAnsi="Arial" w:cs="Arial"/>
          <w:szCs w:val="22"/>
        </w:rPr>
        <w:t>Each Party shall ensure that major providers in its territory provide interconnection to providers of public telecommunications services from other Parties:</w:t>
      </w:r>
    </w:p>
    <w:p w14:paraId="1D49F499" w14:textId="3C33A3DD" w:rsidR="00920190" w:rsidRPr="00525CF5" w:rsidRDefault="00525CF5" w:rsidP="002C3856">
      <w:pPr>
        <w:pStyle w:val="Prrafodelista"/>
        <w:numPr>
          <w:ilvl w:val="1"/>
          <w:numId w:val="318"/>
        </w:numPr>
        <w:spacing w:after="0"/>
        <w:ind w:left="851"/>
        <w:jc w:val="both"/>
        <w:rPr>
          <w:rFonts w:ascii="Arial" w:hAnsi="Arial" w:cs="Arial"/>
          <w:szCs w:val="22"/>
        </w:rPr>
      </w:pPr>
      <w:r>
        <w:rPr>
          <w:rFonts w:ascii="Arial" w:hAnsi="Arial" w:cs="Arial"/>
          <w:szCs w:val="22"/>
        </w:rPr>
        <w:t>A</w:t>
      </w:r>
      <w:r w:rsidR="00920190" w:rsidRPr="00525CF5">
        <w:rPr>
          <w:rFonts w:ascii="Arial" w:hAnsi="Arial" w:cs="Arial"/>
          <w:szCs w:val="22"/>
        </w:rPr>
        <w:t>t any technically feasible point in its network;</w:t>
      </w:r>
    </w:p>
    <w:p w14:paraId="0B8E6997" w14:textId="77777777" w:rsidR="00525CF5" w:rsidRDefault="00525CF5" w:rsidP="00525CF5">
      <w:pPr>
        <w:pStyle w:val="Prrafodelista"/>
        <w:spacing w:after="0"/>
        <w:ind w:left="851"/>
        <w:jc w:val="both"/>
        <w:rPr>
          <w:rFonts w:ascii="Arial" w:hAnsi="Arial" w:cs="Arial"/>
          <w:szCs w:val="22"/>
        </w:rPr>
      </w:pPr>
    </w:p>
    <w:p w14:paraId="1D49F49A" w14:textId="069C4232" w:rsidR="00920190" w:rsidRPr="00525CF5" w:rsidRDefault="00525CF5" w:rsidP="002C3856">
      <w:pPr>
        <w:pStyle w:val="Prrafodelista"/>
        <w:numPr>
          <w:ilvl w:val="1"/>
          <w:numId w:val="318"/>
        </w:numPr>
        <w:spacing w:after="0"/>
        <w:ind w:left="851"/>
        <w:jc w:val="both"/>
        <w:rPr>
          <w:rFonts w:ascii="Arial" w:hAnsi="Arial" w:cs="Arial"/>
          <w:szCs w:val="22"/>
        </w:rPr>
      </w:pPr>
      <w:r>
        <w:rPr>
          <w:rFonts w:ascii="Arial" w:hAnsi="Arial" w:cs="Arial"/>
          <w:szCs w:val="22"/>
        </w:rPr>
        <w:t>O</w:t>
      </w:r>
      <w:r w:rsidR="00920190" w:rsidRPr="00525CF5">
        <w:rPr>
          <w:rFonts w:ascii="Arial" w:hAnsi="Arial" w:cs="Arial"/>
          <w:szCs w:val="22"/>
        </w:rPr>
        <w:t>n terms and conditions which include non-discriminatory technical standards and specifications;</w:t>
      </w:r>
    </w:p>
    <w:p w14:paraId="71757642" w14:textId="77777777" w:rsidR="00525CF5" w:rsidRDefault="00525CF5" w:rsidP="00525CF5">
      <w:pPr>
        <w:pStyle w:val="Prrafodelista"/>
        <w:spacing w:after="0"/>
        <w:ind w:left="851"/>
        <w:jc w:val="both"/>
        <w:rPr>
          <w:rFonts w:ascii="Arial" w:hAnsi="Arial" w:cs="Arial"/>
          <w:szCs w:val="22"/>
        </w:rPr>
      </w:pPr>
    </w:p>
    <w:p w14:paraId="1D49F49B" w14:textId="750CBD52" w:rsidR="00920190" w:rsidRPr="00525CF5" w:rsidRDefault="00525CF5" w:rsidP="002C3856">
      <w:pPr>
        <w:pStyle w:val="Prrafodelista"/>
        <w:numPr>
          <w:ilvl w:val="1"/>
          <w:numId w:val="318"/>
        </w:numPr>
        <w:spacing w:after="0"/>
        <w:ind w:left="851"/>
        <w:jc w:val="both"/>
        <w:rPr>
          <w:rFonts w:ascii="Arial" w:hAnsi="Arial" w:cs="Arial"/>
          <w:szCs w:val="22"/>
        </w:rPr>
      </w:pPr>
      <w:r>
        <w:rPr>
          <w:rFonts w:ascii="Arial" w:hAnsi="Arial" w:cs="Arial"/>
          <w:szCs w:val="22"/>
        </w:rPr>
        <w:t>O</w:t>
      </w:r>
      <w:r w:rsidR="00920190" w:rsidRPr="00525CF5">
        <w:rPr>
          <w:rFonts w:ascii="Arial" w:hAnsi="Arial" w:cs="Arial"/>
          <w:szCs w:val="22"/>
        </w:rPr>
        <w:t>f a quality no less favourable than that provided to such major providers’ own like services, to like services of unaffiliated service providers or to like services of its subsidiaries or other affiliates;</w:t>
      </w:r>
    </w:p>
    <w:p w14:paraId="4246A8DA" w14:textId="77777777" w:rsidR="00525CF5" w:rsidRDefault="00525CF5" w:rsidP="00525CF5">
      <w:pPr>
        <w:pStyle w:val="Prrafodelista"/>
        <w:spacing w:after="0"/>
        <w:ind w:left="851"/>
        <w:jc w:val="both"/>
        <w:rPr>
          <w:rFonts w:ascii="Arial" w:hAnsi="Arial" w:cs="Arial"/>
          <w:szCs w:val="22"/>
        </w:rPr>
      </w:pPr>
    </w:p>
    <w:p w14:paraId="1D49F49C" w14:textId="48580295" w:rsidR="00920190" w:rsidRPr="00525CF5" w:rsidRDefault="00525CF5" w:rsidP="002C3856">
      <w:pPr>
        <w:pStyle w:val="Prrafodelista"/>
        <w:numPr>
          <w:ilvl w:val="1"/>
          <w:numId w:val="318"/>
        </w:numPr>
        <w:spacing w:after="0"/>
        <w:ind w:left="851"/>
        <w:jc w:val="both"/>
        <w:rPr>
          <w:rFonts w:ascii="Arial" w:hAnsi="Arial" w:cs="Arial"/>
          <w:szCs w:val="22"/>
        </w:rPr>
      </w:pPr>
      <w:r>
        <w:rPr>
          <w:rFonts w:ascii="Arial" w:hAnsi="Arial" w:cs="Arial"/>
          <w:szCs w:val="22"/>
        </w:rPr>
        <w:t>I</w:t>
      </w:r>
      <w:r w:rsidR="00920190" w:rsidRPr="00525CF5">
        <w:rPr>
          <w:rFonts w:ascii="Arial" w:hAnsi="Arial" w:cs="Arial"/>
          <w:szCs w:val="22"/>
        </w:rPr>
        <w:t xml:space="preserve">n a timely manner, on terms, conditions (including technical standards and specifications) and at cost-based rates that are transparent, reasonable, take into consideration economic feasibility, and sufficiently unbundled such that providers </w:t>
      </w:r>
      <w:r w:rsidR="00920190" w:rsidRPr="00525CF5">
        <w:rPr>
          <w:rFonts w:ascii="Arial" w:hAnsi="Arial" w:cs="Arial"/>
          <w:szCs w:val="22"/>
        </w:rPr>
        <w:lastRenderedPageBreak/>
        <w:t>need not pay for network components or facilities that it does not require for the service to be provided, and</w:t>
      </w:r>
    </w:p>
    <w:p w14:paraId="2BC89C2C" w14:textId="77777777" w:rsidR="00525CF5" w:rsidRDefault="00525CF5" w:rsidP="00525CF5">
      <w:pPr>
        <w:pStyle w:val="Prrafodelista"/>
        <w:spacing w:after="0"/>
        <w:ind w:left="851"/>
        <w:jc w:val="both"/>
        <w:rPr>
          <w:rFonts w:ascii="Arial" w:hAnsi="Arial" w:cs="Arial"/>
          <w:szCs w:val="22"/>
        </w:rPr>
      </w:pPr>
    </w:p>
    <w:p w14:paraId="1D49F49D" w14:textId="30B17BDB" w:rsidR="00920190" w:rsidRPr="00525CF5" w:rsidRDefault="00525CF5" w:rsidP="002C3856">
      <w:pPr>
        <w:pStyle w:val="Prrafodelista"/>
        <w:numPr>
          <w:ilvl w:val="1"/>
          <w:numId w:val="318"/>
        </w:numPr>
        <w:spacing w:after="0"/>
        <w:ind w:left="851"/>
        <w:jc w:val="both"/>
        <w:rPr>
          <w:rFonts w:ascii="Arial" w:hAnsi="Arial" w:cs="Arial"/>
          <w:szCs w:val="22"/>
        </w:rPr>
      </w:pPr>
      <w:r>
        <w:rPr>
          <w:rFonts w:ascii="Arial" w:hAnsi="Arial" w:cs="Arial"/>
          <w:szCs w:val="22"/>
        </w:rPr>
        <w:t>U</w:t>
      </w:r>
      <w:r w:rsidR="00920190" w:rsidRPr="00525CF5">
        <w:rPr>
          <w:rFonts w:ascii="Arial" w:hAnsi="Arial" w:cs="Arial"/>
          <w:szCs w:val="22"/>
        </w:rPr>
        <w:t>pon request, at points in addition to the network termination points offered to the majority of users, subject to charges that reflect the cost of construction of necessary additional facilities.</w:t>
      </w:r>
    </w:p>
    <w:p w14:paraId="0A431299" w14:textId="77777777" w:rsidR="008937ED" w:rsidRDefault="008937ED" w:rsidP="00A56F69">
      <w:pPr>
        <w:spacing w:after="0"/>
        <w:jc w:val="both"/>
        <w:rPr>
          <w:rFonts w:ascii="Arial" w:hAnsi="Arial" w:cs="Arial"/>
          <w:i/>
          <w:szCs w:val="22"/>
        </w:rPr>
      </w:pPr>
    </w:p>
    <w:p w14:paraId="1D49F49E" w14:textId="77777777" w:rsidR="00920190" w:rsidRPr="00A56F69" w:rsidRDefault="00920190" w:rsidP="00A56F69">
      <w:pPr>
        <w:spacing w:after="0"/>
        <w:jc w:val="both"/>
        <w:rPr>
          <w:rFonts w:ascii="Arial" w:hAnsi="Arial" w:cs="Arial"/>
          <w:i/>
          <w:szCs w:val="22"/>
        </w:rPr>
      </w:pPr>
      <w:r w:rsidRPr="00A56F69">
        <w:rPr>
          <w:rFonts w:ascii="Arial" w:hAnsi="Arial" w:cs="Arial"/>
          <w:i/>
          <w:szCs w:val="22"/>
        </w:rPr>
        <w:t>Interconnection Options</w:t>
      </w:r>
    </w:p>
    <w:p w14:paraId="1D49F49F" w14:textId="114D71B3" w:rsidR="00920190" w:rsidRPr="00A56F69" w:rsidRDefault="00920190" w:rsidP="002C3856">
      <w:pPr>
        <w:pStyle w:val="Prrafodelista"/>
        <w:numPr>
          <w:ilvl w:val="0"/>
          <w:numId w:val="318"/>
        </w:numPr>
        <w:spacing w:after="0"/>
        <w:ind w:left="0" w:firstLine="0"/>
        <w:jc w:val="both"/>
        <w:rPr>
          <w:rFonts w:ascii="Arial" w:hAnsi="Arial" w:cs="Arial"/>
          <w:szCs w:val="22"/>
        </w:rPr>
      </w:pPr>
      <w:r w:rsidRPr="00A56F69">
        <w:rPr>
          <w:rFonts w:ascii="Arial" w:hAnsi="Arial" w:cs="Arial"/>
          <w:szCs w:val="22"/>
        </w:rPr>
        <w:t>Each Party shall ensure that providers of public telecommunications services of other Parties can interconnect their facilities and equipment with those of major providers in its territory, pursuant to at least one of the following options:</w:t>
      </w:r>
    </w:p>
    <w:p w14:paraId="1D49F4A0" w14:textId="754A4E72" w:rsidR="00920190" w:rsidRPr="00525CF5" w:rsidRDefault="00525CF5" w:rsidP="002C3856">
      <w:pPr>
        <w:pStyle w:val="Prrafodelista"/>
        <w:numPr>
          <w:ilvl w:val="1"/>
          <w:numId w:val="318"/>
        </w:numPr>
        <w:spacing w:after="0"/>
        <w:ind w:left="851"/>
        <w:jc w:val="both"/>
        <w:rPr>
          <w:rFonts w:ascii="Arial" w:hAnsi="Arial" w:cs="Arial"/>
          <w:szCs w:val="22"/>
        </w:rPr>
      </w:pPr>
      <w:r>
        <w:rPr>
          <w:rFonts w:ascii="Arial" w:hAnsi="Arial" w:cs="Arial"/>
          <w:szCs w:val="22"/>
        </w:rPr>
        <w:t>A</w:t>
      </w:r>
      <w:r w:rsidR="00920190" w:rsidRPr="00525CF5">
        <w:rPr>
          <w:rFonts w:ascii="Arial" w:hAnsi="Arial" w:cs="Arial"/>
          <w:szCs w:val="22"/>
        </w:rPr>
        <w:t xml:space="preserve"> reference interconnection offer or other standard interconnection offer that contains the rates, terms and conditions that major providers offer to the providers of public telecommunications services;</w:t>
      </w:r>
    </w:p>
    <w:p w14:paraId="3EB05F2E" w14:textId="77777777" w:rsidR="00525CF5" w:rsidRDefault="00525CF5" w:rsidP="00525CF5">
      <w:pPr>
        <w:pStyle w:val="Prrafodelista"/>
        <w:spacing w:after="0"/>
        <w:ind w:left="851"/>
        <w:jc w:val="both"/>
        <w:rPr>
          <w:rFonts w:ascii="Arial" w:hAnsi="Arial" w:cs="Arial"/>
          <w:szCs w:val="22"/>
        </w:rPr>
      </w:pPr>
    </w:p>
    <w:p w14:paraId="1D49F4A1" w14:textId="4D6D132D" w:rsidR="00920190" w:rsidRPr="00525CF5" w:rsidRDefault="00525CF5" w:rsidP="002C3856">
      <w:pPr>
        <w:pStyle w:val="Prrafodelista"/>
        <w:numPr>
          <w:ilvl w:val="1"/>
          <w:numId w:val="318"/>
        </w:numPr>
        <w:spacing w:after="0"/>
        <w:ind w:left="851"/>
        <w:jc w:val="both"/>
        <w:rPr>
          <w:rFonts w:ascii="Arial" w:hAnsi="Arial" w:cs="Arial"/>
          <w:szCs w:val="22"/>
        </w:rPr>
      </w:pPr>
      <w:r>
        <w:rPr>
          <w:rFonts w:ascii="Arial" w:hAnsi="Arial" w:cs="Arial"/>
          <w:szCs w:val="22"/>
        </w:rPr>
        <w:t>T</w:t>
      </w:r>
      <w:r w:rsidR="00920190" w:rsidRPr="00525CF5">
        <w:rPr>
          <w:rFonts w:ascii="Arial" w:hAnsi="Arial" w:cs="Arial"/>
          <w:szCs w:val="22"/>
        </w:rPr>
        <w:t>he terms and conditions of an existing interconnection agreement, or</w:t>
      </w:r>
    </w:p>
    <w:p w14:paraId="0F40339E" w14:textId="77777777" w:rsidR="00525CF5" w:rsidRDefault="00525CF5" w:rsidP="00525CF5">
      <w:pPr>
        <w:pStyle w:val="Prrafodelista"/>
        <w:spacing w:after="0"/>
        <w:ind w:left="851"/>
        <w:jc w:val="both"/>
        <w:rPr>
          <w:rFonts w:ascii="Arial" w:hAnsi="Arial" w:cs="Arial"/>
          <w:szCs w:val="22"/>
        </w:rPr>
      </w:pPr>
    </w:p>
    <w:p w14:paraId="1D49F4A2" w14:textId="49B72DEB" w:rsidR="00920190" w:rsidRPr="00525CF5" w:rsidRDefault="00525CF5" w:rsidP="002C3856">
      <w:pPr>
        <w:pStyle w:val="Prrafodelista"/>
        <w:numPr>
          <w:ilvl w:val="1"/>
          <w:numId w:val="318"/>
        </w:numPr>
        <w:spacing w:after="0"/>
        <w:ind w:left="851"/>
        <w:jc w:val="both"/>
        <w:rPr>
          <w:rFonts w:ascii="Arial" w:hAnsi="Arial" w:cs="Arial"/>
          <w:szCs w:val="22"/>
        </w:rPr>
      </w:pPr>
      <w:r>
        <w:rPr>
          <w:rFonts w:ascii="Arial" w:hAnsi="Arial" w:cs="Arial"/>
          <w:szCs w:val="22"/>
        </w:rPr>
        <w:t>B</w:t>
      </w:r>
      <w:r w:rsidR="00920190" w:rsidRPr="00525CF5">
        <w:rPr>
          <w:rFonts w:ascii="Arial" w:hAnsi="Arial" w:cs="Arial"/>
          <w:szCs w:val="22"/>
        </w:rPr>
        <w:t>y means of the negotiation of a new interconnection agreement.</w:t>
      </w:r>
    </w:p>
    <w:p w14:paraId="1D49F4A3" w14:textId="77777777" w:rsidR="008B5328" w:rsidRPr="00A56F69" w:rsidRDefault="008B5328" w:rsidP="00A56F69">
      <w:pPr>
        <w:spacing w:after="0"/>
        <w:jc w:val="both"/>
        <w:rPr>
          <w:rFonts w:ascii="Arial" w:hAnsi="Arial" w:cs="Arial"/>
          <w:i/>
          <w:szCs w:val="22"/>
        </w:rPr>
      </w:pPr>
    </w:p>
    <w:p w14:paraId="1D49F4A4" w14:textId="77777777" w:rsidR="00920190" w:rsidRPr="00A56F69" w:rsidRDefault="00920190" w:rsidP="00A56F69">
      <w:pPr>
        <w:spacing w:after="0"/>
        <w:jc w:val="both"/>
        <w:rPr>
          <w:rFonts w:ascii="Arial" w:hAnsi="Arial" w:cs="Arial"/>
          <w:i/>
          <w:szCs w:val="22"/>
        </w:rPr>
      </w:pPr>
      <w:r w:rsidRPr="00A56F69">
        <w:rPr>
          <w:rFonts w:ascii="Arial" w:hAnsi="Arial" w:cs="Arial"/>
          <w:i/>
          <w:szCs w:val="22"/>
        </w:rPr>
        <w:t>Public Availability of Procedures for Negotiation of Interconnection</w:t>
      </w:r>
    </w:p>
    <w:p w14:paraId="1D49F4A5" w14:textId="370E64A1" w:rsidR="00920190" w:rsidRPr="00A56F69" w:rsidRDefault="00920190" w:rsidP="002C3856">
      <w:pPr>
        <w:pStyle w:val="Prrafodelista"/>
        <w:numPr>
          <w:ilvl w:val="0"/>
          <w:numId w:val="318"/>
        </w:numPr>
        <w:spacing w:after="0"/>
        <w:ind w:left="0" w:firstLine="0"/>
        <w:jc w:val="both"/>
        <w:rPr>
          <w:rFonts w:ascii="Arial" w:hAnsi="Arial" w:cs="Arial"/>
          <w:szCs w:val="22"/>
        </w:rPr>
      </w:pPr>
      <w:r w:rsidRPr="00A56F69">
        <w:rPr>
          <w:rFonts w:ascii="Arial" w:hAnsi="Arial" w:cs="Arial"/>
          <w:szCs w:val="22"/>
        </w:rPr>
        <w:t>Each Party shall make publicly available the procedures applicable to the negotiation of interconnection with the major providers of its territory.</w:t>
      </w:r>
    </w:p>
    <w:p w14:paraId="4A2D2D15" w14:textId="77777777" w:rsidR="008937ED" w:rsidRDefault="008937ED" w:rsidP="00A56F69">
      <w:pPr>
        <w:spacing w:after="0"/>
        <w:jc w:val="both"/>
        <w:rPr>
          <w:rFonts w:ascii="Arial" w:hAnsi="Arial" w:cs="Arial"/>
          <w:i/>
          <w:szCs w:val="22"/>
        </w:rPr>
      </w:pPr>
    </w:p>
    <w:p w14:paraId="1D49F4A6" w14:textId="77777777" w:rsidR="00920190" w:rsidRPr="00A56F69" w:rsidRDefault="00920190" w:rsidP="00A56F69">
      <w:pPr>
        <w:spacing w:after="0"/>
        <w:jc w:val="both"/>
        <w:rPr>
          <w:rFonts w:ascii="Arial" w:hAnsi="Arial" w:cs="Arial"/>
          <w:i/>
          <w:szCs w:val="22"/>
        </w:rPr>
      </w:pPr>
      <w:r w:rsidRPr="00A56F69">
        <w:rPr>
          <w:rFonts w:ascii="Arial" w:hAnsi="Arial" w:cs="Arial"/>
          <w:i/>
          <w:szCs w:val="22"/>
        </w:rPr>
        <w:t>Public Availability of rates, terms and conditions necessary for Interconnection</w:t>
      </w:r>
    </w:p>
    <w:p w14:paraId="1D49F4A7" w14:textId="7B5FE81E" w:rsidR="00920190" w:rsidRPr="00A56F69" w:rsidRDefault="00920190" w:rsidP="002C3856">
      <w:pPr>
        <w:pStyle w:val="Prrafodelista"/>
        <w:numPr>
          <w:ilvl w:val="0"/>
          <w:numId w:val="318"/>
        </w:numPr>
        <w:spacing w:after="0"/>
        <w:ind w:left="0" w:firstLine="0"/>
        <w:jc w:val="both"/>
        <w:rPr>
          <w:rFonts w:ascii="Arial" w:hAnsi="Arial" w:cs="Arial"/>
          <w:szCs w:val="22"/>
        </w:rPr>
      </w:pPr>
      <w:r w:rsidRPr="00A56F69">
        <w:rPr>
          <w:rFonts w:ascii="Arial" w:hAnsi="Arial" w:cs="Arial"/>
          <w:szCs w:val="22"/>
        </w:rPr>
        <w:t>Each Party shall provide the means for providers of public telecommunications services from other Parties to obtain the rates, terms and conditions necessary for interconnection supplied by a major provider. At the least, these means include ensuring:</w:t>
      </w:r>
    </w:p>
    <w:p w14:paraId="1D49F4A8" w14:textId="2091A624" w:rsidR="00920190" w:rsidRPr="00525CF5" w:rsidRDefault="00185C53" w:rsidP="002C3856">
      <w:pPr>
        <w:pStyle w:val="Prrafodelista"/>
        <w:numPr>
          <w:ilvl w:val="1"/>
          <w:numId w:val="318"/>
        </w:numPr>
        <w:spacing w:after="0"/>
        <w:ind w:left="851"/>
        <w:jc w:val="both"/>
        <w:rPr>
          <w:rFonts w:ascii="Arial" w:hAnsi="Arial" w:cs="Arial"/>
          <w:szCs w:val="22"/>
        </w:rPr>
      </w:pPr>
      <w:r>
        <w:rPr>
          <w:rFonts w:ascii="Arial" w:hAnsi="Arial" w:cs="Arial"/>
          <w:szCs w:val="22"/>
        </w:rPr>
        <w:t>T</w:t>
      </w:r>
      <w:r w:rsidR="00920190" w:rsidRPr="00525CF5">
        <w:rPr>
          <w:rFonts w:ascii="Arial" w:hAnsi="Arial" w:cs="Arial"/>
          <w:szCs w:val="22"/>
        </w:rPr>
        <w:t>he public availability of existing interconnection agreements between a major provider in its territory and other providers of public telecommunications services;</w:t>
      </w:r>
    </w:p>
    <w:p w14:paraId="6E7F5B2F" w14:textId="77777777" w:rsidR="00185C53" w:rsidRDefault="00185C53" w:rsidP="00185C53">
      <w:pPr>
        <w:pStyle w:val="Prrafodelista"/>
        <w:spacing w:after="0"/>
        <w:ind w:left="851"/>
        <w:jc w:val="both"/>
        <w:rPr>
          <w:rFonts w:ascii="Arial" w:hAnsi="Arial" w:cs="Arial"/>
          <w:szCs w:val="22"/>
        </w:rPr>
      </w:pPr>
    </w:p>
    <w:p w14:paraId="1D49F4A9" w14:textId="143E0BF0" w:rsidR="00920190" w:rsidRPr="00525CF5" w:rsidRDefault="00185C53" w:rsidP="002C3856">
      <w:pPr>
        <w:pStyle w:val="Prrafodelista"/>
        <w:numPr>
          <w:ilvl w:val="1"/>
          <w:numId w:val="318"/>
        </w:numPr>
        <w:spacing w:after="0"/>
        <w:ind w:left="851"/>
        <w:jc w:val="both"/>
        <w:rPr>
          <w:rFonts w:ascii="Arial" w:hAnsi="Arial" w:cs="Arial"/>
          <w:szCs w:val="22"/>
        </w:rPr>
      </w:pPr>
      <w:r>
        <w:rPr>
          <w:rFonts w:ascii="Arial" w:hAnsi="Arial" w:cs="Arial"/>
          <w:szCs w:val="22"/>
        </w:rPr>
        <w:t>T</w:t>
      </w:r>
      <w:r w:rsidR="00920190" w:rsidRPr="00525CF5">
        <w:rPr>
          <w:rFonts w:ascii="Arial" w:hAnsi="Arial" w:cs="Arial"/>
          <w:szCs w:val="22"/>
        </w:rPr>
        <w:t>he public availability of rates, terms and conditions for interconnection with a major provider, established by the telecommunications regulatory agency or another competent agency, or</w:t>
      </w:r>
    </w:p>
    <w:p w14:paraId="186932F7" w14:textId="77777777" w:rsidR="00185C53" w:rsidRDefault="00185C53" w:rsidP="00185C53">
      <w:pPr>
        <w:pStyle w:val="Prrafodelista"/>
        <w:spacing w:after="0"/>
        <w:ind w:left="851"/>
        <w:jc w:val="both"/>
        <w:rPr>
          <w:rFonts w:ascii="Arial" w:hAnsi="Arial" w:cs="Arial"/>
          <w:szCs w:val="22"/>
        </w:rPr>
      </w:pPr>
    </w:p>
    <w:p w14:paraId="1D49F4AA" w14:textId="02D2DD45" w:rsidR="00920190" w:rsidRPr="00525CF5" w:rsidRDefault="00185C53" w:rsidP="002C3856">
      <w:pPr>
        <w:pStyle w:val="Prrafodelista"/>
        <w:numPr>
          <w:ilvl w:val="1"/>
          <w:numId w:val="318"/>
        </w:numPr>
        <w:spacing w:after="0"/>
        <w:ind w:left="851"/>
        <w:jc w:val="both"/>
        <w:rPr>
          <w:rFonts w:ascii="Arial" w:hAnsi="Arial" w:cs="Arial"/>
          <w:szCs w:val="22"/>
        </w:rPr>
      </w:pPr>
      <w:r>
        <w:rPr>
          <w:rFonts w:ascii="Arial" w:hAnsi="Arial" w:cs="Arial"/>
          <w:szCs w:val="22"/>
        </w:rPr>
        <w:t>T</w:t>
      </w:r>
      <w:r w:rsidR="00920190" w:rsidRPr="00525CF5">
        <w:rPr>
          <w:rFonts w:ascii="Arial" w:hAnsi="Arial" w:cs="Arial"/>
          <w:szCs w:val="22"/>
        </w:rPr>
        <w:t>he public availability of the reference interconnection offer.</w:t>
      </w:r>
    </w:p>
    <w:p w14:paraId="1D49F4AB" w14:textId="77777777" w:rsidR="00920190" w:rsidRPr="00A56F69" w:rsidRDefault="00920190" w:rsidP="00A56F69">
      <w:pPr>
        <w:spacing w:after="0"/>
        <w:jc w:val="both"/>
        <w:rPr>
          <w:rFonts w:ascii="Arial" w:hAnsi="Arial" w:cs="Arial"/>
          <w:szCs w:val="22"/>
        </w:rPr>
      </w:pPr>
    </w:p>
    <w:p w14:paraId="1D49F4AC" w14:textId="77777777" w:rsidR="00920190" w:rsidRPr="008937ED" w:rsidRDefault="00920190" w:rsidP="008937ED">
      <w:pPr>
        <w:pStyle w:val="Ttulo3"/>
        <w:spacing w:before="0"/>
        <w:jc w:val="both"/>
        <w:rPr>
          <w:rFonts w:ascii="Arial" w:hAnsi="Arial" w:cs="Arial"/>
          <w:color w:val="auto"/>
          <w:szCs w:val="22"/>
        </w:rPr>
      </w:pPr>
      <w:bookmarkStart w:id="516" w:name="_Toc494464092"/>
      <w:r w:rsidRPr="008937ED">
        <w:rPr>
          <w:rFonts w:ascii="Arial" w:hAnsi="Arial" w:cs="Arial"/>
          <w:color w:val="auto"/>
          <w:szCs w:val="22"/>
        </w:rPr>
        <w:t>ARTICLE 14.9: Treatment of Major Providers</w:t>
      </w:r>
      <w:bookmarkEnd w:id="516"/>
    </w:p>
    <w:p w14:paraId="6AC9C43C" w14:textId="77777777" w:rsidR="008937ED" w:rsidRDefault="008937ED" w:rsidP="00A56F69">
      <w:pPr>
        <w:spacing w:after="0"/>
        <w:jc w:val="both"/>
        <w:rPr>
          <w:rFonts w:ascii="Arial" w:hAnsi="Arial" w:cs="Arial"/>
          <w:szCs w:val="22"/>
        </w:rPr>
      </w:pPr>
    </w:p>
    <w:p w14:paraId="1D49F4AD" w14:textId="597A1AC5" w:rsidR="00920190" w:rsidRPr="00A56F69" w:rsidRDefault="00920190" w:rsidP="00A56F69">
      <w:pPr>
        <w:spacing w:after="0"/>
        <w:jc w:val="both"/>
        <w:rPr>
          <w:rFonts w:ascii="Arial" w:hAnsi="Arial" w:cs="Arial"/>
          <w:szCs w:val="22"/>
        </w:rPr>
      </w:pPr>
      <w:r w:rsidRPr="00A56F69">
        <w:rPr>
          <w:rFonts w:ascii="Arial" w:hAnsi="Arial" w:cs="Arial"/>
          <w:szCs w:val="22"/>
        </w:rPr>
        <w:t>Each Party shall ensure that major providers in its territory accord providers of public telecommunications services of other Parties treatment no less favourable than that accorded by said major providers, in like circumstances, to its subsidiaries, affiliates or to unaffiliated service providers, with respect to:</w:t>
      </w:r>
    </w:p>
    <w:p w14:paraId="1D49F4AE" w14:textId="1921CE3A" w:rsidR="00920190" w:rsidRPr="00A56F69" w:rsidRDefault="00185C53" w:rsidP="002C3856">
      <w:pPr>
        <w:pStyle w:val="Prrafodelista"/>
        <w:numPr>
          <w:ilvl w:val="0"/>
          <w:numId w:val="95"/>
        </w:numPr>
        <w:spacing w:after="0"/>
        <w:ind w:left="851" w:hanging="425"/>
        <w:contextualSpacing w:val="0"/>
        <w:jc w:val="both"/>
        <w:rPr>
          <w:rFonts w:ascii="Arial" w:hAnsi="Arial" w:cs="Arial"/>
          <w:szCs w:val="22"/>
        </w:rPr>
      </w:pPr>
      <w:r>
        <w:rPr>
          <w:rFonts w:ascii="Arial" w:hAnsi="Arial" w:cs="Arial"/>
          <w:szCs w:val="22"/>
        </w:rPr>
        <w:t>T</w:t>
      </w:r>
      <w:r w:rsidR="00920190" w:rsidRPr="00A56F69">
        <w:rPr>
          <w:rFonts w:ascii="Arial" w:hAnsi="Arial" w:cs="Arial"/>
          <w:szCs w:val="22"/>
        </w:rPr>
        <w:t>he availability, supply, rates or quality of like public telecommunications services, and</w:t>
      </w:r>
    </w:p>
    <w:p w14:paraId="40F15226" w14:textId="77777777" w:rsidR="00185C53" w:rsidRDefault="00185C53" w:rsidP="00185C53">
      <w:pPr>
        <w:pStyle w:val="Prrafodelista"/>
        <w:spacing w:after="0"/>
        <w:ind w:left="851"/>
        <w:contextualSpacing w:val="0"/>
        <w:jc w:val="both"/>
        <w:rPr>
          <w:rFonts w:ascii="Arial" w:hAnsi="Arial" w:cs="Arial"/>
          <w:szCs w:val="22"/>
        </w:rPr>
      </w:pPr>
    </w:p>
    <w:p w14:paraId="1D49F4AF" w14:textId="068D2C5C" w:rsidR="00920190" w:rsidRPr="00A56F69" w:rsidRDefault="00185C53" w:rsidP="002C3856">
      <w:pPr>
        <w:pStyle w:val="Prrafodelista"/>
        <w:numPr>
          <w:ilvl w:val="0"/>
          <w:numId w:val="95"/>
        </w:numPr>
        <w:spacing w:after="0"/>
        <w:ind w:left="851" w:hanging="425"/>
        <w:contextualSpacing w:val="0"/>
        <w:jc w:val="both"/>
        <w:rPr>
          <w:rFonts w:ascii="Arial" w:hAnsi="Arial" w:cs="Arial"/>
          <w:szCs w:val="22"/>
        </w:rPr>
      </w:pPr>
      <w:r>
        <w:rPr>
          <w:rFonts w:ascii="Arial" w:hAnsi="Arial" w:cs="Arial"/>
          <w:szCs w:val="22"/>
        </w:rPr>
        <w:t>T</w:t>
      </w:r>
      <w:r w:rsidR="00920190" w:rsidRPr="00A56F69">
        <w:rPr>
          <w:rFonts w:ascii="Arial" w:hAnsi="Arial" w:cs="Arial"/>
          <w:szCs w:val="22"/>
        </w:rPr>
        <w:t>he availability of technical interfaces necessary for interconnection.</w:t>
      </w:r>
    </w:p>
    <w:p w14:paraId="1D49F4B0" w14:textId="77777777" w:rsidR="00920190" w:rsidRPr="00A56F69" w:rsidRDefault="00920190" w:rsidP="00A56F69">
      <w:pPr>
        <w:spacing w:after="0"/>
        <w:jc w:val="both"/>
        <w:rPr>
          <w:rFonts w:ascii="Arial" w:hAnsi="Arial" w:cs="Arial"/>
          <w:szCs w:val="22"/>
        </w:rPr>
      </w:pPr>
    </w:p>
    <w:p w14:paraId="1D49F4B1" w14:textId="77777777" w:rsidR="00920190" w:rsidRPr="008937ED" w:rsidRDefault="00920190" w:rsidP="008937ED">
      <w:pPr>
        <w:pStyle w:val="Ttulo3"/>
        <w:spacing w:before="0"/>
        <w:jc w:val="both"/>
        <w:rPr>
          <w:rFonts w:ascii="Arial" w:hAnsi="Arial" w:cs="Arial"/>
          <w:color w:val="auto"/>
          <w:szCs w:val="22"/>
        </w:rPr>
      </w:pPr>
      <w:bookmarkStart w:id="517" w:name="_Toc494464093"/>
      <w:r w:rsidRPr="008937ED">
        <w:rPr>
          <w:rFonts w:ascii="Arial" w:hAnsi="Arial" w:cs="Arial"/>
          <w:color w:val="auto"/>
          <w:szCs w:val="22"/>
        </w:rPr>
        <w:lastRenderedPageBreak/>
        <w:t>ARTICLE 14.10: Resale</w:t>
      </w:r>
      <w:bookmarkEnd w:id="517"/>
    </w:p>
    <w:p w14:paraId="327D80A2" w14:textId="77777777" w:rsidR="008937ED" w:rsidRDefault="008937ED" w:rsidP="00A56F69">
      <w:pPr>
        <w:spacing w:after="0"/>
        <w:jc w:val="both"/>
        <w:rPr>
          <w:rFonts w:ascii="Arial" w:hAnsi="Arial" w:cs="Arial"/>
          <w:szCs w:val="22"/>
        </w:rPr>
      </w:pPr>
    </w:p>
    <w:p w14:paraId="1D49F4B2" w14:textId="13BCA484" w:rsidR="00920190" w:rsidRPr="00A56F69" w:rsidRDefault="00920190" w:rsidP="00A56F69">
      <w:pPr>
        <w:spacing w:after="0"/>
        <w:jc w:val="both"/>
        <w:rPr>
          <w:rFonts w:ascii="Arial" w:hAnsi="Arial" w:cs="Arial"/>
          <w:szCs w:val="22"/>
        </w:rPr>
      </w:pPr>
      <w:r w:rsidRPr="00A56F69">
        <w:rPr>
          <w:rFonts w:ascii="Arial" w:hAnsi="Arial" w:cs="Arial"/>
          <w:szCs w:val="22"/>
        </w:rPr>
        <w:t>Each Party shall ensure that major providers in its territory:</w:t>
      </w:r>
    </w:p>
    <w:p w14:paraId="1D49F4B3" w14:textId="15F92EDA" w:rsidR="00920190" w:rsidRPr="00185C53" w:rsidRDefault="00185C53" w:rsidP="002C3856">
      <w:pPr>
        <w:pStyle w:val="Prrafodelista"/>
        <w:numPr>
          <w:ilvl w:val="1"/>
          <w:numId w:val="290"/>
        </w:numPr>
        <w:spacing w:after="0"/>
        <w:ind w:left="851" w:hanging="425"/>
        <w:jc w:val="both"/>
        <w:rPr>
          <w:rFonts w:ascii="Arial" w:hAnsi="Arial" w:cs="Arial"/>
          <w:szCs w:val="22"/>
        </w:rPr>
      </w:pPr>
      <w:r>
        <w:rPr>
          <w:rFonts w:ascii="Arial" w:hAnsi="Arial" w:cs="Arial"/>
          <w:szCs w:val="22"/>
        </w:rPr>
        <w:t>O</w:t>
      </w:r>
      <w:r w:rsidR="00920190" w:rsidRPr="00185C53">
        <w:rPr>
          <w:rFonts w:ascii="Arial" w:hAnsi="Arial" w:cs="Arial"/>
          <w:szCs w:val="22"/>
        </w:rPr>
        <w:t>ffer for resale, at reasonable rates,</w:t>
      </w:r>
      <w:r w:rsidR="00920190" w:rsidRPr="00A56F69">
        <w:rPr>
          <w:rStyle w:val="Refdenotaalpie"/>
          <w:rFonts w:ascii="Arial" w:hAnsi="Arial" w:cs="Arial"/>
          <w:szCs w:val="22"/>
        </w:rPr>
        <w:footnoteReference w:id="63"/>
      </w:r>
      <w:r w:rsidR="00920190" w:rsidRPr="00185C53">
        <w:rPr>
          <w:rFonts w:ascii="Arial" w:hAnsi="Arial" w:cs="Arial"/>
          <w:szCs w:val="22"/>
        </w:rPr>
        <w:t xml:space="preserve"> to providers of public telecommunications services, public telecommunications services that such major providers supply at retail rates to end users, and</w:t>
      </w:r>
    </w:p>
    <w:p w14:paraId="1FCD3028" w14:textId="77777777" w:rsidR="00185C53" w:rsidRDefault="00185C53" w:rsidP="00185C53">
      <w:pPr>
        <w:pStyle w:val="Prrafodelista"/>
        <w:spacing w:after="0"/>
        <w:ind w:left="851"/>
        <w:jc w:val="both"/>
        <w:rPr>
          <w:rFonts w:ascii="Arial" w:hAnsi="Arial" w:cs="Arial"/>
          <w:szCs w:val="22"/>
        </w:rPr>
      </w:pPr>
    </w:p>
    <w:p w14:paraId="1D49F4B4" w14:textId="3F8D0387" w:rsidR="00920190" w:rsidRPr="00185C53" w:rsidRDefault="00185C53" w:rsidP="002C3856">
      <w:pPr>
        <w:pStyle w:val="Prrafodelista"/>
        <w:numPr>
          <w:ilvl w:val="1"/>
          <w:numId w:val="290"/>
        </w:numPr>
        <w:spacing w:after="0"/>
        <w:ind w:left="851" w:hanging="425"/>
        <w:jc w:val="both"/>
        <w:rPr>
          <w:rFonts w:ascii="Arial" w:hAnsi="Arial" w:cs="Arial"/>
          <w:szCs w:val="22"/>
        </w:rPr>
      </w:pPr>
      <w:r>
        <w:rPr>
          <w:rFonts w:ascii="Arial" w:hAnsi="Arial" w:cs="Arial"/>
          <w:szCs w:val="22"/>
        </w:rPr>
        <w:t>D</w:t>
      </w:r>
      <w:r w:rsidR="00920190" w:rsidRPr="00185C53">
        <w:rPr>
          <w:rFonts w:ascii="Arial" w:hAnsi="Arial" w:cs="Arial"/>
          <w:szCs w:val="22"/>
        </w:rPr>
        <w:t>o not impose discriminatory or unjustified conditions or limitations on the resale of such services.</w:t>
      </w:r>
      <w:r w:rsidR="00920190" w:rsidRPr="00A56F69">
        <w:rPr>
          <w:rStyle w:val="Refdenotaalpie"/>
          <w:rFonts w:ascii="Arial" w:hAnsi="Arial" w:cs="Arial"/>
          <w:szCs w:val="22"/>
        </w:rPr>
        <w:footnoteReference w:id="64"/>
      </w:r>
    </w:p>
    <w:p w14:paraId="1D49F4B5" w14:textId="77777777" w:rsidR="00920190" w:rsidRPr="00A56F69" w:rsidRDefault="00920190" w:rsidP="00A56F69">
      <w:pPr>
        <w:spacing w:after="0"/>
        <w:jc w:val="both"/>
        <w:rPr>
          <w:rFonts w:ascii="Arial" w:hAnsi="Arial" w:cs="Arial"/>
          <w:szCs w:val="22"/>
        </w:rPr>
      </w:pPr>
    </w:p>
    <w:p w14:paraId="1D49F4B6" w14:textId="77777777" w:rsidR="00920190" w:rsidRPr="008937ED" w:rsidRDefault="00920190" w:rsidP="008937ED">
      <w:pPr>
        <w:pStyle w:val="Ttulo3"/>
        <w:spacing w:before="0"/>
        <w:jc w:val="both"/>
        <w:rPr>
          <w:rFonts w:ascii="Arial" w:hAnsi="Arial" w:cs="Arial"/>
          <w:color w:val="auto"/>
          <w:szCs w:val="22"/>
        </w:rPr>
      </w:pPr>
      <w:bookmarkStart w:id="518" w:name="_Toc494464094"/>
      <w:r w:rsidRPr="008937ED">
        <w:rPr>
          <w:rFonts w:ascii="Arial" w:hAnsi="Arial" w:cs="Arial"/>
          <w:color w:val="auto"/>
          <w:szCs w:val="22"/>
        </w:rPr>
        <w:t>ARTICLE 14.11: Unbundling of Network Elements</w:t>
      </w:r>
      <w:bookmarkEnd w:id="518"/>
    </w:p>
    <w:p w14:paraId="056AFF6A" w14:textId="77777777" w:rsidR="00185C53" w:rsidRDefault="00185C53" w:rsidP="00185C53">
      <w:pPr>
        <w:pStyle w:val="Prrafodelista"/>
        <w:spacing w:after="0"/>
        <w:ind w:left="0"/>
        <w:jc w:val="both"/>
        <w:rPr>
          <w:rFonts w:ascii="Arial" w:hAnsi="Arial" w:cs="Arial"/>
          <w:szCs w:val="22"/>
        </w:rPr>
      </w:pPr>
    </w:p>
    <w:p w14:paraId="1D49F4B7" w14:textId="4EEB52C5" w:rsidR="00920190" w:rsidRPr="00185C53" w:rsidRDefault="00920190" w:rsidP="002C3856">
      <w:pPr>
        <w:pStyle w:val="Prrafodelista"/>
        <w:numPr>
          <w:ilvl w:val="0"/>
          <w:numId w:val="319"/>
        </w:numPr>
        <w:spacing w:after="0"/>
        <w:ind w:left="0" w:firstLine="0"/>
        <w:jc w:val="both"/>
        <w:rPr>
          <w:rFonts w:ascii="Arial" w:hAnsi="Arial" w:cs="Arial"/>
          <w:szCs w:val="22"/>
        </w:rPr>
      </w:pPr>
      <w:r w:rsidRPr="00185C53">
        <w:rPr>
          <w:rFonts w:ascii="Arial" w:hAnsi="Arial" w:cs="Arial"/>
          <w:szCs w:val="22"/>
        </w:rPr>
        <w:t xml:space="preserve">Each Party shall grant its telecommunications regulatory agency the authority to require that major providers in its territory supply access to unbundled network elements to providers of public telecommunications services, on terms, conditions and at cost-based rates that are reasonable, non-discriminatory and transparent. </w:t>
      </w:r>
    </w:p>
    <w:p w14:paraId="3DABDDDB" w14:textId="77777777" w:rsidR="00185C53" w:rsidRDefault="00185C53" w:rsidP="00185C53">
      <w:pPr>
        <w:pStyle w:val="Prrafodelista"/>
        <w:spacing w:after="0"/>
        <w:ind w:left="0"/>
        <w:jc w:val="both"/>
        <w:rPr>
          <w:rFonts w:ascii="Arial" w:hAnsi="Arial" w:cs="Arial"/>
          <w:szCs w:val="22"/>
        </w:rPr>
      </w:pPr>
    </w:p>
    <w:p w14:paraId="1D49F4B8" w14:textId="4847AE5A" w:rsidR="00920190" w:rsidRPr="00185C53" w:rsidRDefault="00920190" w:rsidP="002C3856">
      <w:pPr>
        <w:pStyle w:val="Prrafodelista"/>
        <w:numPr>
          <w:ilvl w:val="0"/>
          <w:numId w:val="319"/>
        </w:numPr>
        <w:spacing w:after="0"/>
        <w:ind w:left="0" w:firstLine="0"/>
        <w:jc w:val="both"/>
        <w:rPr>
          <w:rFonts w:ascii="Arial" w:hAnsi="Arial" w:cs="Arial"/>
          <w:szCs w:val="22"/>
        </w:rPr>
      </w:pPr>
      <w:r w:rsidRPr="00185C53">
        <w:rPr>
          <w:rFonts w:ascii="Arial" w:hAnsi="Arial" w:cs="Arial"/>
          <w:szCs w:val="22"/>
        </w:rPr>
        <w:t>Each Party may determine if the network elements that are required are available in its territory and the providers that may obtain such elements, pursuant to its laws and regulations.</w:t>
      </w:r>
    </w:p>
    <w:p w14:paraId="1D49F4B9" w14:textId="77777777" w:rsidR="00920190" w:rsidRPr="00A56F69" w:rsidRDefault="00920190" w:rsidP="00A56F69">
      <w:pPr>
        <w:spacing w:after="0"/>
        <w:jc w:val="both"/>
        <w:rPr>
          <w:rFonts w:ascii="Arial" w:hAnsi="Arial" w:cs="Arial"/>
          <w:szCs w:val="22"/>
        </w:rPr>
      </w:pPr>
    </w:p>
    <w:p w14:paraId="1D49F4BA" w14:textId="77777777" w:rsidR="00920190" w:rsidRPr="008937ED" w:rsidRDefault="00920190" w:rsidP="008937ED">
      <w:pPr>
        <w:pStyle w:val="Ttulo3"/>
        <w:spacing w:before="0"/>
        <w:jc w:val="both"/>
        <w:rPr>
          <w:rFonts w:ascii="Arial" w:hAnsi="Arial" w:cs="Arial"/>
          <w:color w:val="auto"/>
          <w:szCs w:val="22"/>
        </w:rPr>
      </w:pPr>
      <w:bookmarkStart w:id="519" w:name="_Toc494464095"/>
      <w:r w:rsidRPr="008937ED">
        <w:rPr>
          <w:rFonts w:ascii="Arial" w:hAnsi="Arial" w:cs="Arial"/>
          <w:color w:val="auto"/>
          <w:szCs w:val="22"/>
        </w:rPr>
        <w:t>ARTICLE 14.12: Leased Circuit Supply and Pricing</w:t>
      </w:r>
      <w:bookmarkEnd w:id="519"/>
    </w:p>
    <w:p w14:paraId="74D54BB6" w14:textId="77777777" w:rsidR="00185C53" w:rsidRDefault="00185C53" w:rsidP="00A56F69">
      <w:pPr>
        <w:spacing w:after="0"/>
        <w:jc w:val="both"/>
        <w:rPr>
          <w:rFonts w:ascii="Arial" w:hAnsi="Arial" w:cs="Arial"/>
          <w:szCs w:val="22"/>
        </w:rPr>
      </w:pPr>
    </w:p>
    <w:p w14:paraId="1D49F4BB" w14:textId="02E78AAF" w:rsidR="00920190" w:rsidRPr="00185C53" w:rsidRDefault="00920190" w:rsidP="002C3856">
      <w:pPr>
        <w:pStyle w:val="Prrafodelista"/>
        <w:numPr>
          <w:ilvl w:val="0"/>
          <w:numId w:val="320"/>
        </w:numPr>
        <w:spacing w:after="0"/>
        <w:ind w:left="0" w:firstLine="0"/>
        <w:jc w:val="both"/>
        <w:rPr>
          <w:rFonts w:ascii="Arial" w:hAnsi="Arial" w:cs="Arial"/>
          <w:szCs w:val="22"/>
        </w:rPr>
      </w:pPr>
      <w:r w:rsidRPr="00185C53">
        <w:rPr>
          <w:rFonts w:ascii="Arial" w:hAnsi="Arial" w:cs="Arial"/>
          <w:szCs w:val="22"/>
        </w:rPr>
        <w:t>Each Party shall ensure that major providers in its territory provide enterprises from other Parties with leased circuits that are public telecommunications services offered on terms, conditions and at rates that are reasonable and non-discriminatory.</w:t>
      </w:r>
    </w:p>
    <w:p w14:paraId="41EAAD50" w14:textId="77777777" w:rsidR="00185C53" w:rsidRDefault="00185C53" w:rsidP="00185C53">
      <w:pPr>
        <w:pStyle w:val="Prrafodelista"/>
        <w:spacing w:after="0"/>
        <w:ind w:left="0"/>
        <w:jc w:val="both"/>
        <w:rPr>
          <w:rFonts w:ascii="Arial" w:hAnsi="Arial" w:cs="Arial"/>
          <w:szCs w:val="22"/>
        </w:rPr>
      </w:pPr>
    </w:p>
    <w:p w14:paraId="1D49F4BC" w14:textId="5AE6F6F0" w:rsidR="00920190" w:rsidRPr="00185C53" w:rsidRDefault="00920190" w:rsidP="002C3856">
      <w:pPr>
        <w:pStyle w:val="Prrafodelista"/>
        <w:numPr>
          <w:ilvl w:val="0"/>
          <w:numId w:val="320"/>
        </w:numPr>
        <w:spacing w:after="0"/>
        <w:ind w:left="0" w:firstLine="0"/>
        <w:jc w:val="both"/>
        <w:rPr>
          <w:rFonts w:ascii="Arial" w:hAnsi="Arial" w:cs="Arial"/>
          <w:szCs w:val="22"/>
        </w:rPr>
      </w:pPr>
      <w:r w:rsidRPr="00185C53">
        <w:rPr>
          <w:rFonts w:ascii="Arial" w:hAnsi="Arial" w:cs="Arial"/>
          <w:szCs w:val="22"/>
        </w:rPr>
        <w:t>In order to comply with paragraph 1, each Party shall grant its telecommunications regulatory agency the authority to require major providers in its territory to offer enterprises of other Parties leased circuits at cost-based rates based on capacity.</w:t>
      </w:r>
    </w:p>
    <w:p w14:paraId="1D49F4BD" w14:textId="77777777" w:rsidR="00920190" w:rsidRPr="00A56F69" w:rsidRDefault="00920190" w:rsidP="00A56F69">
      <w:pPr>
        <w:spacing w:after="0"/>
        <w:jc w:val="both"/>
        <w:rPr>
          <w:rFonts w:ascii="Arial" w:hAnsi="Arial" w:cs="Arial"/>
          <w:szCs w:val="22"/>
        </w:rPr>
      </w:pPr>
    </w:p>
    <w:p w14:paraId="1D49F4BE" w14:textId="77777777" w:rsidR="00920190" w:rsidRPr="008937ED" w:rsidRDefault="00920190" w:rsidP="008937ED">
      <w:pPr>
        <w:pStyle w:val="Ttulo3"/>
        <w:spacing w:before="0"/>
        <w:jc w:val="both"/>
        <w:rPr>
          <w:rFonts w:ascii="Arial" w:hAnsi="Arial" w:cs="Arial"/>
          <w:color w:val="auto"/>
          <w:szCs w:val="22"/>
        </w:rPr>
      </w:pPr>
      <w:bookmarkStart w:id="520" w:name="_Toc494464096"/>
      <w:r w:rsidRPr="008937ED">
        <w:rPr>
          <w:rFonts w:ascii="Arial" w:hAnsi="Arial" w:cs="Arial"/>
          <w:color w:val="auto"/>
          <w:szCs w:val="22"/>
        </w:rPr>
        <w:t>ARTICLE 14.13: Co-location</w:t>
      </w:r>
      <w:bookmarkEnd w:id="520"/>
    </w:p>
    <w:p w14:paraId="35C68CE3" w14:textId="77777777" w:rsidR="00185C53" w:rsidRDefault="00185C53" w:rsidP="00A56F69">
      <w:pPr>
        <w:spacing w:after="0"/>
        <w:jc w:val="both"/>
        <w:rPr>
          <w:rFonts w:ascii="Arial" w:hAnsi="Arial" w:cs="Arial"/>
          <w:szCs w:val="22"/>
        </w:rPr>
      </w:pPr>
    </w:p>
    <w:p w14:paraId="1D49F4BF" w14:textId="4F44C93D" w:rsidR="00920190" w:rsidRPr="00185C53" w:rsidRDefault="00920190" w:rsidP="002C3856">
      <w:pPr>
        <w:pStyle w:val="Prrafodelista"/>
        <w:numPr>
          <w:ilvl w:val="2"/>
          <w:numId w:val="81"/>
        </w:numPr>
        <w:spacing w:after="0"/>
        <w:ind w:left="0" w:firstLine="0"/>
        <w:jc w:val="both"/>
        <w:rPr>
          <w:rFonts w:ascii="Arial" w:hAnsi="Arial" w:cs="Arial"/>
          <w:szCs w:val="22"/>
        </w:rPr>
      </w:pPr>
      <w:r w:rsidRPr="00185C53">
        <w:rPr>
          <w:rFonts w:ascii="Arial" w:hAnsi="Arial" w:cs="Arial"/>
          <w:szCs w:val="22"/>
        </w:rPr>
        <w:t>Each Party shall ensure that major providers in its territory offer to providers of public telecommunications services of other Parties, the physical co-location of equipment necessary for interconnecting or accessing unbundled network elements, on terms, conditions and at cost-based rates that are reasonable, non-discriminatory and based on a generally available offer.</w:t>
      </w:r>
    </w:p>
    <w:p w14:paraId="21B9A131" w14:textId="77777777" w:rsidR="00185C53" w:rsidRDefault="00185C53" w:rsidP="00185C53">
      <w:pPr>
        <w:pStyle w:val="Prrafodelista"/>
        <w:spacing w:after="0"/>
        <w:ind w:left="0"/>
        <w:jc w:val="both"/>
        <w:rPr>
          <w:rFonts w:ascii="Arial" w:hAnsi="Arial" w:cs="Arial"/>
          <w:szCs w:val="22"/>
        </w:rPr>
      </w:pPr>
    </w:p>
    <w:p w14:paraId="1D49F4C0" w14:textId="4AD76CB1" w:rsidR="00920190" w:rsidRPr="00185C53" w:rsidRDefault="00920190" w:rsidP="002C3856">
      <w:pPr>
        <w:pStyle w:val="Prrafodelista"/>
        <w:numPr>
          <w:ilvl w:val="2"/>
          <w:numId w:val="81"/>
        </w:numPr>
        <w:spacing w:after="0"/>
        <w:ind w:left="0" w:firstLine="0"/>
        <w:jc w:val="both"/>
        <w:rPr>
          <w:rFonts w:ascii="Arial" w:hAnsi="Arial" w:cs="Arial"/>
          <w:szCs w:val="22"/>
        </w:rPr>
      </w:pPr>
      <w:r w:rsidRPr="00185C53">
        <w:rPr>
          <w:rFonts w:ascii="Arial" w:hAnsi="Arial" w:cs="Arial"/>
          <w:szCs w:val="22"/>
        </w:rPr>
        <w:t>When physical co-location is not practical for technical reasons or due to space restrictions, each Party shall ensure that the major providers in its territory offer an alternative solution, such as facilitating virtual co-location, on terms and conditions and at cost-based rates that are reasonable, non-discriminatory and based on a generally available offer.</w:t>
      </w:r>
    </w:p>
    <w:p w14:paraId="6969874D" w14:textId="77777777" w:rsidR="00185C53" w:rsidRDefault="00185C53" w:rsidP="00185C53">
      <w:pPr>
        <w:pStyle w:val="Prrafodelista"/>
        <w:spacing w:after="0"/>
        <w:ind w:left="0"/>
        <w:jc w:val="both"/>
        <w:rPr>
          <w:rFonts w:ascii="Arial" w:hAnsi="Arial" w:cs="Arial"/>
          <w:szCs w:val="22"/>
        </w:rPr>
      </w:pPr>
    </w:p>
    <w:p w14:paraId="1D49F4C1" w14:textId="74B0CC9B" w:rsidR="00920190" w:rsidRPr="00185C53" w:rsidRDefault="00920190" w:rsidP="002C3856">
      <w:pPr>
        <w:pStyle w:val="Prrafodelista"/>
        <w:numPr>
          <w:ilvl w:val="2"/>
          <w:numId w:val="81"/>
        </w:numPr>
        <w:spacing w:after="0"/>
        <w:ind w:left="0" w:firstLine="0"/>
        <w:jc w:val="both"/>
        <w:rPr>
          <w:rFonts w:ascii="Arial" w:hAnsi="Arial" w:cs="Arial"/>
          <w:szCs w:val="22"/>
        </w:rPr>
      </w:pPr>
      <w:r w:rsidRPr="00185C53">
        <w:rPr>
          <w:rFonts w:ascii="Arial" w:hAnsi="Arial" w:cs="Arial"/>
          <w:szCs w:val="22"/>
        </w:rPr>
        <w:lastRenderedPageBreak/>
        <w:t>Each Party may determine, pursuant to its laws and regulations, the facilities subject to paragraphs 1 and 2.</w:t>
      </w:r>
    </w:p>
    <w:p w14:paraId="1D49F4C2" w14:textId="77777777" w:rsidR="00920190" w:rsidRPr="00A56F69" w:rsidRDefault="00920190" w:rsidP="00A56F69">
      <w:pPr>
        <w:spacing w:after="0"/>
        <w:jc w:val="both"/>
        <w:rPr>
          <w:rFonts w:ascii="Arial" w:hAnsi="Arial" w:cs="Arial"/>
          <w:szCs w:val="22"/>
        </w:rPr>
      </w:pPr>
    </w:p>
    <w:p w14:paraId="1D49F4C3" w14:textId="10787F26" w:rsidR="00920190" w:rsidRPr="00A56F69" w:rsidRDefault="00920190" w:rsidP="00185C53">
      <w:pPr>
        <w:pStyle w:val="Ttulo3"/>
        <w:spacing w:before="0"/>
        <w:jc w:val="both"/>
        <w:rPr>
          <w:rFonts w:ascii="Arial" w:hAnsi="Arial" w:cs="Arial"/>
          <w:szCs w:val="22"/>
        </w:rPr>
      </w:pPr>
      <w:bookmarkStart w:id="521" w:name="_Toc494464097"/>
      <w:r w:rsidRPr="008937ED">
        <w:rPr>
          <w:rFonts w:ascii="Arial" w:hAnsi="Arial" w:cs="Arial"/>
          <w:color w:val="auto"/>
          <w:szCs w:val="22"/>
        </w:rPr>
        <w:t>ARTICLE 14.14: Access to Poles, Ducts, Conduits and Rights of Way</w:t>
      </w:r>
      <w:r w:rsidRPr="00185C53">
        <w:rPr>
          <w:rStyle w:val="Refdenotaalpie"/>
          <w:rFonts w:ascii="Arial" w:hAnsi="Arial" w:cs="Arial"/>
          <w:color w:val="auto"/>
          <w:szCs w:val="22"/>
        </w:rPr>
        <w:footnoteReference w:id="65"/>
      </w:r>
      <w:bookmarkEnd w:id="521"/>
    </w:p>
    <w:p w14:paraId="79B2970A" w14:textId="77777777" w:rsidR="00185C53" w:rsidRDefault="00185C53" w:rsidP="00A56F69">
      <w:pPr>
        <w:spacing w:after="0"/>
        <w:jc w:val="both"/>
        <w:rPr>
          <w:rFonts w:ascii="Arial" w:hAnsi="Arial" w:cs="Arial"/>
          <w:szCs w:val="22"/>
        </w:rPr>
      </w:pPr>
    </w:p>
    <w:p w14:paraId="1D49F4C4" w14:textId="5B549E49" w:rsidR="00920190" w:rsidRPr="00A56F69" w:rsidRDefault="00920190" w:rsidP="00A56F69">
      <w:pPr>
        <w:spacing w:after="0"/>
        <w:jc w:val="both"/>
        <w:rPr>
          <w:rFonts w:ascii="Arial" w:hAnsi="Arial" w:cs="Arial"/>
          <w:szCs w:val="22"/>
        </w:rPr>
      </w:pPr>
      <w:r w:rsidRPr="00A56F69">
        <w:rPr>
          <w:rFonts w:ascii="Arial" w:hAnsi="Arial" w:cs="Arial"/>
          <w:szCs w:val="22"/>
        </w:rPr>
        <w:t>Each Party shall ensure that major providers in its territory provide access to poles, ducts, conduits and rights of way that are owned or controlled by such major providers to providers of public telecommunications services of other Parties on terms and conditions and at rates which are reasonable and non-discriminatory.</w:t>
      </w:r>
    </w:p>
    <w:p w14:paraId="1D49F4C5" w14:textId="77777777" w:rsidR="00920190" w:rsidRPr="00A56F69" w:rsidRDefault="00920190" w:rsidP="00A56F69">
      <w:pPr>
        <w:spacing w:after="0"/>
        <w:jc w:val="both"/>
        <w:rPr>
          <w:rFonts w:ascii="Arial" w:hAnsi="Arial" w:cs="Arial"/>
          <w:szCs w:val="22"/>
        </w:rPr>
      </w:pPr>
    </w:p>
    <w:p w14:paraId="1D49F4C6" w14:textId="77777777" w:rsidR="00920190" w:rsidRPr="008937ED" w:rsidRDefault="00920190" w:rsidP="008937ED">
      <w:pPr>
        <w:pStyle w:val="Ttulo3"/>
        <w:spacing w:before="0"/>
        <w:jc w:val="both"/>
        <w:rPr>
          <w:rFonts w:ascii="Arial" w:hAnsi="Arial" w:cs="Arial"/>
          <w:color w:val="auto"/>
          <w:szCs w:val="22"/>
        </w:rPr>
      </w:pPr>
      <w:bookmarkStart w:id="522" w:name="_Toc494464098"/>
      <w:r w:rsidRPr="008937ED">
        <w:rPr>
          <w:rFonts w:ascii="Arial" w:hAnsi="Arial" w:cs="Arial"/>
          <w:color w:val="auto"/>
          <w:szCs w:val="22"/>
        </w:rPr>
        <w:t>ARTICLE 14.15: Independent Regulatory Agencies</w:t>
      </w:r>
      <w:bookmarkEnd w:id="522"/>
    </w:p>
    <w:p w14:paraId="53594A5A" w14:textId="77777777" w:rsidR="00185C53" w:rsidRDefault="00185C53" w:rsidP="00A56F69">
      <w:pPr>
        <w:spacing w:after="0"/>
        <w:jc w:val="both"/>
        <w:rPr>
          <w:rFonts w:ascii="Arial" w:hAnsi="Arial" w:cs="Arial"/>
          <w:szCs w:val="22"/>
        </w:rPr>
      </w:pPr>
    </w:p>
    <w:p w14:paraId="1D49F4C7" w14:textId="7135203B" w:rsidR="00920190" w:rsidRPr="00185C53" w:rsidRDefault="00920190" w:rsidP="002C3856">
      <w:pPr>
        <w:pStyle w:val="Prrafodelista"/>
        <w:numPr>
          <w:ilvl w:val="0"/>
          <w:numId w:val="321"/>
        </w:numPr>
        <w:spacing w:after="0"/>
        <w:ind w:left="0" w:firstLine="0"/>
        <w:jc w:val="both"/>
        <w:rPr>
          <w:rFonts w:ascii="Arial" w:hAnsi="Arial" w:cs="Arial"/>
          <w:szCs w:val="22"/>
        </w:rPr>
      </w:pPr>
      <w:r w:rsidRPr="00185C53">
        <w:rPr>
          <w:rFonts w:ascii="Arial" w:hAnsi="Arial" w:cs="Arial"/>
          <w:szCs w:val="22"/>
        </w:rPr>
        <w:t>Each Party shall ensure that its telecommunications regulatory agency is independent and distinct from any public telecommunications service provider and not answerable to any of them. To this end, each Party shall ensure that its telecommunications regulatory agency does not hold financial interests or operational functions in any public telecommunications services provider.</w:t>
      </w:r>
    </w:p>
    <w:p w14:paraId="3C73BFAF" w14:textId="77777777" w:rsidR="00185C53" w:rsidRDefault="00185C53" w:rsidP="00185C53">
      <w:pPr>
        <w:pStyle w:val="Prrafodelista"/>
        <w:spacing w:after="0"/>
        <w:ind w:left="0"/>
        <w:jc w:val="both"/>
        <w:rPr>
          <w:rFonts w:ascii="Arial" w:hAnsi="Arial" w:cs="Arial"/>
          <w:szCs w:val="22"/>
        </w:rPr>
      </w:pPr>
    </w:p>
    <w:p w14:paraId="1D49F4C8" w14:textId="35E2554A" w:rsidR="00920190" w:rsidRPr="00185C53" w:rsidRDefault="00920190" w:rsidP="002C3856">
      <w:pPr>
        <w:pStyle w:val="Prrafodelista"/>
        <w:numPr>
          <w:ilvl w:val="0"/>
          <w:numId w:val="321"/>
        </w:numPr>
        <w:spacing w:after="0"/>
        <w:ind w:left="0" w:firstLine="0"/>
        <w:jc w:val="both"/>
        <w:rPr>
          <w:rFonts w:ascii="Arial" w:hAnsi="Arial" w:cs="Arial"/>
          <w:szCs w:val="22"/>
        </w:rPr>
      </w:pPr>
      <w:r w:rsidRPr="00185C53">
        <w:rPr>
          <w:rFonts w:ascii="Arial" w:hAnsi="Arial" w:cs="Arial"/>
          <w:szCs w:val="22"/>
        </w:rPr>
        <w:t>Each Party shall ensure that the decisions and procedures made by its telecommunications regulatory agency are impartial with respect to all market participants. To this end, each Party shall ensure that any financial interest held by this agency in a public telecommunications service provider does not influence the decisions and procedures of the telecommunications regulatory agency.</w:t>
      </w:r>
    </w:p>
    <w:p w14:paraId="3F8D61F5" w14:textId="77777777" w:rsidR="00185C53" w:rsidRDefault="00185C53" w:rsidP="00185C53">
      <w:pPr>
        <w:pStyle w:val="Prrafodelista"/>
        <w:spacing w:after="0"/>
        <w:ind w:left="0"/>
        <w:jc w:val="both"/>
        <w:rPr>
          <w:rFonts w:ascii="Arial" w:hAnsi="Arial" w:cs="Arial"/>
          <w:szCs w:val="22"/>
        </w:rPr>
      </w:pPr>
    </w:p>
    <w:p w14:paraId="1D49F4C9" w14:textId="0621CB24" w:rsidR="00920190" w:rsidRPr="00185C53" w:rsidRDefault="00920190" w:rsidP="002C3856">
      <w:pPr>
        <w:pStyle w:val="Prrafodelista"/>
        <w:numPr>
          <w:ilvl w:val="0"/>
          <w:numId w:val="321"/>
        </w:numPr>
        <w:spacing w:after="0"/>
        <w:ind w:left="0" w:firstLine="0"/>
        <w:jc w:val="both"/>
        <w:rPr>
          <w:rFonts w:ascii="Arial" w:hAnsi="Arial" w:cs="Arial"/>
          <w:szCs w:val="22"/>
        </w:rPr>
      </w:pPr>
      <w:r w:rsidRPr="00185C53">
        <w:rPr>
          <w:rFonts w:ascii="Arial" w:hAnsi="Arial" w:cs="Arial"/>
          <w:szCs w:val="22"/>
        </w:rPr>
        <w:t>No Party shall accord a provider of public telecommunications services a more favourable treatment than that accorded to a like provider of the other Parties, based on the justification that the provider that receives the most favourable treatment is totally or partially owned by the national government of any of the Parties.</w:t>
      </w:r>
    </w:p>
    <w:p w14:paraId="1D49F4CA" w14:textId="77777777" w:rsidR="00920190" w:rsidRPr="00A56F69" w:rsidRDefault="00920190" w:rsidP="00A56F69">
      <w:pPr>
        <w:spacing w:after="0"/>
        <w:jc w:val="both"/>
        <w:rPr>
          <w:rFonts w:ascii="Arial" w:hAnsi="Arial" w:cs="Arial"/>
          <w:szCs w:val="22"/>
        </w:rPr>
      </w:pPr>
    </w:p>
    <w:p w14:paraId="1D49F4CB" w14:textId="77777777" w:rsidR="00920190" w:rsidRPr="008937ED" w:rsidRDefault="008C785B" w:rsidP="008937ED">
      <w:pPr>
        <w:pStyle w:val="Ttulo3"/>
        <w:spacing w:before="0"/>
        <w:jc w:val="both"/>
        <w:rPr>
          <w:rFonts w:ascii="Arial" w:hAnsi="Arial" w:cs="Arial"/>
          <w:color w:val="auto"/>
          <w:szCs w:val="22"/>
        </w:rPr>
      </w:pPr>
      <w:bookmarkStart w:id="523" w:name="_Toc494464099"/>
      <w:r w:rsidRPr="008937ED">
        <w:rPr>
          <w:rFonts w:ascii="Arial" w:hAnsi="Arial" w:cs="Arial"/>
          <w:color w:val="auto"/>
          <w:szCs w:val="22"/>
        </w:rPr>
        <w:t>ARTICLE 14.16: Authorisat</w:t>
      </w:r>
      <w:r w:rsidR="00920190" w:rsidRPr="008937ED">
        <w:rPr>
          <w:rFonts w:ascii="Arial" w:hAnsi="Arial" w:cs="Arial"/>
          <w:color w:val="auto"/>
          <w:szCs w:val="22"/>
        </w:rPr>
        <w:t>ions</w:t>
      </w:r>
      <w:bookmarkEnd w:id="523"/>
    </w:p>
    <w:p w14:paraId="238631F1" w14:textId="77777777" w:rsidR="00185C53" w:rsidRDefault="00185C53" w:rsidP="00A56F69">
      <w:pPr>
        <w:spacing w:after="0"/>
        <w:jc w:val="both"/>
        <w:rPr>
          <w:rFonts w:ascii="Arial" w:hAnsi="Arial" w:cs="Arial"/>
          <w:szCs w:val="22"/>
        </w:rPr>
      </w:pPr>
    </w:p>
    <w:p w14:paraId="1D49F4CC" w14:textId="256FD451" w:rsidR="00920190" w:rsidRPr="00185C53" w:rsidRDefault="00920190" w:rsidP="002C3856">
      <w:pPr>
        <w:pStyle w:val="Prrafodelista"/>
        <w:numPr>
          <w:ilvl w:val="0"/>
          <w:numId w:val="322"/>
        </w:numPr>
        <w:spacing w:after="0"/>
        <w:ind w:left="0" w:firstLine="0"/>
        <w:jc w:val="both"/>
        <w:rPr>
          <w:rFonts w:ascii="Arial" w:hAnsi="Arial" w:cs="Arial"/>
          <w:szCs w:val="22"/>
        </w:rPr>
      </w:pPr>
      <w:r w:rsidRPr="00185C53">
        <w:rPr>
          <w:rFonts w:ascii="Arial" w:hAnsi="Arial" w:cs="Arial"/>
          <w:szCs w:val="22"/>
        </w:rPr>
        <w:t xml:space="preserve">Where a Party requires a provider of public telecommunications services to obtain </w:t>
      </w:r>
      <w:r w:rsidR="008C785B" w:rsidRPr="00185C53">
        <w:rPr>
          <w:rFonts w:ascii="Arial" w:hAnsi="Arial" w:cs="Arial"/>
          <w:szCs w:val="22"/>
        </w:rPr>
        <w:t>authorisat</w:t>
      </w:r>
      <w:r w:rsidRPr="00185C53">
        <w:rPr>
          <w:rFonts w:ascii="Arial" w:hAnsi="Arial" w:cs="Arial"/>
          <w:szCs w:val="22"/>
        </w:rPr>
        <w:t>ion, the Party shall make publicly available:</w:t>
      </w:r>
    </w:p>
    <w:p w14:paraId="1D49F4CD" w14:textId="66796543" w:rsidR="00920190" w:rsidRPr="00185C53" w:rsidRDefault="00185C53" w:rsidP="002C3856">
      <w:pPr>
        <w:pStyle w:val="Prrafodelista"/>
        <w:numPr>
          <w:ilvl w:val="1"/>
          <w:numId w:val="322"/>
        </w:numPr>
        <w:spacing w:after="0"/>
        <w:ind w:left="851"/>
        <w:jc w:val="both"/>
        <w:rPr>
          <w:rFonts w:ascii="Arial" w:hAnsi="Arial" w:cs="Arial"/>
          <w:szCs w:val="22"/>
        </w:rPr>
      </w:pPr>
      <w:r>
        <w:rPr>
          <w:rFonts w:ascii="Arial" w:hAnsi="Arial" w:cs="Arial"/>
          <w:szCs w:val="22"/>
        </w:rPr>
        <w:t>T</w:t>
      </w:r>
      <w:r w:rsidR="00920190" w:rsidRPr="00185C53">
        <w:rPr>
          <w:rFonts w:ascii="Arial" w:hAnsi="Arial" w:cs="Arial"/>
          <w:szCs w:val="22"/>
        </w:rPr>
        <w:t xml:space="preserve">he criteria and procedures which apply to the granting of said </w:t>
      </w:r>
      <w:r w:rsidR="008C785B" w:rsidRPr="00185C53">
        <w:rPr>
          <w:rFonts w:ascii="Arial" w:hAnsi="Arial" w:cs="Arial"/>
          <w:szCs w:val="22"/>
        </w:rPr>
        <w:t>authorisat</w:t>
      </w:r>
      <w:r w:rsidR="00920190" w:rsidRPr="00185C53">
        <w:rPr>
          <w:rFonts w:ascii="Arial" w:hAnsi="Arial" w:cs="Arial"/>
          <w:szCs w:val="22"/>
        </w:rPr>
        <w:t>ion;</w:t>
      </w:r>
    </w:p>
    <w:p w14:paraId="01F1167C" w14:textId="77777777" w:rsidR="00185C53" w:rsidRDefault="00185C53" w:rsidP="00185C53">
      <w:pPr>
        <w:pStyle w:val="Prrafodelista"/>
        <w:spacing w:after="0"/>
        <w:ind w:left="851"/>
        <w:jc w:val="both"/>
        <w:rPr>
          <w:rFonts w:ascii="Arial" w:hAnsi="Arial" w:cs="Arial"/>
          <w:szCs w:val="22"/>
        </w:rPr>
      </w:pPr>
    </w:p>
    <w:p w14:paraId="1D49F4CE" w14:textId="0F1DA379" w:rsidR="00920190" w:rsidRPr="00185C53" w:rsidRDefault="00185C53" w:rsidP="002C3856">
      <w:pPr>
        <w:pStyle w:val="Prrafodelista"/>
        <w:numPr>
          <w:ilvl w:val="1"/>
          <w:numId w:val="322"/>
        </w:numPr>
        <w:spacing w:after="0"/>
        <w:ind w:left="851"/>
        <w:jc w:val="both"/>
        <w:rPr>
          <w:rFonts w:ascii="Arial" w:hAnsi="Arial" w:cs="Arial"/>
          <w:szCs w:val="22"/>
        </w:rPr>
      </w:pPr>
      <w:r>
        <w:rPr>
          <w:rFonts w:ascii="Arial" w:hAnsi="Arial" w:cs="Arial"/>
          <w:szCs w:val="22"/>
        </w:rPr>
        <w:t>T</w:t>
      </w:r>
      <w:r w:rsidR="00920190" w:rsidRPr="00185C53">
        <w:rPr>
          <w:rFonts w:ascii="Arial" w:hAnsi="Arial" w:cs="Arial"/>
          <w:szCs w:val="22"/>
        </w:rPr>
        <w:t xml:space="preserve">he normal timeframe required for making a decision on said application for </w:t>
      </w:r>
      <w:r w:rsidR="008C785B" w:rsidRPr="00185C53">
        <w:rPr>
          <w:rFonts w:ascii="Arial" w:hAnsi="Arial" w:cs="Arial"/>
          <w:szCs w:val="22"/>
        </w:rPr>
        <w:t>authorisat</w:t>
      </w:r>
      <w:r w:rsidR="00920190" w:rsidRPr="00185C53">
        <w:rPr>
          <w:rFonts w:ascii="Arial" w:hAnsi="Arial" w:cs="Arial"/>
          <w:szCs w:val="22"/>
        </w:rPr>
        <w:t>ion, and</w:t>
      </w:r>
    </w:p>
    <w:p w14:paraId="18F83BBC" w14:textId="77777777" w:rsidR="00185C53" w:rsidRDefault="00185C53" w:rsidP="00185C53">
      <w:pPr>
        <w:pStyle w:val="Prrafodelista"/>
        <w:spacing w:after="0"/>
        <w:ind w:left="851"/>
        <w:jc w:val="both"/>
        <w:rPr>
          <w:rFonts w:ascii="Arial" w:hAnsi="Arial" w:cs="Arial"/>
          <w:szCs w:val="22"/>
        </w:rPr>
      </w:pPr>
    </w:p>
    <w:p w14:paraId="1D49F4CF" w14:textId="713360D4" w:rsidR="00920190" w:rsidRPr="00185C53" w:rsidRDefault="00185C53" w:rsidP="002C3856">
      <w:pPr>
        <w:pStyle w:val="Prrafodelista"/>
        <w:numPr>
          <w:ilvl w:val="1"/>
          <w:numId w:val="322"/>
        </w:numPr>
        <w:spacing w:after="0"/>
        <w:ind w:left="851"/>
        <w:jc w:val="both"/>
        <w:rPr>
          <w:rFonts w:ascii="Arial" w:hAnsi="Arial" w:cs="Arial"/>
          <w:szCs w:val="22"/>
        </w:rPr>
      </w:pPr>
      <w:r>
        <w:rPr>
          <w:rFonts w:ascii="Arial" w:hAnsi="Arial" w:cs="Arial"/>
          <w:szCs w:val="22"/>
        </w:rPr>
        <w:t>T</w:t>
      </w:r>
      <w:r w:rsidR="00920190" w:rsidRPr="00185C53">
        <w:rPr>
          <w:rFonts w:ascii="Arial" w:hAnsi="Arial" w:cs="Arial"/>
          <w:szCs w:val="22"/>
        </w:rPr>
        <w:t xml:space="preserve">he terms and conditions attached to any </w:t>
      </w:r>
      <w:r w:rsidR="008C785B" w:rsidRPr="00185C53">
        <w:rPr>
          <w:rFonts w:ascii="Arial" w:hAnsi="Arial" w:cs="Arial"/>
          <w:szCs w:val="22"/>
        </w:rPr>
        <w:t>authorisat</w:t>
      </w:r>
      <w:r w:rsidR="00920190" w:rsidRPr="00185C53">
        <w:rPr>
          <w:rFonts w:ascii="Arial" w:hAnsi="Arial" w:cs="Arial"/>
          <w:szCs w:val="22"/>
        </w:rPr>
        <w:t>ion granted.</w:t>
      </w:r>
    </w:p>
    <w:p w14:paraId="235BC46C" w14:textId="77777777" w:rsidR="00185C53" w:rsidRDefault="00185C53" w:rsidP="00185C53">
      <w:pPr>
        <w:pStyle w:val="Prrafodelista"/>
        <w:spacing w:after="0"/>
        <w:ind w:left="0"/>
        <w:jc w:val="both"/>
        <w:rPr>
          <w:rFonts w:ascii="Arial" w:hAnsi="Arial" w:cs="Arial"/>
          <w:szCs w:val="22"/>
        </w:rPr>
      </w:pPr>
    </w:p>
    <w:p w14:paraId="1D49F4D0" w14:textId="08B1F2F7" w:rsidR="00920190" w:rsidRPr="00A56F69" w:rsidRDefault="00920190" w:rsidP="002C3856">
      <w:pPr>
        <w:pStyle w:val="Prrafodelista"/>
        <w:numPr>
          <w:ilvl w:val="0"/>
          <w:numId w:val="322"/>
        </w:numPr>
        <w:spacing w:after="0"/>
        <w:ind w:left="0" w:firstLine="0"/>
        <w:jc w:val="both"/>
        <w:rPr>
          <w:rFonts w:ascii="Arial" w:hAnsi="Arial" w:cs="Arial"/>
          <w:szCs w:val="22"/>
        </w:rPr>
      </w:pPr>
      <w:r w:rsidRPr="00A56F69">
        <w:rPr>
          <w:rFonts w:ascii="Arial" w:hAnsi="Arial" w:cs="Arial"/>
          <w:szCs w:val="22"/>
        </w:rPr>
        <w:t>Each Party shall ensure, on request, that an applicant is informed of the re</w:t>
      </w:r>
      <w:r w:rsidR="008C785B" w:rsidRPr="00A56F69">
        <w:rPr>
          <w:rFonts w:ascii="Arial" w:hAnsi="Arial" w:cs="Arial"/>
          <w:szCs w:val="22"/>
        </w:rPr>
        <w:t>asons for an authorisat</w:t>
      </w:r>
      <w:r w:rsidRPr="00A56F69">
        <w:rPr>
          <w:rFonts w:ascii="Arial" w:hAnsi="Arial" w:cs="Arial"/>
          <w:szCs w:val="22"/>
        </w:rPr>
        <w:t>ion being denied.</w:t>
      </w:r>
    </w:p>
    <w:p w14:paraId="5F19DE76" w14:textId="77777777" w:rsidR="008937ED" w:rsidRDefault="008937ED" w:rsidP="00A56F69">
      <w:pPr>
        <w:spacing w:after="0"/>
        <w:jc w:val="both"/>
        <w:rPr>
          <w:rFonts w:ascii="Arial" w:hAnsi="Arial" w:cs="Arial"/>
          <w:szCs w:val="22"/>
        </w:rPr>
      </w:pPr>
    </w:p>
    <w:p w14:paraId="1D49F4D1" w14:textId="77777777" w:rsidR="00920190" w:rsidRPr="008937ED" w:rsidRDefault="00920190" w:rsidP="008937ED">
      <w:pPr>
        <w:pStyle w:val="Ttulo3"/>
        <w:spacing w:before="0"/>
        <w:jc w:val="both"/>
        <w:rPr>
          <w:rFonts w:ascii="Arial" w:hAnsi="Arial" w:cs="Arial"/>
          <w:color w:val="auto"/>
          <w:szCs w:val="22"/>
        </w:rPr>
      </w:pPr>
      <w:bookmarkStart w:id="524" w:name="_Toc494464100"/>
      <w:r w:rsidRPr="008937ED">
        <w:rPr>
          <w:rFonts w:ascii="Arial" w:hAnsi="Arial" w:cs="Arial"/>
          <w:color w:val="auto"/>
          <w:szCs w:val="22"/>
        </w:rPr>
        <w:lastRenderedPageBreak/>
        <w:t>ARTICLE 14.17: Allocation, Assignment and Use of Scarce Resources</w:t>
      </w:r>
      <w:bookmarkEnd w:id="524"/>
    </w:p>
    <w:p w14:paraId="6E36BCD2" w14:textId="77777777" w:rsidR="00185C53" w:rsidRDefault="00185C53" w:rsidP="00A56F69">
      <w:pPr>
        <w:spacing w:after="0"/>
        <w:jc w:val="both"/>
        <w:rPr>
          <w:rFonts w:ascii="Arial" w:hAnsi="Arial" w:cs="Arial"/>
          <w:szCs w:val="22"/>
        </w:rPr>
      </w:pPr>
    </w:p>
    <w:p w14:paraId="1D49F4D2" w14:textId="1A505BD7" w:rsidR="00920190" w:rsidRPr="00185C53" w:rsidRDefault="00920190" w:rsidP="002C3856">
      <w:pPr>
        <w:pStyle w:val="Prrafodelista"/>
        <w:numPr>
          <w:ilvl w:val="2"/>
          <w:numId w:val="77"/>
        </w:numPr>
        <w:spacing w:after="0"/>
        <w:ind w:left="0" w:firstLine="0"/>
        <w:jc w:val="both"/>
        <w:rPr>
          <w:rFonts w:ascii="Arial" w:hAnsi="Arial" w:cs="Arial"/>
          <w:szCs w:val="22"/>
        </w:rPr>
      </w:pPr>
      <w:r w:rsidRPr="00185C53">
        <w:rPr>
          <w:rFonts w:ascii="Arial" w:hAnsi="Arial" w:cs="Arial"/>
          <w:szCs w:val="22"/>
        </w:rPr>
        <w:t>Each Party shall administrate its own procedures for the allocation, assignment and use of scarce telecommunications resources including frequencies, numbers and rights of way in an objective, timely, transparent and non-discriminatory manner, except for scarce resources related to governmental use.</w:t>
      </w:r>
    </w:p>
    <w:p w14:paraId="204EE987" w14:textId="77777777" w:rsidR="00185C53" w:rsidRDefault="00185C53" w:rsidP="00185C53">
      <w:pPr>
        <w:pStyle w:val="Prrafodelista"/>
        <w:spacing w:after="0"/>
        <w:ind w:left="0"/>
        <w:jc w:val="both"/>
        <w:rPr>
          <w:rFonts w:ascii="Arial" w:hAnsi="Arial" w:cs="Arial"/>
          <w:szCs w:val="22"/>
        </w:rPr>
      </w:pPr>
    </w:p>
    <w:p w14:paraId="1D49F4D3" w14:textId="1B781C12" w:rsidR="00920190" w:rsidRPr="00185C53" w:rsidRDefault="00920190" w:rsidP="002C3856">
      <w:pPr>
        <w:pStyle w:val="Prrafodelista"/>
        <w:numPr>
          <w:ilvl w:val="2"/>
          <w:numId w:val="77"/>
        </w:numPr>
        <w:spacing w:after="0"/>
        <w:ind w:left="0" w:firstLine="0"/>
        <w:jc w:val="both"/>
        <w:rPr>
          <w:rFonts w:ascii="Arial" w:hAnsi="Arial" w:cs="Arial"/>
          <w:szCs w:val="22"/>
        </w:rPr>
      </w:pPr>
      <w:r w:rsidRPr="00185C53">
        <w:rPr>
          <w:rFonts w:ascii="Arial" w:hAnsi="Arial" w:cs="Arial"/>
          <w:szCs w:val="22"/>
        </w:rPr>
        <w:t>Each Party shall make the current status of frequency bands assigned publicly available but it shall not be compelled to provide detailed identification of the frequencies allocated specifically for governmental use.</w:t>
      </w:r>
    </w:p>
    <w:p w14:paraId="0E6197B8" w14:textId="77777777" w:rsidR="00185C53" w:rsidRDefault="00185C53" w:rsidP="00185C53">
      <w:pPr>
        <w:pStyle w:val="Prrafodelista"/>
        <w:spacing w:after="0"/>
        <w:ind w:left="0"/>
        <w:jc w:val="both"/>
        <w:rPr>
          <w:rFonts w:ascii="Arial" w:hAnsi="Arial" w:cs="Arial"/>
          <w:szCs w:val="22"/>
        </w:rPr>
      </w:pPr>
    </w:p>
    <w:p w14:paraId="1D49F4D4" w14:textId="618A8C09" w:rsidR="00920190" w:rsidRPr="00185C53" w:rsidRDefault="00920190" w:rsidP="002C3856">
      <w:pPr>
        <w:pStyle w:val="Prrafodelista"/>
        <w:numPr>
          <w:ilvl w:val="2"/>
          <w:numId w:val="77"/>
        </w:numPr>
        <w:spacing w:after="0"/>
        <w:ind w:left="0" w:firstLine="0"/>
        <w:jc w:val="both"/>
        <w:rPr>
          <w:rFonts w:ascii="Arial" w:hAnsi="Arial" w:cs="Arial"/>
          <w:szCs w:val="22"/>
        </w:rPr>
      </w:pPr>
      <w:r w:rsidRPr="00185C53">
        <w:rPr>
          <w:rFonts w:ascii="Arial" w:hAnsi="Arial" w:cs="Arial"/>
          <w:szCs w:val="22"/>
        </w:rPr>
        <w:t>The measures of a Party concerning the allocation and assignment of the spectrum and the management of frequencies, do not in themselves constitute measures that are inconsistent with Article 9.6 (Access to Markets), which concerns cross-border trade in services and Chapter 10 pursuant to the provisions of Article 9.2 (Scope of Application). Accordingly, each Party retains the right to establish and apply its own policies on spectrum and frequency management, which may entail limiting the number of providers of public telecommunications services, provided that this is carried out in a way that is consistent with this Additional Protocol. Each Party also retains the right to allocate and assign frequency bands taking into consideration their present and future needs and the availability of the spectrum.</w:t>
      </w:r>
    </w:p>
    <w:p w14:paraId="51061FBF" w14:textId="77777777" w:rsidR="00185C53" w:rsidRDefault="00185C53" w:rsidP="00185C53">
      <w:pPr>
        <w:pStyle w:val="Prrafodelista"/>
        <w:spacing w:after="0"/>
        <w:ind w:left="0"/>
        <w:jc w:val="both"/>
        <w:rPr>
          <w:rFonts w:ascii="Arial" w:hAnsi="Arial" w:cs="Arial"/>
          <w:szCs w:val="22"/>
        </w:rPr>
      </w:pPr>
    </w:p>
    <w:p w14:paraId="1D49F4D5" w14:textId="696C6720" w:rsidR="00920190" w:rsidRPr="00185C53" w:rsidRDefault="00920190" w:rsidP="002C3856">
      <w:pPr>
        <w:pStyle w:val="Prrafodelista"/>
        <w:numPr>
          <w:ilvl w:val="2"/>
          <w:numId w:val="77"/>
        </w:numPr>
        <w:spacing w:after="0"/>
        <w:ind w:left="0" w:firstLine="0"/>
        <w:jc w:val="both"/>
        <w:rPr>
          <w:rFonts w:ascii="Arial" w:hAnsi="Arial" w:cs="Arial"/>
          <w:szCs w:val="22"/>
        </w:rPr>
      </w:pPr>
      <w:r w:rsidRPr="00185C53">
        <w:rPr>
          <w:rFonts w:ascii="Arial" w:hAnsi="Arial" w:cs="Arial"/>
          <w:szCs w:val="22"/>
        </w:rPr>
        <w:t>Where the spectrum for non-governmental telecommunications services is allocated, each Party shall seek to promote an open and transparent public comment process, which it considers in the public interest. Each Party shall seek, in general, to take a market-based approach to the assignment of the spectrum for non-governmental land-based telecommunications services.</w:t>
      </w:r>
    </w:p>
    <w:p w14:paraId="1D49F4D6" w14:textId="77777777" w:rsidR="00920190" w:rsidRPr="00A56F69" w:rsidRDefault="00920190" w:rsidP="00A56F69">
      <w:pPr>
        <w:spacing w:after="0"/>
        <w:jc w:val="both"/>
        <w:rPr>
          <w:rFonts w:ascii="Arial" w:hAnsi="Arial" w:cs="Arial"/>
          <w:szCs w:val="22"/>
        </w:rPr>
      </w:pPr>
    </w:p>
    <w:p w14:paraId="1D49F4D7" w14:textId="77777777" w:rsidR="00920190" w:rsidRPr="008937ED" w:rsidRDefault="00920190" w:rsidP="008937ED">
      <w:pPr>
        <w:pStyle w:val="Ttulo3"/>
        <w:spacing w:before="0"/>
        <w:jc w:val="both"/>
        <w:rPr>
          <w:rFonts w:ascii="Arial" w:hAnsi="Arial" w:cs="Arial"/>
          <w:color w:val="auto"/>
          <w:szCs w:val="22"/>
        </w:rPr>
      </w:pPr>
      <w:bookmarkStart w:id="525" w:name="_Toc494464101"/>
      <w:r w:rsidRPr="008937ED">
        <w:rPr>
          <w:rFonts w:ascii="Arial" w:hAnsi="Arial" w:cs="Arial"/>
          <w:color w:val="auto"/>
          <w:szCs w:val="22"/>
        </w:rPr>
        <w:t>ARTICLE 14.18: Universal Service</w:t>
      </w:r>
      <w:bookmarkEnd w:id="525"/>
    </w:p>
    <w:p w14:paraId="64A5908D" w14:textId="77777777" w:rsidR="00185C53" w:rsidRDefault="00185C53" w:rsidP="00A56F69">
      <w:pPr>
        <w:spacing w:after="0"/>
        <w:jc w:val="both"/>
        <w:rPr>
          <w:rFonts w:ascii="Arial" w:hAnsi="Arial" w:cs="Arial"/>
          <w:szCs w:val="22"/>
        </w:rPr>
      </w:pPr>
    </w:p>
    <w:p w14:paraId="1D49F4D8" w14:textId="72FCBB2D" w:rsidR="00920190" w:rsidRPr="00A56F69" w:rsidRDefault="00920190" w:rsidP="00A56F69">
      <w:pPr>
        <w:spacing w:after="0"/>
        <w:jc w:val="both"/>
        <w:rPr>
          <w:rFonts w:ascii="Arial" w:hAnsi="Arial" w:cs="Arial"/>
          <w:szCs w:val="22"/>
        </w:rPr>
      </w:pPr>
      <w:r w:rsidRPr="00A56F69">
        <w:rPr>
          <w:rFonts w:ascii="Arial" w:hAnsi="Arial" w:cs="Arial"/>
          <w:szCs w:val="22"/>
        </w:rPr>
        <w:t>Each Party has the right to define the type of universal service obligations it wishes to adopt or maintain and it shall administrate said obligations in a transparent, non-discriminatory and competitively neutral manner, ensuring that universal service obligations are not more burdensome than is necessary for the type of universal service that has been defined.</w:t>
      </w:r>
    </w:p>
    <w:p w14:paraId="1D49F4D9" w14:textId="77777777" w:rsidR="00920190" w:rsidRPr="00A56F69" w:rsidRDefault="00920190" w:rsidP="00A56F69">
      <w:pPr>
        <w:spacing w:after="0"/>
        <w:jc w:val="both"/>
        <w:rPr>
          <w:rFonts w:ascii="Arial" w:hAnsi="Arial" w:cs="Arial"/>
          <w:szCs w:val="22"/>
        </w:rPr>
      </w:pPr>
    </w:p>
    <w:p w14:paraId="1D49F4DA" w14:textId="77777777" w:rsidR="00920190" w:rsidRPr="008937ED" w:rsidRDefault="00920190" w:rsidP="008937ED">
      <w:pPr>
        <w:pStyle w:val="Ttulo3"/>
        <w:spacing w:before="0"/>
        <w:jc w:val="both"/>
        <w:rPr>
          <w:rFonts w:ascii="Arial" w:hAnsi="Arial" w:cs="Arial"/>
          <w:color w:val="auto"/>
          <w:szCs w:val="22"/>
        </w:rPr>
      </w:pPr>
      <w:bookmarkStart w:id="526" w:name="_Toc494464102"/>
      <w:r w:rsidRPr="008937ED">
        <w:rPr>
          <w:rFonts w:ascii="Arial" w:hAnsi="Arial" w:cs="Arial"/>
          <w:color w:val="auto"/>
          <w:szCs w:val="22"/>
        </w:rPr>
        <w:t>ARTICLE 14.19: Transparency</w:t>
      </w:r>
      <w:bookmarkEnd w:id="526"/>
    </w:p>
    <w:p w14:paraId="35CBD5E5" w14:textId="77777777" w:rsidR="00185C53" w:rsidRDefault="00185C53" w:rsidP="00A56F69">
      <w:pPr>
        <w:spacing w:after="0"/>
        <w:jc w:val="both"/>
        <w:rPr>
          <w:rFonts w:ascii="Arial" w:hAnsi="Arial" w:cs="Arial"/>
          <w:szCs w:val="22"/>
        </w:rPr>
      </w:pPr>
    </w:p>
    <w:p w14:paraId="1D49F4DB" w14:textId="3EA75DF2" w:rsidR="00920190" w:rsidRPr="00A56F69" w:rsidRDefault="00920190" w:rsidP="00A56F69">
      <w:pPr>
        <w:spacing w:after="0"/>
        <w:jc w:val="both"/>
        <w:rPr>
          <w:rFonts w:ascii="Arial" w:hAnsi="Arial" w:cs="Arial"/>
          <w:szCs w:val="22"/>
        </w:rPr>
      </w:pPr>
      <w:r w:rsidRPr="00A56F69">
        <w:rPr>
          <w:rFonts w:ascii="Arial" w:hAnsi="Arial" w:cs="Arial"/>
          <w:szCs w:val="22"/>
        </w:rPr>
        <w:t>In addition to Chapter 15 (Transparency), each Party shall ensure that:</w:t>
      </w:r>
    </w:p>
    <w:p w14:paraId="1D49F4DC" w14:textId="4456C1C4" w:rsidR="00920190" w:rsidRPr="00185C53" w:rsidRDefault="00185C53" w:rsidP="002C3856">
      <w:pPr>
        <w:pStyle w:val="Prrafodelista"/>
        <w:numPr>
          <w:ilvl w:val="1"/>
          <w:numId w:val="322"/>
        </w:numPr>
        <w:spacing w:after="0"/>
        <w:ind w:left="851"/>
        <w:jc w:val="both"/>
        <w:rPr>
          <w:rFonts w:ascii="Arial" w:hAnsi="Arial" w:cs="Arial"/>
          <w:szCs w:val="22"/>
        </w:rPr>
      </w:pPr>
      <w:r>
        <w:rPr>
          <w:rFonts w:ascii="Arial" w:hAnsi="Arial" w:cs="Arial"/>
          <w:szCs w:val="22"/>
        </w:rPr>
        <w:t>T</w:t>
      </w:r>
      <w:r w:rsidR="00920190" w:rsidRPr="00185C53">
        <w:rPr>
          <w:rFonts w:ascii="Arial" w:hAnsi="Arial" w:cs="Arial"/>
          <w:szCs w:val="22"/>
        </w:rPr>
        <w:t>he regulations of the telecommunications regulatory agency are promptly published or made public, including the basis for such regulations;</w:t>
      </w:r>
    </w:p>
    <w:p w14:paraId="4D2E58BC" w14:textId="77777777" w:rsidR="00185C53" w:rsidRDefault="00185C53" w:rsidP="00185C53">
      <w:pPr>
        <w:pStyle w:val="Prrafodelista"/>
        <w:spacing w:after="0"/>
        <w:ind w:left="851"/>
        <w:jc w:val="both"/>
        <w:rPr>
          <w:rFonts w:ascii="Arial" w:hAnsi="Arial" w:cs="Arial"/>
          <w:szCs w:val="22"/>
        </w:rPr>
      </w:pPr>
    </w:p>
    <w:p w14:paraId="1D49F4DD" w14:textId="609F6AA8" w:rsidR="00920190" w:rsidRPr="00185C53" w:rsidRDefault="00185C53" w:rsidP="002C3856">
      <w:pPr>
        <w:pStyle w:val="Prrafodelista"/>
        <w:numPr>
          <w:ilvl w:val="1"/>
          <w:numId w:val="322"/>
        </w:numPr>
        <w:spacing w:after="0"/>
        <w:ind w:left="851"/>
        <w:jc w:val="both"/>
        <w:rPr>
          <w:rFonts w:ascii="Arial" w:hAnsi="Arial" w:cs="Arial"/>
          <w:szCs w:val="22"/>
        </w:rPr>
      </w:pPr>
      <w:r>
        <w:rPr>
          <w:rFonts w:ascii="Arial" w:hAnsi="Arial" w:cs="Arial"/>
          <w:szCs w:val="22"/>
        </w:rPr>
        <w:t>I</w:t>
      </w:r>
      <w:r w:rsidR="00920190" w:rsidRPr="00185C53">
        <w:rPr>
          <w:rFonts w:ascii="Arial" w:hAnsi="Arial" w:cs="Arial"/>
          <w:szCs w:val="22"/>
        </w:rPr>
        <w:t>nterested persons are granted the opportunity, insofar as possible, through public announcement, with advance notice, to comment on any regulations proposed by the telecommunications regulatory agency;</w:t>
      </w:r>
    </w:p>
    <w:p w14:paraId="060EF500" w14:textId="77777777" w:rsidR="00185C53" w:rsidRDefault="00185C53" w:rsidP="00185C53">
      <w:pPr>
        <w:pStyle w:val="Prrafodelista"/>
        <w:spacing w:after="0"/>
        <w:ind w:left="851"/>
        <w:jc w:val="both"/>
        <w:rPr>
          <w:rFonts w:ascii="Arial" w:hAnsi="Arial" w:cs="Arial"/>
          <w:szCs w:val="22"/>
        </w:rPr>
      </w:pPr>
    </w:p>
    <w:p w14:paraId="1D49F4DE" w14:textId="19ED0CD3" w:rsidR="00920190" w:rsidRPr="00185C53" w:rsidRDefault="00185C53" w:rsidP="002C3856">
      <w:pPr>
        <w:pStyle w:val="Prrafodelista"/>
        <w:numPr>
          <w:ilvl w:val="1"/>
          <w:numId w:val="322"/>
        </w:numPr>
        <w:spacing w:after="0"/>
        <w:ind w:left="851"/>
        <w:jc w:val="both"/>
        <w:rPr>
          <w:rFonts w:ascii="Arial" w:hAnsi="Arial" w:cs="Arial"/>
          <w:szCs w:val="22"/>
        </w:rPr>
      </w:pPr>
      <w:r>
        <w:rPr>
          <w:rFonts w:ascii="Arial" w:hAnsi="Arial" w:cs="Arial"/>
          <w:szCs w:val="22"/>
        </w:rPr>
        <w:t>T</w:t>
      </w:r>
      <w:r w:rsidR="00920190" w:rsidRPr="00185C53">
        <w:rPr>
          <w:rFonts w:ascii="Arial" w:hAnsi="Arial" w:cs="Arial"/>
          <w:szCs w:val="22"/>
        </w:rPr>
        <w:t>he prices for end users are made public, and</w:t>
      </w:r>
    </w:p>
    <w:p w14:paraId="06D9A62B" w14:textId="77777777" w:rsidR="00185C53" w:rsidRDefault="00185C53" w:rsidP="00185C53">
      <w:pPr>
        <w:pStyle w:val="Prrafodelista"/>
        <w:spacing w:after="0"/>
        <w:ind w:left="851"/>
        <w:jc w:val="both"/>
        <w:rPr>
          <w:rFonts w:ascii="Arial" w:hAnsi="Arial" w:cs="Arial"/>
          <w:szCs w:val="22"/>
        </w:rPr>
      </w:pPr>
    </w:p>
    <w:p w14:paraId="1D49F4DF" w14:textId="337E518C" w:rsidR="00920190" w:rsidRPr="00185C53" w:rsidRDefault="00185C53" w:rsidP="002C3856">
      <w:pPr>
        <w:pStyle w:val="Prrafodelista"/>
        <w:numPr>
          <w:ilvl w:val="1"/>
          <w:numId w:val="322"/>
        </w:numPr>
        <w:spacing w:after="0"/>
        <w:ind w:left="851"/>
        <w:jc w:val="both"/>
        <w:rPr>
          <w:rFonts w:ascii="Arial" w:hAnsi="Arial" w:cs="Arial"/>
          <w:szCs w:val="22"/>
        </w:rPr>
      </w:pPr>
      <w:r>
        <w:rPr>
          <w:rFonts w:ascii="Arial" w:hAnsi="Arial" w:cs="Arial"/>
          <w:szCs w:val="22"/>
        </w:rPr>
        <w:lastRenderedPageBreak/>
        <w:t>T</w:t>
      </w:r>
      <w:r w:rsidR="00920190" w:rsidRPr="00185C53">
        <w:rPr>
          <w:rFonts w:ascii="Arial" w:hAnsi="Arial" w:cs="Arial"/>
          <w:szCs w:val="22"/>
        </w:rPr>
        <w:t>he measures related to public telecommunications networks and services are made public, including those related to:</w:t>
      </w:r>
    </w:p>
    <w:p w14:paraId="1D49F4E0" w14:textId="232A021C" w:rsidR="00920190" w:rsidRPr="00185C53" w:rsidRDefault="00185C53" w:rsidP="002C3856">
      <w:pPr>
        <w:pStyle w:val="Prrafodelista"/>
        <w:numPr>
          <w:ilvl w:val="2"/>
          <w:numId w:val="323"/>
        </w:numPr>
        <w:spacing w:after="0"/>
        <w:ind w:left="1418" w:hanging="567"/>
        <w:jc w:val="both"/>
        <w:rPr>
          <w:rFonts w:ascii="Arial" w:hAnsi="Arial" w:cs="Arial"/>
          <w:szCs w:val="22"/>
        </w:rPr>
      </w:pPr>
      <w:r>
        <w:rPr>
          <w:rFonts w:ascii="Arial" w:hAnsi="Arial" w:cs="Arial"/>
          <w:szCs w:val="22"/>
        </w:rPr>
        <w:t>R</w:t>
      </w:r>
      <w:r w:rsidR="00920190" w:rsidRPr="00185C53">
        <w:rPr>
          <w:rFonts w:ascii="Arial" w:hAnsi="Arial" w:cs="Arial"/>
          <w:szCs w:val="22"/>
        </w:rPr>
        <w:t>ates and other terms and conditions of the service;</w:t>
      </w:r>
    </w:p>
    <w:p w14:paraId="1D49F4E1" w14:textId="0A9E8C9B" w:rsidR="00920190" w:rsidRPr="00185C53" w:rsidRDefault="00185C53" w:rsidP="002C3856">
      <w:pPr>
        <w:pStyle w:val="Prrafodelista"/>
        <w:numPr>
          <w:ilvl w:val="2"/>
          <w:numId w:val="323"/>
        </w:numPr>
        <w:spacing w:after="0"/>
        <w:ind w:left="1418" w:hanging="567"/>
        <w:jc w:val="both"/>
        <w:rPr>
          <w:rFonts w:ascii="Arial" w:hAnsi="Arial" w:cs="Arial"/>
          <w:szCs w:val="22"/>
        </w:rPr>
      </w:pPr>
      <w:r>
        <w:rPr>
          <w:rFonts w:ascii="Arial" w:hAnsi="Arial" w:cs="Arial"/>
          <w:szCs w:val="22"/>
        </w:rPr>
        <w:t>S</w:t>
      </w:r>
      <w:r w:rsidR="00920190" w:rsidRPr="00185C53">
        <w:rPr>
          <w:rFonts w:ascii="Arial" w:hAnsi="Arial" w:cs="Arial"/>
          <w:szCs w:val="22"/>
        </w:rPr>
        <w:t>pecifications of the technical interfaces;</w:t>
      </w:r>
    </w:p>
    <w:p w14:paraId="1D49F4E2" w14:textId="590EF129" w:rsidR="00920190" w:rsidRPr="00185C53" w:rsidRDefault="00185C53" w:rsidP="002C3856">
      <w:pPr>
        <w:pStyle w:val="Prrafodelista"/>
        <w:numPr>
          <w:ilvl w:val="2"/>
          <w:numId w:val="323"/>
        </w:numPr>
        <w:spacing w:after="0"/>
        <w:ind w:left="1418" w:hanging="567"/>
        <w:jc w:val="both"/>
        <w:rPr>
          <w:rFonts w:ascii="Arial" w:hAnsi="Arial" w:cs="Arial"/>
          <w:szCs w:val="22"/>
        </w:rPr>
      </w:pPr>
      <w:r>
        <w:rPr>
          <w:rFonts w:ascii="Arial" w:hAnsi="Arial" w:cs="Arial"/>
          <w:szCs w:val="22"/>
        </w:rPr>
        <w:t>C</w:t>
      </w:r>
      <w:r w:rsidR="00920190" w:rsidRPr="00185C53">
        <w:rPr>
          <w:rFonts w:ascii="Arial" w:hAnsi="Arial" w:cs="Arial"/>
          <w:szCs w:val="22"/>
        </w:rPr>
        <w:t>onditions for the connection of the terminal equipment or any other equipment to the public telecommunications network;</w:t>
      </w:r>
    </w:p>
    <w:p w14:paraId="1D49F4E3" w14:textId="2F2E03D4" w:rsidR="00920190" w:rsidRPr="00185C53" w:rsidRDefault="00185C53" w:rsidP="002C3856">
      <w:pPr>
        <w:pStyle w:val="Prrafodelista"/>
        <w:numPr>
          <w:ilvl w:val="2"/>
          <w:numId w:val="323"/>
        </w:numPr>
        <w:spacing w:after="0"/>
        <w:ind w:left="1418" w:hanging="567"/>
        <w:jc w:val="both"/>
        <w:rPr>
          <w:rFonts w:ascii="Arial" w:hAnsi="Arial" w:cs="Arial"/>
          <w:szCs w:val="22"/>
        </w:rPr>
      </w:pPr>
      <w:r>
        <w:rPr>
          <w:rFonts w:ascii="Arial" w:hAnsi="Arial" w:cs="Arial"/>
          <w:szCs w:val="22"/>
        </w:rPr>
        <w:t>R</w:t>
      </w:r>
      <w:r w:rsidR="00920190" w:rsidRPr="00185C53">
        <w:rPr>
          <w:rFonts w:ascii="Arial" w:hAnsi="Arial" w:cs="Arial"/>
          <w:szCs w:val="22"/>
        </w:rPr>
        <w:t xml:space="preserve">equirements for notification or </w:t>
      </w:r>
      <w:r w:rsidR="008C785B" w:rsidRPr="00185C53">
        <w:rPr>
          <w:rFonts w:ascii="Arial" w:hAnsi="Arial" w:cs="Arial"/>
          <w:szCs w:val="22"/>
        </w:rPr>
        <w:t>authorisat</w:t>
      </w:r>
      <w:r w:rsidR="00920190" w:rsidRPr="00185C53">
        <w:rPr>
          <w:rFonts w:ascii="Arial" w:hAnsi="Arial" w:cs="Arial"/>
          <w:szCs w:val="22"/>
        </w:rPr>
        <w:t>ions, where applicable;</w:t>
      </w:r>
    </w:p>
    <w:p w14:paraId="1D49F4E4" w14:textId="1ABA0045" w:rsidR="00920190" w:rsidRPr="00185C53" w:rsidRDefault="00185C53" w:rsidP="002C3856">
      <w:pPr>
        <w:pStyle w:val="Prrafodelista"/>
        <w:numPr>
          <w:ilvl w:val="2"/>
          <w:numId w:val="323"/>
        </w:numPr>
        <w:spacing w:after="0"/>
        <w:ind w:left="1418" w:hanging="567"/>
        <w:jc w:val="both"/>
        <w:rPr>
          <w:rFonts w:ascii="Arial" w:hAnsi="Arial" w:cs="Arial"/>
          <w:szCs w:val="22"/>
        </w:rPr>
      </w:pPr>
      <w:r>
        <w:rPr>
          <w:rFonts w:ascii="Arial" w:hAnsi="Arial" w:cs="Arial"/>
          <w:szCs w:val="22"/>
        </w:rPr>
        <w:t>T</w:t>
      </w:r>
      <w:r w:rsidR="00920190" w:rsidRPr="00185C53">
        <w:rPr>
          <w:rFonts w:ascii="Arial" w:hAnsi="Arial" w:cs="Arial"/>
          <w:szCs w:val="22"/>
        </w:rPr>
        <w:t>he standardisation or standards that affect access and use, and</w:t>
      </w:r>
    </w:p>
    <w:p w14:paraId="1D49F4E5" w14:textId="715EB6B3" w:rsidR="00920190" w:rsidRPr="00185C53" w:rsidRDefault="00185C53" w:rsidP="002C3856">
      <w:pPr>
        <w:pStyle w:val="Prrafodelista"/>
        <w:numPr>
          <w:ilvl w:val="2"/>
          <w:numId w:val="323"/>
        </w:numPr>
        <w:spacing w:after="0"/>
        <w:ind w:left="1418" w:hanging="567"/>
        <w:jc w:val="both"/>
        <w:rPr>
          <w:rFonts w:ascii="Arial" w:hAnsi="Arial" w:cs="Arial"/>
          <w:szCs w:val="22"/>
        </w:rPr>
      </w:pPr>
      <w:r>
        <w:rPr>
          <w:rFonts w:ascii="Arial" w:hAnsi="Arial" w:cs="Arial"/>
          <w:szCs w:val="22"/>
        </w:rPr>
        <w:t>P</w:t>
      </w:r>
      <w:r w:rsidR="00920190" w:rsidRPr="00185C53">
        <w:rPr>
          <w:rFonts w:ascii="Arial" w:hAnsi="Arial" w:cs="Arial"/>
          <w:szCs w:val="22"/>
        </w:rPr>
        <w:t>rocedures related to the resolution of telecommunications disputes, as described in Article 14.22.</w:t>
      </w:r>
    </w:p>
    <w:p w14:paraId="1D49F4E6" w14:textId="77777777" w:rsidR="00920190" w:rsidRPr="00A56F69" w:rsidRDefault="00920190" w:rsidP="00A56F69">
      <w:pPr>
        <w:spacing w:after="0"/>
        <w:jc w:val="both"/>
        <w:rPr>
          <w:rFonts w:ascii="Arial" w:hAnsi="Arial" w:cs="Arial"/>
          <w:szCs w:val="22"/>
        </w:rPr>
      </w:pPr>
    </w:p>
    <w:p w14:paraId="1D49F4E7" w14:textId="77777777" w:rsidR="00920190" w:rsidRPr="008937ED" w:rsidRDefault="00920190" w:rsidP="008937ED">
      <w:pPr>
        <w:pStyle w:val="Ttulo3"/>
        <w:spacing w:before="0"/>
        <w:jc w:val="both"/>
        <w:rPr>
          <w:rFonts w:ascii="Arial" w:hAnsi="Arial" w:cs="Arial"/>
          <w:color w:val="auto"/>
          <w:szCs w:val="22"/>
        </w:rPr>
      </w:pPr>
      <w:bookmarkStart w:id="527" w:name="_Toc494464103"/>
      <w:r w:rsidRPr="008937ED">
        <w:rPr>
          <w:rFonts w:ascii="Arial" w:hAnsi="Arial" w:cs="Arial"/>
          <w:color w:val="auto"/>
          <w:szCs w:val="22"/>
        </w:rPr>
        <w:t>ARTICLE 14.20: International Roaming</w:t>
      </w:r>
      <w:bookmarkEnd w:id="527"/>
    </w:p>
    <w:p w14:paraId="61BDE606" w14:textId="77777777" w:rsidR="00185C53" w:rsidRDefault="00185C53" w:rsidP="00A56F69">
      <w:pPr>
        <w:spacing w:after="0"/>
        <w:jc w:val="both"/>
        <w:rPr>
          <w:rFonts w:ascii="Arial" w:hAnsi="Arial" w:cs="Arial"/>
          <w:szCs w:val="22"/>
        </w:rPr>
      </w:pPr>
    </w:p>
    <w:p w14:paraId="1D49F4E8" w14:textId="6AA4ACC8" w:rsidR="00920190" w:rsidRPr="00185C53" w:rsidRDefault="00920190" w:rsidP="002C3856">
      <w:pPr>
        <w:pStyle w:val="Prrafodelista"/>
        <w:numPr>
          <w:ilvl w:val="0"/>
          <w:numId w:val="324"/>
        </w:numPr>
        <w:spacing w:after="0"/>
        <w:ind w:left="0" w:firstLine="0"/>
        <w:jc w:val="both"/>
        <w:rPr>
          <w:rFonts w:ascii="Arial" w:hAnsi="Arial" w:cs="Arial"/>
          <w:szCs w:val="22"/>
        </w:rPr>
      </w:pPr>
      <w:r w:rsidRPr="00185C53">
        <w:rPr>
          <w:rFonts w:ascii="Arial" w:hAnsi="Arial" w:cs="Arial"/>
          <w:szCs w:val="22"/>
        </w:rPr>
        <w:t>The Parties shall seek to cooperate in the promotion of transparent and reasonable rates for international mobile roaming services.</w:t>
      </w:r>
    </w:p>
    <w:p w14:paraId="61989E63" w14:textId="77777777" w:rsidR="00185C53" w:rsidRDefault="00185C53" w:rsidP="00185C53">
      <w:pPr>
        <w:pStyle w:val="Prrafodelista"/>
        <w:spacing w:after="0"/>
        <w:ind w:left="0"/>
        <w:jc w:val="both"/>
        <w:rPr>
          <w:rFonts w:ascii="Arial" w:hAnsi="Arial" w:cs="Arial"/>
          <w:szCs w:val="22"/>
        </w:rPr>
      </w:pPr>
    </w:p>
    <w:p w14:paraId="1D49F4E9" w14:textId="39DC82DA" w:rsidR="00920190" w:rsidRPr="00185C53" w:rsidRDefault="00920190" w:rsidP="002C3856">
      <w:pPr>
        <w:pStyle w:val="Prrafodelista"/>
        <w:numPr>
          <w:ilvl w:val="0"/>
          <w:numId w:val="324"/>
        </w:numPr>
        <w:spacing w:after="0"/>
        <w:ind w:left="0" w:firstLine="0"/>
        <w:jc w:val="both"/>
        <w:rPr>
          <w:rFonts w:ascii="Arial" w:hAnsi="Arial" w:cs="Arial"/>
          <w:szCs w:val="22"/>
        </w:rPr>
      </w:pPr>
      <w:r w:rsidRPr="00185C53">
        <w:rPr>
          <w:rFonts w:ascii="Arial" w:hAnsi="Arial" w:cs="Arial"/>
          <w:szCs w:val="22"/>
        </w:rPr>
        <w:t>Each Party must adopt or maintain measures to:</w:t>
      </w:r>
    </w:p>
    <w:p w14:paraId="1D49F4EA" w14:textId="6CAB1734" w:rsidR="00920190" w:rsidRPr="00185C53" w:rsidRDefault="00185C53" w:rsidP="002C3856">
      <w:pPr>
        <w:pStyle w:val="Prrafodelista"/>
        <w:numPr>
          <w:ilvl w:val="1"/>
          <w:numId w:val="324"/>
        </w:numPr>
        <w:spacing w:after="0"/>
        <w:ind w:left="851" w:hanging="425"/>
        <w:jc w:val="both"/>
        <w:rPr>
          <w:rFonts w:ascii="Arial" w:hAnsi="Arial" w:cs="Arial"/>
          <w:szCs w:val="22"/>
        </w:rPr>
      </w:pPr>
      <w:r>
        <w:rPr>
          <w:rFonts w:ascii="Arial" w:hAnsi="Arial" w:cs="Arial"/>
          <w:szCs w:val="22"/>
        </w:rPr>
        <w:t>E</w:t>
      </w:r>
      <w:r w:rsidR="00920190" w:rsidRPr="00185C53">
        <w:rPr>
          <w:rFonts w:ascii="Arial" w:hAnsi="Arial" w:cs="Arial"/>
          <w:szCs w:val="22"/>
        </w:rPr>
        <w:t>nsure that information on wholesale rates for international mobile roaming services are readily available to the public, and</w:t>
      </w:r>
    </w:p>
    <w:p w14:paraId="3239F1BA" w14:textId="77777777" w:rsidR="00185C53" w:rsidRDefault="00185C53" w:rsidP="00185C53">
      <w:pPr>
        <w:pStyle w:val="Prrafodelista"/>
        <w:spacing w:after="0"/>
        <w:ind w:left="851"/>
        <w:jc w:val="both"/>
        <w:rPr>
          <w:rFonts w:ascii="Arial" w:hAnsi="Arial" w:cs="Arial"/>
          <w:szCs w:val="22"/>
        </w:rPr>
      </w:pPr>
    </w:p>
    <w:p w14:paraId="1D49F4EB" w14:textId="5377B3CF" w:rsidR="00920190" w:rsidRPr="00185C53" w:rsidRDefault="00185C53" w:rsidP="002C3856">
      <w:pPr>
        <w:pStyle w:val="Prrafodelista"/>
        <w:numPr>
          <w:ilvl w:val="1"/>
          <w:numId w:val="324"/>
        </w:numPr>
        <w:spacing w:after="0"/>
        <w:ind w:left="851" w:hanging="425"/>
        <w:jc w:val="both"/>
        <w:rPr>
          <w:rFonts w:ascii="Arial" w:hAnsi="Arial" w:cs="Arial"/>
          <w:szCs w:val="22"/>
        </w:rPr>
      </w:pPr>
      <w:r>
        <w:rPr>
          <w:rFonts w:ascii="Arial" w:hAnsi="Arial" w:cs="Arial"/>
          <w:szCs w:val="22"/>
        </w:rPr>
        <w:t>M</w:t>
      </w:r>
      <w:r w:rsidR="00920190" w:rsidRPr="00185C53">
        <w:rPr>
          <w:rFonts w:ascii="Arial" w:hAnsi="Arial" w:cs="Arial"/>
          <w:szCs w:val="22"/>
        </w:rPr>
        <w:t>inimise impediments or barriers to the use of technology as an alternative to roaming, to enable consumers of other Parties, visiting their territory, to access telecommunications services using the devices of their choice.</w:t>
      </w:r>
    </w:p>
    <w:p w14:paraId="73FB4B21" w14:textId="77777777" w:rsidR="00185C53" w:rsidRDefault="00185C53" w:rsidP="00185C53">
      <w:pPr>
        <w:pStyle w:val="Prrafodelista"/>
        <w:spacing w:after="0"/>
        <w:ind w:left="0"/>
        <w:jc w:val="both"/>
        <w:rPr>
          <w:rFonts w:ascii="Arial" w:hAnsi="Arial" w:cs="Arial"/>
          <w:szCs w:val="22"/>
        </w:rPr>
      </w:pPr>
    </w:p>
    <w:p w14:paraId="1D49F4EC" w14:textId="0631F626" w:rsidR="00920190" w:rsidRPr="00A56F69" w:rsidRDefault="00920190" w:rsidP="002C3856">
      <w:pPr>
        <w:pStyle w:val="Prrafodelista"/>
        <w:numPr>
          <w:ilvl w:val="0"/>
          <w:numId w:val="324"/>
        </w:numPr>
        <w:spacing w:after="0"/>
        <w:ind w:left="0" w:firstLine="0"/>
        <w:jc w:val="both"/>
        <w:rPr>
          <w:rFonts w:ascii="Arial" w:hAnsi="Arial" w:cs="Arial"/>
          <w:szCs w:val="22"/>
        </w:rPr>
      </w:pPr>
      <w:r w:rsidRPr="00A56F69">
        <w:rPr>
          <w:rFonts w:ascii="Arial" w:hAnsi="Arial" w:cs="Arial"/>
          <w:szCs w:val="22"/>
        </w:rPr>
        <w:t>In compliance with the provisions of paragraph 2 (a), each Party shall ensure that:</w:t>
      </w:r>
    </w:p>
    <w:p w14:paraId="1D49F4ED" w14:textId="2482A363" w:rsidR="00920190" w:rsidRPr="00185C53" w:rsidRDefault="00185C53" w:rsidP="002C3856">
      <w:pPr>
        <w:pStyle w:val="Prrafodelista"/>
        <w:numPr>
          <w:ilvl w:val="1"/>
          <w:numId w:val="324"/>
        </w:numPr>
        <w:spacing w:after="0"/>
        <w:ind w:left="851" w:hanging="425"/>
        <w:jc w:val="both"/>
        <w:rPr>
          <w:rFonts w:ascii="Arial" w:hAnsi="Arial" w:cs="Arial"/>
          <w:szCs w:val="22"/>
        </w:rPr>
      </w:pPr>
      <w:r>
        <w:rPr>
          <w:rFonts w:ascii="Arial" w:hAnsi="Arial" w:cs="Arial"/>
          <w:szCs w:val="22"/>
        </w:rPr>
        <w:t>T</w:t>
      </w:r>
      <w:r w:rsidR="00920190" w:rsidRPr="00185C53">
        <w:rPr>
          <w:rFonts w:ascii="Arial" w:hAnsi="Arial" w:cs="Arial"/>
          <w:szCs w:val="22"/>
        </w:rPr>
        <w:t>he providers of public telecommunications services in its territory, or</w:t>
      </w:r>
    </w:p>
    <w:p w14:paraId="0DB3D91C" w14:textId="77777777" w:rsidR="00185C53" w:rsidRDefault="00185C53" w:rsidP="00185C53">
      <w:pPr>
        <w:pStyle w:val="Prrafodelista"/>
        <w:spacing w:after="0"/>
        <w:ind w:left="851"/>
        <w:jc w:val="both"/>
        <w:rPr>
          <w:rFonts w:ascii="Arial" w:hAnsi="Arial" w:cs="Arial"/>
          <w:szCs w:val="22"/>
        </w:rPr>
      </w:pPr>
    </w:p>
    <w:p w14:paraId="1D49F4EF" w14:textId="62C28333" w:rsidR="00920190" w:rsidRPr="00185C53" w:rsidRDefault="00185C53" w:rsidP="002C3856">
      <w:pPr>
        <w:pStyle w:val="Prrafodelista"/>
        <w:numPr>
          <w:ilvl w:val="1"/>
          <w:numId w:val="324"/>
        </w:numPr>
        <w:spacing w:after="0"/>
        <w:ind w:left="851" w:hanging="425"/>
        <w:jc w:val="both"/>
        <w:rPr>
          <w:rFonts w:ascii="Arial" w:hAnsi="Arial" w:cs="Arial"/>
          <w:szCs w:val="22"/>
        </w:rPr>
      </w:pPr>
      <w:r>
        <w:rPr>
          <w:rFonts w:ascii="Arial" w:hAnsi="Arial" w:cs="Arial"/>
          <w:szCs w:val="22"/>
        </w:rPr>
        <w:t>I</w:t>
      </w:r>
      <w:r w:rsidR="00920190" w:rsidRPr="00185C53">
        <w:rPr>
          <w:rFonts w:ascii="Arial" w:hAnsi="Arial" w:cs="Arial"/>
          <w:szCs w:val="22"/>
        </w:rPr>
        <w:t>ts telecommunications regulatory agency,</w:t>
      </w:r>
      <w:r w:rsidRPr="00185C53">
        <w:rPr>
          <w:rFonts w:ascii="Arial" w:hAnsi="Arial" w:cs="Arial"/>
          <w:szCs w:val="22"/>
        </w:rPr>
        <w:t xml:space="preserve"> </w:t>
      </w:r>
      <w:r w:rsidR="00920190" w:rsidRPr="00185C53">
        <w:rPr>
          <w:rFonts w:ascii="Arial" w:hAnsi="Arial" w:cs="Arial"/>
          <w:szCs w:val="22"/>
        </w:rPr>
        <w:t xml:space="preserve">make publicly available the retail rates for international mobile roaming services, with regard to voice calling, data and text messages. </w:t>
      </w:r>
    </w:p>
    <w:p w14:paraId="34F0C28A" w14:textId="77777777" w:rsidR="00185C53" w:rsidRDefault="00185C53" w:rsidP="00185C53">
      <w:pPr>
        <w:pStyle w:val="Prrafodelista"/>
        <w:spacing w:after="0"/>
        <w:ind w:left="0"/>
        <w:jc w:val="both"/>
        <w:rPr>
          <w:rFonts w:ascii="Arial" w:hAnsi="Arial" w:cs="Arial"/>
          <w:szCs w:val="22"/>
        </w:rPr>
      </w:pPr>
    </w:p>
    <w:p w14:paraId="1D49F4F0" w14:textId="0DA04DD8" w:rsidR="00920190" w:rsidRPr="00A56F69" w:rsidRDefault="00920190" w:rsidP="002C3856">
      <w:pPr>
        <w:pStyle w:val="Prrafodelista"/>
        <w:numPr>
          <w:ilvl w:val="0"/>
          <w:numId w:val="324"/>
        </w:numPr>
        <w:spacing w:after="0"/>
        <w:ind w:left="0" w:firstLine="0"/>
        <w:jc w:val="both"/>
        <w:rPr>
          <w:rFonts w:ascii="Arial" w:hAnsi="Arial" w:cs="Arial"/>
          <w:szCs w:val="22"/>
        </w:rPr>
      </w:pPr>
      <w:r w:rsidRPr="00A56F69">
        <w:rPr>
          <w:rFonts w:ascii="Arial" w:hAnsi="Arial" w:cs="Arial"/>
          <w:szCs w:val="22"/>
        </w:rPr>
        <w:t xml:space="preserve">The Parties shall jointly assess the possibility of establishing mechanisms to regulate the international wholesale roaming services offered between the Parties for voice, data and messaging services. </w:t>
      </w:r>
    </w:p>
    <w:p w14:paraId="1D49F4F1" w14:textId="77777777" w:rsidR="00920190" w:rsidRPr="00A56F69" w:rsidRDefault="00920190" w:rsidP="00A56F69">
      <w:pPr>
        <w:spacing w:after="0"/>
        <w:jc w:val="both"/>
        <w:rPr>
          <w:rFonts w:ascii="Arial" w:hAnsi="Arial" w:cs="Arial"/>
          <w:szCs w:val="22"/>
        </w:rPr>
      </w:pPr>
    </w:p>
    <w:p w14:paraId="1D49F4F2" w14:textId="77777777" w:rsidR="00920190" w:rsidRPr="008937ED" w:rsidRDefault="00920190" w:rsidP="008937ED">
      <w:pPr>
        <w:pStyle w:val="Ttulo3"/>
        <w:spacing w:before="0"/>
        <w:jc w:val="both"/>
        <w:rPr>
          <w:rFonts w:ascii="Arial" w:hAnsi="Arial" w:cs="Arial"/>
          <w:color w:val="auto"/>
          <w:szCs w:val="22"/>
        </w:rPr>
      </w:pPr>
      <w:bookmarkStart w:id="528" w:name="_Toc494464104"/>
      <w:r w:rsidRPr="008937ED">
        <w:rPr>
          <w:rFonts w:ascii="Arial" w:hAnsi="Arial" w:cs="Arial"/>
          <w:color w:val="auto"/>
          <w:szCs w:val="22"/>
        </w:rPr>
        <w:t>ARTICLE 14.21: Flexibility in Technology Choice</w:t>
      </w:r>
      <w:bookmarkEnd w:id="528"/>
    </w:p>
    <w:p w14:paraId="4590E0B3" w14:textId="77777777" w:rsidR="008937ED" w:rsidRDefault="008937ED" w:rsidP="00A56F69">
      <w:pPr>
        <w:spacing w:after="0"/>
        <w:jc w:val="both"/>
        <w:rPr>
          <w:rFonts w:ascii="Arial" w:hAnsi="Arial" w:cs="Arial"/>
          <w:szCs w:val="22"/>
        </w:rPr>
      </w:pPr>
    </w:p>
    <w:p w14:paraId="1D49F4F3" w14:textId="62090778" w:rsidR="00920190" w:rsidRPr="00A56F69" w:rsidRDefault="00920190" w:rsidP="00A56F69">
      <w:pPr>
        <w:spacing w:after="0"/>
        <w:jc w:val="both"/>
        <w:rPr>
          <w:rFonts w:ascii="Arial" w:hAnsi="Arial" w:cs="Arial"/>
          <w:szCs w:val="22"/>
        </w:rPr>
      </w:pPr>
      <w:r w:rsidRPr="00A56F69">
        <w:rPr>
          <w:rFonts w:ascii="Arial" w:hAnsi="Arial" w:cs="Arial"/>
          <w:szCs w:val="22"/>
        </w:rPr>
        <w:t>No Party may prevent public telecommunications service providers from freely choosing the technologies they wish to employ for their supply of services, subject to the requirements necessary to satisfy the legitimate interests of public policy.</w:t>
      </w:r>
    </w:p>
    <w:p w14:paraId="07F7F368" w14:textId="77777777" w:rsidR="002C3856" w:rsidRDefault="002C3856" w:rsidP="002C3856">
      <w:pPr>
        <w:spacing w:after="0"/>
        <w:rPr>
          <w:rFonts w:ascii="Arial" w:hAnsi="Arial" w:cs="Arial"/>
          <w:b/>
          <w:bCs/>
          <w:szCs w:val="22"/>
        </w:rPr>
      </w:pPr>
    </w:p>
    <w:p w14:paraId="1D49F4F5" w14:textId="42C2C4A3" w:rsidR="00920190" w:rsidRPr="008937ED" w:rsidRDefault="00920190" w:rsidP="008937ED">
      <w:pPr>
        <w:pStyle w:val="Ttulo3"/>
        <w:spacing w:before="0"/>
        <w:jc w:val="both"/>
        <w:rPr>
          <w:rFonts w:ascii="Arial" w:hAnsi="Arial" w:cs="Arial"/>
          <w:color w:val="auto"/>
          <w:szCs w:val="22"/>
        </w:rPr>
      </w:pPr>
      <w:bookmarkStart w:id="529" w:name="_Toc494464105"/>
      <w:r w:rsidRPr="008937ED">
        <w:rPr>
          <w:rFonts w:ascii="Arial" w:hAnsi="Arial" w:cs="Arial"/>
          <w:color w:val="auto"/>
          <w:szCs w:val="22"/>
        </w:rPr>
        <w:t>ARTICLE 14.22: Resolution of Telecommunications Disputes</w:t>
      </w:r>
      <w:bookmarkEnd w:id="529"/>
    </w:p>
    <w:p w14:paraId="6943C50C" w14:textId="77777777" w:rsidR="008937ED" w:rsidRDefault="008937ED" w:rsidP="00A56F69">
      <w:pPr>
        <w:spacing w:after="0"/>
        <w:jc w:val="both"/>
        <w:rPr>
          <w:rFonts w:ascii="Arial" w:hAnsi="Arial" w:cs="Arial"/>
          <w:szCs w:val="22"/>
        </w:rPr>
      </w:pPr>
    </w:p>
    <w:p w14:paraId="1D49F4F6" w14:textId="0F707BA3" w:rsidR="00920190" w:rsidRPr="00A56F69" w:rsidRDefault="00920190" w:rsidP="00A56F69">
      <w:pPr>
        <w:spacing w:after="0"/>
        <w:jc w:val="both"/>
        <w:rPr>
          <w:rFonts w:ascii="Arial" w:hAnsi="Arial" w:cs="Arial"/>
          <w:szCs w:val="22"/>
        </w:rPr>
      </w:pPr>
      <w:r w:rsidRPr="00A56F69">
        <w:rPr>
          <w:rFonts w:ascii="Arial" w:hAnsi="Arial" w:cs="Arial"/>
          <w:szCs w:val="22"/>
        </w:rPr>
        <w:t>Each Party shall ensure that:</w:t>
      </w:r>
    </w:p>
    <w:p w14:paraId="1D49F4F7" w14:textId="77777777" w:rsidR="00920190" w:rsidRPr="00A56F69" w:rsidRDefault="00920190" w:rsidP="00A56F69">
      <w:pPr>
        <w:spacing w:after="0"/>
        <w:jc w:val="both"/>
        <w:rPr>
          <w:rFonts w:ascii="Arial" w:hAnsi="Arial" w:cs="Arial"/>
          <w:i/>
          <w:szCs w:val="22"/>
        </w:rPr>
      </w:pPr>
      <w:r w:rsidRPr="00A56F69">
        <w:rPr>
          <w:rFonts w:ascii="Arial" w:hAnsi="Arial" w:cs="Arial"/>
          <w:i/>
          <w:szCs w:val="22"/>
        </w:rPr>
        <w:t>Resources</w:t>
      </w:r>
    </w:p>
    <w:p w14:paraId="1D49F4F8" w14:textId="6458FBE7" w:rsidR="00920190" w:rsidRPr="00185C53" w:rsidRDefault="00185C53" w:rsidP="002C3856">
      <w:pPr>
        <w:pStyle w:val="Prrafodelista"/>
        <w:numPr>
          <w:ilvl w:val="0"/>
          <w:numId w:val="325"/>
        </w:numPr>
        <w:spacing w:after="0"/>
        <w:ind w:left="851" w:hanging="425"/>
        <w:jc w:val="both"/>
        <w:rPr>
          <w:rFonts w:ascii="Arial" w:hAnsi="Arial" w:cs="Arial"/>
          <w:szCs w:val="22"/>
        </w:rPr>
      </w:pPr>
      <w:r>
        <w:rPr>
          <w:rFonts w:ascii="Arial" w:hAnsi="Arial" w:cs="Arial"/>
          <w:szCs w:val="22"/>
        </w:rPr>
        <w:t>T</w:t>
      </w:r>
      <w:r w:rsidR="00920190" w:rsidRPr="00185C53">
        <w:rPr>
          <w:rFonts w:ascii="Arial" w:hAnsi="Arial" w:cs="Arial"/>
          <w:szCs w:val="22"/>
        </w:rPr>
        <w:t>he enterprises of other Parties are able to appeal to the telecommunications regulatory agency or other competent agency, to resolve disputes related to the Party’s measures in terms of the matters established in Articles 14.3 to 14.14;</w:t>
      </w:r>
    </w:p>
    <w:p w14:paraId="5B26AC71" w14:textId="77777777" w:rsidR="00185C53" w:rsidRDefault="00185C53" w:rsidP="00185C53">
      <w:pPr>
        <w:pStyle w:val="Prrafodelista"/>
        <w:spacing w:after="0"/>
        <w:ind w:left="851"/>
        <w:jc w:val="both"/>
        <w:rPr>
          <w:rFonts w:ascii="Arial" w:hAnsi="Arial" w:cs="Arial"/>
          <w:szCs w:val="22"/>
        </w:rPr>
      </w:pPr>
    </w:p>
    <w:p w14:paraId="1D49F4F9" w14:textId="537CAB53" w:rsidR="00920190" w:rsidRPr="00185C53" w:rsidRDefault="00185C53" w:rsidP="002C3856">
      <w:pPr>
        <w:pStyle w:val="Prrafodelista"/>
        <w:numPr>
          <w:ilvl w:val="0"/>
          <w:numId w:val="325"/>
        </w:numPr>
        <w:spacing w:after="0"/>
        <w:ind w:left="851" w:hanging="425"/>
        <w:jc w:val="both"/>
        <w:rPr>
          <w:rFonts w:ascii="Arial" w:hAnsi="Arial" w:cs="Arial"/>
          <w:szCs w:val="22"/>
        </w:rPr>
      </w:pPr>
      <w:r>
        <w:rPr>
          <w:rFonts w:ascii="Arial" w:hAnsi="Arial" w:cs="Arial"/>
          <w:szCs w:val="22"/>
        </w:rPr>
        <w:t>T</w:t>
      </w:r>
      <w:r w:rsidR="00920190" w:rsidRPr="00185C53">
        <w:rPr>
          <w:rFonts w:ascii="Arial" w:hAnsi="Arial" w:cs="Arial"/>
          <w:szCs w:val="22"/>
        </w:rPr>
        <w:t>he providers of public telecommunications services of another Party that have requested interconnection from a major provider in the territory of the other Party, may appeal to the telecommunications regulatory agency, within a reasonable and specific timeframe of public knowledge following the supplier’s request for interconnection, in order that it may resolve the disputes related to the terms, conditions and rates for interconnection with said major provider;</w:t>
      </w:r>
    </w:p>
    <w:p w14:paraId="12A99ECF" w14:textId="77777777" w:rsidR="008937ED" w:rsidRDefault="008937ED" w:rsidP="00A56F69">
      <w:pPr>
        <w:spacing w:after="0"/>
        <w:jc w:val="both"/>
        <w:rPr>
          <w:rFonts w:ascii="Arial" w:hAnsi="Arial" w:cs="Arial"/>
          <w:i/>
          <w:szCs w:val="22"/>
        </w:rPr>
      </w:pPr>
    </w:p>
    <w:p w14:paraId="1D49F4FA" w14:textId="77777777" w:rsidR="00920190" w:rsidRPr="00A56F69" w:rsidRDefault="00920190" w:rsidP="00A56F69">
      <w:pPr>
        <w:spacing w:after="0"/>
        <w:jc w:val="both"/>
        <w:rPr>
          <w:rFonts w:ascii="Arial" w:hAnsi="Arial" w:cs="Arial"/>
          <w:szCs w:val="22"/>
        </w:rPr>
      </w:pPr>
      <w:r w:rsidRPr="00A56F69">
        <w:rPr>
          <w:rFonts w:ascii="Arial" w:hAnsi="Arial" w:cs="Arial"/>
          <w:i/>
          <w:szCs w:val="22"/>
        </w:rPr>
        <w:t>Reconsideration</w:t>
      </w:r>
    </w:p>
    <w:p w14:paraId="1D49F4FB" w14:textId="7F1EC98A" w:rsidR="00920190" w:rsidRPr="00A56F69" w:rsidRDefault="00185C53" w:rsidP="002C3856">
      <w:pPr>
        <w:pStyle w:val="Prrafodelista"/>
        <w:numPr>
          <w:ilvl w:val="0"/>
          <w:numId w:val="325"/>
        </w:numPr>
        <w:spacing w:after="0"/>
        <w:ind w:left="851" w:hanging="425"/>
        <w:jc w:val="both"/>
        <w:rPr>
          <w:rFonts w:ascii="Arial" w:hAnsi="Arial" w:cs="Arial"/>
          <w:szCs w:val="22"/>
        </w:rPr>
      </w:pPr>
      <w:r>
        <w:rPr>
          <w:rFonts w:ascii="Arial" w:hAnsi="Arial" w:cs="Arial"/>
          <w:szCs w:val="22"/>
        </w:rPr>
        <w:t>A</w:t>
      </w:r>
      <w:r w:rsidR="00920190" w:rsidRPr="00A56F69">
        <w:rPr>
          <w:rFonts w:ascii="Arial" w:hAnsi="Arial" w:cs="Arial"/>
          <w:szCs w:val="22"/>
        </w:rPr>
        <w:t>ny enterprise that is disadvantaged or whose interests are adversely affected by a resolution or decision issued by the telecommunications regulatory agency of a Party may request said agency to reconsider</w:t>
      </w:r>
      <w:r w:rsidR="00920190" w:rsidRPr="00185C53">
        <w:footnoteReference w:id="66"/>
      </w:r>
      <w:r w:rsidR="00920190" w:rsidRPr="00185C53">
        <w:rPr>
          <w:rFonts w:ascii="Arial" w:hAnsi="Arial" w:cs="Arial"/>
          <w:szCs w:val="22"/>
        </w:rPr>
        <w:t>,</w:t>
      </w:r>
      <w:r w:rsidR="00920190" w:rsidRPr="00185C53">
        <w:footnoteReference w:id="67"/>
      </w:r>
      <w:r w:rsidR="00920190" w:rsidRPr="00185C53">
        <w:rPr>
          <w:rFonts w:ascii="Arial" w:hAnsi="Arial" w:cs="Arial"/>
          <w:szCs w:val="22"/>
        </w:rPr>
        <w:t xml:space="preserve"> </w:t>
      </w:r>
      <w:r w:rsidR="00920190" w:rsidRPr="00A56F69">
        <w:rPr>
          <w:rFonts w:ascii="Arial" w:hAnsi="Arial" w:cs="Arial"/>
          <w:szCs w:val="22"/>
        </w:rPr>
        <w:t>said resolution or decision. No Party shall permit such request to be the grounds for non-compliance of the resolution or decision issued by the telecommunications regulatory agency, unless a competent authority suspends such resolution or decision.</w:t>
      </w:r>
      <w:r w:rsidR="00920190" w:rsidRPr="00185C53">
        <w:footnoteReference w:id="68"/>
      </w:r>
      <w:r w:rsidR="00920190" w:rsidRPr="00A56F69">
        <w:rPr>
          <w:rFonts w:ascii="Arial" w:hAnsi="Arial" w:cs="Arial"/>
          <w:szCs w:val="22"/>
        </w:rPr>
        <w:t xml:space="preserve"> A Party may limit the circumstances in which reconsideration is available, pursuant to its laws and regulations;</w:t>
      </w:r>
    </w:p>
    <w:p w14:paraId="103E1B28" w14:textId="77777777" w:rsidR="008937ED" w:rsidRDefault="008937ED" w:rsidP="00A56F69">
      <w:pPr>
        <w:spacing w:after="0"/>
        <w:jc w:val="both"/>
        <w:rPr>
          <w:rFonts w:ascii="Arial" w:hAnsi="Arial" w:cs="Arial"/>
          <w:i/>
          <w:szCs w:val="22"/>
        </w:rPr>
      </w:pPr>
    </w:p>
    <w:p w14:paraId="1D49F4FC" w14:textId="77777777" w:rsidR="00920190" w:rsidRPr="00A56F69" w:rsidRDefault="00920190" w:rsidP="00A56F69">
      <w:pPr>
        <w:spacing w:after="0"/>
        <w:jc w:val="both"/>
        <w:rPr>
          <w:rFonts w:ascii="Arial" w:hAnsi="Arial" w:cs="Arial"/>
          <w:i/>
          <w:szCs w:val="22"/>
        </w:rPr>
      </w:pPr>
      <w:r w:rsidRPr="00A56F69">
        <w:rPr>
          <w:rFonts w:ascii="Arial" w:hAnsi="Arial" w:cs="Arial"/>
          <w:i/>
          <w:szCs w:val="22"/>
        </w:rPr>
        <w:t>Judicial Review</w:t>
      </w:r>
    </w:p>
    <w:p w14:paraId="1D49F4FD" w14:textId="0AE220ED" w:rsidR="00920190" w:rsidRPr="00A56F69" w:rsidRDefault="00920190" w:rsidP="002C3856">
      <w:pPr>
        <w:pStyle w:val="Prrafodelista"/>
        <w:numPr>
          <w:ilvl w:val="0"/>
          <w:numId w:val="325"/>
        </w:numPr>
        <w:spacing w:after="0"/>
        <w:ind w:left="851" w:hanging="425"/>
        <w:jc w:val="both"/>
        <w:rPr>
          <w:rFonts w:ascii="Arial" w:hAnsi="Arial" w:cs="Arial"/>
          <w:szCs w:val="22"/>
        </w:rPr>
      </w:pPr>
      <w:r w:rsidRPr="00A56F69">
        <w:rPr>
          <w:rFonts w:ascii="Arial" w:hAnsi="Arial" w:cs="Arial"/>
          <w:szCs w:val="22"/>
        </w:rPr>
        <w:t>Any company which is disadvantaged or whose interests have been adversely affected by a resolution or decision issued by the telecommunications regulatory agency of a Party, may be granted a judicial review of said resolution or decision from an independent judicial authority. The request for judicial review shall not constitute the grounds for non-compliance of said resolution or decision, unless it is suspended by the competent judicial body.</w:t>
      </w:r>
    </w:p>
    <w:p w14:paraId="1D49F4FE" w14:textId="77777777" w:rsidR="00EE7974" w:rsidRPr="00A56F69" w:rsidRDefault="00EE7974" w:rsidP="00A56F69">
      <w:pPr>
        <w:spacing w:after="0"/>
        <w:jc w:val="both"/>
        <w:rPr>
          <w:rFonts w:ascii="Arial" w:hAnsi="Arial" w:cs="Arial"/>
          <w:szCs w:val="22"/>
        </w:rPr>
      </w:pPr>
    </w:p>
    <w:p w14:paraId="1D49F4FF" w14:textId="77777777" w:rsidR="00920190" w:rsidRPr="008937ED" w:rsidRDefault="00920190" w:rsidP="008937ED">
      <w:pPr>
        <w:pStyle w:val="Ttulo3"/>
        <w:spacing w:before="0"/>
        <w:jc w:val="both"/>
        <w:rPr>
          <w:rFonts w:ascii="Arial" w:hAnsi="Arial" w:cs="Arial"/>
          <w:color w:val="auto"/>
          <w:szCs w:val="22"/>
        </w:rPr>
      </w:pPr>
      <w:bookmarkStart w:id="530" w:name="_Toc494464106"/>
      <w:r w:rsidRPr="008937ED">
        <w:rPr>
          <w:rFonts w:ascii="Arial" w:hAnsi="Arial" w:cs="Arial"/>
          <w:color w:val="auto"/>
          <w:szCs w:val="22"/>
        </w:rPr>
        <w:t>ARTICLE 14.23: Relation to other Chapters</w:t>
      </w:r>
      <w:bookmarkEnd w:id="530"/>
    </w:p>
    <w:p w14:paraId="39A48A99" w14:textId="77777777" w:rsidR="008937ED" w:rsidRDefault="008937ED" w:rsidP="008937ED">
      <w:pPr>
        <w:spacing w:after="0"/>
        <w:jc w:val="both"/>
        <w:rPr>
          <w:rFonts w:ascii="Arial" w:hAnsi="Arial" w:cs="Arial"/>
          <w:szCs w:val="22"/>
        </w:rPr>
      </w:pPr>
    </w:p>
    <w:p w14:paraId="1D49F500" w14:textId="77777777" w:rsidR="00920190" w:rsidRPr="00A56F69" w:rsidRDefault="00920190" w:rsidP="008937ED">
      <w:pPr>
        <w:spacing w:after="0"/>
        <w:jc w:val="both"/>
        <w:rPr>
          <w:rFonts w:ascii="Arial" w:hAnsi="Arial" w:cs="Arial"/>
          <w:szCs w:val="22"/>
        </w:rPr>
      </w:pPr>
      <w:r w:rsidRPr="00A56F69">
        <w:rPr>
          <w:rFonts w:ascii="Arial" w:hAnsi="Arial" w:cs="Arial"/>
          <w:szCs w:val="22"/>
        </w:rPr>
        <w:t>In the event of inconsistency between this Chapter and another Chapter of this Additional Protocol, this Chapter shall prevail to the extent of the inconsistency.</w:t>
      </w:r>
    </w:p>
    <w:p w14:paraId="1D49F501" w14:textId="77777777" w:rsidR="00920190" w:rsidRPr="00A56F69" w:rsidRDefault="00920190" w:rsidP="00A56F69">
      <w:pPr>
        <w:spacing w:after="0"/>
        <w:ind w:firstLine="720"/>
        <w:jc w:val="both"/>
        <w:rPr>
          <w:rFonts w:ascii="Arial" w:hAnsi="Arial" w:cs="Arial"/>
          <w:szCs w:val="22"/>
        </w:rPr>
        <w:sectPr w:rsidR="00920190" w:rsidRPr="00A56F69" w:rsidSect="00920190">
          <w:footerReference w:type="default" r:id="rId53"/>
          <w:footnotePr>
            <w:numRestart w:val="eachSect"/>
          </w:footnotePr>
          <w:pgSz w:w="11906" w:h="16838"/>
          <w:pgMar w:top="1440" w:right="1440" w:bottom="1440" w:left="1440" w:header="708" w:footer="708" w:gutter="0"/>
          <w:pgNumType w:start="1"/>
          <w:cols w:space="708"/>
          <w:docGrid w:linePitch="360"/>
        </w:sectPr>
      </w:pPr>
    </w:p>
    <w:p w14:paraId="1D49F504" w14:textId="0137FE83" w:rsidR="00920190" w:rsidRPr="00A56F69" w:rsidRDefault="00920190" w:rsidP="00A56F69">
      <w:pPr>
        <w:pStyle w:val="Ttulo1"/>
        <w:jc w:val="both"/>
        <w:rPr>
          <w:szCs w:val="22"/>
        </w:rPr>
      </w:pPr>
      <w:bookmarkStart w:id="531" w:name="_Toc393717966"/>
      <w:bookmarkStart w:id="532" w:name="_Toc494464107"/>
      <w:r w:rsidRPr="00A56F69">
        <w:rPr>
          <w:szCs w:val="22"/>
        </w:rPr>
        <w:lastRenderedPageBreak/>
        <w:t>ANNEX FOR RURAL TELEPHONE SERVICE PROVIDERS</w:t>
      </w:r>
      <w:bookmarkEnd w:id="531"/>
      <w:r w:rsidR="008937ED">
        <w:rPr>
          <w:szCs w:val="22"/>
        </w:rPr>
        <w:t xml:space="preserve"> - </w:t>
      </w:r>
      <w:bookmarkStart w:id="533" w:name="_Toc393717967"/>
      <w:r w:rsidRPr="00A56F69">
        <w:rPr>
          <w:szCs w:val="22"/>
        </w:rPr>
        <w:t>PERU</w:t>
      </w:r>
      <w:bookmarkEnd w:id="532"/>
      <w:bookmarkEnd w:id="533"/>
    </w:p>
    <w:p w14:paraId="1D49F505" w14:textId="77777777" w:rsidR="00920190" w:rsidRPr="00A56F69" w:rsidRDefault="00920190" w:rsidP="00A56F69">
      <w:pPr>
        <w:spacing w:after="0"/>
        <w:jc w:val="both"/>
        <w:rPr>
          <w:rFonts w:ascii="Arial" w:hAnsi="Arial" w:cs="Arial"/>
          <w:szCs w:val="22"/>
        </w:rPr>
      </w:pPr>
    </w:p>
    <w:p w14:paraId="1D49F506" w14:textId="77777777" w:rsidR="00920190" w:rsidRPr="00A56F69" w:rsidRDefault="00920190" w:rsidP="00A56F69">
      <w:pPr>
        <w:spacing w:after="0"/>
        <w:jc w:val="both"/>
        <w:rPr>
          <w:rFonts w:ascii="Arial" w:hAnsi="Arial" w:cs="Arial"/>
          <w:szCs w:val="22"/>
        </w:rPr>
      </w:pPr>
      <w:r w:rsidRPr="00A56F69">
        <w:rPr>
          <w:rFonts w:ascii="Arial" w:hAnsi="Arial" w:cs="Arial"/>
          <w:szCs w:val="22"/>
        </w:rPr>
        <w:t>1.</w:t>
      </w:r>
      <w:r w:rsidRPr="00A56F69">
        <w:rPr>
          <w:rFonts w:ascii="Arial" w:hAnsi="Arial" w:cs="Arial"/>
          <w:szCs w:val="22"/>
        </w:rPr>
        <w:tab/>
        <w:t>For the purposes of this Annex:</w:t>
      </w:r>
    </w:p>
    <w:p w14:paraId="1D49F507" w14:textId="0FB20F4F" w:rsidR="00920190" w:rsidRPr="00A56F69" w:rsidRDefault="008937ED" w:rsidP="00A56F69">
      <w:pPr>
        <w:spacing w:after="0"/>
        <w:jc w:val="both"/>
        <w:rPr>
          <w:rFonts w:ascii="Arial" w:hAnsi="Arial" w:cs="Arial"/>
          <w:szCs w:val="22"/>
        </w:rPr>
      </w:pPr>
      <w:r>
        <w:rPr>
          <w:rFonts w:ascii="Arial" w:hAnsi="Arial" w:cs="Arial"/>
          <w:b/>
          <w:szCs w:val="22"/>
        </w:rPr>
        <w:t>R</w:t>
      </w:r>
      <w:r w:rsidR="00920190" w:rsidRPr="00A56F69">
        <w:rPr>
          <w:rFonts w:ascii="Arial" w:hAnsi="Arial" w:cs="Arial"/>
          <w:b/>
          <w:szCs w:val="22"/>
        </w:rPr>
        <w:t xml:space="preserve">ural area </w:t>
      </w:r>
      <w:r w:rsidR="00920190" w:rsidRPr="00A56F69">
        <w:rPr>
          <w:rFonts w:ascii="Arial" w:hAnsi="Arial" w:cs="Arial"/>
          <w:szCs w:val="22"/>
        </w:rPr>
        <w:t>means a human settlement:</w:t>
      </w:r>
    </w:p>
    <w:p w14:paraId="1D49F508" w14:textId="2F951CA8" w:rsidR="00920190" w:rsidRPr="00185C53" w:rsidRDefault="00185C53" w:rsidP="002C3856">
      <w:pPr>
        <w:pStyle w:val="Prrafodelista"/>
        <w:numPr>
          <w:ilvl w:val="1"/>
          <w:numId w:val="321"/>
        </w:numPr>
        <w:spacing w:after="0"/>
        <w:ind w:left="851" w:hanging="425"/>
        <w:jc w:val="both"/>
        <w:rPr>
          <w:rFonts w:ascii="Arial" w:hAnsi="Arial" w:cs="Arial"/>
          <w:szCs w:val="22"/>
        </w:rPr>
      </w:pPr>
      <w:r>
        <w:rPr>
          <w:rFonts w:ascii="Arial" w:hAnsi="Arial" w:cs="Arial"/>
          <w:szCs w:val="22"/>
        </w:rPr>
        <w:t>T</w:t>
      </w:r>
      <w:r w:rsidR="00920190" w:rsidRPr="00185C53">
        <w:rPr>
          <w:rFonts w:ascii="Arial" w:hAnsi="Arial" w:cs="Arial"/>
          <w:szCs w:val="22"/>
        </w:rPr>
        <w:t>hat is not within an urban area, and has a population of less than 3000 inhabitants, with low population density and scarce basic services, or</w:t>
      </w:r>
    </w:p>
    <w:p w14:paraId="2D8FCAEC" w14:textId="77777777" w:rsidR="00185C53" w:rsidRDefault="00185C53" w:rsidP="00185C53">
      <w:pPr>
        <w:pStyle w:val="Prrafodelista"/>
        <w:spacing w:after="0"/>
        <w:ind w:left="851"/>
        <w:jc w:val="both"/>
        <w:rPr>
          <w:rFonts w:ascii="Arial" w:hAnsi="Arial" w:cs="Arial"/>
          <w:szCs w:val="22"/>
        </w:rPr>
      </w:pPr>
    </w:p>
    <w:p w14:paraId="1D49F509" w14:textId="6F8DCA1E" w:rsidR="00920190" w:rsidRPr="00185C53" w:rsidRDefault="00185C53" w:rsidP="002C3856">
      <w:pPr>
        <w:pStyle w:val="Prrafodelista"/>
        <w:numPr>
          <w:ilvl w:val="1"/>
          <w:numId w:val="321"/>
        </w:numPr>
        <w:spacing w:after="0"/>
        <w:ind w:left="851" w:hanging="425"/>
        <w:jc w:val="both"/>
        <w:rPr>
          <w:rFonts w:ascii="Arial" w:hAnsi="Arial" w:cs="Arial"/>
          <w:szCs w:val="22"/>
        </w:rPr>
      </w:pPr>
      <w:r>
        <w:rPr>
          <w:rFonts w:ascii="Arial" w:hAnsi="Arial" w:cs="Arial"/>
          <w:szCs w:val="22"/>
        </w:rPr>
        <w:t>A</w:t>
      </w:r>
      <w:r w:rsidR="00920190" w:rsidRPr="00185C53">
        <w:rPr>
          <w:rFonts w:ascii="Arial" w:hAnsi="Arial" w:cs="Arial"/>
          <w:szCs w:val="22"/>
        </w:rPr>
        <w:t xml:space="preserve"> human settlement with a teledensity of less than two fixed lines for every 100 inhabitants;</w:t>
      </w:r>
    </w:p>
    <w:p w14:paraId="00689A7A" w14:textId="77777777" w:rsidR="00185C53" w:rsidRDefault="00185C53" w:rsidP="00A56F69">
      <w:pPr>
        <w:spacing w:after="0"/>
        <w:jc w:val="both"/>
        <w:rPr>
          <w:rFonts w:ascii="Arial" w:hAnsi="Arial" w:cs="Arial"/>
          <w:b/>
          <w:szCs w:val="22"/>
        </w:rPr>
      </w:pPr>
    </w:p>
    <w:p w14:paraId="1D49F50A" w14:textId="123D634C" w:rsidR="00920190" w:rsidRPr="00A56F69" w:rsidRDefault="008937ED" w:rsidP="00A56F69">
      <w:pPr>
        <w:spacing w:after="0"/>
        <w:jc w:val="both"/>
        <w:rPr>
          <w:rFonts w:ascii="Arial" w:hAnsi="Arial" w:cs="Arial"/>
          <w:szCs w:val="22"/>
        </w:rPr>
      </w:pPr>
      <w:r>
        <w:rPr>
          <w:rFonts w:ascii="Arial" w:hAnsi="Arial" w:cs="Arial"/>
          <w:b/>
          <w:szCs w:val="22"/>
        </w:rPr>
        <w:t>R</w:t>
      </w:r>
      <w:r w:rsidR="00920190" w:rsidRPr="00A56F69">
        <w:rPr>
          <w:rFonts w:ascii="Arial" w:hAnsi="Arial" w:cs="Arial"/>
          <w:b/>
          <w:szCs w:val="22"/>
        </w:rPr>
        <w:t xml:space="preserve">ural operator </w:t>
      </w:r>
      <w:r w:rsidR="00920190" w:rsidRPr="00A56F69">
        <w:rPr>
          <w:rFonts w:ascii="Arial" w:hAnsi="Arial" w:cs="Arial"/>
          <w:szCs w:val="22"/>
        </w:rPr>
        <w:t>means a rural telecommunications company with at least 80% of all its fixed lines in operation in rural areas.</w:t>
      </w:r>
    </w:p>
    <w:p w14:paraId="58170BD6" w14:textId="77777777" w:rsidR="008937ED" w:rsidRDefault="008937ED" w:rsidP="00A56F69">
      <w:pPr>
        <w:spacing w:after="0"/>
        <w:jc w:val="both"/>
        <w:rPr>
          <w:rFonts w:ascii="Arial" w:hAnsi="Arial" w:cs="Arial"/>
          <w:szCs w:val="22"/>
        </w:rPr>
      </w:pPr>
    </w:p>
    <w:p w14:paraId="1D49F50B" w14:textId="77777777" w:rsidR="00920190" w:rsidRPr="00A56F69" w:rsidRDefault="00920190" w:rsidP="00A56F69">
      <w:pPr>
        <w:spacing w:after="0"/>
        <w:jc w:val="both"/>
        <w:rPr>
          <w:rFonts w:ascii="Arial" w:hAnsi="Arial" w:cs="Arial"/>
          <w:szCs w:val="22"/>
        </w:rPr>
      </w:pPr>
      <w:r w:rsidRPr="00A56F69">
        <w:rPr>
          <w:rFonts w:ascii="Arial" w:hAnsi="Arial" w:cs="Arial"/>
          <w:szCs w:val="22"/>
        </w:rPr>
        <w:t>2.</w:t>
      </w:r>
      <w:r w:rsidRPr="00A56F69">
        <w:rPr>
          <w:rFonts w:ascii="Arial" w:hAnsi="Arial" w:cs="Arial"/>
          <w:szCs w:val="22"/>
        </w:rPr>
        <w:tab/>
        <w:t>In the case of Peru:</w:t>
      </w:r>
    </w:p>
    <w:p w14:paraId="1D49F50C" w14:textId="40B5230E" w:rsidR="00920190" w:rsidRPr="00185C53" w:rsidRDefault="00185C53" w:rsidP="002C3856">
      <w:pPr>
        <w:pStyle w:val="Prrafodelista"/>
        <w:numPr>
          <w:ilvl w:val="1"/>
          <w:numId w:val="320"/>
        </w:numPr>
        <w:spacing w:after="0"/>
        <w:ind w:left="851"/>
        <w:jc w:val="both"/>
        <w:rPr>
          <w:rFonts w:ascii="Arial" w:hAnsi="Arial" w:cs="Arial"/>
          <w:szCs w:val="22"/>
        </w:rPr>
      </w:pPr>
      <w:r>
        <w:rPr>
          <w:rFonts w:ascii="Arial" w:hAnsi="Arial" w:cs="Arial"/>
          <w:szCs w:val="22"/>
        </w:rPr>
        <w:t>A</w:t>
      </w:r>
      <w:r w:rsidR="00920190" w:rsidRPr="00185C53">
        <w:rPr>
          <w:rFonts w:ascii="Arial" w:hAnsi="Arial" w:cs="Arial"/>
          <w:szCs w:val="22"/>
        </w:rPr>
        <w:t xml:space="preserve"> rural operator may not be considered a major provider;</w:t>
      </w:r>
    </w:p>
    <w:p w14:paraId="464D28E0" w14:textId="77777777" w:rsidR="00185C53" w:rsidRDefault="00185C53" w:rsidP="00185C53">
      <w:pPr>
        <w:pStyle w:val="Prrafodelista"/>
        <w:spacing w:after="0"/>
        <w:ind w:left="851"/>
        <w:jc w:val="both"/>
        <w:rPr>
          <w:rFonts w:ascii="Arial" w:hAnsi="Arial" w:cs="Arial"/>
          <w:szCs w:val="22"/>
        </w:rPr>
      </w:pPr>
    </w:p>
    <w:p w14:paraId="1D49F50D" w14:textId="68BCF77F" w:rsidR="00920190" w:rsidRPr="00185C53" w:rsidRDefault="00920190" w:rsidP="002C3856">
      <w:pPr>
        <w:pStyle w:val="Prrafodelista"/>
        <w:numPr>
          <w:ilvl w:val="1"/>
          <w:numId w:val="320"/>
        </w:numPr>
        <w:spacing w:after="0"/>
        <w:ind w:left="851"/>
        <w:jc w:val="both"/>
        <w:rPr>
          <w:rFonts w:ascii="Arial" w:hAnsi="Arial" w:cs="Arial"/>
          <w:szCs w:val="22"/>
        </w:rPr>
      </w:pPr>
      <w:r w:rsidRPr="00185C53">
        <w:rPr>
          <w:rFonts w:ascii="Arial" w:hAnsi="Arial" w:cs="Arial"/>
          <w:szCs w:val="22"/>
        </w:rPr>
        <w:t>Article 14.5 shall not apply to rural operators, and</w:t>
      </w:r>
    </w:p>
    <w:p w14:paraId="6AF4A43A" w14:textId="77777777" w:rsidR="00185C53" w:rsidRDefault="00185C53" w:rsidP="00185C53">
      <w:pPr>
        <w:pStyle w:val="Prrafodelista"/>
        <w:spacing w:after="0"/>
        <w:ind w:left="851"/>
        <w:jc w:val="both"/>
        <w:rPr>
          <w:rFonts w:ascii="Arial" w:hAnsi="Arial" w:cs="Arial"/>
          <w:szCs w:val="22"/>
        </w:rPr>
      </w:pPr>
    </w:p>
    <w:p w14:paraId="1D49F50E" w14:textId="4A639FC2" w:rsidR="00920190" w:rsidRPr="00185C53" w:rsidRDefault="00185C53" w:rsidP="002C3856">
      <w:pPr>
        <w:pStyle w:val="Prrafodelista"/>
        <w:numPr>
          <w:ilvl w:val="1"/>
          <w:numId w:val="320"/>
        </w:numPr>
        <w:spacing w:after="0"/>
        <w:ind w:left="851"/>
        <w:jc w:val="both"/>
        <w:rPr>
          <w:rFonts w:ascii="Arial" w:hAnsi="Arial" w:cs="Arial"/>
          <w:szCs w:val="22"/>
        </w:rPr>
      </w:pPr>
      <w:r>
        <w:rPr>
          <w:rFonts w:ascii="Arial" w:hAnsi="Arial" w:cs="Arial"/>
          <w:szCs w:val="22"/>
        </w:rPr>
        <w:t>T</w:t>
      </w:r>
      <w:r w:rsidR="00920190" w:rsidRPr="00185C53">
        <w:rPr>
          <w:rFonts w:ascii="Arial" w:hAnsi="Arial" w:cs="Arial"/>
          <w:szCs w:val="22"/>
        </w:rPr>
        <w:t>he obligations related to major providers, as described in Articles 14.12, 14.13 and 14.14 may not apply to the facilities deployed in rural areas by providers of public telecommunications services.</w:t>
      </w:r>
    </w:p>
    <w:p w14:paraId="1D49F50F" w14:textId="77777777" w:rsidR="006D0679" w:rsidRPr="00A56F69" w:rsidRDefault="006D0679" w:rsidP="00185C53">
      <w:pPr>
        <w:spacing w:after="0"/>
        <w:ind w:left="851"/>
        <w:jc w:val="both"/>
        <w:rPr>
          <w:rFonts w:ascii="Arial" w:hAnsi="Arial" w:cs="Arial"/>
          <w:szCs w:val="22"/>
        </w:rPr>
        <w:sectPr w:rsidR="006D0679" w:rsidRPr="00A56F69" w:rsidSect="00920190">
          <w:footerReference w:type="default" r:id="rId54"/>
          <w:footnotePr>
            <w:numRestart w:val="eachSect"/>
          </w:footnotePr>
          <w:pgSz w:w="11906" w:h="16838"/>
          <w:pgMar w:top="1440" w:right="1440" w:bottom="1440" w:left="1440" w:header="708" w:footer="708" w:gutter="0"/>
          <w:pgNumType w:start="1"/>
          <w:cols w:space="708"/>
          <w:docGrid w:linePitch="360"/>
        </w:sectPr>
      </w:pPr>
    </w:p>
    <w:p w14:paraId="1D49F512" w14:textId="6513FE73" w:rsidR="006D0679" w:rsidRPr="00A56F69" w:rsidRDefault="006D0679" w:rsidP="00A56F69">
      <w:pPr>
        <w:pStyle w:val="Ttulo1"/>
        <w:jc w:val="both"/>
        <w:rPr>
          <w:szCs w:val="22"/>
        </w:rPr>
      </w:pPr>
      <w:bookmarkStart w:id="534" w:name="_Toc393717968"/>
      <w:bookmarkStart w:id="535" w:name="_Toc494464108"/>
      <w:r w:rsidRPr="00A56F69">
        <w:rPr>
          <w:szCs w:val="22"/>
        </w:rPr>
        <w:lastRenderedPageBreak/>
        <w:t>CHAPTER 15</w:t>
      </w:r>
      <w:bookmarkEnd w:id="534"/>
      <w:r w:rsidR="008937ED">
        <w:rPr>
          <w:szCs w:val="22"/>
        </w:rPr>
        <w:t xml:space="preserve">: </w:t>
      </w:r>
      <w:bookmarkStart w:id="536" w:name="_Toc393717969"/>
      <w:r w:rsidRPr="00A56F69">
        <w:rPr>
          <w:szCs w:val="22"/>
        </w:rPr>
        <w:t>TRANSPARENCY</w:t>
      </w:r>
      <w:bookmarkEnd w:id="535"/>
      <w:bookmarkEnd w:id="536"/>
    </w:p>
    <w:p w14:paraId="1D49F513" w14:textId="77777777" w:rsidR="006D0679" w:rsidRPr="00A56F69" w:rsidRDefault="006D0679" w:rsidP="00A56F69">
      <w:pPr>
        <w:spacing w:after="0"/>
        <w:jc w:val="both"/>
        <w:rPr>
          <w:rFonts w:ascii="Arial" w:hAnsi="Arial" w:cs="Arial"/>
          <w:b/>
          <w:szCs w:val="22"/>
        </w:rPr>
      </w:pPr>
    </w:p>
    <w:p w14:paraId="1D49F514" w14:textId="77777777" w:rsidR="006D0679" w:rsidRPr="008937ED" w:rsidRDefault="006D0679" w:rsidP="008937ED">
      <w:pPr>
        <w:pStyle w:val="Ttulo3"/>
        <w:spacing w:before="0"/>
        <w:jc w:val="both"/>
        <w:rPr>
          <w:rFonts w:ascii="Arial" w:hAnsi="Arial" w:cs="Arial"/>
          <w:color w:val="auto"/>
          <w:szCs w:val="22"/>
        </w:rPr>
      </w:pPr>
      <w:bookmarkStart w:id="537" w:name="_Toc494464109"/>
      <w:r w:rsidRPr="008937ED">
        <w:rPr>
          <w:rFonts w:ascii="Arial" w:hAnsi="Arial" w:cs="Arial"/>
          <w:color w:val="auto"/>
          <w:szCs w:val="22"/>
        </w:rPr>
        <w:t>ARTICLE 15.1: Definitions</w:t>
      </w:r>
      <w:bookmarkEnd w:id="537"/>
    </w:p>
    <w:p w14:paraId="12E34EF6" w14:textId="77777777" w:rsidR="008937ED" w:rsidRDefault="008937ED" w:rsidP="00A56F69">
      <w:pPr>
        <w:spacing w:after="0"/>
        <w:jc w:val="both"/>
        <w:rPr>
          <w:rFonts w:ascii="Arial" w:hAnsi="Arial" w:cs="Arial"/>
          <w:szCs w:val="22"/>
        </w:rPr>
      </w:pPr>
    </w:p>
    <w:p w14:paraId="1D49F515" w14:textId="4B15802E" w:rsidR="006D0679" w:rsidRPr="00A56F69" w:rsidRDefault="006D0679" w:rsidP="00A56F69">
      <w:pPr>
        <w:spacing w:after="0"/>
        <w:jc w:val="both"/>
        <w:rPr>
          <w:rFonts w:ascii="Arial" w:hAnsi="Arial" w:cs="Arial"/>
          <w:szCs w:val="22"/>
        </w:rPr>
      </w:pPr>
      <w:r w:rsidRPr="00A56F69">
        <w:rPr>
          <w:rFonts w:ascii="Arial" w:hAnsi="Arial" w:cs="Arial"/>
          <w:szCs w:val="22"/>
        </w:rPr>
        <w:t>For the purposes of this Chapter:</w:t>
      </w:r>
    </w:p>
    <w:p w14:paraId="1D49F516" w14:textId="5F9FDA46" w:rsidR="006D0679" w:rsidRPr="00A56F69" w:rsidRDefault="00185C53" w:rsidP="00A56F69">
      <w:pPr>
        <w:spacing w:after="0"/>
        <w:jc w:val="both"/>
        <w:rPr>
          <w:rFonts w:ascii="Arial" w:hAnsi="Arial" w:cs="Arial"/>
          <w:szCs w:val="22"/>
        </w:rPr>
      </w:pPr>
      <w:r>
        <w:rPr>
          <w:rFonts w:ascii="Arial" w:hAnsi="Arial" w:cs="Arial"/>
          <w:b/>
          <w:szCs w:val="22"/>
        </w:rPr>
        <w:t>A</w:t>
      </w:r>
      <w:r w:rsidR="006D0679" w:rsidRPr="00A56F69">
        <w:rPr>
          <w:rFonts w:ascii="Arial" w:hAnsi="Arial" w:cs="Arial"/>
          <w:b/>
          <w:szCs w:val="22"/>
        </w:rPr>
        <w:t xml:space="preserve">dministrative ruling of general application </w:t>
      </w:r>
      <w:r w:rsidR="006D0679" w:rsidRPr="00A56F69">
        <w:rPr>
          <w:rFonts w:ascii="Arial" w:hAnsi="Arial" w:cs="Arial"/>
          <w:szCs w:val="22"/>
        </w:rPr>
        <w:t>means an administrative ruling or interpretation that applies to all persons and factual situations that generally fall within its scope and that establishes a standard of conduct, but does not include:</w:t>
      </w:r>
    </w:p>
    <w:p w14:paraId="1D49F517" w14:textId="53C5BBFF" w:rsidR="006D0679" w:rsidRPr="00185C53" w:rsidRDefault="00185C53" w:rsidP="002C3856">
      <w:pPr>
        <w:pStyle w:val="Prrafodelista"/>
        <w:numPr>
          <w:ilvl w:val="1"/>
          <w:numId w:val="319"/>
        </w:numPr>
        <w:spacing w:after="0"/>
        <w:ind w:left="851" w:hanging="425"/>
        <w:jc w:val="both"/>
        <w:rPr>
          <w:rFonts w:ascii="Arial" w:hAnsi="Arial" w:cs="Arial"/>
          <w:szCs w:val="22"/>
        </w:rPr>
      </w:pPr>
      <w:r>
        <w:rPr>
          <w:rFonts w:ascii="Arial" w:hAnsi="Arial" w:cs="Arial"/>
          <w:szCs w:val="22"/>
        </w:rPr>
        <w:t>A</w:t>
      </w:r>
      <w:r w:rsidR="006D0679" w:rsidRPr="00185C53">
        <w:rPr>
          <w:rFonts w:ascii="Arial" w:hAnsi="Arial" w:cs="Arial"/>
          <w:szCs w:val="22"/>
        </w:rPr>
        <w:t xml:space="preserve"> determination or ruling made in administrative proceedings that applies to a particular person, good or service of any of the Parties in a specific case; or</w:t>
      </w:r>
    </w:p>
    <w:p w14:paraId="63CA08FD" w14:textId="77777777" w:rsidR="00185C53" w:rsidRDefault="00185C53" w:rsidP="00185C53">
      <w:pPr>
        <w:pStyle w:val="Prrafodelista"/>
        <w:spacing w:after="0"/>
        <w:ind w:left="851"/>
        <w:jc w:val="both"/>
        <w:rPr>
          <w:rFonts w:ascii="Arial" w:hAnsi="Arial" w:cs="Arial"/>
          <w:szCs w:val="22"/>
        </w:rPr>
      </w:pPr>
    </w:p>
    <w:p w14:paraId="1D49F518" w14:textId="03FFBDC8" w:rsidR="006D0679" w:rsidRPr="00185C53" w:rsidRDefault="00185C53" w:rsidP="002C3856">
      <w:pPr>
        <w:pStyle w:val="Prrafodelista"/>
        <w:numPr>
          <w:ilvl w:val="1"/>
          <w:numId w:val="319"/>
        </w:numPr>
        <w:spacing w:after="0"/>
        <w:ind w:left="851" w:hanging="425"/>
        <w:jc w:val="both"/>
        <w:rPr>
          <w:rFonts w:ascii="Arial" w:hAnsi="Arial" w:cs="Arial"/>
          <w:szCs w:val="22"/>
        </w:rPr>
      </w:pPr>
      <w:r>
        <w:rPr>
          <w:rFonts w:ascii="Arial" w:hAnsi="Arial" w:cs="Arial"/>
          <w:szCs w:val="22"/>
        </w:rPr>
        <w:t>A</w:t>
      </w:r>
      <w:r w:rsidR="006D0679" w:rsidRPr="00185C53">
        <w:rPr>
          <w:rFonts w:ascii="Arial" w:hAnsi="Arial" w:cs="Arial"/>
          <w:szCs w:val="22"/>
        </w:rPr>
        <w:t xml:space="preserve"> ruling on a particular act or practice.</w:t>
      </w:r>
    </w:p>
    <w:p w14:paraId="1D49F519" w14:textId="77777777" w:rsidR="006D0679" w:rsidRPr="00A56F69" w:rsidRDefault="006D0679" w:rsidP="00A56F69">
      <w:pPr>
        <w:spacing w:after="0"/>
        <w:jc w:val="both"/>
        <w:rPr>
          <w:rFonts w:ascii="Arial" w:hAnsi="Arial" w:cs="Arial"/>
          <w:szCs w:val="22"/>
        </w:rPr>
      </w:pPr>
    </w:p>
    <w:p w14:paraId="1D49F51A" w14:textId="77777777" w:rsidR="006D0679" w:rsidRPr="008937ED" w:rsidRDefault="006D0679" w:rsidP="008937ED">
      <w:pPr>
        <w:pStyle w:val="Ttulo3"/>
        <w:spacing w:before="0"/>
        <w:jc w:val="both"/>
        <w:rPr>
          <w:rFonts w:ascii="Arial" w:hAnsi="Arial" w:cs="Arial"/>
          <w:color w:val="auto"/>
          <w:szCs w:val="22"/>
        </w:rPr>
      </w:pPr>
      <w:bookmarkStart w:id="538" w:name="_Toc494464110"/>
      <w:r w:rsidRPr="008937ED">
        <w:rPr>
          <w:rFonts w:ascii="Arial" w:hAnsi="Arial" w:cs="Arial"/>
          <w:color w:val="auto"/>
          <w:szCs w:val="22"/>
        </w:rPr>
        <w:t>ARTICLE 15.2: Points</w:t>
      </w:r>
      <w:r w:rsidR="00C22A7F" w:rsidRPr="008937ED">
        <w:rPr>
          <w:rFonts w:ascii="Arial" w:hAnsi="Arial" w:cs="Arial"/>
          <w:color w:val="auto"/>
          <w:szCs w:val="22"/>
        </w:rPr>
        <w:t xml:space="preserve"> of Contact</w:t>
      </w:r>
      <w:bookmarkEnd w:id="538"/>
    </w:p>
    <w:p w14:paraId="052052BD" w14:textId="77777777" w:rsidR="00185C53" w:rsidRDefault="00185C53" w:rsidP="00A56F69">
      <w:pPr>
        <w:spacing w:after="0"/>
        <w:jc w:val="both"/>
        <w:rPr>
          <w:rFonts w:ascii="Arial" w:hAnsi="Arial" w:cs="Arial"/>
          <w:szCs w:val="22"/>
        </w:rPr>
      </w:pPr>
    </w:p>
    <w:p w14:paraId="1D49F51B" w14:textId="40185D30" w:rsidR="006D0679" w:rsidRPr="00226138" w:rsidRDefault="006D0679" w:rsidP="002C3856">
      <w:pPr>
        <w:pStyle w:val="Prrafodelista"/>
        <w:numPr>
          <w:ilvl w:val="0"/>
          <w:numId w:val="326"/>
        </w:numPr>
        <w:spacing w:after="0"/>
        <w:ind w:left="0" w:firstLine="0"/>
        <w:jc w:val="both"/>
        <w:rPr>
          <w:rFonts w:ascii="Arial" w:hAnsi="Arial" w:cs="Arial"/>
          <w:szCs w:val="22"/>
        </w:rPr>
      </w:pPr>
      <w:r w:rsidRPr="00226138">
        <w:rPr>
          <w:rFonts w:ascii="Arial" w:hAnsi="Arial" w:cs="Arial"/>
          <w:szCs w:val="22"/>
        </w:rPr>
        <w:t>The contact points referred to in Annex 15.2 shall facilitate communication between the Parties on any matter covered by this Additional Protocol.</w:t>
      </w:r>
    </w:p>
    <w:p w14:paraId="35982B2C" w14:textId="77777777" w:rsidR="00226138" w:rsidRDefault="00226138" w:rsidP="00C701AA">
      <w:pPr>
        <w:pStyle w:val="Prrafodelista"/>
        <w:spacing w:after="0"/>
        <w:ind w:left="0"/>
        <w:jc w:val="both"/>
        <w:rPr>
          <w:rFonts w:ascii="Arial" w:hAnsi="Arial" w:cs="Arial"/>
          <w:szCs w:val="22"/>
        </w:rPr>
      </w:pPr>
    </w:p>
    <w:p w14:paraId="1D49F51C" w14:textId="1A4E71D7" w:rsidR="006D0679" w:rsidRPr="00226138" w:rsidRDefault="006D0679" w:rsidP="002C3856">
      <w:pPr>
        <w:pStyle w:val="Prrafodelista"/>
        <w:numPr>
          <w:ilvl w:val="0"/>
          <w:numId w:val="326"/>
        </w:numPr>
        <w:spacing w:after="0"/>
        <w:ind w:left="0" w:firstLine="0"/>
        <w:jc w:val="both"/>
        <w:rPr>
          <w:rFonts w:ascii="Arial" w:hAnsi="Arial" w:cs="Arial"/>
          <w:szCs w:val="22"/>
        </w:rPr>
      </w:pPr>
      <w:r w:rsidRPr="00226138">
        <w:rPr>
          <w:rFonts w:ascii="Arial" w:hAnsi="Arial" w:cs="Arial"/>
          <w:szCs w:val="22"/>
        </w:rPr>
        <w:t>At the request of any of the Parties, the contact point of a Party shall indicate the office and the official responsible for the matter and it shall provide the necessary support for facilitating communication with the requesting Party.</w:t>
      </w:r>
    </w:p>
    <w:p w14:paraId="1D49F51D" w14:textId="77777777" w:rsidR="006D0679" w:rsidRPr="00A56F69" w:rsidRDefault="006D0679" w:rsidP="00A56F69">
      <w:pPr>
        <w:spacing w:after="0"/>
        <w:jc w:val="both"/>
        <w:rPr>
          <w:rFonts w:ascii="Arial" w:hAnsi="Arial" w:cs="Arial"/>
          <w:szCs w:val="22"/>
        </w:rPr>
      </w:pPr>
    </w:p>
    <w:p w14:paraId="1D49F51E" w14:textId="77777777" w:rsidR="006D0679" w:rsidRPr="008937ED" w:rsidRDefault="006D0679" w:rsidP="008937ED">
      <w:pPr>
        <w:pStyle w:val="Ttulo3"/>
        <w:spacing w:before="0"/>
        <w:jc w:val="both"/>
        <w:rPr>
          <w:rFonts w:ascii="Arial" w:hAnsi="Arial" w:cs="Arial"/>
          <w:color w:val="auto"/>
          <w:szCs w:val="22"/>
        </w:rPr>
      </w:pPr>
      <w:bookmarkStart w:id="539" w:name="_Toc494464111"/>
      <w:r w:rsidRPr="008937ED">
        <w:rPr>
          <w:rFonts w:ascii="Arial" w:hAnsi="Arial" w:cs="Arial"/>
          <w:color w:val="auto"/>
          <w:szCs w:val="22"/>
        </w:rPr>
        <w:t>ARTICLE 15.3: Publication</w:t>
      </w:r>
      <w:bookmarkEnd w:id="539"/>
    </w:p>
    <w:p w14:paraId="4412CF29" w14:textId="77777777" w:rsidR="00185C53" w:rsidRDefault="00185C53" w:rsidP="00A56F69">
      <w:pPr>
        <w:spacing w:after="0"/>
        <w:jc w:val="both"/>
        <w:rPr>
          <w:rFonts w:ascii="Arial" w:hAnsi="Arial" w:cs="Arial"/>
          <w:szCs w:val="22"/>
        </w:rPr>
      </w:pPr>
    </w:p>
    <w:p w14:paraId="1D49F51F" w14:textId="27CDF873" w:rsidR="006D0679" w:rsidRPr="00C701AA" w:rsidRDefault="006D0679" w:rsidP="002C3856">
      <w:pPr>
        <w:pStyle w:val="Prrafodelista"/>
        <w:numPr>
          <w:ilvl w:val="0"/>
          <w:numId w:val="327"/>
        </w:numPr>
        <w:spacing w:after="0"/>
        <w:ind w:left="0" w:firstLine="0"/>
        <w:jc w:val="both"/>
        <w:rPr>
          <w:rFonts w:ascii="Arial" w:hAnsi="Arial" w:cs="Arial"/>
          <w:szCs w:val="22"/>
        </w:rPr>
      </w:pPr>
      <w:r w:rsidRPr="00C701AA">
        <w:rPr>
          <w:rFonts w:ascii="Arial" w:hAnsi="Arial" w:cs="Arial"/>
          <w:szCs w:val="22"/>
        </w:rPr>
        <w:t>Each Party shall ensure, pursuant to its domestic law, that its laws, regulations, procedures and administrative rulings of general application regarding any matter covered by this Additional Protocol, are promptly published or made available to interested persons and to other Parties.</w:t>
      </w:r>
    </w:p>
    <w:p w14:paraId="29C27AC0" w14:textId="77777777" w:rsidR="00C701AA" w:rsidRDefault="00C701AA" w:rsidP="00C701AA">
      <w:pPr>
        <w:pStyle w:val="Prrafodelista"/>
        <w:spacing w:after="0"/>
        <w:ind w:left="0"/>
        <w:jc w:val="both"/>
        <w:rPr>
          <w:rFonts w:ascii="Arial" w:hAnsi="Arial" w:cs="Arial"/>
          <w:szCs w:val="22"/>
        </w:rPr>
      </w:pPr>
    </w:p>
    <w:p w14:paraId="1D49F520" w14:textId="0C2573E8" w:rsidR="006D0679" w:rsidRPr="00C701AA" w:rsidRDefault="006D0679" w:rsidP="002C3856">
      <w:pPr>
        <w:pStyle w:val="Prrafodelista"/>
        <w:numPr>
          <w:ilvl w:val="0"/>
          <w:numId w:val="327"/>
        </w:numPr>
        <w:spacing w:after="0"/>
        <w:ind w:left="0" w:firstLine="0"/>
        <w:jc w:val="both"/>
        <w:rPr>
          <w:rFonts w:ascii="Arial" w:hAnsi="Arial" w:cs="Arial"/>
          <w:szCs w:val="22"/>
        </w:rPr>
      </w:pPr>
      <w:r w:rsidRPr="00C701AA">
        <w:rPr>
          <w:rFonts w:ascii="Arial" w:hAnsi="Arial" w:cs="Arial"/>
          <w:szCs w:val="22"/>
        </w:rPr>
        <w:t>Each Party must, insofar as possible:</w:t>
      </w:r>
    </w:p>
    <w:p w14:paraId="1D49F521" w14:textId="1575555C" w:rsidR="006D0679" w:rsidRPr="00C701AA" w:rsidRDefault="00C701AA" w:rsidP="002C3856">
      <w:pPr>
        <w:pStyle w:val="Prrafodelista"/>
        <w:numPr>
          <w:ilvl w:val="1"/>
          <w:numId w:val="327"/>
        </w:numPr>
        <w:spacing w:after="0"/>
        <w:ind w:left="851" w:hanging="425"/>
        <w:jc w:val="both"/>
        <w:rPr>
          <w:rFonts w:ascii="Arial" w:hAnsi="Arial" w:cs="Arial"/>
          <w:szCs w:val="22"/>
        </w:rPr>
      </w:pPr>
      <w:r>
        <w:rPr>
          <w:rFonts w:ascii="Arial" w:hAnsi="Arial" w:cs="Arial"/>
          <w:szCs w:val="22"/>
        </w:rPr>
        <w:t>P</w:t>
      </w:r>
      <w:r w:rsidR="006D0679" w:rsidRPr="00C701AA">
        <w:rPr>
          <w:rFonts w:ascii="Arial" w:hAnsi="Arial" w:cs="Arial"/>
          <w:szCs w:val="22"/>
        </w:rPr>
        <w:t>ublish in advance any measure mentioned in paragraph 1 that it proposes to adopt; and</w:t>
      </w:r>
    </w:p>
    <w:p w14:paraId="5158792C" w14:textId="77777777" w:rsidR="00C701AA" w:rsidRDefault="00C701AA" w:rsidP="00C701AA">
      <w:pPr>
        <w:pStyle w:val="Prrafodelista"/>
        <w:spacing w:after="0"/>
        <w:ind w:left="851"/>
        <w:jc w:val="both"/>
        <w:rPr>
          <w:rFonts w:ascii="Arial" w:hAnsi="Arial" w:cs="Arial"/>
          <w:szCs w:val="22"/>
        </w:rPr>
      </w:pPr>
    </w:p>
    <w:p w14:paraId="1D49F522" w14:textId="4A41A4A9" w:rsidR="006D0679" w:rsidRPr="00C701AA" w:rsidRDefault="00C701AA" w:rsidP="002C3856">
      <w:pPr>
        <w:pStyle w:val="Prrafodelista"/>
        <w:numPr>
          <w:ilvl w:val="1"/>
          <w:numId w:val="327"/>
        </w:numPr>
        <w:spacing w:after="0"/>
        <w:ind w:left="851" w:hanging="425"/>
        <w:jc w:val="both"/>
        <w:rPr>
          <w:rFonts w:ascii="Arial" w:hAnsi="Arial" w:cs="Arial"/>
          <w:szCs w:val="22"/>
        </w:rPr>
      </w:pPr>
      <w:r>
        <w:rPr>
          <w:rFonts w:ascii="Arial" w:hAnsi="Arial" w:cs="Arial"/>
          <w:szCs w:val="22"/>
        </w:rPr>
        <w:t>P</w:t>
      </w:r>
      <w:r w:rsidR="006D0679" w:rsidRPr="00C701AA">
        <w:rPr>
          <w:rFonts w:ascii="Arial" w:hAnsi="Arial" w:cs="Arial"/>
          <w:szCs w:val="22"/>
        </w:rPr>
        <w:t>rovide a reasonable opportunity for interested persons and other Parties to comment on the proposed measures.</w:t>
      </w:r>
    </w:p>
    <w:p w14:paraId="1D49F523" w14:textId="77777777" w:rsidR="006D0679" w:rsidRPr="00A56F69" w:rsidRDefault="006D0679" w:rsidP="00A56F69">
      <w:pPr>
        <w:spacing w:after="0"/>
        <w:jc w:val="both"/>
        <w:rPr>
          <w:rFonts w:ascii="Arial" w:hAnsi="Arial" w:cs="Arial"/>
          <w:szCs w:val="22"/>
        </w:rPr>
      </w:pPr>
    </w:p>
    <w:p w14:paraId="1D49F524" w14:textId="77777777" w:rsidR="006D0679" w:rsidRPr="008937ED" w:rsidRDefault="006D0679" w:rsidP="008937ED">
      <w:pPr>
        <w:pStyle w:val="Ttulo3"/>
        <w:spacing w:before="0"/>
        <w:jc w:val="both"/>
        <w:rPr>
          <w:rFonts w:ascii="Arial" w:hAnsi="Arial" w:cs="Arial"/>
          <w:color w:val="auto"/>
          <w:szCs w:val="22"/>
        </w:rPr>
      </w:pPr>
      <w:bookmarkStart w:id="540" w:name="_Toc494464112"/>
      <w:r w:rsidRPr="008937ED">
        <w:rPr>
          <w:rFonts w:ascii="Arial" w:hAnsi="Arial" w:cs="Arial"/>
          <w:color w:val="auto"/>
          <w:szCs w:val="22"/>
        </w:rPr>
        <w:t>ARTICLE 15.4: Notice and Provision of Information</w:t>
      </w:r>
      <w:bookmarkEnd w:id="540"/>
    </w:p>
    <w:p w14:paraId="20A24212" w14:textId="77777777" w:rsidR="00185C53" w:rsidRDefault="00185C53" w:rsidP="00A56F69">
      <w:pPr>
        <w:spacing w:after="0"/>
        <w:jc w:val="both"/>
        <w:rPr>
          <w:rFonts w:ascii="Arial" w:hAnsi="Arial" w:cs="Arial"/>
          <w:szCs w:val="22"/>
        </w:rPr>
      </w:pPr>
    </w:p>
    <w:p w14:paraId="1D49F525" w14:textId="4E73BB48" w:rsidR="006D0679" w:rsidRPr="00C701AA" w:rsidRDefault="006D0679" w:rsidP="002C3856">
      <w:pPr>
        <w:pStyle w:val="Prrafodelista"/>
        <w:numPr>
          <w:ilvl w:val="0"/>
          <w:numId w:val="328"/>
        </w:numPr>
        <w:spacing w:after="0"/>
        <w:ind w:left="0" w:firstLine="0"/>
        <w:jc w:val="both"/>
        <w:rPr>
          <w:rFonts w:ascii="Arial" w:hAnsi="Arial" w:cs="Arial"/>
          <w:szCs w:val="22"/>
        </w:rPr>
      </w:pPr>
      <w:r w:rsidRPr="00C701AA">
        <w:rPr>
          <w:rFonts w:ascii="Arial" w:hAnsi="Arial" w:cs="Arial"/>
          <w:szCs w:val="22"/>
        </w:rPr>
        <w:t>Each Party, wherever possible, must inform the other Parties of any proposed or existing measure that the Party considers may materially affect the operation of this Additional Protocol, or that may substantially affect the interests of another Party pursuant to this Additional Protocol.</w:t>
      </w:r>
    </w:p>
    <w:p w14:paraId="0028A899" w14:textId="77777777" w:rsidR="00C701AA" w:rsidRDefault="00C701AA" w:rsidP="00C701AA">
      <w:pPr>
        <w:pStyle w:val="Prrafodelista"/>
        <w:spacing w:after="0"/>
        <w:ind w:left="0"/>
        <w:jc w:val="both"/>
        <w:rPr>
          <w:rFonts w:ascii="Arial" w:hAnsi="Arial" w:cs="Arial"/>
          <w:szCs w:val="22"/>
        </w:rPr>
      </w:pPr>
    </w:p>
    <w:p w14:paraId="1D49F526" w14:textId="6B37ABBB" w:rsidR="006D0679" w:rsidRPr="00C701AA" w:rsidRDefault="006D0679" w:rsidP="002C3856">
      <w:pPr>
        <w:pStyle w:val="Prrafodelista"/>
        <w:numPr>
          <w:ilvl w:val="0"/>
          <w:numId w:val="328"/>
        </w:numPr>
        <w:spacing w:after="0"/>
        <w:ind w:left="0" w:firstLine="0"/>
        <w:jc w:val="both"/>
        <w:rPr>
          <w:rFonts w:ascii="Arial" w:hAnsi="Arial" w:cs="Arial"/>
          <w:szCs w:val="22"/>
        </w:rPr>
      </w:pPr>
      <w:r w:rsidRPr="00C701AA">
        <w:rPr>
          <w:rFonts w:ascii="Arial" w:hAnsi="Arial" w:cs="Arial"/>
          <w:szCs w:val="22"/>
        </w:rPr>
        <w:t>At the request of any of the Parties, a Party shall promptly provide information and answer questions related to any proposed or existing measure that the requesting Party considers may materially affect the operation of this Additional Protocol or substantially affect its interests under this Additional Protocol, regardless of whether the requesting Party was previously informed of that measure.</w:t>
      </w:r>
    </w:p>
    <w:p w14:paraId="32D8B798" w14:textId="77777777" w:rsidR="00C701AA" w:rsidRDefault="00C701AA" w:rsidP="00C701AA">
      <w:pPr>
        <w:pStyle w:val="Prrafodelista"/>
        <w:spacing w:after="0"/>
        <w:ind w:left="0"/>
        <w:jc w:val="both"/>
        <w:rPr>
          <w:rFonts w:ascii="Arial" w:hAnsi="Arial" w:cs="Arial"/>
          <w:szCs w:val="22"/>
        </w:rPr>
      </w:pPr>
    </w:p>
    <w:p w14:paraId="1D49F527" w14:textId="2DC719B3" w:rsidR="006D0679" w:rsidRPr="00C701AA" w:rsidRDefault="006D0679" w:rsidP="002C3856">
      <w:pPr>
        <w:pStyle w:val="Prrafodelista"/>
        <w:numPr>
          <w:ilvl w:val="0"/>
          <w:numId w:val="328"/>
        </w:numPr>
        <w:spacing w:after="0"/>
        <w:ind w:left="0" w:firstLine="0"/>
        <w:jc w:val="both"/>
        <w:rPr>
          <w:rFonts w:ascii="Arial" w:hAnsi="Arial" w:cs="Arial"/>
          <w:szCs w:val="22"/>
        </w:rPr>
      </w:pPr>
      <w:r w:rsidRPr="00C701AA">
        <w:rPr>
          <w:rFonts w:ascii="Arial" w:hAnsi="Arial" w:cs="Arial"/>
          <w:szCs w:val="22"/>
        </w:rPr>
        <w:t>Any notice, request or information related to this Article shall be provided by the relevant contact points.</w:t>
      </w:r>
    </w:p>
    <w:p w14:paraId="3F081D09" w14:textId="77777777" w:rsidR="00C701AA" w:rsidRDefault="00C701AA" w:rsidP="00C701AA">
      <w:pPr>
        <w:pStyle w:val="Prrafodelista"/>
        <w:spacing w:after="0"/>
        <w:ind w:left="0"/>
        <w:jc w:val="both"/>
        <w:rPr>
          <w:rFonts w:ascii="Arial" w:hAnsi="Arial" w:cs="Arial"/>
          <w:szCs w:val="22"/>
        </w:rPr>
      </w:pPr>
    </w:p>
    <w:p w14:paraId="1D49F528" w14:textId="5F1CA91C" w:rsidR="006D0679" w:rsidRPr="00C701AA" w:rsidRDefault="006D0679" w:rsidP="002C3856">
      <w:pPr>
        <w:pStyle w:val="Prrafodelista"/>
        <w:numPr>
          <w:ilvl w:val="0"/>
          <w:numId w:val="328"/>
        </w:numPr>
        <w:spacing w:after="0"/>
        <w:ind w:left="0" w:firstLine="0"/>
        <w:jc w:val="both"/>
        <w:rPr>
          <w:rFonts w:ascii="Arial" w:hAnsi="Arial" w:cs="Arial"/>
          <w:szCs w:val="22"/>
        </w:rPr>
      </w:pPr>
      <w:r w:rsidRPr="00C701AA">
        <w:rPr>
          <w:rFonts w:ascii="Arial" w:hAnsi="Arial" w:cs="Arial"/>
          <w:szCs w:val="22"/>
        </w:rPr>
        <w:t>Any notice, answer or information provided pursuant to this Article shall be without prejudice to the measure’s consistency with this Additional Protocol.</w:t>
      </w:r>
    </w:p>
    <w:p w14:paraId="354EA9D4" w14:textId="77777777" w:rsidR="00C701AA" w:rsidRDefault="00C701AA" w:rsidP="00C701AA">
      <w:pPr>
        <w:pStyle w:val="Prrafodelista"/>
        <w:spacing w:after="0"/>
        <w:ind w:left="0"/>
        <w:jc w:val="both"/>
        <w:rPr>
          <w:rFonts w:ascii="Arial" w:hAnsi="Arial" w:cs="Arial"/>
          <w:szCs w:val="22"/>
        </w:rPr>
      </w:pPr>
    </w:p>
    <w:p w14:paraId="1D49F529" w14:textId="104AE4CD" w:rsidR="006D0679" w:rsidRPr="00C701AA" w:rsidRDefault="006D0679" w:rsidP="002C3856">
      <w:pPr>
        <w:pStyle w:val="Prrafodelista"/>
        <w:numPr>
          <w:ilvl w:val="0"/>
          <w:numId w:val="328"/>
        </w:numPr>
        <w:spacing w:after="0"/>
        <w:ind w:left="0" w:firstLine="0"/>
        <w:jc w:val="both"/>
        <w:rPr>
          <w:rFonts w:ascii="Arial" w:hAnsi="Arial" w:cs="Arial"/>
          <w:szCs w:val="22"/>
        </w:rPr>
      </w:pPr>
      <w:r w:rsidRPr="00C701AA">
        <w:rPr>
          <w:rFonts w:ascii="Arial" w:hAnsi="Arial" w:cs="Arial"/>
          <w:szCs w:val="22"/>
        </w:rPr>
        <w:t>Where a Party provides confidential information to another Party, in accordance with this Additional Protocol, the other Party shall keep that information confidential.</w:t>
      </w:r>
    </w:p>
    <w:p w14:paraId="1D49F52A" w14:textId="77777777" w:rsidR="006D0679" w:rsidRPr="00A56F69" w:rsidRDefault="006D0679" w:rsidP="00A56F69">
      <w:pPr>
        <w:spacing w:after="0"/>
        <w:jc w:val="both"/>
        <w:rPr>
          <w:rFonts w:ascii="Arial" w:hAnsi="Arial" w:cs="Arial"/>
          <w:szCs w:val="22"/>
        </w:rPr>
      </w:pPr>
    </w:p>
    <w:p w14:paraId="1D49F52B" w14:textId="77777777" w:rsidR="006D0679" w:rsidRPr="008937ED" w:rsidRDefault="006D0679" w:rsidP="008937ED">
      <w:pPr>
        <w:pStyle w:val="Ttulo3"/>
        <w:spacing w:before="0"/>
        <w:jc w:val="both"/>
        <w:rPr>
          <w:rFonts w:ascii="Arial" w:hAnsi="Arial" w:cs="Arial"/>
          <w:color w:val="auto"/>
          <w:szCs w:val="22"/>
        </w:rPr>
      </w:pPr>
      <w:bookmarkStart w:id="541" w:name="_Toc494464113"/>
      <w:r w:rsidRPr="008937ED">
        <w:rPr>
          <w:rFonts w:ascii="Arial" w:hAnsi="Arial" w:cs="Arial"/>
          <w:color w:val="auto"/>
          <w:szCs w:val="22"/>
        </w:rPr>
        <w:t>ARTICLE 15.5: Administrative Proceedings</w:t>
      </w:r>
      <w:bookmarkEnd w:id="541"/>
    </w:p>
    <w:p w14:paraId="48B81961" w14:textId="77777777" w:rsidR="008937ED" w:rsidRDefault="008937ED" w:rsidP="00A56F69">
      <w:pPr>
        <w:spacing w:after="0"/>
        <w:jc w:val="both"/>
        <w:rPr>
          <w:rFonts w:ascii="Arial" w:hAnsi="Arial" w:cs="Arial"/>
          <w:szCs w:val="22"/>
        </w:rPr>
      </w:pPr>
    </w:p>
    <w:p w14:paraId="1D49F52C" w14:textId="50AAEFA3" w:rsidR="006D0679" w:rsidRPr="00A56F69" w:rsidRDefault="006D0679" w:rsidP="00A56F69">
      <w:pPr>
        <w:spacing w:after="0"/>
        <w:jc w:val="both"/>
        <w:rPr>
          <w:rFonts w:ascii="Arial" w:hAnsi="Arial" w:cs="Arial"/>
          <w:szCs w:val="22"/>
        </w:rPr>
      </w:pPr>
      <w:r w:rsidRPr="00A56F69">
        <w:rPr>
          <w:rFonts w:ascii="Arial" w:hAnsi="Arial" w:cs="Arial"/>
          <w:szCs w:val="22"/>
        </w:rPr>
        <w:t>In order to administer the measures described in Article 15.3 in a consistent, impartial and reasonable manner, each Party shall ensure that in its administrative procedures in which these measures are applied to particular persons, goods or services of another Party in specific cases:</w:t>
      </w:r>
    </w:p>
    <w:p w14:paraId="1D49F52D" w14:textId="6406206E" w:rsidR="006D0679" w:rsidRPr="00C701AA" w:rsidRDefault="00C701AA" w:rsidP="002C3856">
      <w:pPr>
        <w:pStyle w:val="Prrafodelista"/>
        <w:numPr>
          <w:ilvl w:val="1"/>
          <w:numId w:val="326"/>
        </w:numPr>
        <w:spacing w:after="0"/>
        <w:ind w:left="851" w:hanging="425"/>
        <w:jc w:val="both"/>
        <w:rPr>
          <w:rFonts w:ascii="Arial" w:hAnsi="Arial" w:cs="Arial"/>
          <w:szCs w:val="22"/>
        </w:rPr>
      </w:pPr>
      <w:r>
        <w:rPr>
          <w:rFonts w:ascii="Arial" w:hAnsi="Arial" w:cs="Arial"/>
          <w:szCs w:val="22"/>
        </w:rPr>
        <w:t>W</w:t>
      </w:r>
      <w:r w:rsidR="006D0679" w:rsidRPr="00C701AA">
        <w:rPr>
          <w:rFonts w:ascii="Arial" w:hAnsi="Arial" w:cs="Arial"/>
          <w:szCs w:val="22"/>
        </w:rPr>
        <w:t xml:space="preserve">herever possible, persons of another Party that are directly affected by a proceeding are provided reasonable notice of the initiation of proceedings pursuant to the Party’s domestic procedures, including a description of the nature of the proceeding, a statement of the legal authority under which the proceeding is initiated, and a general description of all the issues in dispute; </w:t>
      </w:r>
    </w:p>
    <w:p w14:paraId="7F5FE0D1" w14:textId="77777777" w:rsidR="00C701AA" w:rsidRDefault="00C701AA" w:rsidP="00C701AA">
      <w:pPr>
        <w:pStyle w:val="Prrafodelista"/>
        <w:spacing w:after="0"/>
        <w:ind w:left="851"/>
        <w:jc w:val="both"/>
        <w:rPr>
          <w:rFonts w:ascii="Arial" w:hAnsi="Arial" w:cs="Arial"/>
          <w:szCs w:val="22"/>
        </w:rPr>
      </w:pPr>
    </w:p>
    <w:p w14:paraId="1D49F52E" w14:textId="78F8ADFE" w:rsidR="006D0679" w:rsidRPr="00C701AA" w:rsidRDefault="00C701AA" w:rsidP="002C3856">
      <w:pPr>
        <w:pStyle w:val="Prrafodelista"/>
        <w:numPr>
          <w:ilvl w:val="1"/>
          <w:numId w:val="326"/>
        </w:numPr>
        <w:spacing w:after="0"/>
        <w:ind w:left="851" w:hanging="425"/>
        <w:jc w:val="both"/>
        <w:rPr>
          <w:rFonts w:ascii="Arial" w:hAnsi="Arial" w:cs="Arial"/>
          <w:szCs w:val="22"/>
        </w:rPr>
      </w:pPr>
      <w:r>
        <w:rPr>
          <w:rFonts w:ascii="Arial" w:hAnsi="Arial" w:cs="Arial"/>
          <w:szCs w:val="22"/>
        </w:rPr>
        <w:t>S</w:t>
      </w:r>
      <w:r w:rsidR="006D0679" w:rsidRPr="00C701AA">
        <w:rPr>
          <w:rFonts w:ascii="Arial" w:hAnsi="Arial" w:cs="Arial"/>
          <w:szCs w:val="22"/>
        </w:rPr>
        <w:t>uch persons are afforded a reasonable opportunity to present facts and arguments in support of their positions prior to any final administrative action, when time, the nature of the proceeding and the public interest permit; and</w:t>
      </w:r>
    </w:p>
    <w:p w14:paraId="669F1119" w14:textId="77777777" w:rsidR="00C701AA" w:rsidRDefault="00C701AA" w:rsidP="00C701AA">
      <w:pPr>
        <w:pStyle w:val="Prrafodelista"/>
        <w:spacing w:after="0"/>
        <w:ind w:left="851"/>
        <w:jc w:val="both"/>
        <w:rPr>
          <w:rFonts w:ascii="Arial" w:hAnsi="Arial" w:cs="Arial"/>
          <w:szCs w:val="22"/>
        </w:rPr>
      </w:pPr>
    </w:p>
    <w:p w14:paraId="1D49F52F" w14:textId="4C51510C" w:rsidR="006D0679" w:rsidRPr="00C701AA" w:rsidRDefault="00C701AA" w:rsidP="002C3856">
      <w:pPr>
        <w:pStyle w:val="Prrafodelista"/>
        <w:numPr>
          <w:ilvl w:val="1"/>
          <w:numId w:val="326"/>
        </w:numPr>
        <w:spacing w:after="0"/>
        <w:ind w:left="851" w:hanging="425"/>
        <w:jc w:val="both"/>
        <w:rPr>
          <w:rFonts w:ascii="Arial" w:hAnsi="Arial" w:cs="Arial"/>
          <w:szCs w:val="22"/>
        </w:rPr>
      </w:pPr>
      <w:r>
        <w:rPr>
          <w:rFonts w:ascii="Arial" w:hAnsi="Arial" w:cs="Arial"/>
          <w:szCs w:val="22"/>
        </w:rPr>
        <w:t>I</w:t>
      </w:r>
      <w:r w:rsidR="006D0679" w:rsidRPr="00C701AA">
        <w:rPr>
          <w:rFonts w:ascii="Arial" w:hAnsi="Arial" w:cs="Arial"/>
          <w:szCs w:val="22"/>
        </w:rPr>
        <w:t>ts procedures are consistent with its domestic law.</w:t>
      </w:r>
    </w:p>
    <w:p w14:paraId="1D49F531" w14:textId="59B27DEC" w:rsidR="0060222B" w:rsidRPr="00A56F69" w:rsidRDefault="0060222B" w:rsidP="00A56F69">
      <w:pPr>
        <w:spacing w:after="0"/>
        <w:jc w:val="both"/>
        <w:rPr>
          <w:rFonts w:ascii="Arial" w:hAnsi="Arial" w:cs="Arial"/>
          <w:szCs w:val="22"/>
        </w:rPr>
      </w:pPr>
    </w:p>
    <w:p w14:paraId="1D49F532" w14:textId="77777777" w:rsidR="006D0679" w:rsidRPr="008937ED" w:rsidRDefault="006D0679" w:rsidP="008937ED">
      <w:pPr>
        <w:pStyle w:val="Ttulo3"/>
        <w:spacing w:before="0"/>
        <w:jc w:val="both"/>
        <w:rPr>
          <w:rFonts w:ascii="Arial" w:hAnsi="Arial" w:cs="Arial"/>
          <w:color w:val="auto"/>
          <w:szCs w:val="22"/>
        </w:rPr>
      </w:pPr>
      <w:bookmarkStart w:id="542" w:name="_Toc494464114"/>
      <w:r w:rsidRPr="008937ED">
        <w:rPr>
          <w:rFonts w:ascii="Arial" w:hAnsi="Arial" w:cs="Arial"/>
          <w:color w:val="auto"/>
          <w:szCs w:val="22"/>
        </w:rPr>
        <w:t>ARTICLE 15.6: Review and Appeal</w:t>
      </w:r>
      <w:bookmarkEnd w:id="542"/>
    </w:p>
    <w:p w14:paraId="7737D1DF" w14:textId="77777777" w:rsidR="00C701AA" w:rsidRDefault="00C701AA" w:rsidP="00A56F69">
      <w:pPr>
        <w:spacing w:after="0"/>
        <w:jc w:val="both"/>
        <w:rPr>
          <w:rFonts w:ascii="Arial" w:hAnsi="Arial" w:cs="Arial"/>
          <w:szCs w:val="22"/>
        </w:rPr>
      </w:pPr>
    </w:p>
    <w:p w14:paraId="1D49F533" w14:textId="63F8AFB2" w:rsidR="006D0679" w:rsidRPr="00C701AA" w:rsidRDefault="006D0679" w:rsidP="002C3856">
      <w:pPr>
        <w:pStyle w:val="Prrafodelista"/>
        <w:numPr>
          <w:ilvl w:val="0"/>
          <w:numId w:val="329"/>
        </w:numPr>
        <w:spacing w:after="0"/>
        <w:ind w:left="0" w:firstLine="0"/>
        <w:jc w:val="both"/>
        <w:rPr>
          <w:rFonts w:ascii="Arial" w:hAnsi="Arial" w:cs="Arial"/>
          <w:szCs w:val="22"/>
        </w:rPr>
      </w:pPr>
      <w:r w:rsidRPr="00C701AA">
        <w:rPr>
          <w:rFonts w:ascii="Arial" w:hAnsi="Arial" w:cs="Arial"/>
          <w:szCs w:val="22"/>
        </w:rPr>
        <w:t>Each Party shall establish and maintain judicial, quasi-judicial or administrative tribunals or procedures for the purpose of the prompt review, and where appropriate, correction of final administrative actions concerning matters covered by this Additional Protocol. Such tribunals shall be impartial and independent of the office or authority responsible for applying administrative measures and they shall not have any substantial interest in the outcome of the matter.</w:t>
      </w:r>
    </w:p>
    <w:p w14:paraId="54EB91EA" w14:textId="77777777" w:rsidR="00C701AA" w:rsidRDefault="00C701AA" w:rsidP="00C701AA">
      <w:pPr>
        <w:pStyle w:val="Prrafodelista"/>
        <w:spacing w:after="0"/>
        <w:ind w:left="0"/>
        <w:jc w:val="both"/>
        <w:rPr>
          <w:rFonts w:ascii="Arial" w:hAnsi="Arial" w:cs="Arial"/>
          <w:szCs w:val="22"/>
        </w:rPr>
      </w:pPr>
    </w:p>
    <w:p w14:paraId="1D49F534" w14:textId="53854FDB" w:rsidR="006D0679" w:rsidRPr="00C701AA" w:rsidRDefault="006D0679" w:rsidP="002C3856">
      <w:pPr>
        <w:pStyle w:val="Prrafodelista"/>
        <w:numPr>
          <w:ilvl w:val="0"/>
          <w:numId w:val="329"/>
        </w:numPr>
        <w:spacing w:after="0"/>
        <w:ind w:left="0" w:firstLine="0"/>
        <w:jc w:val="both"/>
        <w:rPr>
          <w:rFonts w:ascii="Arial" w:hAnsi="Arial" w:cs="Arial"/>
          <w:szCs w:val="22"/>
        </w:rPr>
      </w:pPr>
      <w:r w:rsidRPr="00C701AA">
        <w:rPr>
          <w:rFonts w:ascii="Arial" w:hAnsi="Arial" w:cs="Arial"/>
          <w:szCs w:val="22"/>
        </w:rPr>
        <w:t>Each Party shall ensure that, in any such tribunals or procedures, the parties to the proceedings have the right to:</w:t>
      </w:r>
    </w:p>
    <w:p w14:paraId="1D49F535" w14:textId="6E3444E6" w:rsidR="006D0679" w:rsidRPr="00C701AA" w:rsidRDefault="00C701AA" w:rsidP="002C3856">
      <w:pPr>
        <w:pStyle w:val="Prrafodelista"/>
        <w:numPr>
          <w:ilvl w:val="1"/>
          <w:numId w:val="329"/>
        </w:numPr>
        <w:spacing w:after="0"/>
        <w:ind w:left="851"/>
        <w:jc w:val="both"/>
        <w:rPr>
          <w:rFonts w:ascii="Arial" w:hAnsi="Arial" w:cs="Arial"/>
          <w:szCs w:val="22"/>
        </w:rPr>
      </w:pPr>
      <w:r>
        <w:rPr>
          <w:rFonts w:ascii="Arial" w:hAnsi="Arial" w:cs="Arial"/>
          <w:szCs w:val="22"/>
        </w:rPr>
        <w:t>a</w:t>
      </w:r>
      <w:r w:rsidR="006D0679" w:rsidRPr="00C701AA">
        <w:rPr>
          <w:rFonts w:ascii="Arial" w:hAnsi="Arial" w:cs="Arial"/>
          <w:szCs w:val="22"/>
        </w:rPr>
        <w:t xml:space="preserve"> reasonable opportunity to support or defend their respective positions; and</w:t>
      </w:r>
    </w:p>
    <w:p w14:paraId="26D9E887" w14:textId="77777777" w:rsidR="00C701AA" w:rsidRPr="00C701AA" w:rsidRDefault="00C701AA" w:rsidP="00C701AA">
      <w:pPr>
        <w:pStyle w:val="Prrafodelista"/>
        <w:spacing w:after="0"/>
        <w:ind w:left="851"/>
        <w:jc w:val="both"/>
        <w:rPr>
          <w:rFonts w:ascii="Arial" w:hAnsi="Arial" w:cs="Arial"/>
          <w:bCs/>
          <w:szCs w:val="22"/>
        </w:rPr>
      </w:pPr>
    </w:p>
    <w:p w14:paraId="1D49F536" w14:textId="5D97E285" w:rsidR="006D0679" w:rsidRPr="00C701AA" w:rsidRDefault="00C701AA" w:rsidP="002C3856">
      <w:pPr>
        <w:pStyle w:val="Prrafodelista"/>
        <w:numPr>
          <w:ilvl w:val="1"/>
          <w:numId w:val="329"/>
        </w:numPr>
        <w:spacing w:after="0"/>
        <w:ind w:left="851"/>
        <w:jc w:val="both"/>
        <w:rPr>
          <w:rFonts w:ascii="Arial" w:hAnsi="Arial" w:cs="Arial"/>
          <w:bCs/>
          <w:szCs w:val="22"/>
        </w:rPr>
      </w:pPr>
      <w:r>
        <w:rPr>
          <w:rFonts w:ascii="Arial" w:hAnsi="Arial" w:cs="Arial"/>
          <w:szCs w:val="22"/>
        </w:rPr>
        <w:t>A</w:t>
      </w:r>
      <w:r w:rsidR="006D0679" w:rsidRPr="00C701AA">
        <w:rPr>
          <w:rFonts w:ascii="Arial" w:hAnsi="Arial" w:cs="Arial"/>
          <w:szCs w:val="22"/>
        </w:rPr>
        <w:t xml:space="preserve"> decision based on the evidence and arguments put forth or, where required by that Party’s domestic law, </w:t>
      </w:r>
      <w:r w:rsidR="006D0679" w:rsidRPr="00C701AA">
        <w:rPr>
          <w:rFonts w:ascii="Arial" w:hAnsi="Arial" w:cs="Arial"/>
          <w:bCs/>
          <w:szCs w:val="22"/>
        </w:rPr>
        <w:t>the record compiled by the administrative authority.</w:t>
      </w:r>
    </w:p>
    <w:p w14:paraId="06A7479B" w14:textId="77777777" w:rsidR="00C701AA" w:rsidRDefault="00C701AA" w:rsidP="00C701AA">
      <w:pPr>
        <w:pStyle w:val="Prrafodelista"/>
        <w:spacing w:after="0"/>
        <w:ind w:left="0"/>
        <w:jc w:val="both"/>
        <w:rPr>
          <w:rFonts w:ascii="Arial" w:hAnsi="Arial" w:cs="Arial"/>
          <w:szCs w:val="22"/>
        </w:rPr>
      </w:pPr>
    </w:p>
    <w:p w14:paraId="1D49F537" w14:textId="692334A3" w:rsidR="006D0679" w:rsidRPr="00C701AA" w:rsidRDefault="006D0679" w:rsidP="002C3856">
      <w:pPr>
        <w:pStyle w:val="Prrafodelista"/>
        <w:numPr>
          <w:ilvl w:val="0"/>
          <w:numId w:val="329"/>
        </w:numPr>
        <w:spacing w:after="0"/>
        <w:ind w:left="0" w:firstLine="0"/>
        <w:jc w:val="both"/>
        <w:rPr>
          <w:rFonts w:ascii="Arial" w:hAnsi="Arial" w:cs="Arial"/>
          <w:szCs w:val="22"/>
        </w:rPr>
      </w:pPr>
      <w:r w:rsidRPr="00C701AA">
        <w:rPr>
          <w:rFonts w:ascii="Arial" w:hAnsi="Arial" w:cs="Arial"/>
          <w:szCs w:val="22"/>
        </w:rPr>
        <w:t>Each Party shall ensure, subject to appeal or further review as provided in its domestic law, that such decisions are implemented by, and govern the practice of, the office or authority concerned by the administrative action at issue.</w:t>
      </w:r>
    </w:p>
    <w:p w14:paraId="1D49F538" w14:textId="77777777" w:rsidR="00BC1FFE" w:rsidRPr="00C701AA" w:rsidRDefault="00BC1FFE" w:rsidP="002C3856">
      <w:pPr>
        <w:pStyle w:val="Prrafodelista"/>
        <w:numPr>
          <w:ilvl w:val="0"/>
          <w:numId w:val="329"/>
        </w:numPr>
        <w:spacing w:after="0"/>
        <w:ind w:left="0" w:firstLine="0"/>
        <w:jc w:val="both"/>
        <w:rPr>
          <w:rFonts w:ascii="Arial" w:hAnsi="Arial" w:cs="Arial"/>
          <w:szCs w:val="22"/>
        </w:rPr>
        <w:sectPr w:rsidR="00BC1FFE" w:rsidRPr="00C701AA" w:rsidSect="00E01121">
          <w:footerReference w:type="default" r:id="rId55"/>
          <w:pgSz w:w="11906" w:h="16838"/>
          <w:pgMar w:top="1440" w:right="1440" w:bottom="1440" w:left="1440" w:header="708" w:footer="708" w:gutter="0"/>
          <w:pgNumType w:start="1"/>
          <w:cols w:space="708"/>
          <w:docGrid w:linePitch="360"/>
        </w:sectPr>
      </w:pPr>
    </w:p>
    <w:p w14:paraId="1D49F53B" w14:textId="45AFA55C" w:rsidR="006D0679" w:rsidRPr="00A56F69" w:rsidRDefault="006D0679" w:rsidP="00A56F69">
      <w:pPr>
        <w:pStyle w:val="Ttulo1"/>
        <w:jc w:val="both"/>
        <w:rPr>
          <w:szCs w:val="22"/>
        </w:rPr>
      </w:pPr>
      <w:bookmarkStart w:id="543" w:name="_Toc393717970"/>
      <w:bookmarkStart w:id="544" w:name="_Toc494464115"/>
      <w:r w:rsidRPr="00A56F69">
        <w:rPr>
          <w:szCs w:val="22"/>
        </w:rPr>
        <w:lastRenderedPageBreak/>
        <w:t>ANNEX 15.2</w:t>
      </w:r>
      <w:bookmarkEnd w:id="543"/>
      <w:r w:rsidR="008937ED">
        <w:rPr>
          <w:szCs w:val="22"/>
        </w:rPr>
        <w:t xml:space="preserve">: </w:t>
      </w:r>
      <w:bookmarkStart w:id="545" w:name="_Toc393717971"/>
      <w:r w:rsidRPr="00A56F69">
        <w:rPr>
          <w:szCs w:val="22"/>
        </w:rPr>
        <w:t>POINTS</w:t>
      </w:r>
      <w:r w:rsidR="00BC1FFE" w:rsidRPr="00A56F69">
        <w:rPr>
          <w:szCs w:val="22"/>
        </w:rPr>
        <w:t xml:space="preserve"> OF CONTACT</w:t>
      </w:r>
      <w:bookmarkEnd w:id="544"/>
      <w:bookmarkEnd w:id="545"/>
    </w:p>
    <w:p w14:paraId="1D49F53C" w14:textId="77777777" w:rsidR="006D0679" w:rsidRPr="00A56F69" w:rsidRDefault="006D0679" w:rsidP="00A56F69">
      <w:pPr>
        <w:spacing w:after="0"/>
        <w:jc w:val="both"/>
        <w:rPr>
          <w:rFonts w:ascii="Arial" w:hAnsi="Arial" w:cs="Arial"/>
          <w:szCs w:val="22"/>
        </w:rPr>
      </w:pPr>
    </w:p>
    <w:p w14:paraId="1D49F53D" w14:textId="77777777" w:rsidR="006D0679" w:rsidRPr="00A56F69" w:rsidRDefault="006D0679" w:rsidP="00A56F69">
      <w:pPr>
        <w:spacing w:after="0"/>
        <w:jc w:val="both"/>
        <w:rPr>
          <w:rFonts w:ascii="Arial" w:hAnsi="Arial" w:cs="Arial"/>
          <w:szCs w:val="22"/>
        </w:rPr>
      </w:pPr>
      <w:r w:rsidRPr="00A56F69">
        <w:rPr>
          <w:rFonts w:ascii="Arial" w:hAnsi="Arial" w:cs="Arial"/>
          <w:szCs w:val="22"/>
        </w:rPr>
        <w:t>For the purposes of Article 15.2 the contact points shall be:</w:t>
      </w:r>
    </w:p>
    <w:p w14:paraId="1D49F53E" w14:textId="2C56A52E" w:rsidR="006D0679" w:rsidRPr="00C701AA" w:rsidRDefault="00C701AA" w:rsidP="002C3856">
      <w:pPr>
        <w:pStyle w:val="Prrafodelista"/>
        <w:numPr>
          <w:ilvl w:val="0"/>
          <w:numId w:val="330"/>
        </w:numPr>
        <w:spacing w:after="0"/>
        <w:jc w:val="both"/>
        <w:rPr>
          <w:rFonts w:ascii="Arial" w:hAnsi="Arial" w:cs="Arial"/>
          <w:szCs w:val="22"/>
        </w:rPr>
      </w:pPr>
      <w:r>
        <w:rPr>
          <w:rFonts w:ascii="Arial" w:hAnsi="Arial" w:cs="Arial"/>
          <w:szCs w:val="22"/>
        </w:rPr>
        <w:t>I</w:t>
      </w:r>
      <w:r w:rsidR="006D0679" w:rsidRPr="00C701AA">
        <w:rPr>
          <w:rFonts w:ascii="Arial" w:hAnsi="Arial" w:cs="Arial"/>
          <w:szCs w:val="22"/>
        </w:rPr>
        <w:t xml:space="preserve">n the case of Chile, the Department of South America and Regional Integration Agencies of the Directorate General of International Economic Relations of the Ministry of Foreign Affairs, or its successor; </w:t>
      </w:r>
    </w:p>
    <w:p w14:paraId="45C170CA" w14:textId="77777777" w:rsidR="00C701AA" w:rsidRDefault="00C701AA" w:rsidP="00C701AA">
      <w:pPr>
        <w:pStyle w:val="Prrafodelista"/>
        <w:spacing w:after="0"/>
        <w:jc w:val="both"/>
        <w:rPr>
          <w:rFonts w:ascii="Arial" w:hAnsi="Arial" w:cs="Arial"/>
          <w:szCs w:val="22"/>
        </w:rPr>
      </w:pPr>
    </w:p>
    <w:p w14:paraId="1D49F53F" w14:textId="411886A2" w:rsidR="006D0679" w:rsidRPr="00C701AA" w:rsidRDefault="00C701AA" w:rsidP="002C3856">
      <w:pPr>
        <w:pStyle w:val="Prrafodelista"/>
        <w:numPr>
          <w:ilvl w:val="0"/>
          <w:numId w:val="330"/>
        </w:numPr>
        <w:spacing w:after="0"/>
        <w:jc w:val="both"/>
        <w:rPr>
          <w:rFonts w:ascii="Arial" w:hAnsi="Arial" w:cs="Arial"/>
          <w:szCs w:val="22"/>
        </w:rPr>
      </w:pPr>
      <w:r>
        <w:rPr>
          <w:rFonts w:ascii="Arial" w:hAnsi="Arial" w:cs="Arial"/>
          <w:szCs w:val="22"/>
        </w:rPr>
        <w:t>I</w:t>
      </w:r>
      <w:r w:rsidR="006D0679" w:rsidRPr="00C701AA">
        <w:rPr>
          <w:rFonts w:ascii="Arial" w:hAnsi="Arial" w:cs="Arial"/>
          <w:szCs w:val="22"/>
        </w:rPr>
        <w:t>n the case of Colombia, the Directorate of Economic Integration of the Ministry of Trade, Industry and Tourism, or its successor;</w:t>
      </w:r>
    </w:p>
    <w:p w14:paraId="2910C050" w14:textId="77777777" w:rsidR="00C701AA" w:rsidRDefault="00C701AA" w:rsidP="00C701AA">
      <w:pPr>
        <w:pStyle w:val="Prrafodelista"/>
        <w:spacing w:after="0"/>
        <w:jc w:val="both"/>
        <w:rPr>
          <w:rFonts w:ascii="Arial" w:hAnsi="Arial" w:cs="Arial"/>
          <w:szCs w:val="22"/>
        </w:rPr>
      </w:pPr>
    </w:p>
    <w:p w14:paraId="1D49F540" w14:textId="47CC1EB0" w:rsidR="006D0679" w:rsidRPr="00C701AA" w:rsidRDefault="00C701AA" w:rsidP="002C3856">
      <w:pPr>
        <w:pStyle w:val="Prrafodelista"/>
        <w:numPr>
          <w:ilvl w:val="0"/>
          <w:numId w:val="330"/>
        </w:numPr>
        <w:spacing w:after="0"/>
        <w:jc w:val="both"/>
        <w:rPr>
          <w:rFonts w:ascii="Arial" w:hAnsi="Arial" w:cs="Arial"/>
          <w:szCs w:val="22"/>
        </w:rPr>
      </w:pPr>
      <w:r>
        <w:rPr>
          <w:rFonts w:ascii="Arial" w:hAnsi="Arial" w:cs="Arial"/>
          <w:szCs w:val="22"/>
        </w:rPr>
        <w:t>I</w:t>
      </w:r>
      <w:r w:rsidR="006D0679" w:rsidRPr="00C701AA">
        <w:rPr>
          <w:rFonts w:ascii="Arial" w:hAnsi="Arial" w:cs="Arial"/>
          <w:szCs w:val="22"/>
        </w:rPr>
        <w:t>n the case of Mexico, the International Negotiations Unit of the Undersecretariat of Foreign Trade of the Ministry of Economy, or its successor;</w:t>
      </w:r>
    </w:p>
    <w:p w14:paraId="02AE891E" w14:textId="77777777" w:rsidR="00C701AA" w:rsidRDefault="00C701AA" w:rsidP="00C701AA">
      <w:pPr>
        <w:pStyle w:val="Prrafodelista"/>
        <w:spacing w:after="0"/>
        <w:jc w:val="both"/>
        <w:rPr>
          <w:rFonts w:ascii="Arial" w:hAnsi="Arial" w:cs="Arial"/>
          <w:szCs w:val="22"/>
        </w:rPr>
      </w:pPr>
    </w:p>
    <w:p w14:paraId="1D49F541" w14:textId="2CEA93E1" w:rsidR="006D0679" w:rsidRPr="00C701AA" w:rsidRDefault="00C701AA" w:rsidP="002C3856">
      <w:pPr>
        <w:pStyle w:val="Prrafodelista"/>
        <w:numPr>
          <w:ilvl w:val="0"/>
          <w:numId w:val="330"/>
        </w:numPr>
        <w:spacing w:after="0"/>
        <w:jc w:val="both"/>
        <w:rPr>
          <w:rFonts w:ascii="Arial" w:hAnsi="Arial" w:cs="Arial"/>
          <w:szCs w:val="22"/>
        </w:rPr>
      </w:pPr>
      <w:r>
        <w:rPr>
          <w:rFonts w:ascii="Arial" w:hAnsi="Arial" w:cs="Arial"/>
          <w:szCs w:val="22"/>
        </w:rPr>
        <w:t>I</w:t>
      </w:r>
      <w:r w:rsidR="006D0679" w:rsidRPr="00C701AA">
        <w:rPr>
          <w:rFonts w:ascii="Arial" w:hAnsi="Arial" w:cs="Arial"/>
          <w:szCs w:val="22"/>
        </w:rPr>
        <w:t>n the case of Peru, the Department of Foreign Trade o</w:t>
      </w:r>
      <w:r w:rsidR="00CC4492">
        <w:rPr>
          <w:rFonts w:ascii="Arial" w:hAnsi="Arial" w:cs="Arial"/>
          <w:szCs w:val="22"/>
        </w:rPr>
        <w:t xml:space="preserve">f the Ministry of Foreign Trade </w:t>
      </w:r>
      <w:r w:rsidR="006D0679" w:rsidRPr="00C701AA">
        <w:rPr>
          <w:rFonts w:ascii="Arial" w:hAnsi="Arial" w:cs="Arial"/>
          <w:szCs w:val="22"/>
        </w:rPr>
        <w:t>and Tourism, or its successor.</w:t>
      </w:r>
    </w:p>
    <w:p w14:paraId="1D49F542" w14:textId="77777777" w:rsidR="00BC1FFE" w:rsidRPr="00A56F69" w:rsidRDefault="00BC1FFE" w:rsidP="00A56F69">
      <w:pPr>
        <w:spacing w:after="0"/>
        <w:ind w:left="720" w:hanging="720"/>
        <w:jc w:val="both"/>
        <w:rPr>
          <w:rFonts w:ascii="Arial" w:hAnsi="Arial" w:cs="Arial"/>
          <w:szCs w:val="22"/>
        </w:rPr>
        <w:sectPr w:rsidR="00BC1FFE" w:rsidRPr="00A56F69" w:rsidSect="00622953">
          <w:footerReference w:type="default" r:id="rId56"/>
          <w:pgSz w:w="11906" w:h="16838"/>
          <w:pgMar w:top="1440" w:right="1440" w:bottom="1440" w:left="1440" w:header="708" w:footer="708" w:gutter="0"/>
          <w:cols w:space="708"/>
          <w:docGrid w:linePitch="360"/>
        </w:sectPr>
      </w:pPr>
    </w:p>
    <w:p w14:paraId="1D49F545" w14:textId="6839DF40" w:rsidR="006D0679" w:rsidRPr="00A56F69" w:rsidRDefault="006D0679" w:rsidP="00A56F69">
      <w:pPr>
        <w:pStyle w:val="Ttulo1"/>
        <w:jc w:val="both"/>
        <w:rPr>
          <w:szCs w:val="22"/>
        </w:rPr>
      </w:pPr>
      <w:bookmarkStart w:id="546" w:name="_Toc393717972"/>
      <w:bookmarkStart w:id="547" w:name="_Toc494464116"/>
      <w:r w:rsidRPr="006605B4">
        <w:rPr>
          <w:szCs w:val="22"/>
        </w:rPr>
        <w:lastRenderedPageBreak/>
        <w:t>CHAPTER 16</w:t>
      </w:r>
      <w:bookmarkEnd w:id="546"/>
      <w:r w:rsidR="008937ED" w:rsidRPr="006605B4">
        <w:rPr>
          <w:szCs w:val="22"/>
        </w:rPr>
        <w:t xml:space="preserve">: </w:t>
      </w:r>
      <w:bookmarkStart w:id="548" w:name="_Toc393717973"/>
      <w:r w:rsidRPr="006605B4">
        <w:rPr>
          <w:szCs w:val="22"/>
        </w:rPr>
        <w:t>ADMINISTRATION OF THE ADDITIONAL PROTOCOL</w:t>
      </w:r>
      <w:bookmarkEnd w:id="547"/>
      <w:bookmarkEnd w:id="548"/>
    </w:p>
    <w:p w14:paraId="1D49F546" w14:textId="77777777" w:rsidR="006D0679" w:rsidRPr="00A56F69" w:rsidRDefault="006D0679" w:rsidP="00A56F69">
      <w:pPr>
        <w:spacing w:after="0"/>
        <w:ind w:left="720" w:hanging="720"/>
        <w:jc w:val="both"/>
        <w:rPr>
          <w:rFonts w:ascii="Arial" w:hAnsi="Arial" w:cs="Arial"/>
          <w:szCs w:val="22"/>
        </w:rPr>
      </w:pPr>
    </w:p>
    <w:p w14:paraId="1D49F547" w14:textId="77777777" w:rsidR="006D0679" w:rsidRPr="008937ED" w:rsidRDefault="006D0679" w:rsidP="008937ED">
      <w:pPr>
        <w:pStyle w:val="Ttulo3"/>
        <w:spacing w:before="0"/>
        <w:jc w:val="both"/>
        <w:rPr>
          <w:rFonts w:ascii="Arial" w:hAnsi="Arial" w:cs="Arial"/>
          <w:color w:val="auto"/>
          <w:szCs w:val="22"/>
        </w:rPr>
      </w:pPr>
      <w:bookmarkStart w:id="549" w:name="_Toc494464117"/>
      <w:r w:rsidRPr="008937ED">
        <w:rPr>
          <w:rFonts w:ascii="Arial" w:hAnsi="Arial" w:cs="Arial"/>
          <w:color w:val="auto"/>
          <w:szCs w:val="22"/>
        </w:rPr>
        <w:t>ARTICLE 16.1: Free Trade Commission</w:t>
      </w:r>
      <w:bookmarkEnd w:id="549"/>
    </w:p>
    <w:p w14:paraId="3E37EFD0" w14:textId="77777777" w:rsidR="00CC4492" w:rsidRDefault="00CC4492" w:rsidP="00A56F69">
      <w:pPr>
        <w:spacing w:after="0"/>
        <w:jc w:val="both"/>
        <w:rPr>
          <w:rFonts w:ascii="Arial" w:hAnsi="Arial" w:cs="Arial"/>
          <w:szCs w:val="22"/>
        </w:rPr>
      </w:pPr>
    </w:p>
    <w:p w14:paraId="1D49F548" w14:textId="20FF8F71" w:rsidR="006D0679" w:rsidRDefault="006D0679" w:rsidP="006605B4">
      <w:pPr>
        <w:pStyle w:val="Prrafodelista"/>
        <w:numPr>
          <w:ilvl w:val="3"/>
          <w:numId w:val="323"/>
        </w:numPr>
        <w:spacing w:after="0"/>
        <w:ind w:left="0" w:firstLine="0"/>
        <w:jc w:val="both"/>
        <w:rPr>
          <w:rFonts w:ascii="Arial" w:hAnsi="Arial" w:cs="Arial"/>
          <w:szCs w:val="22"/>
        </w:rPr>
      </w:pPr>
      <w:r w:rsidRPr="006605B4">
        <w:rPr>
          <w:rFonts w:ascii="Arial" w:hAnsi="Arial" w:cs="Arial"/>
          <w:szCs w:val="22"/>
        </w:rPr>
        <w:t xml:space="preserve">The Parties hereby establish the Free Trade Commission. This Commission shall comprise officials from the ministerial level of each Party, as set out in Annex 16.1, or their designees, and it shall be chaired by the Party holding the </w:t>
      </w:r>
      <w:r w:rsidRPr="006605B4">
        <w:rPr>
          <w:rFonts w:ascii="Arial" w:hAnsi="Arial" w:cs="Arial"/>
          <w:i/>
          <w:szCs w:val="22"/>
        </w:rPr>
        <w:t xml:space="preserve">pro tempore </w:t>
      </w:r>
      <w:r w:rsidRPr="006605B4">
        <w:rPr>
          <w:rFonts w:ascii="Arial" w:hAnsi="Arial" w:cs="Arial"/>
          <w:szCs w:val="22"/>
        </w:rPr>
        <w:t>presidency of the Pacific Alliance.</w:t>
      </w:r>
    </w:p>
    <w:p w14:paraId="3F898F20" w14:textId="77777777" w:rsidR="006605B4" w:rsidRPr="006605B4" w:rsidRDefault="006605B4" w:rsidP="006605B4">
      <w:pPr>
        <w:pStyle w:val="Prrafodelista"/>
        <w:spacing w:after="0"/>
        <w:ind w:left="0"/>
        <w:jc w:val="both"/>
        <w:rPr>
          <w:rFonts w:ascii="Arial" w:hAnsi="Arial" w:cs="Arial"/>
          <w:szCs w:val="22"/>
        </w:rPr>
      </w:pPr>
    </w:p>
    <w:p w14:paraId="1D49F549" w14:textId="199E113C" w:rsidR="006D0679" w:rsidRPr="006605B4" w:rsidRDefault="006D0679" w:rsidP="006605B4">
      <w:pPr>
        <w:pStyle w:val="Prrafodelista"/>
        <w:numPr>
          <w:ilvl w:val="3"/>
          <w:numId w:val="323"/>
        </w:numPr>
        <w:spacing w:after="0"/>
        <w:ind w:left="0" w:firstLine="0"/>
        <w:jc w:val="both"/>
        <w:rPr>
          <w:rFonts w:ascii="Arial" w:hAnsi="Arial" w:cs="Arial"/>
          <w:szCs w:val="22"/>
        </w:rPr>
      </w:pPr>
      <w:r w:rsidRPr="006605B4">
        <w:rPr>
          <w:rFonts w:ascii="Arial" w:hAnsi="Arial" w:cs="Arial"/>
          <w:szCs w:val="22"/>
        </w:rPr>
        <w:t>The Free Trade Commission shall establish its own rules and procedures, and it shall adopt decisions and recommendations by consensus.</w:t>
      </w:r>
    </w:p>
    <w:p w14:paraId="1B449D69" w14:textId="77777777" w:rsidR="006605B4" w:rsidRDefault="006605B4" w:rsidP="006605B4">
      <w:pPr>
        <w:pStyle w:val="Prrafodelista"/>
        <w:spacing w:after="0"/>
        <w:ind w:left="0"/>
        <w:jc w:val="both"/>
        <w:rPr>
          <w:rFonts w:ascii="Arial" w:hAnsi="Arial" w:cs="Arial"/>
          <w:szCs w:val="22"/>
        </w:rPr>
      </w:pPr>
    </w:p>
    <w:p w14:paraId="1D49F54A" w14:textId="3BA668A2" w:rsidR="006D0679" w:rsidRPr="006605B4" w:rsidRDefault="006D0679" w:rsidP="006605B4">
      <w:pPr>
        <w:pStyle w:val="Prrafodelista"/>
        <w:numPr>
          <w:ilvl w:val="3"/>
          <w:numId w:val="323"/>
        </w:numPr>
        <w:spacing w:after="0"/>
        <w:ind w:left="0" w:firstLine="0"/>
        <w:jc w:val="both"/>
        <w:rPr>
          <w:rFonts w:ascii="Arial" w:hAnsi="Arial" w:cs="Arial"/>
          <w:szCs w:val="22"/>
        </w:rPr>
      </w:pPr>
      <w:r w:rsidRPr="006605B4">
        <w:rPr>
          <w:rFonts w:ascii="Arial" w:hAnsi="Arial" w:cs="Arial"/>
          <w:szCs w:val="22"/>
        </w:rPr>
        <w:t>The ordinary meetings of the Free Trade Commission shall be held annually, unless the Parties agree otherwise. Any Party may request the convening of an extraordinary meeting. Free Trade Commission meetings may be held in person or through any technological means.</w:t>
      </w:r>
    </w:p>
    <w:p w14:paraId="3257965E" w14:textId="77777777" w:rsidR="006605B4" w:rsidRDefault="006605B4" w:rsidP="006605B4">
      <w:pPr>
        <w:pStyle w:val="Prrafodelista"/>
        <w:spacing w:after="0"/>
        <w:ind w:left="0"/>
        <w:jc w:val="both"/>
        <w:rPr>
          <w:rFonts w:ascii="Arial" w:hAnsi="Arial" w:cs="Arial"/>
          <w:szCs w:val="22"/>
        </w:rPr>
      </w:pPr>
    </w:p>
    <w:p w14:paraId="1D49F54B" w14:textId="4E57F480" w:rsidR="006D0679" w:rsidRPr="006605B4" w:rsidRDefault="006D0679" w:rsidP="006605B4">
      <w:pPr>
        <w:pStyle w:val="Prrafodelista"/>
        <w:numPr>
          <w:ilvl w:val="3"/>
          <w:numId w:val="323"/>
        </w:numPr>
        <w:spacing w:after="0"/>
        <w:ind w:left="0" w:firstLine="0"/>
        <w:jc w:val="both"/>
        <w:rPr>
          <w:rFonts w:ascii="Arial" w:hAnsi="Arial" w:cs="Arial"/>
          <w:szCs w:val="22"/>
        </w:rPr>
      </w:pPr>
      <w:r w:rsidRPr="006605B4">
        <w:rPr>
          <w:rFonts w:ascii="Arial" w:hAnsi="Arial" w:cs="Arial"/>
          <w:szCs w:val="22"/>
        </w:rPr>
        <w:t>The Free Trade Commission must hold its first ordinary meeting within the first year of this Additional Protocol entering into force.</w:t>
      </w:r>
    </w:p>
    <w:p w14:paraId="65306A17" w14:textId="77777777" w:rsidR="006605B4" w:rsidRDefault="006605B4" w:rsidP="006605B4">
      <w:pPr>
        <w:pStyle w:val="Prrafodelista"/>
        <w:spacing w:after="0"/>
        <w:ind w:left="0"/>
        <w:jc w:val="both"/>
        <w:rPr>
          <w:rFonts w:ascii="Arial" w:hAnsi="Arial" w:cs="Arial"/>
          <w:szCs w:val="22"/>
        </w:rPr>
      </w:pPr>
    </w:p>
    <w:p w14:paraId="1D49F54C" w14:textId="42290D8A" w:rsidR="006D0679" w:rsidRPr="006605B4" w:rsidRDefault="006D0679" w:rsidP="006605B4">
      <w:pPr>
        <w:pStyle w:val="Prrafodelista"/>
        <w:numPr>
          <w:ilvl w:val="3"/>
          <w:numId w:val="323"/>
        </w:numPr>
        <w:spacing w:after="0"/>
        <w:ind w:left="0" w:firstLine="0"/>
        <w:jc w:val="both"/>
        <w:rPr>
          <w:rFonts w:ascii="Arial" w:hAnsi="Arial" w:cs="Arial"/>
          <w:szCs w:val="22"/>
        </w:rPr>
      </w:pPr>
      <w:r w:rsidRPr="006605B4">
        <w:rPr>
          <w:rFonts w:ascii="Arial" w:hAnsi="Arial" w:cs="Arial"/>
          <w:szCs w:val="22"/>
        </w:rPr>
        <w:t>The Free Trade Commission shall hold meetings with all Parties present.</w:t>
      </w:r>
    </w:p>
    <w:p w14:paraId="1D49F54D" w14:textId="77777777" w:rsidR="006D0679" w:rsidRPr="00A56F69" w:rsidRDefault="006D0679" w:rsidP="00A56F69">
      <w:pPr>
        <w:spacing w:after="0"/>
        <w:ind w:left="720" w:hanging="720"/>
        <w:jc w:val="both"/>
        <w:rPr>
          <w:rFonts w:ascii="Arial" w:hAnsi="Arial" w:cs="Arial"/>
          <w:szCs w:val="22"/>
        </w:rPr>
      </w:pPr>
    </w:p>
    <w:p w14:paraId="1D49F54E" w14:textId="77777777" w:rsidR="006D0679" w:rsidRPr="008937ED" w:rsidRDefault="006D0679" w:rsidP="008937ED">
      <w:pPr>
        <w:pStyle w:val="Ttulo3"/>
        <w:spacing w:before="0"/>
        <w:jc w:val="both"/>
        <w:rPr>
          <w:rFonts w:ascii="Arial" w:hAnsi="Arial" w:cs="Arial"/>
          <w:color w:val="auto"/>
          <w:szCs w:val="22"/>
        </w:rPr>
      </w:pPr>
      <w:bookmarkStart w:id="550" w:name="_Toc494464118"/>
      <w:r w:rsidRPr="008937ED">
        <w:rPr>
          <w:rFonts w:ascii="Arial" w:hAnsi="Arial" w:cs="Arial"/>
          <w:color w:val="auto"/>
          <w:szCs w:val="22"/>
        </w:rPr>
        <w:t>ARTICLE 16.2: Functions of the Free Trade Commission</w:t>
      </w:r>
      <w:bookmarkEnd w:id="550"/>
    </w:p>
    <w:p w14:paraId="1D49F54F" w14:textId="6627FD2A" w:rsidR="006D0679" w:rsidRPr="006605B4" w:rsidRDefault="006D0679" w:rsidP="00A17923">
      <w:pPr>
        <w:pStyle w:val="Prrafodelista"/>
        <w:numPr>
          <w:ilvl w:val="0"/>
          <w:numId w:val="333"/>
        </w:numPr>
        <w:spacing w:after="0"/>
        <w:ind w:left="0" w:firstLine="0"/>
        <w:jc w:val="both"/>
        <w:rPr>
          <w:rFonts w:ascii="Arial" w:hAnsi="Arial" w:cs="Arial"/>
          <w:szCs w:val="22"/>
        </w:rPr>
      </w:pPr>
      <w:r w:rsidRPr="006605B4">
        <w:rPr>
          <w:rFonts w:ascii="Arial" w:hAnsi="Arial" w:cs="Arial"/>
          <w:szCs w:val="22"/>
        </w:rPr>
        <w:t>The Free Trade Commission must:</w:t>
      </w:r>
    </w:p>
    <w:p w14:paraId="1D49F550" w14:textId="0EC33993" w:rsidR="006D0679" w:rsidRPr="006605B4" w:rsidRDefault="006605B4" w:rsidP="00A17923">
      <w:pPr>
        <w:pStyle w:val="Prrafodelista"/>
        <w:numPr>
          <w:ilvl w:val="1"/>
          <w:numId w:val="333"/>
        </w:numPr>
        <w:spacing w:after="0"/>
        <w:ind w:left="851" w:hanging="425"/>
        <w:jc w:val="both"/>
        <w:rPr>
          <w:rFonts w:ascii="Arial" w:hAnsi="Arial" w:cs="Arial"/>
          <w:szCs w:val="22"/>
        </w:rPr>
      </w:pPr>
      <w:r>
        <w:rPr>
          <w:rFonts w:ascii="Arial" w:hAnsi="Arial" w:cs="Arial"/>
          <w:szCs w:val="22"/>
        </w:rPr>
        <w:t>E</w:t>
      </w:r>
      <w:r w:rsidR="006D0679" w:rsidRPr="006605B4">
        <w:rPr>
          <w:rFonts w:ascii="Arial" w:hAnsi="Arial" w:cs="Arial"/>
          <w:szCs w:val="22"/>
        </w:rPr>
        <w:t>nsure that the provisions of this Additional Protocol are complied with and properly implemented;</w:t>
      </w:r>
    </w:p>
    <w:p w14:paraId="728466A9" w14:textId="77777777" w:rsidR="006605B4" w:rsidRDefault="006605B4" w:rsidP="006605B4">
      <w:pPr>
        <w:pStyle w:val="Prrafodelista"/>
        <w:spacing w:after="0"/>
        <w:ind w:left="851"/>
        <w:jc w:val="both"/>
        <w:rPr>
          <w:rFonts w:ascii="Arial" w:hAnsi="Arial" w:cs="Arial"/>
          <w:szCs w:val="22"/>
        </w:rPr>
      </w:pPr>
    </w:p>
    <w:p w14:paraId="1D49F551" w14:textId="0FC79C53" w:rsidR="006D0679" w:rsidRPr="006605B4" w:rsidRDefault="006605B4" w:rsidP="00A17923">
      <w:pPr>
        <w:pStyle w:val="Prrafodelista"/>
        <w:numPr>
          <w:ilvl w:val="1"/>
          <w:numId w:val="333"/>
        </w:numPr>
        <w:spacing w:after="0"/>
        <w:ind w:left="851" w:hanging="425"/>
        <w:jc w:val="both"/>
        <w:rPr>
          <w:rFonts w:ascii="Arial" w:hAnsi="Arial" w:cs="Arial"/>
          <w:szCs w:val="22"/>
        </w:rPr>
      </w:pPr>
      <w:r>
        <w:rPr>
          <w:rFonts w:ascii="Arial" w:hAnsi="Arial" w:cs="Arial"/>
          <w:szCs w:val="22"/>
        </w:rPr>
        <w:t>A</w:t>
      </w:r>
      <w:r w:rsidR="006D0679" w:rsidRPr="006605B4">
        <w:rPr>
          <w:rFonts w:ascii="Arial" w:hAnsi="Arial" w:cs="Arial"/>
          <w:szCs w:val="22"/>
        </w:rPr>
        <w:t>ssess the results achieved through the implementation of this Additional Protocol;</w:t>
      </w:r>
    </w:p>
    <w:p w14:paraId="5C634C51" w14:textId="77777777" w:rsidR="006605B4" w:rsidRDefault="006605B4" w:rsidP="006605B4">
      <w:pPr>
        <w:pStyle w:val="Prrafodelista"/>
        <w:spacing w:after="0"/>
        <w:ind w:left="851"/>
        <w:jc w:val="both"/>
        <w:rPr>
          <w:rFonts w:ascii="Arial" w:hAnsi="Arial" w:cs="Arial"/>
          <w:szCs w:val="22"/>
        </w:rPr>
      </w:pPr>
    </w:p>
    <w:p w14:paraId="1D49F552" w14:textId="1C15FBFD" w:rsidR="006D0679" w:rsidRPr="006605B4" w:rsidRDefault="006605B4" w:rsidP="00A17923">
      <w:pPr>
        <w:pStyle w:val="Prrafodelista"/>
        <w:numPr>
          <w:ilvl w:val="1"/>
          <w:numId w:val="333"/>
        </w:numPr>
        <w:spacing w:after="0"/>
        <w:ind w:left="851" w:hanging="425"/>
        <w:jc w:val="both"/>
        <w:rPr>
          <w:rFonts w:ascii="Arial" w:hAnsi="Arial" w:cs="Arial"/>
          <w:szCs w:val="22"/>
        </w:rPr>
      </w:pPr>
      <w:r>
        <w:rPr>
          <w:rFonts w:ascii="Arial" w:hAnsi="Arial" w:cs="Arial"/>
          <w:szCs w:val="22"/>
        </w:rPr>
        <w:t>C</w:t>
      </w:r>
      <w:r w:rsidR="006D0679" w:rsidRPr="006605B4">
        <w:rPr>
          <w:rFonts w:ascii="Arial" w:hAnsi="Arial" w:cs="Arial"/>
          <w:szCs w:val="22"/>
        </w:rPr>
        <w:t>ontribute to the dispute resolution process pursuant to Chapter 17 (Dispute Resolution);</w:t>
      </w:r>
    </w:p>
    <w:p w14:paraId="6873A10E" w14:textId="77777777" w:rsidR="006605B4" w:rsidRDefault="006605B4" w:rsidP="006605B4">
      <w:pPr>
        <w:pStyle w:val="Prrafodelista"/>
        <w:spacing w:after="0"/>
        <w:ind w:left="851"/>
        <w:jc w:val="both"/>
        <w:rPr>
          <w:rFonts w:ascii="Arial" w:hAnsi="Arial" w:cs="Arial"/>
          <w:szCs w:val="22"/>
        </w:rPr>
      </w:pPr>
    </w:p>
    <w:p w14:paraId="1D49F553" w14:textId="4EB1F73A" w:rsidR="006D0679" w:rsidRPr="006605B4" w:rsidRDefault="006605B4" w:rsidP="00A17923">
      <w:pPr>
        <w:pStyle w:val="Prrafodelista"/>
        <w:numPr>
          <w:ilvl w:val="1"/>
          <w:numId w:val="333"/>
        </w:numPr>
        <w:spacing w:after="0"/>
        <w:ind w:left="851" w:hanging="425"/>
        <w:jc w:val="both"/>
        <w:rPr>
          <w:rFonts w:ascii="Arial" w:hAnsi="Arial" w:cs="Arial"/>
          <w:szCs w:val="22"/>
        </w:rPr>
      </w:pPr>
      <w:r>
        <w:rPr>
          <w:rFonts w:ascii="Arial" w:hAnsi="Arial" w:cs="Arial"/>
          <w:szCs w:val="22"/>
        </w:rPr>
        <w:t>S</w:t>
      </w:r>
      <w:r w:rsidR="006D0679" w:rsidRPr="006605B4">
        <w:rPr>
          <w:rFonts w:ascii="Arial" w:hAnsi="Arial" w:cs="Arial"/>
          <w:szCs w:val="22"/>
        </w:rPr>
        <w:t>upervise the work of all committees, subcommittees and working groups established under this Additional Protocol under Annex 16.2, as well as those established pursuant to paragraph 2 (b); and</w:t>
      </w:r>
    </w:p>
    <w:p w14:paraId="36F689ED" w14:textId="77777777" w:rsidR="006605B4" w:rsidRDefault="006605B4" w:rsidP="006605B4">
      <w:pPr>
        <w:pStyle w:val="Prrafodelista"/>
        <w:spacing w:after="0"/>
        <w:ind w:left="851"/>
        <w:jc w:val="both"/>
        <w:rPr>
          <w:rFonts w:ascii="Arial" w:hAnsi="Arial" w:cs="Arial"/>
          <w:szCs w:val="22"/>
        </w:rPr>
      </w:pPr>
    </w:p>
    <w:p w14:paraId="1D49F554" w14:textId="0A38EF05" w:rsidR="006D0679" w:rsidRPr="006605B4" w:rsidRDefault="006605B4" w:rsidP="00A17923">
      <w:pPr>
        <w:pStyle w:val="Prrafodelista"/>
        <w:numPr>
          <w:ilvl w:val="1"/>
          <w:numId w:val="333"/>
        </w:numPr>
        <w:spacing w:after="0"/>
        <w:ind w:left="851" w:hanging="425"/>
        <w:jc w:val="both"/>
        <w:rPr>
          <w:rFonts w:ascii="Arial" w:hAnsi="Arial" w:cs="Arial"/>
          <w:szCs w:val="22"/>
        </w:rPr>
      </w:pPr>
      <w:r>
        <w:rPr>
          <w:rFonts w:ascii="Arial" w:hAnsi="Arial" w:cs="Arial"/>
          <w:szCs w:val="22"/>
        </w:rPr>
        <w:t>C</w:t>
      </w:r>
      <w:r w:rsidR="006D0679" w:rsidRPr="006605B4">
        <w:rPr>
          <w:rFonts w:ascii="Arial" w:hAnsi="Arial" w:cs="Arial"/>
          <w:szCs w:val="22"/>
        </w:rPr>
        <w:t>onsider any other matter that may affect the operation of this Additional Protocol, or that is requested by the Parties.</w:t>
      </w:r>
    </w:p>
    <w:p w14:paraId="1D49F555" w14:textId="77777777" w:rsidR="006D0679" w:rsidRPr="00A56F69" w:rsidRDefault="006D0679" w:rsidP="00A56F69">
      <w:pPr>
        <w:spacing w:after="0"/>
        <w:ind w:left="1440" w:hanging="720"/>
        <w:jc w:val="both"/>
        <w:rPr>
          <w:rFonts w:ascii="Arial" w:hAnsi="Arial" w:cs="Arial"/>
          <w:szCs w:val="22"/>
        </w:rPr>
      </w:pPr>
    </w:p>
    <w:p w14:paraId="1D49F556" w14:textId="303D4D09" w:rsidR="006D0679" w:rsidRPr="00A56F69" w:rsidRDefault="006D0679" w:rsidP="00A17923">
      <w:pPr>
        <w:pStyle w:val="Prrafodelista"/>
        <w:numPr>
          <w:ilvl w:val="0"/>
          <w:numId w:val="333"/>
        </w:numPr>
        <w:spacing w:after="0"/>
        <w:ind w:left="0" w:firstLine="0"/>
        <w:jc w:val="both"/>
        <w:rPr>
          <w:rFonts w:ascii="Arial" w:hAnsi="Arial" w:cs="Arial"/>
          <w:szCs w:val="22"/>
        </w:rPr>
      </w:pPr>
      <w:r w:rsidRPr="00A56F69">
        <w:rPr>
          <w:rFonts w:ascii="Arial" w:hAnsi="Arial" w:cs="Arial"/>
          <w:szCs w:val="22"/>
        </w:rPr>
        <w:t>The Free Trade Commission may:</w:t>
      </w:r>
    </w:p>
    <w:p w14:paraId="1D49F557" w14:textId="62EC9CEC" w:rsidR="006D0679" w:rsidRPr="006605B4" w:rsidRDefault="006605B4" w:rsidP="00A17923">
      <w:pPr>
        <w:pStyle w:val="Prrafodelista"/>
        <w:numPr>
          <w:ilvl w:val="1"/>
          <w:numId w:val="333"/>
        </w:numPr>
        <w:spacing w:after="0"/>
        <w:ind w:left="851" w:hanging="425"/>
        <w:jc w:val="both"/>
        <w:rPr>
          <w:rFonts w:ascii="Arial" w:hAnsi="Arial" w:cs="Arial"/>
          <w:szCs w:val="22"/>
        </w:rPr>
      </w:pPr>
      <w:r>
        <w:rPr>
          <w:rFonts w:ascii="Arial" w:hAnsi="Arial" w:cs="Arial"/>
          <w:szCs w:val="22"/>
        </w:rPr>
        <w:t>A</w:t>
      </w:r>
      <w:r w:rsidR="006D0679" w:rsidRPr="006605B4">
        <w:rPr>
          <w:rFonts w:ascii="Arial" w:hAnsi="Arial" w:cs="Arial"/>
          <w:szCs w:val="22"/>
        </w:rPr>
        <w:t>dopt decisions in order to:</w:t>
      </w:r>
    </w:p>
    <w:p w14:paraId="1D49F558" w14:textId="4A5F7E0E" w:rsidR="006D0679" w:rsidRPr="00252048" w:rsidRDefault="00252048" w:rsidP="00A17923">
      <w:pPr>
        <w:pStyle w:val="Prrafodelista"/>
        <w:numPr>
          <w:ilvl w:val="2"/>
          <w:numId w:val="334"/>
        </w:numPr>
        <w:spacing w:after="0"/>
        <w:ind w:left="1418" w:hanging="567"/>
        <w:jc w:val="both"/>
        <w:rPr>
          <w:rFonts w:ascii="Arial" w:hAnsi="Arial" w:cs="Arial"/>
          <w:szCs w:val="22"/>
        </w:rPr>
      </w:pPr>
      <w:r>
        <w:rPr>
          <w:rFonts w:ascii="Arial" w:hAnsi="Arial" w:cs="Arial"/>
          <w:szCs w:val="22"/>
        </w:rPr>
        <w:t>I</w:t>
      </w:r>
      <w:r w:rsidR="006D0679" w:rsidRPr="00252048">
        <w:rPr>
          <w:rFonts w:ascii="Arial" w:hAnsi="Arial" w:cs="Arial"/>
          <w:szCs w:val="22"/>
        </w:rPr>
        <w:t>mprove the tariff conditions for market access of originating goods established in the Parties’ respective tariff elimination schedules under Annex 3.4;</w:t>
      </w:r>
    </w:p>
    <w:p w14:paraId="1D49F559" w14:textId="101F7B8A" w:rsidR="006D0679" w:rsidRPr="00252048" w:rsidRDefault="00252048" w:rsidP="00A17923">
      <w:pPr>
        <w:pStyle w:val="Prrafodelista"/>
        <w:numPr>
          <w:ilvl w:val="2"/>
          <w:numId w:val="334"/>
        </w:numPr>
        <w:spacing w:after="0"/>
        <w:ind w:left="1418" w:hanging="567"/>
        <w:jc w:val="both"/>
        <w:rPr>
          <w:rFonts w:ascii="Arial" w:hAnsi="Arial" w:cs="Arial"/>
          <w:szCs w:val="22"/>
        </w:rPr>
      </w:pPr>
      <w:r>
        <w:rPr>
          <w:rFonts w:ascii="Arial" w:hAnsi="Arial" w:cs="Arial"/>
          <w:szCs w:val="22"/>
        </w:rPr>
        <w:t>A</w:t>
      </w:r>
      <w:r w:rsidR="006D0679" w:rsidRPr="00252048">
        <w:rPr>
          <w:rFonts w:ascii="Arial" w:hAnsi="Arial" w:cs="Arial"/>
          <w:szCs w:val="22"/>
        </w:rPr>
        <w:t>pprove recommendations proposed by the Committee on Rules of Origin and Procedures Related to Origin, Trade Facilitation and Customs Cooperation, pursuant to Article 4.30.2 (b) (i) (Committee on Rules of Origin and Procedures Related to Origin, Trade Facilitation and Customs Cooperation);</w:t>
      </w:r>
    </w:p>
    <w:p w14:paraId="1D49F55A" w14:textId="15482CD2" w:rsidR="006D0679" w:rsidRPr="00252048" w:rsidRDefault="00252048" w:rsidP="00A17923">
      <w:pPr>
        <w:pStyle w:val="Prrafodelista"/>
        <w:numPr>
          <w:ilvl w:val="2"/>
          <w:numId w:val="334"/>
        </w:numPr>
        <w:spacing w:after="0"/>
        <w:ind w:left="1418" w:hanging="567"/>
        <w:jc w:val="both"/>
        <w:rPr>
          <w:rFonts w:ascii="Arial" w:hAnsi="Arial" w:cs="Arial"/>
          <w:szCs w:val="22"/>
        </w:rPr>
      </w:pPr>
      <w:r>
        <w:rPr>
          <w:rFonts w:ascii="Arial" w:hAnsi="Arial" w:cs="Arial"/>
          <w:szCs w:val="22"/>
        </w:rPr>
        <w:t>M</w:t>
      </w:r>
      <w:r w:rsidR="006D0679" w:rsidRPr="00252048">
        <w:rPr>
          <w:rFonts w:ascii="Arial" w:hAnsi="Arial" w:cs="Arial"/>
          <w:szCs w:val="22"/>
        </w:rPr>
        <w:t>odify the format and instructions of the certificate of origin established in Annex 4.17 (Certificate of Origin and Instructions for its completion); and</w:t>
      </w:r>
    </w:p>
    <w:p w14:paraId="1D49F55B" w14:textId="5EB50E39" w:rsidR="006D0679" w:rsidRPr="00252048" w:rsidRDefault="00252048" w:rsidP="00A17923">
      <w:pPr>
        <w:pStyle w:val="Prrafodelista"/>
        <w:numPr>
          <w:ilvl w:val="2"/>
          <w:numId w:val="334"/>
        </w:numPr>
        <w:spacing w:after="0"/>
        <w:ind w:left="1418" w:hanging="567"/>
        <w:jc w:val="both"/>
        <w:rPr>
          <w:rFonts w:ascii="Arial" w:hAnsi="Arial" w:cs="Arial"/>
          <w:szCs w:val="22"/>
        </w:rPr>
      </w:pPr>
      <w:r>
        <w:rPr>
          <w:rFonts w:ascii="Arial" w:hAnsi="Arial" w:cs="Arial"/>
          <w:szCs w:val="22"/>
        </w:rPr>
        <w:lastRenderedPageBreak/>
        <w:t>U</w:t>
      </w:r>
      <w:r w:rsidR="006D0679" w:rsidRPr="00252048">
        <w:rPr>
          <w:rFonts w:ascii="Arial" w:hAnsi="Arial" w:cs="Arial"/>
          <w:szCs w:val="22"/>
        </w:rPr>
        <w:t>pdate the entities listed in Annex 8.2, pursuant to the provisions of Article 8.18 (Modifications and Rectifications).</w:t>
      </w:r>
    </w:p>
    <w:p w14:paraId="77B3DCB4" w14:textId="77777777" w:rsidR="00252048" w:rsidRDefault="00252048" w:rsidP="00252048">
      <w:pPr>
        <w:spacing w:after="0"/>
        <w:jc w:val="both"/>
        <w:rPr>
          <w:rFonts w:ascii="Arial" w:hAnsi="Arial" w:cs="Arial"/>
          <w:szCs w:val="22"/>
        </w:rPr>
      </w:pPr>
    </w:p>
    <w:p w14:paraId="1D49F55C" w14:textId="77777777" w:rsidR="006D0679" w:rsidRPr="00A56F69" w:rsidRDefault="006D0679" w:rsidP="00252048">
      <w:pPr>
        <w:spacing w:after="0"/>
        <w:jc w:val="both"/>
        <w:rPr>
          <w:rFonts w:ascii="Arial" w:hAnsi="Arial" w:cs="Arial"/>
          <w:szCs w:val="22"/>
        </w:rPr>
      </w:pPr>
      <w:r w:rsidRPr="00A56F69">
        <w:rPr>
          <w:rFonts w:ascii="Arial" w:hAnsi="Arial" w:cs="Arial"/>
          <w:szCs w:val="22"/>
        </w:rPr>
        <w:t>Each Party shall implement any decision referred to in subparagraph (a) within the timeframe agreed by the Parties</w:t>
      </w:r>
      <w:r w:rsidRPr="00A56F69">
        <w:rPr>
          <w:rStyle w:val="Refdenotaalpie"/>
          <w:rFonts w:ascii="Arial" w:hAnsi="Arial" w:cs="Arial"/>
          <w:szCs w:val="22"/>
        </w:rPr>
        <w:footnoteReference w:id="69"/>
      </w:r>
      <w:r w:rsidRPr="00A56F69">
        <w:rPr>
          <w:rFonts w:ascii="Arial" w:hAnsi="Arial" w:cs="Arial"/>
          <w:szCs w:val="22"/>
        </w:rPr>
        <w:t xml:space="preserve"> and pursuant to its domestic legal procedures.</w:t>
      </w:r>
    </w:p>
    <w:p w14:paraId="4D7B3B32" w14:textId="77777777" w:rsidR="00252048" w:rsidRDefault="00252048" w:rsidP="00252048">
      <w:pPr>
        <w:pStyle w:val="Prrafodelista"/>
        <w:spacing w:after="0"/>
        <w:ind w:left="851"/>
        <w:jc w:val="both"/>
        <w:rPr>
          <w:rFonts w:ascii="Arial" w:hAnsi="Arial" w:cs="Arial"/>
          <w:szCs w:val="22"/>
        </w:rPr>
      </w:pPr>
    </w:p>
    <w:p w14:paraId="1D49F55D" w14:textId="286F361A" w:rsidR="006D0679" w:rsidRPr="00A56F69" w:rsidRDefault="00252048" w:rsidP="00A17923">
      <w:pPr>
        <w:pStyle w:val="Prrafodelista"/>
        <w:numPr>
          <w:ilvl w:val="1"/>
          <w:numId w:val="333"/>
        </w:numPr>
        <w:spacing w:after="0"/>
        <w:ind w:left="851" w:hanging="425"/>
        <w:jc w:val="both"/>
        <w:rPr>
          <w:rFonts w:ascii="Arial" w:hAnsi="Arial" w:cs="Arial"/>
          <w:szCs w:val="22"/>
        </w:rPr>
      </w:pPr>
      <w:r>
        <w:rPr>
          <w:rFonts w:ascii="Arial" w:hAnsi="Arial" w:cs="Arial"/>
          <w:szCs w:val="22"/>
        </w:rPr>
        <w:t>E</w:t>
      </w:r>
      <w:r w:rsidR="006D0679" w:rsidRPr="00A56F69">
        <w:rPr>
          <w:rFonts w:ascii="Arial" w:hAnsi="Arial" w:cs="Arial"/>
          <w:szCs w:val="22"/>
        </w:rPr>
        <w:t>stablish the committees and working groups that it deems relevant within the framework of this Additional Protocol;</w:t>
      </w:r>
    </w:p>
    <w:p w14:paraId="7643E1D2" w14:textId="77777777" w:rsidR="006605B4" w:rsidRDefault="006605B4" w:rsidP="00252048">
      <w:pPr>
        <w:pStyle w:val="Prrafodelista"/>
        <w:spacing w:after="0"/>
        <w:ind w:left="851"/>
        <w:jc w:val="both"/>
        <w:rPr>
          <w:rFonts w:ascii="Arial" w:hAnsi="Arial" w:cs="Arial"/>
          <w:szCs w:val="22"/>
        </w:rPr>
      </w:pPr>
    </w:p>
    <w:p w14:paraId="1D49F55E" w14:textId="5055ADDB" w:rsidR="006D0679" w:rsidRPr="00A56F69" w:rsidRDefault="00252048" w:rsidP="00A17923">
      <w:pPr>
        <w:pStyle w:val="Prrafodelista"/>
        <w:numPr>
          <w:ilvl w:val="1"/>
          <w:numId w:val="333"/>
        </w:numPr>
        <w:spacing w:after="0"/>
        <w:ind w:left="851" w:hanging="425"/>
        <w:jc w:val="both"/>
        <w:rPr>
          <w:rFonts w:ascii="Arial" w:hAnsi="Arial" w:cs="Arial"/>
          <w:szCs w:val="22"/>
        </w:rPr>
      </w:pPr>
      <w:r>
        <w:rPr>
          <w:rFonts w:ascii="Arial" w:hAnsi="Arial" w:cs="Arial"/>
          <w:szCs w:val="22"/>
        </w:rPr>
        <w:t>I</w:t>
      </w:r>
      <w:r w:rsidR="006D0679" w:rsidRPr="00A56F69">
        <w:rPr>
          <w:rFonts w:ascii="Arial" w:hAnsi="Arial" w:cs="Arial"/>
          <w:szCs w:val="22"/>
        </w:rPr>
        <w:t>ssue interpretations on the provisions of this Additional Protocol;</w:t>
      </w:r>
    </w:p>
    <w:p w14:paraId="253B1A12" w14:textId="77777777" w:rsidR="006605B4" w:rsidRDefault="006605B4" w:rsidP="00252048">
      <w:pPr>
        <w:pStyle w:val="Prrafodelista"/>
        <w:spacing w:after="0"/>
        <w:ind w:left="851"/>
        <w:jc w:val="both"/>
        <w:rPr>
          <w:rFonts w:ascii="Arial" w:hAnsi="Arial" w:cs="Arial"/>
          <w:szCs w:val="22"/>
        </w:rPr>
      </w:pPr>
    </w:p>
    <w:p w14:paraId="1D49F55F" w14:textId="3E0A21E6" w:rsidR="006D0679" w:rsidRPr="00A56F69" w:rsidRDefault="00252048" w:rsidP="00A17923">
      <w:pPr>
        <w:pStyle w:val="Prrafodelista"/>
        <w:numPr>
          <w:ilvl w:val="1"/>
          <w:numId w:val="333"/>
        </w:numPr>
        <w:spacing w:after="0"/>
        <w:ind w:left="851" w:hanging="425"/>
        <w:jc w:val="both"/>
        <w:rPr>
          <w:rFonts w:ascii="Arial" w:hAnsi="Arial" w:cs="Arial"/>
          <w:szCs w:val="22"/>
        </w:rPr>
      </w:pPr>
      <w:r>
        <w:rPr>
          <w:rFonts w:ascii="Arial" w:hAnsi="Arial" w:cs="Arial"/>
          <w:szCs w:val="22"/>
        </w:rPr>
        <w:t>S</w:t>
      </w:r>
      <w:r w:rsidR="006D0679" w:rsidRPr="00A56F69">
        <w:rPr>
          <w:rFonts w:ascii="Arial" w:hAnsi="Arial" w:cs="Arial"/>
          <w:szCs w:val="22"/>
        </w:rPr>
        <w:t>eek the advice of persons or entities that it considers appropriate;</w:t>
      </w:r>
    </w:p>
    <w:p w14:paraId="6763E3DA" w14:textId="77777777" w:rsidR="006605B4" w:rsidRDefault="006605B4" w:rsidP="00252048">
      <w:pPr>
        <w:pStyle w:val="Prrafodelista"/>
        <w:spacing w:after="0"/>
        <w:ind w:left="851"/>
        <w:jc w:val="both"/>
        <w:rPr>
          <w:rFonts w:ascii="Arial" w:hAnsi="Arial" w:cs="Arial"/>
          <w:szCs w:val="22"/>
        </w:rPr>
      </w:pPr>
    </w:p>
    <w:p w14:paraId="1D49F560" w14:textId="2517B2F5" w:rsidR="006D0679" w:rsidRPr="00A56F69" w:rsidRDefault="00252048" w:rsidP="00A17923">
      <w:pPr>
        <w:pStyle w:val="Prrafodelista"/>
        <w:numPr>
          <w:ilvl w:val="1"/>
          <w:numId w:val="333"/>
        </w:numPr>
        <w:spacing w:after="0"/>
        <w:ind w:left="851" w:hanging="425"/>
        <w:jc w:val="both"/>
        <w:rPr>
          <w:rFonts w:ascii="Arial" w:hAnsi="Arial" w:cs="Arial"/>
          <w:szCs w:val="22"/>
        </w:rPr>
      </w:pPr>
      <w:r>
        <w:rPr>
          <w:rFonts w:ascii="Arial" w:hAnsi="Arial" w:cs="Arial"/>
          <w:szCs w:val="22"/>
        </w:rPr>
        <w:t>R</w:t>
      </w:r>
      <w:r w:rsidR="006D0679" w:rsidRPr="00A56F69">
        <w:rPr>
          <w:rFonts w:ascii="Arial" w:hAnsi="Arial" w:cs="Arial"/>
          <w:szCs w:val="22"/>
        </w:rPr>
        <w:t>ecommend amendments to be made to this Additional Protocol by the Parties; and</w:t>
      </w:r>
    </w:p>
    <w:p w14:paraId="7E290EB0" w14:textId="77777777" w:rsidR="006605B4" w:rsidRDefault="006605B4" w:rsidP="00252048">
      <w:pPr>
        <w:pStyle w:val="Prrafodelista"/>
        <w:spacing w:after="0"/>
        <w:ind w:left="851"/>
        <w:jc w:val="both"/>
        <w:rPr>
          <w:rFonts w:ascii="Arial" w:hAnsi="Arial" w:cs="Arial"/>
          <w:szCs w:val="22"/>
        </w:rPr>
      </w:pPr>
    </w:p>
    <w:p w14:paraId="1D49F561" w14:textId="5B8995D1" w:rsidR="006D0679" w:rsidRPr="00A56F69" w:rsidRDefault="00252048" w:rsidP="00A17923">
      <w:pPr>
        <w:pStyle w:val="Prrafodelista"/>
        <w:numPr>
          <w:ilvl w:val="1"/>
          <w:numId w:val="333"/>
        </w:numPr>
        <w:spacing w:after="0"/>
        <w:ind w:left="851" w:hanging="425"/>
        <w:jc w:val="both"/>
        <w:rPr>
          <w:rFonts w:ascii="Arial" w:hAnsi="Arial" w:cs="Arial"/>
          <w:szCs w:val="22"/>
        </w:rPr>
      </w:pPr>
      <w:r>
        <w:rPr>
          <w:rFonts w:ascii="Arial" w:hAnsi="Arial" w:cs="Arial"/>
          <w:szCs w:val="22"/>
        </w:rPr>
        <w:t>A</w:t>
      </w:r>
      <w:r w:rsidR="006D0679" w:rsidRPr="00A56F69">
        <w:rPr>
          <w:rFonts w:ascii="Arial" w:hAnsi="Arial" w:cs="Arial"/>
          <w:szCs w:val="22"/>
        </w:rPr>
        <w:t>dopt other actions and measures, within the scope of its functions, which ensure that the objectives set out under this Additional Protocol are achieved.</w:t>
      </w:r>
    </w:p>
    <w:p w14:paraId="1D49F562" w14:textId="77777777" w:rsidR="00BC1FFE" w:rsidRPr="00A56F69" w:rsidRDefault="00BC1FFE" w:rsidP="00A17923">
      <w:pPr>
        <w:pStyle w:val="Prrafodelista"/>
        <w:numPr>
          <w:ilvl w:val="1"/>
          <w:numId w:val="333"/>
        </w:numPr>
        <w:spacing w:after="0"/>
        <w:ind w:left="851" w:hanging="425"/>
        <w:jc w:val="both"/>
        <w:rPr>
          <w:rFonts w:ascii="Arial" w:hAnsi="Arial" w:cs="Arial"/>
          <w:szCs w:val="22"/>
        </w:rPr>
        <w:sectPr w:rsidR="00BC1FFE" w:rsidRPr="00A56F69" w:rsidSect="00622953">
          <w:footerReference w:type="default" r:id="rId57"/>
          <w:footnotePr>
            <w:numRestart w:val="eachSect"/>
          </w:footnotePr>
          <w:pgSz w:w="11906" w:h="16838"/>
          <w:pgMar w:top="1440" w:right="1440" w:bottom="1440" w:left="1440" w:header="708" w:footer="708" w:gutter="0"/>
          <w:pgNumType w:start="1"/>
          <w:cols w:space="708"/>
          <w:docGrid w:linePitch="360"/>
        </w:sectPr>
      </w:pPr>
    </w:p>
    <w:p w14:paraId="1D49F565" w14:textId="1C7E5851" w:rsidR="006D0679" w:rsidRPr="00A56F69" w:rsidRDefault="006D0679" w:rsidP="00A56F69">
      <w:pPr>
        <w:pStyle w:val="Ttulo1"/>
        <w:jc w:val="both"/>
        <w:rPr>
          <w:szCs w:val="22"/>
        </w:rPr>
      </w:pPr>
      <w:bookmarkStart w:id="551" w:name="_Toc393717974"/>
      <w:bookmarkStart w:id="552" w:name="_Toc494464119"/>
      <w:r w:rsidRPr="00A56F69">
        <w:rPr>
          <w:szCs w:val="22"/>
        </w:rPr>
        <w:lastRenderedPageBreak/>
        <w:t>ANNEX 16.1</w:t>
      </w:r>
      <w:bookmarkEnd w:id="551"/>
      <w:r w:rsidR="008937ED">
        <w:rPr>
          <w:szCs w:val="22"/>
        </w:rPr>
        <w:t xml:space="preserve">: </w:t>
      </w:r>
      <w:bookmarkStart w:id="553" w:name="_Toc393717975"/>
      <w:r w:rsidRPr="00A56F69">
        <w:rPr>
          <w:szCs w:val="22"/>
        </w:rPr>
        <w:t>MEMBERS OF THE FREE TRADE COMMISSION</w:t>
      </w:r>
      <w:bookmarkEnd w:id="552"/>
      <w:bookmarkEnd w:id="553"/>
    </w:p>
    <w:p w14:paraId="1D49F566" w14:textId="77777777" w:rsidR="006D0679" w:rsidRPr="00A56F69" w:rsidRDefault="006D0679" w:rsidP="00A56F69">
      <w:pPr>
        <w:spacing w:after="0"/>
        <w:ind w:left="709" w:hanging="709"/>
        <w:jc w:val="both"/>
        <w:rPr>
          <w:rFonts w:ascii="Arial" w:hAnsi="Arial" w:cs="Arial"/>
          <w:szCs w:val="22"/>
        </w:rPr>
      </w:pPr>
    </w:p>
    <w:p w14:paraId="1D49F567" w14:textId="77777777" w:rsidR="006D0679" w:rsidRPr="00A56F69" w:rsidRDefault="006D0679" w:rsidP="00A56F69">
      <w:pPr>
        <w:spacing w:after="0"/>
        <w:ind w:left="709" w:hanging="709"/>
        <w:jc w:val="both"/>
        <w:rPr>
          <w:rFonts w:ascii="Arial" w:hAnsi="Arial" w:cs="Arial"/>
          <w:szCs w:val="22"/>
        </w:rPr>
      </w:pPr>
      <w:r w:rsidRPr="00A56F69">
        <w:rPr>
          <w:rFonts w:ascii="Arial" w:hAnsi="Arial" w:cs="Arial"/>
          <w:szCs w:val="22"/>
        </w:rPr>
        <w:t>The Free Trade Commission shall comprise:</w:t>
      </w:r>
    </w:p>
    <w:p w14:paraId="1D49F568" w14:textId="06EDD0AE" w:rsidR="006D0679" w:rsidRPr="00252048" w:rsidRDefault="00252048" w:rsidP="00A17923">
      <w:pPr>
        <w:pStyle w:val="Prrafodelista"/>
        <w:numPr>
          <w:ilvl w:val="0"/>
          <w:numId w:val="335"/>
        </w:numPr>
        <w:spacing w:after="0"/>
        <w:ind w:left="851" w:hanging="425"/>
        <w:jc w:val="both"/>
        <w:rPr>
          <w:rFonts w:ascii="Arial" w:hAnsi="Arial" w:cs="Arial"/>
          <w:szCs w:val="22"/>
        </w:rPr>
      </w:pPr>
      <w:r>
        <w:rPr>
          <w:rFonts w:ascii="Arial" w:hAnsi="Arial" w:cs="Arial"/>
          <w:szCs w:val="22"/>
        </w:rPr>
        <w:t>I</w:t>
      </w:r>
      <w:r w:rsidR="006D0679" w:rsidRPr="00252048">
        <w:rPr>
          <w:rFonts w:ascii="Arial" w:hAnsi="Arial" w:cs="Arial"/>
          <w:szCs w:val="22"/>
        </w:rPr>
        <w:t>n the case of Chile, the General Director of International Economic Relations, or his or her successor;</w:t>
      </w:r>
    </w:p>
    <w:p w14:paraId="6C6B5B1B" w14:textId="77777777" w:rsidR="00252048" w:rsidRDefault="00252048" w:rsidP="00252048">
      <w:pPr>
        <w:pStyle w:val="Prrafodelista"/>
        <w:spacing w:after="0"/>
        <w:ind w:left="851"/>
        <w:jc w:val="both"/>
        <w:rPr>
          <w:rFonts w:ascii="Arial" w:hAnsi="Arial" w:cs="Arial"/>
          <w:szCs w:val="22"/>
        </w:rPr>
      </w:pPr>
    </w:p>
    <w:p w14:paraId="1D49F569" w14:textId="710B2C22" w:rsidR="006D0679" w:rsidRPr="00252048" w:rsidRDefault="00252048" w:rsidP="00A17923">
      <w:pPr>
        <w:pStyle w:val="Prrafodelista"/>
        <w:numPr>
          <w:ilvl w:val="0"/>
          <w:numId w:val="335"/>
        </w:numPr>
        <w:spacing w:after="0"/>
        <w:ind w:left="851" w:hanging="425"/>
        <w:jc w:val="both"/>
        <w:rPr>
          <w:rFonts w:ascii="Arial" w:hAnsi="Arial" w:cs="Arial"/>
          <w:szCs w:val="22"/>
        </w:rPr>
      </w:pPr>
      <w:r>
        <w:rPr>
          <w:rFonts w:ascii="Arial" w:hAnsi="Arial" w:cs="Arial"/>
          <w:szCs w:val="22"/>
        </w:rPr>
        <w:t>I</w:t>
      </w:r>
      <w:r w:rsidR="006D0679" w:rsidRPr="00252048">
        <w:rPr>
          <w:rFonts w:ascii="Arial" w:hAnsi="Arial" w:cs="Arial"/>
          <w:szCs w:val="22"/>
        </w:rPr>
        <w:t>n the case of Colombia, the Minister of Trade, Industry and Tourism, or his or her successor;</w:t>
      </w:r>
    </w:p>
    <w:p w14:paraId="6D9307FA" w14:textId="77777777" w:rsidR="00252048" w:rsidRDefault="00252048" w:rsidP="00252048">
      <w:pPr>
        <w:pStyle w:val="Prrafodelista"/>
        <w:spacing w:after="0"/>
        <w:ind w:left="851"/>
        <w:jc w:val="both"/>
        <w:rPr>
          <w:rFonts w:ascii="Arial" w:hAnsi="Arial" w:cs="Arial"/>
          <w:szCs w:val="22"/>
        </w:rPr>
      </w:pPr>
    </w:p>
    <w:p w14:paraId="1D49F56A" w14:textId="29E2F032" w:rsidR="006D0679" w:rsidRPr="00252048" w:rsidRDefault="00252048" w:rsidP="00A17923">
      <w:pPr>
        <w:pStyle w:val="Prrafodelista"/>
        <w:numPr>
          <w:ilvl w:val="0"/>
          <w:numId w:val="335"/>
        </w:numPr>
        <w:spacing w:after="0"/>
        <w:ind w:left="851" w:hanging="425"/>
        <w:jc w:val="both"/>
        <w:rPr>
          <w:rFonts w:ascii="Arial" w:hAnsi="Arial" w:cs="Arial"/>
          <w:szCs w:val="22"/>
        </w:rPr>
      </w:pPr>
      <w:r>
        <w:rPr>
          <w:rFonts w:ascii="Arial" w:hAnsi="Arial" w:cs="Arial"/>
          <w:szCs w:val="22"/>
        </w:rPr>
        <w:t>I</w:t>
      </w:r>
      <w:r w:rsidR="006D0679" w:rsidRPr="00252048">
        <w:rPr>
          <w:rFonts w:ascii="Arial" w:hAnsi="Arial" w:cs="Arial"/>
          <w:szCs w:val="22"/>
        </w:rPr>
        <w:t>n the case of Mexico, the Minister of Economy, or his or her successor; and</w:t>
      </w:r>
    </w:p>
    <w:p w14:paraId="3CA5F4B0" w14:textId="77777777" w:rsidR="00252048" w:rsidRDefault="00252048" w:rsidP="00252048">
      <w:pPr>
        <w:pStyle w:val="Prrafodelista"/>
        <w:spacing w:after="0"/>
        <w:ind w:left="851"/>
        <w:jc w:val="both"/>
        <w:rPr>
          <w:rFonts w:ascii="Arial" w:hAnsi="Arial" w:cs="Arial"/>
          <w:szCs w:val="22"/>
        </w:rPr>
      </w:pPr>
    </w:p>
    <w:p w14:paraId="1D49F56B" w14:textId="7731D0EA" w:rsidR="006D0679" w:rsidRPr="00252048" w:rsidRDefault="00252048" w:rsidP="00A17923">
      <w:pPr>
        <w:pStyle w:val="Prrafodelista"/>
        <w:numPr>
          <w:ilvl w:val="0"/>
          <w:numId w:val="335"/>
        </w:numPr>
        <w:spacing w:after="0"/>
        <w:ind w:left="851" w:hanging="425"/>
        <w:jc w:val="both"/>
        <w:rPr>
          <w:rFonts w:ascii="Arial" w:hAnsi="Arial" w:cs="Arial"/>
          <w:szCs w:val="22"/>
        </w:rPr>
      </w:pPr>
      <w:r>
        <w:rPr>
          <w:rFonts w:ascii="Arial" w:hAnsi="Arial" w:cs="Arial"/>
          <w:szCs w:val="22"/>
        </w:rPr>
        <w:t>I</w:t>
      </w:r>
      <w:r w:rsidR="006D0679" w:rsidRPr="00252048">
        <w:rPr>
          <w:rFonts w:ascii="Arial" w:hAnsi="Arial" w:cs="Arial"/>
          <w:szCs w:val="22"/>
        </w:rPr>
        <w:t>n the case of Peru, the Minister of Foreign Trade and Tourism, or his or her successor.</w:t>
      </w:r>
    </w:p>
    <w:p w14:paraId="1D49F56C" w14:textId="77777777" w:rsidR="00BC1FFE" w:rsidRDefault="00BC1FFE" w:rsidP="00A56F69">
      <w:pPr>
        <w:spacing w:after="0"/>
        <w:ind w:left="1134" w:hanging="425"/>
        <w:jc w:val="both"/>
        <w:rPr>
          <w:rFonts w:ascii="Arial" w:hAnsi="Arial" w:cs="Arial"/>
          <w:szCs w:val="22"/>
        </w:rPr>
      </w:pPr>
    </w:p>
    <w:p w14:paraId="20E055A2" w14:textId="77777777" w:rsidR="00252048" w:rsidRPr="00A56F69" w:rsidRDefault="00252048" w:rsidP="00A56F69">
      <w:pPr>
        <w:spacing w:after="0"/>
        <w:ind w:left="1134" w:hanging="425"/>
        <w:jc w:val="both"/>
        <w:rPr>
          <w:rFonts w:ascii="Arial" w:hAnsi="Arial" w:cs="Arial"/>
          <w:szCs w:val="22"/>
        </w:rPr>
        <w:sectPr w:rsidR="00252048" w:rsidRPr="00A56F69" w:rsidSect="00622953">
          <w:footerReference w:type="default" r:id="rId58"/>
          <w:pgSz w:w="11906" w:h="16838"/>
          <w:pgMar w:top="1440" w:right="1440" w:bottom="1440" w:left="1440" w:header="708" w:footer="708" w:gutter="0"/>
          <w:pgNumType w:start="1"/>
          <w:cols w:space="708"/>
          <w:docGrid w:linePitch="360"/>
        </w:sectPr>
      </w:pPr>
    </w:p>
    <w:p w14:paraId="1D49F56F" w14:textId="5509B3A7" w:rsidR="006D0679" w:rsidRPr="00A56F69" w:rsidRDefault="006D0679" w:rsidP="00252048">
      <w:pPr>
        <w:pStyle w:val="Ttulo1"/>
        <w:jc w:val="both"/>
        <w:rPr>
          <w:szCs w:val="22"/>
        </w:rPr>
      </w:pPr>
      <w:bookmarkStart w:id="554" w:name="_Toc393717976"/>
      <w:bookmarkStart w:id="555" w:name="_Toc494464120"/>
      <w:r w:rsidRPr="00A56F69">
        <w:rPr>
          <w:szCs w:val="22"/>
        </w:rPr>
        <w:lastRenderedPageBreak/>
        <w:t>ANNEX 16.2</w:t>
      </w:r>
      <w:bookmarkEnd w:id="554"/>
      <w:r w:rsidR="008937ED">
        <w:rPr>
          <w:szCs w:val="22"/>
        </w:rPr>
        <w:t xml:space="preserve">: </w:t>
      </w:r>
      <w:bookmarkStart w:id="556" w:name="_Toc393717977"/>
      <w:r w:rsidRPr="00A56F69">
        <w:rPr>
          <w:szCs w:val="22"/>
        </w:rPr>
        <w:t>COMMITTEES, SUBCOMMITTEES AND WORKING GROUPS</w:t>
      </w:r>
      <w:bookmarkEnd w:id="555"/>
      <w:bookmarkEnd w:id="556"/>
    </w:p>
    <w:p w14:paraId="1D49F570" w14:textId="77777777" w:rsidR="006D0679" w:rsidRPr="00A56F69" w:rsidRDefault="006D0679" w:rsidP="00252048">
      <w:pPr>
        <w:spacing w:after="0"/>
        <w:jc w:val="both"/>
        <w:rPr>
          <w:rFonts w:ascii="Arial" w:hAnsi="Arial" w:cs="Arial"/>
          <w:szCs w:val="22"/>
        </w:rPr>
      </w:pPr>
    </w:p>
    <w:p w14:paraId="1D49F571" w14:textId="7DFC0947" w:rsidR="006D0679" w:rsidRPr="00252048" w:rsidRDefault="006D0679" w:rsidP="00A17923">
      <w:pPr>
        <w:pStyle w:val="Prrafodelista"/>
        <w:numPr>
          <w:ilvl w:val="1"/>
          <w:numId w:val="335"/>
        </w:numPr>
        <w:spacing w:after="0"/>
        <w:ind w:left="0" w:firstLine="0"/>
        <w:jc w:val="both"/>
        <w:rPr>
          <w:rFonts w:ascii="Arial" w:hAnsi="Arial" w:cs="Arial"/>
          <w:szCs w:val="22"/>
        </w:rPr>
      </w:pPr>
      <w:r w:rsidRPr="00252048">
        <w:rPr>
          <w:rFonts w:ascii="Arial" w:hAnsi="Arial" w:cs="Arial"/>
          <w:szCs w:val="22"/>
        </w:rPr>
        <w:t>Committees</w:t>
      </w:r>
    </w:p>
    <w:p w14:paraId="1D49F572" w14:textId="7BD7B6AE" w:rsidR="006D0679" w:rsidRPr="00252048" w:rsidRDefault="006D0679" w:rsidP="00252048">
      <w:pPr>
        <w:pStyle w:val="Prrafodelista"/>
        <w:numPr>
          <w:ilvl w:val="1"/>
          <w:numId w:val="289"/>
        </w:numPr>
        <w:spacing w:after="0"/>
        <w:ind w:left="851"/>
        <w:jc w:val="both"/>
        <w:rPr>
          <w:rFonts w:ascii="Arial" w:hAnsi="Arial" w:cs="Arial"/>
          <w:szCs w:val="22"/>
        </w:rPr>
      </w:pPr>
      <w:r w:rsidRPr="00252048">
        <w:rPr>
          <w:rFonts w:ascii="Arial" w:hAnsi="Arial" w:cs="Arial"/>
          <w:szCs w:val="22"/>
        </w:rPr>
        <w:t>Committee on Market Access (Article 3.17);</w:t>
      </w:r>
    </w:p>
    <w:p w14:paraId="6C5E44AF" w14:textId="77777777" w:rsidR="00252048" w:rsidRDefault="00252048" w:rsidP="00252048">
      <w:pPr>
        <w:pStyle w:val="Prrafodelista"/>
        <w:spacing w:after="0"/>
        <w:ind w:left="851"/>
        <w:jc w:val="both"/>
        <w:rPr>
          <w:rFonts w:ascii="Arial" w:hAnsi="Arial" w:cs="Arial"/>
          <w:szCs w:val="22"/>
        </w:rPr>
      </w:pPr>
    </w:p>
    <w:p w14:paraId="1D49F573" w14:textId="18E9C206" w:rsidR="006D0679" w:rsidRPr="00252048" w:rsidRDefault="006D0679" w:rsidP="00252048">
      <w:pPr>
        <w:pStyle w:val="Prrafodelista"/>
        <w:numPr>
          <w:ilvl w:val="1"/>
          <w:numId w:val="289"/>
        </w:numPr>
        <w:spacing w:after="0"/>
        <w:ind w:left="851"/>
        <w:jc w:val="both"/>
        <w:rPr>
          <w:rFonts w:ascii="Arial" w:hAnsi="Arial" w:cs="Arial"/>
          <w:szCs w:val="22"/>
        </w:rPr>
      </w:pPr>
      <w:r w:rsidRPr="00252048">
        <w:rPr>
          <w:rFonts w:ascii="Arial" w:hAnsi="Arial" w:cs="Arial"/>
          <w:szCs w:val="22"/>
        </w:rPr>
        <w:t>Committee on Rules of Origin and Procedures Related to Origin, Trade Facilitation and Customs Cooperation (Article 4.30);</w:t>
      </w:r>
    </w:p>
    <w:p w14:paraId="777DCCA8" w14:textId="77777777" w:rsidR="00252048" w:rsidRDefault="00252048" w:rsidP="00252048">
      <w:pPr>
        <w:pStyle w:val="Prrafodelista"/>
        <w:spacing w:after="0"/>
        <w:ind w:left="851"/>
        <w:jc w:val="both"/>
        <w:rPr>
          <w:rFonts w:ascii="Arial" w:hAnsi="Arial" w:cs="Arial"/>
          <w:szCs w:val="22"/>
        </w:rPr>
      </w:pPr>
    </w:p>
    <w:p w14:paraId="1D49F574" w14:textId="39FB18BE" w:rsidR="006D0679" w:rsidRPr="00252048" w:rsidRDefault="006D0679" w:rsidP="00252048">
      <w:pPr>
        <w:pStyle w:val="Prrafodelista"/>
        <w:numPr>
          <w:ilvl w:val="1"/>
          <w:numId w:val="289"/>
        </w:numPr>
        <w:spacing w:after="0"/>
        <w:ind w:left="851"/>
        <w:jc w:val="both"/>
        <w:rPr>
          <w:rFonts w:ascii="Arial" w:hAnsi="Arial" w:cs="Arial"/>
          <w:szCs w:val="22"/>
        </w:rPr>
      </w:pPr>
      <w:r w:rsidRPr="00252048">
        <w:rPr>
          <w:rFonts w:ascii="Arial" w:hAnsi="Arial" w:cs="Arial"/>
          <w:szCs w:val="22"/>
        </w:rPr>
        <w:t>Committee on Scarce Supply (Article 4.31);</w:t>
      </w:r>
    </w:p>
    <w:p w14:paraId="30213634" w14:textId="77777777" w:rsidR="00252048" w:rsidRDefault="00252048" w:rsidP="00252048">
      <w:pPr>
        <w:pStyle w:val="Prrafodelista"/>
        <w:spacing w:after="0"/>
        <w:ind w:left="851"/>
        <w:jc w:val="both"/>
        <w:rPr>
          <w:rFonts w:ascii="Arial" w:hAnsi="Arial" w:cs="Arial"/>
          <w:szCs w:val="22"/>
        </w:rPr>
      </w:pPr>
    </w:p>
    <w:p w14:paraId="1D49F575" w14:textId="27FB5E9B" w:rsidR="006D0679" w:rsidRPr="00252048" w:rsidRDefault="006D0679" w:rsidP="00252048">
      <w:pPr>
        <w:pStyle w:val="Prrafodelista"/>
        <w:numPr>
          <w:ilvl w:val="1"/>
          <w:numId w:val="289"/>
        </w:numPr>
        <w:spacing w:after="0"/>
        <w:ind w:left="851"/>
        <w:jc w:val="both"/>
        <w:rPr>
          <w:rFonts w:ascii="Arial" w:hAnsi="Arial" w:cs="Arial"/>
          <w:szCs w:val="22"/>
        </w:rPr>
      </w:pPr>
      <w:r w:rsidRPr="00252048">
        <w:rPr>
          <w:rFonts w:ascii="Arial" w:hAnsi="Arial" w:cs="Arial"/>
          <w:szCs w:val="22"/>
        </w:rPr>
        <w:t>Committee on Sanitary and Phytosanitary Measures (Article 6.14);</w:t>
      </w:r>
    </w:p>
    <w:p w14:paraId="05293565" w14:textId="77777777" w:rsidR="00252048" w:rsidRDefault="00252048" w:rsidP="00252048">
      <w:pPr>
        <w:pStyle w:val="Prrafodelista"/>
        <w:spacing w:after="0"/>
        <w:ind w:left="851"/>
        <w:jc w:val="both"/>
        <w:rPr>
          <w:rFonts w:ascii="Arial" w:hAnsi="Arial" w:cs="Arial"/>
          <w:szCs w:val="22"/>
        </w:rPr>
      </w:pPr>
    </w:p>
    <w:p w14:paraId="1D49F576" w14:textId="0A8D164A" w:rsidR="006D0679" w:rsidRPr="00252048" w:rsidRDefault="006D0679" w:rsidP="00252048">
      <w:pPr>
        <w:pStyle w:val="Prrafodelista"/>
        <w:numPr>
          <w:ilvl w:val="1"/>
          <w:numId w:val="289"/>
        </w:numPr>
        <w:spacing w:after="0"/>
        <w:ind w:left="851"/>
        <w:jc w:val="both"/>
        <w:rPr>
          <w:rFonts w:ascii="Arial" w:hAnsi="Arial" w:cs="Arial"/>
          <w:szCs w:val="22"/>
        </w:rPr>
      </w:pPr>
      <w:r w:rsidRPr="00252048">
        <w:rPr>
          <w:rFonts w:ascii="Arial" w:hAnsi="Arial" w:cs="Arial"/>
          <w:szCs w:val="22"/>
        </w:rPr>
        <w:t>Committee on Technical Barriers to Trade (Article 7.9);</w:t>
      </w:r>
    </w:p>
    <w:p w14:paraId="18F228A1" w14:textId="77777777" w:rsidR="00252048" w:rsidRDefault="00252048" w:rsidP="00252048">
      <w:pPr>
        <w:pStyle w:val="Prrafodelista"/>
        <w:spacing w:after="0"/>
        <w:ind w:left="851"/>
        <w:jc w:val="both"/>
        <w:rPr>
          <w:rFonts w:ascii="Arial" w:hAnsi="Arial" w:cs="Arial"/>
          <w:szCs w:val="22"/>
        </w:rPr>
      </w:pPr>
    </w:p>
    <w:p w14:paraId="1D49F577" w14:textId="74513C12" w:rsidR="006D0679" w:rsidRPr="00252048" w:rsidRDefault="006D0679" w:rsidP="00252048">
      <w:pPr>
        <w:pStyle w:val="Prrafodelista"/>
        <w:numPr>
          <w:ilvl w:val="1"/>
          <w:numId w:val="289"/>
        </w:numPr>
        <w:spacing w:after="0"/>
        <w:ind w:left="851"/>
        <w:jc w:val="both"/>
        <w:rPr>
          <w:rFonts w:ascii="Arial" w:hAnsi="Arial" w:cs="Arial"/>
          <w:szCs w:val="22"/>
        </w:rPr>
      </w:pPr>
      <w:r w:rsidRPr="00252048">
        <w:rPr>
          <w:rFonts w:ascii="Arial" w:hAnsi="Arial" w:cs="Arial"/>
          <w:szCs w:val="22"/>
        </w:rPr>
        <w:t>Committee on Government Procurement (Article 8.23);</w:t>
      </w:r>
    </w:p>
    <w:p w14:paraId="1D0D602A" w14:textId="77777777" w:rsidR="00252048" w:rsidRDefault="00252048" w:rsidP="00252048">
      <w:pPr>
        <w:pStyle w:val="Prrafodelista"/>
        <w:spacing w:after="0"/>
        <w:ind w:left="851"/>
        <w:jc w:val="both"/>
        <w:rPr>
          <w:rFonts w:ascii="Arial" w:hAnsi="Arial" w:cs="Arial"/>
          <w:szCs w:val="22"/>
        </w:rPr>
      </w:pPr>
    </w:p>
    <w:p w14:paraId="1D49F578" w14:textId="20DB527D" w:rsidR="006D0679" w:rsidRPr="00252048" w:rsidRDefault="006D0679" w:rsidP="00252048">
      <w:pPr>
        <w:pStyle w:val="Prrafodelista"/>
        <w:numPr>
          <w:ilvl w:val="1"/>
          <w:numId w:val="289"/>
        </w:numPr>
        <w:spacing w:after="0"/>
        <w:ind w:left="851"/>
        <w:jc w:val="both"/>
        <w:rPr>
          <w:rFonts w:ascii="Arial" w:hAnsi="Arial" w:cs="Arial"/>
          <w:szCs w:val="22"/>
        </w:rPr>
      </w:pPr>
      <w:r w:rsidRPr="00252048">
        <w:rPr>
          <w:rFonts w:ascii="Arial" w:hAnsi="Arial" w:cs="Arial"/>
          <w:szCs w:val="22"/>
        </w:rPr>
        <w:t>Joint Committee on Investment and Services (Article 10.33); and</w:t>
      </w:r>
    </w:p>
    <w:p w14:paraId="252EDD29" w14:textId="77777777" w:rsidR="00252048" w:rsidRDefault="00252048" w:rsidP="00252048">
      <w:pPr>
        <w:pStyle w:val="Prrafodelista"/>
        <w:spacing w:after="0"/>
        <w:ind w:left="851"/>
        <w:jc w:val="both"/>
        <w:rPr>
          <w:rFonts w:ascii="Arial" w:hAnsi="Arial" w:cs="Arial"/>
          <w:szCs w:val="22"/>
        </w:rPr>
      </w:pPr>
    </w:p>
    <w:p w14:paraId="1D49F579" w14:textId="4F073BE8" w:rsidR="006D0679" w:rsidRPr="00252048" w:rsidRDefault="006D0679" w:rsidP="00252048">
      <w:pPr>
        <w:pStyle w:val="Prrafodelista"/>
        <w:numPr>
          <w:ilvl w:val="1"/>
          <w:numId w:val="289"/>
        </w:numPr>
        <w:spacing w:after="0"/>
        <w:ind w:left="851"/>
        <w:jc w:val="both"/>
        <w:rPr>
          <w:rFonts w:ascii="Arial" w:hAnsi="Arial" w:cs="Arial"/>
          <w:szCs w:val="22"/>
        </w:rPr>
      </w:pPr>
      <w:r w:rsidRPr="00252048">
        <w:rPr>
          <w:rFonts w:ascii="Arial" w:hAnsi="Arial" w:cs="Arial"/>
          <w:szCs w:val="22"/>
        </w:rPr>
        <w:t>Committee on Financial Services (Article 11.18).</w:t>
      </w:r>
    </w:p>
    <w:p w14:paraId="5D1AE82E" w14:textId="77777777" w:rsidR="00570066" w:rsidRPr="00A56F69" w:rsidRDefault="00570066" w:rsidP="00A56F69">
      <w:pPr>
        <w:spacing w:after="0"/>
        <w:ind w:left="1134" w:hanging="425"/>
        <w:jc w:val="both"/>
        <w:rPr>
          <w:rFonts w:ascii="Arial" w:hAnsi="Arial" w:cs="Arial"/>
          <w:szCs w:val="22"/>
        </w:rPr>
      </w:pPr>
    </w:p>
    <w:p w14:paraId="1D49F57A" w14:textId="3A8C1788" w:rsidR="006D0679" w:rsidRPr="00A56F69" w:rsidRDefault="006D0679" w:rsidP="00A17923">
      <w:pPr>
        <w:pStyle w:val="Prrafodelista"/>
        <w:numPr>
          <w:ilvl w:val="1"/>
          <w:numId w:val="335"/>
        </w:numPr>
        <w:spacing w:after="0"/>
        <w:ind w:left="0" w:firstLine="0"/>
        <w:jc w:val="both"/>
        <w:rPr>
          <w:rFonts w:ascii="Arial" w:hAnsi="Arial" w:cs="Arial"/>
          <w:szCs w:val="22"/>
        </w:rPr>
      </w:pPr>
      <w:r w:rsidRPr="00A56F69">
        <w:rPr>
          <w:rFonts w:ascii="Arial" w:hAnsi="Arial" w:cs="Arial"/>
          <w:szCs w:val="22"/>
        </w:rPr>
        <w:t>Subcommittees</w:t>
      </w:r>
    </w:p>
    <w:p w14:paraId="1D49F57B" w14:textId="4DCBE103" w:rsidR="006D0679" w:rsidRPr="00252048" w:rsidRDefault="006D0679" w:rsidP="00252048">
      <w:pPr>
        <w:pStyle w:val="Prrafodelista"/>
        <w:numPr>
          <w:ilvl w:val="3"/>
          <w:numId w:val="73"/>
        </w:numPr>
        <w:spacing w:after="0"/>
        <w:ind w:left="851"/>
        <w:jc w:val="both"/>
        <w:rPr>
          <w:rFonts w:ascii="Arial" w:hAnsi="Arial" w:cs="Arial"/>
          <w:szCs w:val="22"/>
        </w:rPr>
      </w:pPr>
      <w:r w:rsidRPr="00252048">
        <w:rPr>
          <w:rFonts w:ascii="Arial" w:hAnsi="Arial" w:cs="Arial"/>
          <w:szCs w:val="22"/>
        </w:rPr>
        <w:t>Subcommittee on Services (Article 9.15); and</w:t>
      </w:r>
    </w:p>
    <w:p w14:paraId="6FEE0703" w14:textId="77777777" w:rsidR="00252048" w:rsidRDefault="00252048" w:rsidP="00252048">
      <w:pPr>
        <w:pStyle w:val="Prrafodelista"/>
        <w:spacing w:after="0"/>
        <w:ind w:left="851"/>
        <w:jc w:val="both"/>
        <w:rPr>
          <w:rFonts w:ascii="Arial" w:hAnsi="Arial" w:cs="Arial"/>
          <w:szCs w:val="22"/>
        </w:rPr>
      </w:pPr>
    </w:p>
    <w:p w14:paraId="1D49F57C" w14:textId="14C307B4" w:rsidR="006D0679" w:rsidRPr="00252048" w:rsidRDefault="006D0679" w:rsidP="00252048">
      <w:pPr>
        <w:pStyle w:val="Prrafodelista"/>
        <w:numPr>
          <w:ilvl w:val="3"/>
          <w:numId w:val="73"/>
        </w:numPr>
        <w:spacing w:after="0"/>
        <w:ind w:left="851"/>
        <w:jc w:val="both"/>
        <w:rPr>
          <w:rFonts w:ascii="Arial" w:hAnsi="Arial" w:cs="Arial"/>
          <w:szCs w:val="22"/>
        </w:rPr>
      </w:pPr>
      <w:r w:rsidRPr="00252048">
        <w:rPr>
          <w:rFonts w:ascii="Arial" w:hAnsi="Arial" w:cs="Arial"/>
          <w:szCs w:val="22"/>
        </w:rPr>
        <w:t>Subcommittee on Investment (Article 10.33.6).</w:t>
      </w:r>
    </w:p>
    <w:p w14:paraId="6C4A0413" w14:textId="77777777" w:rsidR="00570066" w:rsidRPr="00A56F69" w:rsidRDefault="00570066" w:rsidP="00A56F69">
      <w:pPr>
        <w:spacing w:after="0"/>
        <w:ind w:left="1134" w:hanging="425"/>
        <w:jc w:val="both"/>
        <w:rPr>
          <w:rFonts w:ascii="Arial" w:hAnsi="Arial" w:cs="Arial"/>
          <w:szCs w:val="22"/>
        </w:rPr>
      </w:pPr>
    </w:p>
    <w:p w14:paraId="1D49F57D" w14:textId="1F5F1CE3" w:rsidR="006D0679" w:rsidRPr="00A56F69" w:rsidRDefault="006D0679" w:rsidP="00A17923">
      <w:pPr>
        <w:pStyle w:val="Prrafodelista"/>
        <w:numPr>
          <w:ilvl w:val="1"/>
          <w:numId w:val="335"/>
        </w:numPr>
        <w:spacing w:after="0"/>
        <w:ind w:left="0" w:firstLine="0"/>
        <w:jc w:val="both"/>
        <w:rPr>
          <w:rFonts w:ascii="Arial" w:hAnsi="Arial" w:cs="Arial"/>
          <w:szCs w:val="22"/>
        </w:rPr>
      </w:pPr>
      <w:r w:rsidRPr="00A56F69">
        <w:rPr>
          <w:rFonts w:ascii="Arial" w:hAnsi="Arial" w:cs="Arial"/>
          <w:szCs w:val="22"/>
        </w:rPr>
        <w:t>Working Groups</w:t>
      </w:r>
    </w:p>
    <w:p w14:paraId="1D49F57E" w14:textId="363C5A4D" w:rsidR="006D0679" w:rsidRPr="00252048" w:rsidRDefault="006D0679" w:rsidP="00252048">
      <w:pPr>
        <w:pStyle w:val="Prrafodelista"/>
        <w:numPr>
          <w:ilvl w:val="2"/>
          <w:numId w:val="71"/>
        </w:numPr>
        <w:spacing w:after="0"/>
        <w:ind w:left="851"/>
        <w:jc w:val="both"/>
        <w:rPr>
          <w:rFonts w:ascii="Arial" w:hAnsi="Arial" w:cs="Arial"/>
          <w:szCs w:val="22"/>
        </w:rPr>
      </w:pPr>
      <w:r w:rsidRPr="00252048">
        <w:rPr>
          <w:rFonts w:ascii="Arial" w:hAnsi="Arial" w:cs="Arial"/>
          <w:szCs w:val="22"/>
        </w:rPr>
        <w:t>Technical Working Group of the Authorised Economic Operator (Annex 5.8); and</w:t>
      </w:r>
    </w:p>
    <w:p w14:paraId="35430995" w14:textId="77777777" w:rsidR="00252048" w:rsidRDefault="00252048" w:rsidP="00252048">
      <w:pPr>
        <w:pStyle w:val="Prrafodelista"/>
        <w:spacing w:after="0"/>
        <w:ind w:left="851"/>
        <w:jc w:val="both"/>
        <w:rPr>
          <w:rFonts w:ascii="Arial" w:hAnsi="Arial" w:cs="Arial"/>
          <w:szCs w:val="22"/>
        </w:rPr>
      </w:pPr>
    </w:p>
    <w:p w14:paraId="1D49F57F" w14:textId="52407DD3" w:rsidR="006D0679" w:rsidRPr="00252048" w:rsidRDefault="006D0679" w:rsidP="00252048">
      <w:pPr>
        <w:pStyle w:val="Prrafodelista"/>
        <w:numPr>
          <w:ilvl w:val="2"/>
          <w:numId w:val="71"/>
        </w:numPr>
        <w:spacing w:after="0"/>
        <w:ind w:left="851"/>
        <w:jc w:val="both"/>
        <w:rPr>
          <w:rFonts w:ascii="Arial" w:hAnsi="Arial" w:cs="Arial"/>
          <w:szCs w:val="22"/>
        </w:rPr>
      </w:pPr>
      <w:r w:rsidRPr="00252048">
        <w:rPr>
          <w:rFonts w:ascii="Arial" w:hAnsi="Arial" w:cs="Arial"/>
          <w:szCs w:val="22"/>
        </w:rPr>
        <w:t>Working Group of Annex 5.9 (Annex 5.9, paragraph 6).</w:t>
      </w:r>
    </w:p>
    <w:p w14:paraId="1D49F580" w14:textId="77777777" w:rsidR="00BC1FFE" w:rsidRPr="00A56F69" w:rsidRDefault="00BC1FFE" w:rsidP="00252048">
      <w:pPr>
        <w:spacing w:after="0"/>
        <w:ind w:left="851" w:hanging="414"/>
        <w:jc w:val="both"/>
        <w:rPr>
          <w:rFonts w:ascii="Arial" w:hAnsi="Arial" w:cs="Arial"/>
          <w:szCs w:val="22"/>
        </w:rPr>
        <w:sectPr w:rsidR="00BC1FFE" w:rsidRPr="00A56F69" w:rsidSect="00622953">
          <w:footerReference w:type="default" r:id="rId59"/>
          <w:pgSz w:w="11906" w:h="16838"/>
          <w:pgMar w:top="1440" w:right="1440" w:bottom="1440" w:left="1440" w:header="708" w:footer="708" w:gutter="0"/>
          <w:pgNumType w:start="1"/>
          <w:cols w:space="708"/>
          <w:docGrid w:linePitch="360"/>
        </w:sectPr>
      </w:pPr>
    </w:p>
    <w:p w14:paraId="1D49F583" w14:textId="0A70F492" w:rsidR="006D0679" w:rsidRPr="00A56F69" w:rsidRDefault="006D0679" w:rsidP="00A56F69">
      <w:pPr>
        <w:pStyle w:val="Ttulo1"/>
        <w:jc w:val="both"/>
        <w:rPr>
          <w:szCs w:val="22"/>
        </w:rPr>
      </w:pPr>
      <w:bookmarkStart w:id="557" w:name="_Toc393717978"/>
      <w:bookmarkStart w:id="558" w:name="_Toc494464121"/>
      <w:r w:rsidRPr="00A56F69">
        <w:rPr>
          <w:szCs w:val="22"/>
        </w:rPr>
        <w:lastRenderedPageBreak/>
        <w:t>CHAPTER 17</w:t>
      </w:r>
      <w:bookmarkEnd w:id="557"/>
      <w:r w:rsidR="008937ED">
        <w:rPr>
          <w:szCs w:val="22"/>
        </w:rPr>
        <w:t xml:space="preserve">: </w:t>
      </w:r>
      <w:bookmarkStart w:id="559" w:name="_Toc393717979"/>
      <w:r w:rsidRPr="00A56F69">
        <w:rPr>
          <w:szCs w:val="22"/>
        </w:rPr>
        <w:t>DISPUTE RESOLUTION</w:t>
      </w:r>
      <w:bookmarkEnd w:id="558"/>
      <w:bookmarkEnd w:id="559"/>
    </w:p>
    <w:p w14:paraId="1D49F584" w14:textId="77777777" w:rsidR="006D0679" w:rsidRPr="00570066" w:rsidRDefault="006D0679" w:rsidP="00570066">
      <w:pPr>
        <w:spacing w:after="0"/>
        <w:jc w:val="both"/>
        <w:rPr>
          <w:rFonts w:ascii="Arial" w:hAnsi="Arial" w:cs="Arial"/>
          <w:szCs w:val="22"/>
        </w:rPr>
      </w:pPr>
    </w:p>
    <w:p w14:paraId="1D49F585" w14:textId="77777777" w:rsidR="006D0679" w:rsidRPr="008937ED" w:rsidRDefault="006D0679" w:rsidP="008937ED">
      <w:pPr>
        <w:pStyle w:val="Ttulo3"/>
        <w:spacing w:before="0"/>
        <w:jc w:val="both"/>
        <w:rPr>
          <w:rFonts w:ascii="Arial" w:hAnsi="Arial" w:cs="Arial"/>
          <w:color w:val="auto"/>
          <w:szCs w:val="22"/>
        </w:rPr>
      </w:pPr>
      <w:bookmarkStart w:id="560" w:name="_Toc494464122"/>
      <w:r w:rsidRPr="008937ED">
        <w:rPr>
          <w:rFonts w:ascii="Arial" w:hAnsi="Arial" w:cs="Arial"/>
          <w:color w:val="auto"/>
          <w:szCs w:val="22"/>
        </w:rPr>
        <w:t>ARTICLE 17.1: Definitions</w:t>
      </w:r>
      <w:bookmarkEnd w:id="560"/>
    </w:p>
    <w:p w14:paraId="2A6330E0" w14:textId="77777777" w:rsidR="008937ED" w:rsidRDefault="008937ED" w:rsidP="00A56F69">
      <w:pPr>
        <w:spacing w:after="0"/>
        <w:jc w:val="both"/>
        <w:rPr>
          <w:rFonts w:ascii="Arial" w:hAnsi="Arial" w:cs="Arial"/>
          <w:szCs w:val="22"/>
        </w:rPr>
      </w:pPr>
    </w:p>
    <w:p w14:paraId="1D49F586" w14:textId="3A56BED1" w:rsidR="006D0679" w:rsidRPr="00A56F69" w:rsidRDefault="006D0679" w:rsidP="00A56F69">
      <w:pPr>
        <w:spacing w:after="0"/>
        <w:jc w:val="both"/>
        <w:rPr>
          <w:rFonts w:ascii="Arial" w:hAnsi="Arial" w:cs="Arial"/>
          <w:szCs w:val="22"/>
        </w:rPr>
      </w:pPr>
      <w:r w:rsidRPr="00A56F69">
        <w:rPr>
          <w:rFonts w:ascii="Arial" w:hAnsi="Arial" w:cs="Arial"/>
          <w:szCs w:val="22"/>
        </w:rPr>
        <w:t>For the purposes of this Chapter:</w:t>
      </w:r>
    </w:p>
    <w:p w14:paraId="1D49F587" w14:textId="32D50976" w:rsidR="0060222B" w:rsidRPr="00A56F69" w:rsidRDefault="00252048" w:rsidP="00A56F69">
      <w:pPr>
        <w:spacing w:after="0"/>
        <w:jc w:val="both"/>
        <w:rPr>
          <w:rFonts w:ascii="Arial" w:hAnsi="Arial" w:cs="Arial"/>
          <w:szCs w:val="22"/>
        </w:rPr>
      </w:pPr>
      <w:r>
        <w:rPr>
          <w:rFonts w:ascii="Arial" w:hAnsi="Arial" w:cs="Arial"/>
          <w:b/>
          <w:szCs w:val="22"/>
        </w:rPr>
        <w:t>C</w:t>
      </w:r>
      <w:r w:rsidR="0060222B" w:rsidRPr="00A56F69">
        <w:rPr>
          <w:rFonts w:ascii="Arial" w:hAnsi="Arial" w:cs="Arial"/>
          <w:b/>
          <w:szCs w:val="22"/>
        </w:rPr>
        <w:t>omplaining Party</w:t>
      </w:r>
      <w:r w:rsidR="0060222B" w:rsidRPr="00A56F69">
        <w:rPr>
          <w:rFonts w:ascii="Arial" w:hAnsi="Arial" w:cs="Arial"/>
          <w:szCs w:val="22"/>
        </w:rPr>
        <w:t xml:space="preserve"> means the Party that seeks the establishment of a Panel of Arbitrators pursuant to Article 17.7 and makes a complaint, that may comprise one or more Parties in accordance with Article 17.9;</w:t>
      </w:r>
    </w:p>
    <w:p w14:paraId="31D8BFC5" w14:textId="77777777" w:rsidR="00252048" w:rsidRDefault="00252048" w:rsidP="00A56F69">
      <w:pPr>
        <w:spacing w:after="0"/>
        <w:jc w:val="both"/>
        <w:rPr>
          <w:rFonts w:ascii="Arial" w:hAnsi="Arial" w:cs="Arial"/>
          <w:b/>
          <w:szCs w:val="22"/>
        </w:rPr>
      </w:pPr>
    </w:p>
    <w:p w14:paraId="1D49F588" w14:textId="7DA49398" w:rsidR="006D0679" w:rsidRPr="00A56F69" w:rsidRDefault="00252048" w:rsidP="00A56F69">
      <w:pPr>
        <w:spacing w:after="0"/>
        <w:jc w:val="both"/>
        <w:rPr>
          <w:rFonts w:ascii="Arial" w:hAnsi="Arial" w:cs="Arial"/>
          <w:szCs w:val="22"/>
        </w:rPr>
      </w:pPr>
      <w:r>
        <w:rPr>
          <w:rFonts w:ascii="Arial" w:hAnsi="Arial" w:cs="Arial"/>
          <w:b/>
          <w:szCs w:val="22"/>
        </w:rPr>
        <w:t>C</w:t>
      </w:r>
      <w:r w:rsidR="006D0679" w:rsidRPr="00A56F69">
        <w:rPr>
          <w:rFonts w:ascii="Arial" w:hAnsi="Arial" w:cs="Arial"/>
          <w:b/>
          <w:szCs w:val="22"/>
        </w:rPr>
        <w:t xml:space="preserve">onsultee </w:t>
      </w:r>
      <w:r w:rsidR="006D0679" w:rsidRPr="00A56F69">
        <w:rPr>
          <w:rFonts w:ascii="Arial" w:hAnsi="Arial" w:cs="Arial"/>
          <w:szCs w:val="22"/>
        </w:rPr>
        <w:t>means the Party that receives a request for consultation pursuant to Article 17.5;</w:t>
      </w:r>
    </w:p>
    <w:p w14:paraId="6341C27B" w14:textId="77777777" w:rsidR="00252048" w:rsidRDefault="00252048" w:rsidP="00A56F69">
      <w:pPr>
        <w:spacing w:after="0"/>
        <w:jc w:val="both"/>
        <w:rPr>
          <w:rFonts w:ascii="Arial" w:hAnsi="Arial" w:cs="Arial"/>
          <w:b/>
          <w:szCs w:val="22"/>
        </w:rPr>
      </w:pPr>
    </w:p>
    <w:p w14:paraId="1D49F589" w14:textId="16DE7BF6" w:rsidR="006D0679" w:rsidRPr="00A56F69" w:rsidRDefault="00252048" w:rsidP="00A56F69">
      <w:pPr>
        <w:spacing w:after="0"/>
        <w:jc w:val="both"/>
        <w:rPr>
          <w:rFonts w:ascii="Arial" w:hAnsi="Arial" w:cs="Arial"/>
          <w:szCs w:val="22"/>
        </w:rPr>
      </w:pPr>
      <w:r>
        <w:rPr>
          <w:rFonts w:ascii="Arial" w:hAnsi="Arial" w:cs="Arial"/>
          <w:b/>
          <w:szCs w:val="22"/>
        </w:rPr>
        <w:t>C</w:t>
      </w:r>
      <w:r w:rsidR="006D0679" w:rsidRPr="00A56F69">
        <w:rPr>
          <w:rFonts w:ascii="Arial" w:hAnsi="Arial" w:cs="Arial"/>
          <w:b/>
          <w:szCs w:val="22"/>
        </w:rPr>
        <w:t xml:space="preserve">onsulting Party </w:t>
      </w:r>
      <w:r w:rsidR="006D0679" w:rsidRPr="00A56F69">
        <w:rPr>
          <w:rFonts w:ascii="Arial" w:hAnsi="Arial" w:cs="Arial"/>
          <w:szCs w:val="22"/>
        </w:rPr>
        <w:t>means the Party that seeks consultation pursuant to Article 17.5;</w:t>
      </w:r>
    </w:p>
    <w:p w14:paraId="6CCEC152" w14:textId="77777777" w:rsidR="00252048" w:rsidRDefault="00252048" w:rsidP="00A56F69">
      <w:pPr>
        <w:spacing w:after="0"/>
        <w:jc w:val="both"/>
        <w:rPr>
          <w:rFonts w:ascii="Arial" w:hAnsi="Arial" w:cs="Arial"/>
          <w:b/>
          <w:szCs w:val="22"/>
        </w:rPr>
      </w:pPr>
    </w:p>
    <w:p w14:paraId="1D49F58A" w14:textId="23B75514" w:rsidR="006D0679" w:rsidRPr="00A56F69" w:rsidRDefault="00252048" w:rsidP="00A56F69">
      <w:pPr>
        <w:spacing w:after="0"/>
        <w:jc w:val="both"/>
        <w:rPr>
          <w:rFonts w:ascii="Arial" w:hAnsi="Arial" w:cs="Arial"/>
          <w:szCs w:val="22"/>
        </w:rPr>
      </w:pPr>
      <w:r>
        <w:rPr>
          <w:rFonts w:ascii="Arial" w:hAnsi="Arial" w:cs="Arial"/>
          <w:b/>
          <w:szCs w:val="22"/>
        </w:rPr>
        <w:t>C</w:t>
      </w:r>
      <w:r w:rsidR="006D0679" w:rsidRPr="00A56F69">
        <w:rPr>
          <w:rFonts w:ascii="Arial" w:hAnsi="Arial" w:cs="Arial"/>
          <w:b/>
          <w:szCs w:val="22"/>
        </w:rPr>
        <w:t xml:space="preserve">onsulting Parties </w:t>
      </w:r>
      <w:r w:rsidR="006D0679" w:rsidRPr="00A56F69">
        <w:rPr>
          <w:rFonts w:ascii="Arial" w:hAnsi="Arial" w:cs="Arial"/>
          <w:szCs w:val="22"/>
        </w:rPr>
        <w:t>means the Consultee and the Consulting Party</w:t>
      </w:r>
      <w:r w:rsidR="0060222B" w:rsidRPr="00A56F69">
        <w:rPr>
          <w:rFonts w:ascii="Arial" w:hAnsi="Arial" w:cs="Arial"/>
          <w:szCs w:val="22"/>
        </w:rPr>
        <w:t>;</w:t>
      </w:r>
    </w:p>
    <w:p w14:paraId="52DB626C" w14:textId="77777777" w:rsidR="00252048" w:rsidRDefault="00252048" w:rsidP="00A56F69">
      <w:pPr>
        <w:spacing w:after="0"/>
        <w:jc w:val="both"/>
        <w:rPr>
          <w:rFonts w:ascii="Arial" w:hAnsi="Arial" w:cs="Arial"/>
          <w:b/>
          <w:szCs w:val="22"/>
        </w:rPr>
      </w:pPr>
    </w:p>
    <w:p w14:paraId="1D49F58B" w14:textId="56700093" w:rsidR="006D0679" w:rsidRPr="00A56F69" w:rsidRDefault="00252048" w:rsidP="00A56F69">
      <w:pPr>
        <w:spacing w:after="0"/>
        <w:jc w:val="both"/>
        <w:rPr>
          <w:rFonts w:ascii="Arial" w:hAnsi="Arial" w:cs="Arial"/>
          <w:szCs w:val="22"/>
        </w:rPr>
      </w:pPr>
      <w:r>
        <w:rPr>
          <w:rFonts w:ascii="Arial" w:hAnsi="Arial" w:cs="Arial"/>
          <w:b/>
          <w:szCs w:val="22"/>
        </w:rPr>
        <w:t>D</w:t>
      </w:r>
      <w:r w:rsidR="006D0679" w:rsidRPr="00A56F69">
        <w:rPr>
          <w:rFonts w:ascii="Arial" w:hAnsi="Arial" w:cs="Arial"/>
          <w:b/>
          <w:szCs w:val="22"/>
        </w:rPr>
        <w:t xml:space="preserve">isputing Parties </w:t>
      </w:r>
      <w:r w:rsidR="006D0679" w:rsidRPr="00A56F69">
        <w:rPr>
          <w:rFonts w:ascii="Arial" w:hAnsi="Arial" w:cs="Arial"/>
          <w:szCs w:val="22"/>
        </w:rPr>
        <w:t>means the complaining Party and the Party complained against;</w:t>
      </w:r>
    </w:p>
    <w:p w14:paraId="455B97FC" w14:textId="77777777" w:rsidR="00252048" w:rsidRDefault="00252048" w:rsidP="00A56F69">
      <w:pPr>
        <w:spacing w:after="0"/>
        <w:jc w:val="both"/>
        <w:rPr>
          <w:rFonts w:ascii="Arial" w:hAnsi="Arial" w:cs="Arial"/>
          <w:b/>
          <w:szCs w:val="22"/>
        </w:rPr>
      </w:pPr>
    </w:p>
    <w:p w14:paraId="1D49F58C" w14:textId="77777777" w:rsidR="006D0679" w:rsidRPr="00A56F69" w:rsidRDefault="006D0679" w:rsidP="00A56F69">
      <w:pPr>
        <w:spacing w:after="0"/>
        <w:jc w:val="both"/>
        <w:rPr>
          <w:rFonts w:ascii="Arial" w:hAnsi="Arial" w:cs="Arial"/>
          <w:szCs w:val="22"/>
        </w:rPr>
      </w:pPr>
      <w:r w:rsidRPr="00A56F69">
        <w:rPr>
          <w:rFonts w:ascii="Arial" w:hAnsi="Arial" w:cs="Arial"/>
          <w:b/>
          <w:szCs w:val="22"/>
        </w:rPr>
        <w:t xml:space="preserve">Party complained against </w:t>
      </w:r>
      <w:r w:rsidRPr="00A56F69">
        <w:rPr>
          <w:rFonts w:ascii="Arial" w:hAnsi="Arial" w:cs="Arial"/>
          <w:szCs w:val="22"/>
        </w:rPr>
        <w:t>means the Party against whom the establishment of a Panel of Arbitrators is sought pursuant to Article 17.7 and against whom a complaint is made;</w:t>
      </w:r>
    </w:p>
    <w:p w14:paraId="65E274B6" w14:textId="77777777" w:rsidR="00252048" w:rsidRDefault="00252048" w:rsidP="00A56F69">
      <w:pPr>
        <w:spacing w:after="0"/>
        <w:jc w:val="both"/>
        <w:rPr>
          <w:rFonts w:ascii="Arial" w:hAnsi="Arial" w:cs="Arial"/>
          <w:b/>
          <w:szCs w:val="22"/>
        </w:rPr>
      </w:pPr>
    </w:p>
    <w:p w14:paraId="1D49F58D" w14:textId="320699F9" w:rsidR="006D0679" w:rsidRPr="00A56F69" w:rsidRDefault="00252048" w:rsidP="00A56F69">
      <w:pPr>
        <w:spacing w:after="0"/>
        <w:jc w:val="both"/>
        <w:rPr>
          <w:rFonts w:ascii="Arial" w:hAnsi="Arial" w:cs="Arial"/>
          <w:szCs w:val="22"/>
        </w:rPr>
      </w:pPr>
      <w:r>
        <w:rPr>
          <w:rFonts w:ascii="Arial" w:hAnsi="Arial" w:cs="Arial"/>
          <w:b/>
          <w:szCs w:val="22"/>
        </w:rPr>
        <w:t>T</w:t>
      </w:r>
      <w:r w:rsidR="006D0679" w:rsidRPr="00A56F69">
        <w:rPr>
          <w:rFonts w:ascii="Arial" w:hAnsi="Arial" w:cs="Arial"/>
          <w:b/>
          <w:szCs w:val="22"/>
        </w:rPr>
        <w:t xml:space="preserve">hird party </w:t>
      </w:r>
      <w:r w:rsidR="006D0679" w:rsidRPr="00A56F69">
        <w:rPr>
          <w:rFonts w:ascii="Arial" w:hAnsi="Arial" w:cs="Arial"/>
          <w:szCs w:val="22"/>
        </w:rPr>
        <w:t>means a Party that is not party to the dispute and that participates in the consultations in accordance with Article 17.5.10 or in the proceedings before the Panel of Arbitrators pursuant to Article 17.7.</w:t>
      </w:r>
    </w:p>
    <w:p w14:paraId="1D49F58E" w14:textId="77777777" w:rsidR="006D0679" w:rsidRPr="00A56F69" w:rsidRDefault="006D0679" w:rsidP="00A56F69">
      <w:pPr>
        <w:spacing w:after="0"/>
        <w:jc w:val="both"/>
        <w:rPr>
          <w:rFonts w:ascii="Arial" w:hAnsi="Arial" w:cs="Arial"/>
          <w:szCs w:val="22"/>
        </w:rPr>
      </w:pPr>
    </w:p>
    <w:p w14:paraId="1D49F58F" w14:textId="77777777" w:rsidR="006D0679" w:rsidRPr="008937ED" w:rsidRDefault="006D0679" w:rsidP="008937ED">
      <w:pPr>
        <w:pStyle w:val="Ttulo3"/>
        <w:spacing w:before="0"/>
        <w:jc w:val="both"/>
        <w:rPr>
          <w:rFonts w:ascii="Arial" w:hAnsi="Arial" w:cs="Arial"/>
          <w:color w:val="auto"/>
          <w:szCs w:val="22"/>
        </w:rPr>
      </w:pPr>
      <w:bookmarkStart w:id="561" w:name="_Toc494464123"/>
      <w:r w:rsidRPr="008937ED">
        <w:rPr>
          <w:rFonts w:ascii="Arial" w:hAnsi="Arial" w:cs="Arial"/>
          <w:color w:val="auto"/>
          <w:szCs w:val="22"/>
        </w:rPr>
        <w:t>ARTICLE 17.2: General Provisions</w:t>
      </w:r>
      <w:bookmarkEnd w:id="561"/>
    </w:p>
    <w:p w14:paraId="3BA465F9" w14:textId="77777777" w:rsidR="00252048" w:rsidRDefault="00252048" w:rsidP="00A56F69">
      <w:pPr>
        <w:spacing w:after="0"/>
        <w:jc w:val="both"/>
        <w:rPr>
          <w:rFonts w:ascii="Arial" w:hAnsi="Arial" w:cs="Arial"/>
          <w:szCs w:val="22"/>
        </w:rPr>
      </w:pPr>
    </w:p>
    <w:p w14:paraId="1D49F590" w14:textId="5B26E65F" w:rsidR="006D0679" w:rsidRDefault="006D0679" w:rsidP="00A17923">
      <w:pPr>
        <w:pStyle w:val="Prrafodelista"/>
        <w:numPr>
          <w:ilvl w:val="3"/>
          <w:numId w:val="334"/>
        </w:numPr>
        <w:spacing w:after="0"/>
        <w:ind w:left="0" w:firstLine="0"/>
        <w:jc w:val="both"/>
        <w:rPr>
          <w:rFonts w:ascii="Arial" w:hAnsi="Arial" w:cs="Arial"/>
          <w:szCs w:val="22"/>
        </w:rPr>
      </w:pPr>
      <w:r w:rsidRPr="00252048">
        <w:rPr>
          <w:rFonts w:ascii="Arial" w:hAnsi="Arial" w:cs="Arial"/>
          <w:szCs w:val="22"/>
        </w:rPr>
        <w:t>The disputing Parties shall endeavour to reach an agreement on the interpretation and implementation of this Additional Protocol and they shall make every effort to reach a mutually satisfactory solution to any matter that may affect its operation.</w:t>
      </w:r>
    </w:p>
    <w:p w14:paraId="68911238" w14:textId="77777777" w:rsidR="00252048" w:rsidRPr="00252048" w:rsidRDefault="00252048" w:rsidP="00252048">
      <w:pPr>
        <w:pStyle w:val="Prrafodelista"/>
        <w:spacing w:after="0"/>
        <w:ind w:left="0"/>
        <w:jc w:val="both"/>
        <w:rPr>
          <w:rFonts w:ascii="Arial" w:hAnsi="Arial" w:cs="Arial"/>
          <w:szCs w:val="22"/>
        </w:rPr>
      </w:pPr>
    </w:p>
    <w:p w14:paraId="1D49F591" w14:textId="01A55599" w:rsidR="006D0679" w:rsidRPr="00252048" w:rsidRDefault="006D0679" w:rsidP="00A17923">
      <w:pPr>
        <w:pStyle w:val="Prrafodelista"/>
        <w:numPr>
          <w:ilvl w:val="3"/>
          <w:numId w:val="334"/>
        </w:numPr>
        <w:spacing w:after="0"/>
        <w:ind w:left="0" w:firstLine="0"/>
        <w:jc w:val="both"/>
        <w:rPr>
          <w:rFonts w:ascii="Arial" w:hAnsi="Arial" w:cs="Arial"/>
          <w:szCs w:val="22"/>
        </w:rPr>
      </w:pPr>
      <w:r w:rsidRPr="00252048">
        <w:rPr>
          <w:rFonts w:ascii="Arial" w:hAnsi="Arial" w:cs="Arial"/>
          <w:szCs w:val="22"/>
        </w:rPr>
        <w:t>This Chapter shall seek to offer the Parties an effective, efficient and transparent dispute resolution process with regard to their rights and obligations as set out in this Additional Protocol.</w:t>
      </w:r>
    </w:p>
    <w:p w14:paraId="1D49F592" w14:textId="77777777" w:rsidR="006D0679" w:rsidRPr="00A56F69" w:rsidRDefault="006D0679" w:rsidP="00A56F69">
      <w:pPr>
        <w:spacing w:after="0"/>
        <w:jc w:val="both"/>
        <w:rPr>
          <w:rFonts w:ascii="Arial" w:hAnsi="Arial" w:cs="Arial"/>
          <w:szCs w:val="22"/>
        </w:rPr>
      </w:pPr>
    </w:p>
    <w:p w14:paraId="1D49F593" w14:textId="77777777" w:rsidR="006D0679" w:rsidRPr="008937ED" w:rsidRDefault="006D0679" w:rsidP="008937ED">
      <w:pPr>
        <w:pStyle w:val="Ttulo3"/>
        <w:spacing w:before="0"/>
        <w:jc w:val="both"/>
        <w:rPr>
          <w:rFonts w:ascii="Arial" w:hAnsi="Arial" w:cs="Arial"/>
          <w:color w:val="auto"/>
          <w:szCs w:val="22"/>
        </w:rPr>
      </w:pPr>
      <w:bookmarkStart w:id="562" w:name="_Toc494464124"/>
      <w:r w:rsidRPr="008937ED">
        <w:rPr>
          <w:rFonts w:ascii="Arial" w:hAnsi="Arial" w:cs="Arial"/>
          <w:color w:val="auto"/>
          <w:szCs w:val="22"/>
        </w:rPr>
        <w:t>ARTICLE 17.3: Scope of Application</w:t>
      </w:r>
      <w:bookmarkEnd w:id="562"/>
    </w:p>
    <w:p w14:paraId="3B012036" w14:textId="77777777" w:rsidR="008937ED" w:rsidRDefault="008937ED" w:rsidP="00A56F69">
      <w:pPr>
        <w:spacing w:after="0"/>
        <w:jc w:val="both"/>
        <w:rPr>
          <w:rFonts w:ascii="Arial" w:hAnsi="Arial" w:cs="Arial"/>
          <w:szCs w:val="22"/>
        </w:rPr>
      </w:pPr>
    </w:p>
    <w:p w14:paraId="1D49F594" w14:textId="353D9474" w:rsidR="006D0679" w:rsidRPr="00A56F69" w:rsidRDefault="006D0679" w:rsidP="00A56F69">
      <w:pPr>
        <w:spacing w:after="0"/>
        <w:jc w:val="both"/>
        <w:rPr>
          <w:rFonts w:ascii="Arial" w:hAnsi="Arial" w:cs="Arial"/>
          <w:szCs w:val="22"/>
        </w:rPr>
      </w:pPr>
      <w:r w:rsidRPr="00A56F69">
        <w:rPr>
          <w:rFonts w:ascii="Arial" w:hAnsi="Arial" w:cs="Arial"/>
          <w:szCs w:val="22"/>
        </w:rPr>
        <w:t>Unless otherwise provided for in this Additional Protocol, the provisions of this Chapter shall apply to the prevention and resolution of any dispute that arises between the Parties</w:t>
      </w:r>
      <w:r w:rsidRPr="00A56F69">
        <w:rPr>
          <w:rStyle w:val="Refdenotaalpie"/>
          <w:rFonts w:ascii="Arial" w:hAnsi="Arial" w:cs="Arial"/>
          <w:szCs w:val="22"/>
        </w:rPr>
        <w:footnoteReference w:id="70"/>
      </w:r>
      <w:r w:rsidRPr="00A56F69">
        <w:rPr>
          <w:rFonts w:ascii="Arial" w:hAnsi="Arial" w:cs="Arial"/>
          <w:szCs w:val="22"/>
        </w:rPr>
        <w:t xml:space="preserve"> with regard to the interpretation or implementation of the provisions of this Additional Protocol or where a Party considers that:</w:t>
      </w:r>
    </w:p>
    <w:p w14:paraId="1D49F595" w14:textId="287E3724" w:rsidR="006D0679" w:rsidRPr="00252048" w:rsidRDefault="00252048" w:rsidP="00252048">
      <w:pPr>
        <w:pStyle w:val="Prrafodelista"/>
        <w:numPr>
          <w:ilvl w:val="2"/>
          <w:numId w:val="287"/>
        </w:numPr>
        <w:spacing w:after="0"/>
        <w:ind w:left="851" w:hanging="425"/>
        <w:jc w:val="both"/>
        <w:rPr>
          <w:rFonts w:ascii="Arial" w:hAnsi="Arial" w:cs="Arial"/>
          <w:szCs w:val="22"/>
        </w:rPr>
      </w:pPr>
      <w:r>
        <w:rPr>
          <w:rFonts w:ascii="Arial" w:hAnsi="Arial" w:cs="Arial"/>
          <w:szCs w:val="22"/>
        </w:rPr>
        <w:t>A</w:t>
      </w:r>
      <w:r w:rsidR="006D0679" w:rsidRPr="00252048">
        <w:rPr>
          <w:rFonts w:ascii="Arial" w:hAnsi="Arial" w:cs="Arial"/>
          <w:szCs w:val="22"/>
        </w:rPr>
        <w:t>n existing or proposed measure of another Party is or may be inconsistent with the obligations set out in this Additional Protocol;</w:t>
      </w:r>
    </w:p>
    <w:p w14:paraId="3AB308DF" w14:textId="77777777" w:rsidR="00252048" w:rsidRDefault="00252048" w:rsidP="00252048">
      <w:pPr>
        <w:pStyle w:val="Prrafodelista"/>
        <w:spacing w:after="0"/>
        <w:ind w:left="851"/>
        <w:jc w:val="both"/>
        <w:rPr>
          <w:rFonts w:ascii="Arial" w:hAnsi="Arial" w:cs="Arial"/>
          <w:szCs w:val="22"/>
        </w:rPr>
      </w:pPr>
    </w:p>
    <w:p w14:paraId="1D49F596" w14:textId="28FADB12" w:rsidR="006D0679" w:rsidRPr="00252048" w:rsidRDefault="00252048" w:rsidP="00252048">
      <w:pPr>
        <w:pStyle w:val="Prrafodelista"/>
        <w:numPr>
          <w:ilvl w:val="2"/>
          <w:numId w:val="287"/>
        </w:numPr>
        <w:spacing w:after="0"/>
        <w:ind w:left="851" w:hanging="425"/>
        <w:jc w:val="both"/>
        <w:rPr>
          <w:rFonts w:ascii="Arial" w:hAnsi="Arial" w:cs="Arial"/>
          <w:szCs w:val="22"/>
        </w:rPr>
      </w:pPr>
      <w:r>
        <w:rPr>
          <w:rFonts w:ascii="Arial" w:hAnsi="Arial" w:cs="Arial"/>
          <w:szCs w:val="22"/>
        </w:rPr>
        <w:t>A</w:t>
      </w:r>
      <w:r w:rsidR="006D0679" w:rsidRPr="00252048">
        <w:rPr>
          <w:rFonts w:ascii="Arial" w:hAnsi="Arial" w:cs="Arial"/>
          <w:szCs w:val="22"/>
        </w:rPr>
        <w:t>nother Party has otherwise breached the obligations set out in this Additional Protocol, or</w:t>
      </w:r>
    </w:p>
    <w:p w14:paraId="016829DC" w14:textId="77777777" w:rsidR="00252048" w:rsidRDefault="00252048" w:rsidP="00252048">
      <w:pPr>
        <w:pStyle w:val="Prrafodelista"/>
        <w:spacing w:after="0"/>
        <w:ind w:left="851"/>
        <w:jc w:val="both"/>
        <w:rPr>
          <w:rFonts w:ascii="Arial" w:hAnsi="Arial" w:cs="Arial"/>
          <w:szCs w:val="22"/>
        </w:rPr>
      </w:pPr>
    </w:p>
    <w:p w14:paraId="1D49F597" w14:textId="57622A69" w:rsidR="006D0679" w:rsidRPr="00252048" w:rsidRDefault="00252048" w:rsidP="00252048">
      <w:pPr>
        <w:pStyle w:val="Prrafodelista"/>
        <w:numPr>
          <w:ilvl w:val="2"/>
          <w:numId w:val="287"/>
        </w:numPr>
        <w:spacing w:after="0"/>
        <w:ind w:left="851" w:hanging="425"/>
        <w:jc w:val="both"/>
        <w:rPr>
          <w:rFonts w:ascii="Arial" w:hAnsi="Arial" w:cs="Arial"/>
          <w:szCs w:val="22"/>
        </w:rPr>
      </w:pPr>
      <w:r>
        <w:rPr>
          <w:rFonts w:ascii="Arial" w:hAnsi="Arial" w:cs="Arial"/>
          <w:szCs w:val="22"/>
        </w:rPr>
        <w:t>A</w:t>
      </w:r>
      <w:r w:rsidR="006D0679" w:rsidRPr="00252048">
        <w:rPr>
          <w:rFonts w:ascii="Arial" w:hAnsi="Arial" w:cs="Arial"/>
          <w:szCs w:val="22"/>
        </w:rPr>
        <w:t>n existing or proposed measure of another Party has caused or may cause the nullification or impairment of the benefits that the Party may have reasonably expected to receive from the implementation of any of the provisions of this Additional Protocol, pursuant to Annex 17.3.</w:t>
      </w:r>
    </w:p>
    <w:p w14:paraId="1D49F598" w14:textId="77777777" w:rsidR="006D0679" w:rsidRPr="00A56F69" w:rsidRDefault="006D0679" w:rsidP="00A56F69">
      <w:pPr>
        <w:spacing w:after="0"/>
        <w:jc w:val="both"/>
        <w:rPr>
          <w:rFonts w:ascii="Arial" w:hAnsi="Arial" w:cs="Arial"/>
          <w:szCs w:val="22"/>
        </w:rPr>
      </w:pPr>
    </w:p>
    <w:p w14:paraId="1D49F599" w14:textId="77777777" w:rsidR="006D0679" w:rsidRPr="008937ED" w:rsidRDefault="006D0679" w:rsidP="008937ED">
      <w:pPr>
        <w:pStyle w:val="Ttulo3"/>
        <w:spacing w:before="0"/>
        <w:jc w:val="both"/>
        <w:rPr>
          <w:rFonts w:ascii="Arial" w:hAnsi="Arial" w:cs="Arial"/>
          <w:color w:val="auto"/>
          <w:szCs w:val="22"/>
        </w:rPr>
      </w:pPr>
      <w:bookmarkStart w:id="563" w:name="_Toc494464125"/>
      <w:r w:rsidRPr="008937ED">
        <w:rPr>
          <w:rFonts w:ascii="Arial" w:hAnsi="Arial" w:cs="Arial"/>
          <w:color w:val="auto"/>
          <w:szCs w:val="22"/>
        </w:rPr>
        <w:t>ARTICLE 17.4: Choice of Forum</w:t>
      </w:r>
      <w:bookmarkEnd w:id="563"/>
    </w:p>
    <w:p w14:paraId="6C01EF3F" w14:textId="77777777" w:rsidR="00252048" w:rsidRDefault="00252048" w:rsidP="00A56F69">
      <w:pPr>
        <w:spacing w:after="0"/>
        <w:jc w:val="both"/>
        <w:rPr>
          <w:rFonts w:ascii="Arial" w:hAnsi="Arial" w:cs="Arial"/>
          <w:szCs w:val="22"/>
        </w:rPr>
      </w:pPr>
    </w:p>
    <w:p w14:paraId="1D49F59A" w14:textId="427E3DFC" w:rsidR="006D0679" w:rsidRDefault="006D0679" w:rsidP="00A17923">
      <w:pPr>
        <w:pStyle w:val="Prrafodelista"/>
        <w:numPr>
          <w:ilvl w:val="0"/>
          <w:numId w:val="336"/>
        </w:numPr>
        <w:spacing w:after="0"/>
        <w:ind w:left="0" w:firstLine="0"/>
        <w:jc w:val="both"/>
        <w:rPr>
          <w:rFonts w:ascii="Arial" w:hAnsi="Arial" w:cs="Arial"/>
          <w:szCs w:val="22"/>
        </w:rPr>
      </w:pPr>
      <w:r w:rsidRPr="00252048">
        <w:rPr>
          <w:rFonts w:ascii="Arial" w:hAnsi="Arial" w:cs="Arial"/>
          <w:szCs w:val="22"/>
        </w:rPr>
        <w:t>The disputes concerning single issues that arise in relation to the provisions of this Additional Protocol, the Agreement on the WTO or any other trade agreement to which the Parties are party, may be resolved in any of the said forums, as selected by the complaining Party.</w:t>
      </w:r>
    </w:p>
    <w:p w14:paraId="21B99B02" w14:textId="77777777" w:rsidR="00252048" w:rsidRPr="00252048" w:rsidRDefault="00252048" w:rsidP="00252048">
      <w:pPr>
        <w:pStyle w:val="Prrafodelista"/>
        <w:spacing w:after="0"/>
        <w:ind w:left="0"/>
        <w:jc w:val="both"/>
        <w:rPr>
          <w:rFonts w:ascii="Arial" w:hAnsi="Arial" w:cs="Arial"/>
          <w:szCs w:val="22"/>
        </w:rPr>
      </w:pPr>
    </w:p>
    <w:p w14:paraId="1D49F59B" w14:textId="4F3A8AD7" w:rsidR="006D0679" w:rsidRPr="00252048" w:rsidRDefault="006D0679" w:rsidP="00A17923">
      <w:pPr>
        <w:pStyle w:val="Prrafodelista"/>
        <w:numPr>
          <w:ilvl w:val="0"/>
          <w:numId w:val="336"/>
        </w:numPr>
        <w:spacing w:after="0"/>
        <w:ind w:left="0" w:firstLine="0"/>
        <w:jc w:val="both"/>
        <w:rPr>
          <w:rFonts w:ascii="Arial" w:hAnsi="Arial" w:cs="Arial"/>
          <w:szCs w:val="22"/>
        </w:rPr>
      </w:pPr>
      <w:r w:rsidRPr="00252048">
        <w:rPr>
          <w:rFonts w:ascii="Arial" w:hAnsi="Arial" w:cs="Arial"/>
          <w:szCs w:val="22"/>
        </w:rPr>
        <w:t xml:space="preserve">Once the complaining Party has sought the establishment of a Panel of Arbitrators under this Chapter or under one of the agreements referred to in paragraph 1, or once the complaining Party has sought the establishment of a panel pursuant to the </w:t>
      </w:r>
      <w:r w:rsidRPr="00252048">
        <w:rPr>
          <w:rStyle w:val="Textoennegrita"/>
          <w:rFonts w:ascii="Arial" w:hAnsi="Arial" w:cs="Arial"/>
          <w:b w:val="0"/>
          <w:i/>
          <w:szCs w:val="22"/>
        </w:rPr>
        <w:t>Understanding on Rules and Procedures governing the Settlement of Disputes</w:t>
      </w:r>
      <w:r w:rsidRPr="00252048">
        <w:rPr>
          <w:rStyle w:val="Textoennegrita"/>
          <w:rFonts w:ascii="Arial" w:hAnsi="Arial" w:cs="Arial"/>
          <w:b w:val="0"/>
          <w:szCs w:val="22"/>
        </w:rPr>
        <w:t xml:space="preserve"> that is part of the </w:t>
      </w:r>
      <w:r w:rsidRPr="00252048">
        <w:rPr>
          <w:rFonts w:ascii="Arial" w:hAnsi="Arial" w:cs="Arial"/>
          <w:szCs w:val="22"/>
        </w:rPr>
        <w:t>Agreement on the WTO, the forum selected shall be to the exclusion of the others.</w:t>
      </w:r>
    </w:p>
    <w:p w14:paraId="1D49F59C" w14:textId="77777777" w:rsidR="006D0679" w:rsidRPr="00A56F69" w:rsidRDefault="006D0679" w:rsidP="00A56F69">
      <w:pPr>
        <w:spacing w:after="0"/>
        <w:jc w:val="both"/>
        <w:rPr>
          <w:rFonts w:ascii="Arial" w:hAnsi="Arial" w:cs="Arial"/>
          <w:szCs w:val="22"/>
        </w:rPr>
      </w:pPr>
    </w:p>
    <w:p w14:paraId="1D49F59D" w14:textId="77777777" w:rsidR="006D0679" w:rsidRPr="008937ED" w:rsidRDefault="006D0679" w:rsidP="008937ED">
      <w:pPr>
        <w:pStyle w:val="Ttulo3"/>
        <w:spacing w:before="0"/>
        <w:jc w:val="both"/>
        <w:rPr>
          <w:rFonts w:ascii="Arial" w:hAnsi="Arial" w:cs="Arial"/>
          <w:color w:val="auto"/>
          <w:szCs w:val="22"/>
        </w:rPr>
      </w:pPr>
      <w:bookmarkStart w:id="564" w:name="_Toc494464126"/>
      <w:r w:rsidRPr="008937ED">
        <w:rPr>
          <w:rFonts w:ascii="Arial" w:hAnsi="Arial" w:cs="Arial"/>
          <w:color w:val="auto"/>
          <w:szCs w:val="22"/>
        </w:rPr>
        <w:t>ARTICLE 17.5: Consultations</w:t>
      </w:r>
      <w:bookmarkEnd w:id="564"/>
    </w:p>
    <w:p w14:paraId="21443807" w14:textId="77777777" w:rsidR="00252048" w:rsidRDefault="00252048" w:rsidP="00A56F69">
      <w:pPr>
        <w:spacing w:after="0"/>
        <w:jc w:val="both"/>
        <w:rPr>
          <w:rFonts w:ascii="Arial" w:hAnsi="Arial" w:cs="Arial"/>
          <w:szCs w:val="22"/>
        </w:rPr>
      </w:pPr>
    </w:p>
    <w:p w14:paraId="1D49F59E" w14:textId="32008BC4" w:rsidR="006D0679" w:rsidRDefault="006D0679" w:rsidP="00A17923">
      <w:pPr>
        <w:pStyle w:val="Prrafodelista"/>
        <w:numPr>
          <w:ilvl w:val="0"/>
          <w:numId w:val="337"/>
        </w:numPr>
        <w:spacing w:after="0"/>
        <w:ind w:left="0" w:firstLine="0"/>
        <w:jc w:val="both"/>
        <w:rPr>
          <w:rFonts w:ascii="Arial" w:hAnsi="Arial" w:cs="Arial"/>
          <w:szCs w:val="22"/>
        </w:rPr>
      </w:pPr>
      <w:r w:rsidRPr="00252048">
        <w:rPr>
          <w:rFonts w:ascii="Arial" w:hAnsi="Arial" w:cs="Arial"/>
          <w:szCs w:val="22"/>
        </w:rPr>
        <w:t>Any Party may request in writing consultations with any other Party with regard to any matter referred to in Article 17.3. The consulting Party shall deliver the request to the other Party, explaining the reasons for the request, including identification of the applicable measure and indication of the legal grounds for the complaint. The consulting Party shall promptly send a copy of the request to the other Parties.</w:t>
      </w:r>
    </w:p>
    <w:p w14:paraId="3E4B076D" w14:textId="77777777" w:rsidR="00252048" w:rsidRPr="00252048" w:rsidRDefault="00252048" w:rsidP="00252048">
      <w:pPr>
        <w:pStyle w:val="Prrafodelista"/>
        <w:spacing w:after="0"/>
        <w:ind w:left="0"/>
        <w:jc w:val="both"/>
        <w:rPr>
          <w:rFonts w:ascii="Arial" w:hAnsi="Arial" w:cs="Arial"/>
          <w:szCs w:val="22"/>
        </w:rPr>
      </w:pPr>
    </w:p>
    <w:p w14:paraId="1D49F59F" w14:textId="3CBF4BD3" w:rsidR="006D0679" w:rsidRDefault="006D0679" w:rsidP="00A17923">
      <w:pPr>
        <w:pStyle w:val="Prrafodelista"/>
        <w:numPr>
          <w:ilvl w:val="0"/>
          <w:numId w:val="337"/>
        </w:numPr>
        <w:spacing w:after="0"/>
        <w:ind w:left="0" w:firstLine="0"/>
        <w:jc w:val="both"/>
        <w:rPr>
          <w:rFonts w:ascii="Arial" w:hAnsi="Arial" w:cs="Arial"/>
          <w:szCs w:val="22"/>
        </w:rPr>
      </w:pPr>
      <w:r w:rsidRPr="00252048">
        <w:rPr>
          <w:rFonts w:ascii="Arial" w:hAnsi="Arial" w:cs="Arial"/>
          <w:szCs w:val="22"/>
        </w:rPr>
        <w:t>The Consultee shall promptly reply in writing to the request for consultations, within 10 days of receipt of such request.</w:t>
      </w:r>
    </w:p>
    <w:p w14:paraId="50A56245" w14:textId="77777777" w:rsidR="00252048" w:rsidRPr="00252048" w:rsidRDefault="00252048" w:rsidP="00252048">
      <w:pPr>
        <w:pStyle w:val="Prrafodelista"/>
        <w:rPr>
          <w:rFonts w:ascii="Arial" w:hAnsi="Arial" w:cs="Arial"/>
          <w:szCs w:val="22"/>
        </w:rPr>
      </w:pPr>
    </w:p>
    <w:p w14:paraId="1D49F5A0" w14:textId="29AA2BC3" w:rsidR="006D0679" w:rsidRPr="00252048" w:rsidRDefault="006D0679" w:rsidP="00A17923">
      <w:pPr>
        <w:pStyle w:val="Prrafodelista"/>
        <w:numPr>
          <w:ilvl w:val="0"/>
          <w:numId w:val="337"/>
        </w:numPr>
        <w:spacing w:after="0"/>
        <w:ind w:left="0" w:firstLine="0"/>
        <w:jc w:val="both"/>
        <w:rPr>
          <w:rFonts w:ascii="Arial" w:hAnsi="Arial" w:cs="Arial"/>
          <w:szCs w:val="22"/>
        </w:rPr>
      </w:pPr>
      <w:r w:rsidRPr="00252048">
        <w:rPr>
          <w:rFonts w:ascii="Arial" w:hAnsi="Arial" w:cs="Arial"/>
          <w:szCs w:val="22"/>
        </w:rPr>
        <w:t>The consultations shall be entered into in good faith.</w:t>
      </w:r>
    </w:p>
    <w:p w14:paraId="7AB5C2E3" w14:textId="77777777" w:rsidR="00252048" w:rsidRDefault="00252048" w:rsidP="00252048">
      <w:pPr>
        <w:pStyle w:val="Prrafodelista"/>
        <w:spacing w:after="0"/>
        <w:ind w:left="0"/>
        <w:jc w:val="both"/>
        <w:rPr>
          <w:rFonts w:ascii="Arial" w:hAnsi="Arial" w:cs="Arial"/>
          <w:szCs w:val="22"/>
        </w:rPr>
      </w:pPr>
    </w:p>
    <w:p w14:paraId="1D49F5A1" w14:textId="6C1EDAC3" w:rsidR="006D0679" w:rsidRPr="00252048" w:rsidRDefault="006D0679" w:rsidP="00A17923">
      <w:pPr>
        <w:pStyle w:val="Prrafodelista"/>
        <w:numPr>
          <w:ilvl w:val="0"/>
          <w:numId w:val="337"/>
        </w:numPr>
        <w:spacing w:after="0"/>
        <w:ind w:left="0" w:firstLine="0"/>
        <w:jc w:val="both"/>
        <w:rPr>
          <w:rFonts w:ascii="Arial" w:hAnsi="Arial" w:cs="Arial"/>
          <w:szCs w:val="22"/>
        </w:rPr>
      </w:pPr>
      <w:r w:rsidRPr="00252048">
        <w:rPr>
          <w:rFonts w:ascii="Arial" w:hAnsi="Arial" w:cs="Arial"/>
          <w:szCs w:val="22"/>
        </w:rPr>
        <w:t>Notwithstanding the provisions of paragraph 5, the consultations shall take place within 30 days of the date the request is received, unless the consulting Parties agree to a different timeframe.</w:t>
      </w:r>
    </w:p>
    <w:p w14:paraId="2A028809" w14:textId="77777777" w:rsidR="00252048" w:rsidRDefault="00252048" w:rsidP="00252048">
      <w:pPr>
        <w:pStyle w:val="Prrafodelista"/>
        <w:spacing w:after="0"/>
        <w:ind w:left="0"/>
        <w:jc w:val="both"/>
        <w:rPr>
          <w:rFonts w:ascii="Arial" w:hAnsi="Arial" w:cs="Arial"/>
          <w:szCs w:val="22"/>
        </w:rPr>
      </w:pPr>
    </w:p>
    <w:p w14:paraId="1D49F5A2" w14:textId="7A056D16" w:rsidR="006D0679" w:rsidRPr="00252048" w:rsidRDefault="006D0679" w:rsidP="00A17923">
      <w:pPr>
        <w:pStyle w:val="Prrafodelista"/>
        <w:numPr>
          <w:ilvl w:val="0"/>
          <w:numId w:val="337"/>
        </w:numPr>
        <w:spacing w:after="0"/>
        <w:ind w:left="0" w:firstLine="0"/>
        <w:jc w:val="both"/>
        <w:rPr>
          <w:rFonts w:ascii="Arial" w:hAnsi="Arial" w:cs="Arial"/>
          <w:szCs w:val="22"/>
        </w:rPr>
      </w:pPr>
      <w:r w:rsidRPr="00252048">
        <w:rPr>
          <w:rFonts w:ascii="Arial" w:hAnsi="Arial" w:cs="Arial"/>
          <w:szCs w:val="22"/>
        </w:rPr>
        <w:t>In urgent circumstances, such as those related to perishable goods, the consultations shall be carried out within 15 days of the date the request is received, unless the consulting Parties agree to a different timeframe.</w:t>
      </w:r>
    </w:p>
    <w:p w14:paraId="3E2987A1" w14:textId="77777777" w:rsidR="00252048" w:rsidRDefault="00252048" w:rsidP="00252048">
      <w:pPr>
        <w:pStyle w:val="Prrafodelista"/>
        <w:spacing w:after="0"/>
        <w:ind w:left="0"/>
        <w:jc w:val="both"/>
        <w:rPr>
          <w:rFonts w:ascii="Arial" w:hAnsi="Arial" w:cs="Arial"/>
          <w:szCs w:val="22"/>
        </w:rPr>
      </w:pPr>
    </w:p>
    <w:p w14:paraId="1D49F5A3" w14:textId="2830EDDF" w:rsidR="006D0679" w:rsidRPr="00252048" w:rsidRDefault="006D0679" w:rsidP="00A17923">
      <w:pPr>
        <w:pStyle w:val="Prrafodelista"/>
        <w:numPr>
          <w:ilvl w:val="0"/>
          <w:numId w:val="337"/>
        </w:numPr>
        <w:spacing w:after="0"/>
        <w:ind w:left="0" w:firstLine="0"/>
        <w:jc w:val="both"/>
        <w:rPr>
          <w:rFonts w:ascii="Arial" w:hAnsi="Arial" w:cs="Arial"/>
          <w:szCs w:val="22"/>
        </w:rPr>
      </w:pPr>
      <w:r w:rsidRPr="00252048">
        <w:rPr>
          <w:rFonts w:ascii="Arial" w:hAnsi="Arial" w:cs="Arial"/>
          <w:szCs w:val="22"/>
        </w:rPr>
        <w:t>The consulting Parties shall ensure that consultations are organised in an expedited and timely manner, including the involvement of their competent authorities or other regulatory bodies with technical knowledge of the subject matter of the consultations.</w:t>
      </w:r>
    </w:p>
    <w:p w14:paraId="5A44F478" w14:textId="77777777" w:rsidR="00252048" w:rsidRDefault="00252048" w:rsidP="00252048">
      <w:pPr>
        <w:pStyle w:val="Prrafodelista"/>
        <w:spacing w:after="0"/>
        <w:ind w:left="0"/>
        <w:jc w:val="both"/>
        <w:rPr>
          <w:rFonts w:ascii="Arial" w:hAnsi="Arial" w:cs="Arial"/>
          <w:szCs w:val="22"/>
        </w:rPr>
      </w:pPr>
    </w:p>
    <w:p w14:paraId="1D49F5A4" w14:textId="453FC928" w:rsidR="006D0679" w:rsidRPr="00252048" w:rsidRDefault="006D0679" w:rsidP="00A17923">
      <w:pPr>
        <w:pStyle w:val="Prrafodelista"/>
        <w:numPr>
          <w:ilvl w:val="0"/>
          <w:numId w:val="337"/>
        </w:numPr>
        <w:spacing w:after="0"/>
        <w:ind w:left="0" w:firstLine="0"/>
        <w:jc w:val="both"/>
        <w:rPr>
          <w:rFonts w:ascii="Arial" w:hAnsi="Arial" w:cs="Arial"/>
          <w:szCs w:val="22"/>
        </w:rPr>
      </w:pPr>
      <w:r w:rsidRPr="00252048">
        <w:rPr>
          <w:rFonts w:ascii="Arial" w:hAnsi="Arial" w:cs="Arial"/>
          <w:szCs w:val="22"/>
        </w:rPr>
        <w:t>The consulting Parties shall make every effort to reach a mutually satisfactory resolution of the matter undergoing consultation pursuant to the provisions of this Article. To this end, each consulting Party:</w:t>
      </w:r>
    </w:p>
    <w:p w14:paraId="1D49F5A5" w14:textId="6A3728E3" w:rsidR="006D0679" w:rsidRPr="00252048" w:rsidRDefault="00252048" w:rsidP="00A17923">
      <w:pPr>
        <w:pStyle w:val="Prrafodelista"/>
        <w:numPr>
          <w:ilvl w:val="1"/>
          <w:numId w:val="337"/>
        </w:numPr>
        <w:spacing w:after="0"/>
        <w:ind w:left="851" w:hanging="425"/>
        <w:jc w:val="both"/>
        <w:rPr>
          <w:rFonts w:ascii="Arial" w:hAnsi="Arial" w:cs="Arial"/>
          <w:szCs w:val="22"/>
        </w:rPr>
      </w:pPr>
      <w:r>
        <w:rPr>
          <w:rFonts w:ascii="Arial" w:hAnsi="Arial" w:cs="Arial"/>
          <w:szCs w:val="22"/>
        </w:rPr>
        <w:lastRenderedPageBreak/>
        <w:t>S</w:t>
      </w:r>
      <w:r w:rsidR="006D0679" w:rsidRPr="00252048">
        <w:rPr>
          <w:rFonts w:ascii="Arial" w:hAnsi="Arial" w:cs="Arial"/>
          <w:szCs w:val="22"/>
        </w:rPr>
        <w:t>hall provide sufficient information to enable a full examination of the measure or subject matter of the consultations; and</w:t>
      </w:r>
    </w:p>
    <w:p w14:paraId="37EB4D4D" w14:textId="77777777" w:rsidR="00252048" w:rsidRDefault="00252048" w:rsidP="00252048">
      <w:pPr>
        <w:pStyle w:val="Prrafodelista"/>
        <w:spacing w:after="0"/>
        <w:ind w:left="851"/>
        <w:jc w:val="both"/>
        <w:rPr>
          <w:rFonts w:ascii="Arial" w:hAnsi="Arial" w:cs="Arial"/>
          <w:szCs w:val="22"/>
        </w:rPr>
      </w:pPr>
    </w:p>
    <w:p w14:paraId="1D49F5A6" w14:textId="69E60218" w:rsidR="006D0679" w:rsidRPr="00252048" w:rsidRDefault="00252048" w:rsidP="00A17923">
      <w:pPr>
        <w:pStyle w:val="Prrafodelista"/>
        <w:numPr>
          <w:ilvl w:val="1"/>
          <w:numId w:val="337"/>
        </w:numPr>
        <w:spacing w:after="0"/>
        <w:ind w:left="851" w:hanging="425"/>
        <w:jc w:val="both"/>
        <w:rPr>
          <w:rFonts w:ascii="Arial" w:hAnsi="Arial" w:cs="Arial"/>
          <w:szCs w:val="22"/>
        </w:rPr>
      </w:pPr>
      <w:r>
        <w:rPr>
          <w:rFonts w:ascii="Arial" w:hAnsi="Arial" w:cs="Arial"/>
          <w:szCs w:val="22"/>
        </w:rPr>
        <w:t>S</w:t>
      </w:r>
      <w:r w:rsidR="006D0679" w:rsidRPr="00252048">
        <w:rPr>
          <w:rFonts w:ascii="Arial" w:hAnsi="Arial" w:cs="Arial"/>
          <w:szCs w:val="22"/>
        </w:rPr>
        <w:t>hall treat confidential or proprietary information received during consultations on the same basis as the Party providing the information.</w:t>
      </w:r>
    </w:p>
    <w:p w14:paraId="73D9789E" w14:textId="77777777" w:rsidR="00252048" w:rsidRDefault="00252048" w:rsidP="00252048">
      <w:pPr>
        <w:pStyle w:val="Prrafodelista"/>
        <w:spacing w:after="0"/>
        <w:ind w:left="0"/>
        <w:jc w:val="both"/>
        <w:rPr>
          <w:rFonts w:ascii="Arial" w:hAnsi="Arial" w:cs="Arial"/>
          <w:szCs w:val="22"/>
        </w:rPr>
      </w:pPr>
    </w:p>
    <w:p w14:paraId="1D49F5A7" w14:textId="1851AA84" w:rsidR="006D0679" w:rsidRPr="00A56F69" w:rsidRDefault="006D0679" w:rsidP="00A17923">
      <w:pPr>
        <w:pStyle w:val="Prrafodelista"/>
        <w:numPr>
          <w:ilvl w:val="0"/>
          <w:numId w:val="337"/>
        </w:numPr>
        <w:spacing w:after="0"/>
        <w:ind w:left="0" w:firstLine="0"/>
        <w:jc w:val="both"/>
        <w:rPr>
          <w:rFonts w:ascii="Arial" w:hAnsi="Arial" w:cs="Arial"/>
          <w:szCs w:val="22"/>
        </w:rPr>
      </w:pPr>
      <w:r w:rsidRPr="00A56F69">
        <w:rPr>
          <w:rFonts w:ascii="Arial" w:hAnsi="Arial" w:cs="Arial"/>
          <w:szCs w:val="22"/>
        </w:rPr>
        <w:t>The consultations shall be confidential, notwithstanding the rights of the Parties in any other proceedings.</w:t>
      </w:r>
    </w:p>
    <w:p w14:paraId="10074154" w14:textId="77777777" w:rsidR="00252048" w:rsidRDefault="00252048" w:rsidP="00252048">
      <w:pPr>
        <w:pStyle w:val="Prrafodelista"/>
        <w:spacing w:after="0"/>
        <w:ind w:left="0"/>
        <w:jc w:val="both"/>
        <w:rPr>
          <w:rFonts w:ascii="Arial" w:hAnsi="Arial" w:cs="Arial"/>
          <w:szCs w:val="22"/>
        </w:rPr>
      </w:pPr>
    </w:p>
    <w:p w14:paraId="1D49F5A8" w14:textId="4379A94B" w:rsidR="006D0679" w:rsidRPr="00A56F69" w:rsidRDefault="006D0679" w:rsidP="00A17923">
      <w:pPr>
        <w:pStyle w:val="Prrafodelista"/>
        <w:numPr>
          <w:ilvl w:val="0"/>
          <w:numId w:val="337"/>
        </w:numPr>
        <w:spacing w:after="0"/>
        <w:ind w:left="0" w:firstLine="0"/>
        <w:jc w:val="both"/>
        <w:rPr>
          <w:rFonts w:ascii="Arial" w:hAnsi="Arial" w:cs="Arial"/>
          <w:szCs w:val="22"/>
        </w:rPr>
      </w:pPr>
      <w:r w:rsidRPr="00A56F69">
        <w:rPr>
          <w:rFonts w:ascii="Arial" w:hAnsi="Arial" w:cs="Arial"/>
          <w:szCs w:val="22"/>
        </w:rPr>
        <w:t>The consultations may be carried out in person or by any other technological means agreed by the consulting Parties. If in person, consultations must be carried out in the territory of the consultee, unless the consulting Parties agree otherwise.</w:t>
      </w:r>
    </w:p>
    <w:p w14:paraId="2D608231" w14:textId="77777777" w:rsidR="00252048" w:rsidRDefault="00252048" w:rsidP="00252048">
      <w:pPr>
        <w:pStyle w:val="Prrafodelista"/>
        <w:spacing w:after="0"/>
        <w:ind w:left="0"/>
        <w:jc w:val="both"/>
        <w:rPr>
          <w:rFonts w:ascii="Arial" w:hAnsi="Arial" w:cs="Arial"/>
          <w:szCs w:val="22"/>
        </w:rPr>
      </w:pPr>
    </w:p>
    <w:p w14:paraId="1D49F5A9" w14:textId="79A12F55" w:rsidR="006D0679" w:rsidRPr="00A56F69" w:rsidRDefault="006D0679" w:rsidP="00A17923">
      <w:pPr>
        <w:pStyle w:val="Prrafodelista"/>
        <w:numPr>
          <w:ilvl w:val="0"/>
          <w:numId w:val="337"/>
        </w:numPr>
        <w:spacing w:after="0"/>
        <w:ind w:left="0" w:firstLine="0"/>
        <w:jc w:val="both"/>
        <w:rPr>
          <w:rFonts w:ascii="Arial" w:hAnsi="Arial" w:cs="Arial"/>
          <w:szCs w:val="22"/>
        </w:rPr>
      </w:pPr>
      <w:r w:rsidRPr="00A56F69">
        <w:rPr>
          <w:rFonts w:ascii="Arial" w:hAnsi="Arial" w:cs="Arial"/>
          <w:szCs w:val="22"/>
        </w:rPr>
        <w:t xml:space="preserve">Any of the Parties that considers itself to have an interest in the subject matter of the consultations, may participate in the consultations in the capacity of a third party, if it informs the other Parties in writing within five days of receiving a copy of the request for consultations. </w:t>
      </w:r>
    </w:p>
    <w:p w14:paraId="37A1B602" w14:textId="77777777" w:rsidR="00252048" w:rsidRDefault="00252048" w:rsidP="00252048">
      <w:pPr>
        <w:pStyle w:val="Prrafodelista"/>
        <w:spacing w:after="0"/>
        <w:ind w:left="0"/>
        <w:jc w:val="both"/>
        <w:rPr>
          <w:rFonts w:ascii="Arial" w:hAnsi="Arial" w:cs="Arial"/>
          <w:szCs w:val="22"/>
        </w:rPr>
      </w:pPr>
    </w:p>
    <w:p w14:paraId="1D49F5AA" w14:textId="2BEF2EA3" w:rsidR="006D0679" w:rsidRPr="00A56F69" w:rsidRDefault="006D0679" w:rsidP="00A17923">
      <w:pPr>
        <w:pStyle w:val="Prrafodelista"/>
        <w:numPr>
          <w:ilvl w:val="0"/>
          <w:numId w:val="337"/>
        </w:numPr>
        <w:spacing w:after="0"/>
        <w:ind w:left="0" w:firstLine="0"/>
        <w:jc w:val="both"/>
        <w:rPr>
          <w:rFonts w:ascii="Arial" w:hAnsi="Arial" w:cs="Arial"/>
          <w:szCs w:val="22"/>
        </w:rPr>
      </w:pPr>
      <w:r w:rsidRPr="00A56F69">
        <w:rPr>
          <w:rFonts w:ascii="Arial" w:hAnsi="Arial" w:cs="Arial"/>
          <w:szCs w:val="22"/>
        </w:rPr>
        <w:t>Parties participating in consultations in the capacity of a third party may express their opinions on the matter at issue, during consultations.</w:t>
      </w:r>
    </w:p>
    <w:p w14:paraId="11DCE860" w14:textId="77777777" w:rsidR="00252048" w:rsidRDefault="00252048" w:rsidP="00252048">
      <w:pPr>
        <w:pStyle w:val="Prrafodelista"/>
        <w:spacing w:after="0"/>
        <w:ind w:left="0"/>
        <w:jc w:val="both"/>
        <w:rPr>
          <w:rFonts w:ascii="Arial" w:hAnsi="Arial" w:cs="Arial"/>
          <w:szCs w:val="22"/>
        </w:rPr>
      </w:pPr>
    </w:p>
    <w:p w14:paraId="1D49F5AB" w14:textId="72E75748" w:rsidR="006D0679" w:rsidRPr="00A56F69" w:rsidRDefault="006D0679" w:rsidP="00A17923">
      <w:pPr>
        <w:pStyle w:val="Prrafodelista"/>
        <w:numPr>
          <w:ilvl w:val="0"/>
          <w:numId w:val="337"/>
        </w:numPr>
        <w:spacing w:after="0"/>
        <w:ind w:left="0" w:firstLine="0"/>
        <w:jc w:val="both"/>
        <w:rPr>
          <w:rFonts w:ascii="Arial" w:hAnsi="Arial" w:cs="Arial"/>
          <w:szCs w:val="22"/>
        </w:rPr>
      </w:pPr>
      <w:r w:rsidRPr="00A56F69">
        <w:rPr>
          <w:rFonts w:ascii="Arial" w:hAnsi="Arial" w:cs="Arial"/>
          <w:szCs w:val="22"/>
        </w:rPr>
        <w:t>The involvement of third parties shall not affect the consultations, in order that the consulting Parties may achieve a mutually satisfactory solution to the matter at issue.</w:t>
      </w:r>
    </w:p>
    <w:p w14:paraId="1D49F5AC" w14:textId="77777777" w:rsidR="006D0679" w:rsidRPr="00A56F69" w:rsidRDefault="006D0679" w:rsidP="00A56F69">
      <w:pPr>
        <w:spacing w:after="0"/>
        <w:jc w:val="both"/>
        <w:rPr>
          <w:rFonts w:ascii="Arial" w:hAnsi="Arial" w:cs="Arial"/>
          <w:szCs w:val="22"/>
        </w:rPr>
      </w:pPr>
    </w:p>
    <w:p w14:paraId="1D49F5AD" w14:textId="77777777" w:rsidR="006D0679" w:rsidRPr="008937ED" w:rsidRDefault="006D0679" w:rsidP="008937ED">
      <w:pPr>
        <w:pStyle w:val="Ttulo3"/>
        <w:spacing w:before="0"/>
        <w:jc w:val="both"/>
        <w:rPr>
          <w:rFonts w:ascii="Arial" w:hAnsi="Arial" w:cs="Arial"/>
          <w:color w:val="auto"/>
          <w:szCs w:val="22"/>
        </w:rPr>
      </w:pPr>
      <w:bookmarkStart w:id="565" w:name="_Toc494464127"/>
      <w:r w:rsidRPr="008937ED">
        <w:rPr>
          <w:rFonts w:ascii="Arial" w:hAnsi="Arial" w:cs="Arial"/>
          <w:color w:val="auto"/>
          <w:szCs w:val="22"/>
        </w:rPr>
        <w:t>ARTICLE 17.6: Intervention of the Free Trade Commission</w:t>
      </w:r>
      <w:bookmarkEnd w:id="565"/>
    </w:p>
    <w:p w14:paraId="51262CFF" w14:textId="77777777" w:rsidR="00252048" w:rsidRDefault="00252048" w:rsidP="00A56F69">
      <w:pPr>
        <w:spacing w:after="0"/>
        <w:jc w:val="both"/>
        <w:rPr>
          <w:rFonts w:ascii="Arial" w:hAnsi="Arial" w:cs="Arial"/>
          <w:szCs w:val="22"/>
        </w:rPr>
      </w:pPr>
    </w:p>
    <w:p w14:paraId="1D49F5AE" w14:textId="37B6BB01" w:rsidR="006D0679" w:rsidRPr="00252048" w:rsidRDefault="006D0679" w:rsidP="00A17923">
      <w:pPr>
        <w:pStyle w:val="Prrafodelista"/>
        <w:numPr>
          <w:ilvl w:val="0"/>
          <w:numId w:val="338"/>
        </w:numPr>
        <w:spacing w:after="0"/>
        <w:ind w:left="0" w:firstLine="0"/>
        <w:jc w:val="both"/>
        <w:rPr>
          <w:rFonts w:ascii="Arial" w:hAnsi="Arial" w:cs="Arial"/>
          <w:szCs w:val="22"/>
        </w:rPr>
      </w:pPr>
      <w:r w:rsidRPr="00252048">
        <w:rPr>
          <w:rFonts w:ascii="Arial" w:hAnsi="Arial" w:cs="Arial"/>
          <w:szCs w:val="22"/>
        </w:rPr>
        <w:t>Any of the consulting Parties may make a written request for the intervention of the Free Trade Commission, in any of the following cases:</w:t>
      </w:r>
    </w:p>
    <w:p w14:paraId="1D49F5AF" w14:textId="77777777" w:rsidR="006D0679" w:rsidRPr="00A56F69" w:rsidRDefault="006D0679" w:rsidP="00A56F69">
      <w:pPr>
        <w:spacing w:after="0"/>
        <w:ind w:left="1134" w:hanging="414"/>
        <w:jc w:val="both"/>
        <w:rPr>
          <w:rFonts w:ascii="Arial" w:hAnsi="Arial" w:cs="Arial"/>
          <w:szCs w:val="22"/>
        </w:rPr>
      </w:pPr>
      <w:r w:rsidRPr="00A56F69">
        <w:rPr>
          <w:rFonts w:ascii="Arial" w:hAnsi="Arial" w:cs="Arial"/>
          <w:szCs w:val="22"/>
        </w:rPr>
        <w:t>(a)</w:t>
      </w:r>
      <w:r w:rsidRPr="00A56F69">
        <w:rPr>
          <w:rFonts w:ascii="Arial" w:hAnsi="Arial" w:cs="Arial"/>
          <w:szCs w:val="22"/>
        </w:rPr>
        <w:tab/>
        <w:t>where the consultee does not reply to the request for consultations pursuant to Article 17.5.2; or</w:t>
      </w:r>
    </w:p>
    <w:p w14:paraId="1D49F5B0" w14:textId="77777777" w:rsidR="006D0679" w:rsidRPr="00A56F69" w:rsidRDefault="006D0679" w:rsidP="00A56F69">
      <w:pPr>
        <w:spacing w:after="0"/>
        <w:ind w:left="1134" w:hanging="414"/>
        <w:jc w:val="both"/>
        <w:rPr>
          <w:rFonts w:ascii="Arial" w:hAnsi="Arial" w:cs="Arial"/>
          <w:szCs w:val="22"/>
        </w:rPr>
      </w:pPr>
      <w:r w:rsidRPr="00A56F69">
        <w:rPr>
          <w:rFonts w:ascii="Arial" w:hAnsi="Arial" w:cs="Arial"/>
          <w:szCs w:val="22"/>
        </w:rPr>
        <w:t>(b)</w:t>
      </w:r>
      <w:r w:rsidRPr="00A56F69">
        <w:rPr>
          <w:rFonts w:ascii="Arial" w:hAnsi="Arial" w:cs="Arial"/>
          <w:szCs w:val="22"/>
        </w:rPr>
        <w:tab/>
        <w:t>where the subject matter of the consultations is not resolved within the timeframe established in Article 17.5.4 or Article 17.5.5, as appropriate.</w:t>
      </w:r>
    </w:p>
    <w:p w14:paraId="5227E125" w14:textId="77777777" w:rsidR="00252048" w:rsidRDefault="00252048" w:rsidP="00252048">
      <w:pPr>
        <w:pStyle w:val="Prrafodelista"/>
        <w:spacing w:after="0"/>
        <w:ind w:left="0"/>
        <w:jc w:val="both"/>
        <w:rPr>
          <w:rFonts w:ascii="Arial" w:hAnsi="Arial" w:cs="Arial"/>
          <w:szCs w:val="22"/>
        </w:rPr>
      </w:pPr>
    </w:p>
    <w:p w14:paraId="1D49F5B1" w14:textId="0D3C265A" w:rsidR="006D0679" w:rsidRPr="00A56F69" w:rsidRDefault="006D0679" w:rsidP="00A17923">
      <w:pPr>
        <w:pStyle w:val="Prrafodelista"/>
        <w:numPr>
          <w:ilvl w:val="0"/>
          <w:numId w:val="338"/>
        </w:numPr>
        <w:spacing w:after="0"/>
        <w:ind w:left="0" w:firstLine="0"/>
        <w:jc w:val="both"/>
        <w:rPr>
          <w:rFonts w:ascii="Arial" w:hAnsi="Arial" w:cs="Arial"/>
          <w:szCs w:val="22"/>
        </w:rPr>
      </w:pPr>
      <w:r w:rsidRPr="00A56F69">
        <w:rPr>
          <w:rFonts w:ascii="Arial" w:hAnsi="Arial" w:cs="Arial"/>
          <w:szCs w:val="22"/>
        </w:rPr>
        <w:t>The consulting Party or the consultee shall deliver the request referred to in paragraph 1 to the other Party, as appropriate, setting out the reasons for the request, including identification of the measure at issue and an indication of the legal grounds for the complaint. A copy of the request must be promptly sent to the other Parties.</w:t>
      </w:r>
    </w:p>
    <w:p w14:paraId="2B57CF65" w14:textId="77777777" w:rsidR="00252048" w:rsidRDefault="00252048" w:rsidP="00252048">
      <w:pPr>
        <w:pStyle w:val="Prrafodelista"/>
        <w:spacing w:after="0"/>
        <w:ind w:left="0"/>
        <w:jc w:val="both"/>
        <w:rPr>
          <w:rFonts w:ascii="Arial" w:hAnsi="Arial" w:cs="Arial"/>
          <w:szCs w:val="22"/>
        </w:rPr>
      </w:pPr>
    </w:p>
    <w:p w14:paraId="1D49F5B2" w14:textId="2E24BB08" w:rsidR="006D0679" w:rsidRPr="00A56F69" w:rsidRDefault="006D0679" w:rsidP="00A17923">
      <w:pPr>
        <w:pStyle w:val="Prrafodelista"/>
        <w:numPr>
          <w:ilvl w:val="0"/>
          <w:numId w:val="338"/>
        </w:numPr>
        <w:spacing w:after="0"/>
        <w:ind w:left="0" w:firstLine="0"/>
        <w:jc w:val="both"/>
        <w:rPr>
          <w:rFonts w:ascii="Arial" w:hAnsi="Arial" w:cs="Arial"/>
          <w:szCs w:val="22"/>
        </w:rPr>
      </w:pPr>
      <w:r w:rsidRPr="00A56F69">
        <w:rPr>
          <w:rFonts w:ascii="Arial" w:hAnsi="Arial" w:cs="Arial"/>
          <w:szCs w:val="22"/>
        </w:rPr>
        <w:t>Unless the consulting Parties agree to a different timeframe, the Free Trade Commission must meet within 10 days of receipt of the request and it shall endeavour for the consulting Parties to reach a mutually satisfactory resolution on the subject matter of the consultations within 30 days of their meeting. To this end, the Free Trade Commission may:</w:t>
      </w:r>
    </w:p>
    <w:p w14:paraId="1D49F5B3" w14:textId="19E82802" w:rsidR="006D0679" w:rsidRPr="00252048" w:rsidRDefault="00252048" w:rsidP="00A17923">
      <w:pPr>
        <w:pStyle w:val="Prrafodelista"/>
        <w:numPr>
          <w:ilvl w:val="1"/>
          <w:numId w:val="337"/>
        </w:numPr>
        <w:spacing w:after="0"/>
        <w:ind w:left="851" w:hanging="425"/>
        <w:jc w:val="both"/>
        <w:rPr>
          <w:rFonts w:ascii="Arial" w:hAnsi="Arial" w:cs="Arial"/>
          <w:szCs w:val="22"/>
        </w:rPr>
      </w:pPr>
      <w:r>
        <w:rPr>
          <w:rFonts w:ascii="Arial" w:hAnsi="Arial" w:cs="Arial"/>
          <w:szCs w:val="22"/>
        </w:rPr>
        <w:t>C</w:t>
      </w:r>
      <w:r w:rsidR="006D0679" w:rsidRPr="00252048">
        <w:rPr>
          <w:rFonts w:ascii="Arial" w:hAnsi="Arial" w:cs="Arial"/>
          <w:szCs w:val="22"/>
        </w:rPr>
        <w:t>all on technical advisers or create working groups on the subject as it deems necessary;</w:t>
      </w:r>
    </w:p>
    <w:p w14:paraId="74A7CF60" w14:textId="77777777" w:rsidR="00252048" w:rsidRPr="00252048" w:rsidRDefault="00252048" w:rsidP="00252048">
      <w:pPr>
        <w:pStyle w:val="Prrafodelista"/>
        <w:spacing w:after="0"/>
        <w:ind w:left="851"/>
        <w:jc w:val="both"/>
        <w:rPr>
          <w:rFonts w:ascii="Arial" w:hAnsi="Arial" w:cs="Arial"/>
          <w:iCs/>
          <w:szCs w:val="22"/>
          <w:lang w:eastAsia="en-NZ"/>
        </w:rPr>
      </w:pPr>
    </w:p>
    <w:p w14:paraId="1D49F5B4" w14:textId="7340B1AE" w:rsidR="006D0679" w:rsidRPr="00252048" w:rsidRDefault="00252048" w:rsidP="00A17923">
      <w:pPr>
        <w:pStyle w:val="Prrafodelista"/>
        <w:numPr>
          <w:ilvl w:val="1"/>
          <w:numId w:val="337"/>
        </w:numPr>
        <w:spacing w:after="0"/>
        <w:ind w:left="851" w:hanging="425"/>
        <w:jc w:val="both"/>
        <w:rPr>
          <w:rFonts w:ascii="Arial" w:hAnsi="Arial" w:cs="Arial"/>
          <w:iCs/>
          <w:szCs w:val="22"/>
          <w:lang w:eastAsia="en-NZ"/>
        </w:rPr>
      </w:pPr>
      <w:r>
        <w:rPr>
          <w:rFonts w:ascii="Arial" w:hAnsi="Arial" w:cs="Arial"/>
          <w:szCs w:val="22"/>
        </w:rPr>
        <w:t>H</w:t>
      </w:r>
      <w:r w:rsidR="006D0679" w:rsidRPr="00252048">
        <w:rPr>
          <w:rFonts w:ascii="Arial" w:hAnsi="Arial" w:cs="Arial"/>
          <w:szCs w:val="22"/>
        </w:rPr>
        <w:t xml:space="preserve">ave recourse to </w:t>
      </w:r>
      <w:r w:rsidR="006D0679" w:rsidRPr="00252048">
        <w:rPr>
          <w:rFonts w:ascii="Arial" w:hAnsi="Arial" w:cs="Arial"/>
          <w:iCs/>
          <w:szCs w:val="22"/>
          <w:lang w:eastAsia="en-NZ"/>
        </w:rPr>
        <w:t>good offices, conciliation, mediation, or other alternative dispute resolution mechanisms; or</w:t>
      </w:r>
    </w:p>
    <w:p w14:paraId="629120E5" w14:textId="77777777" w:rsidR="00252048" w:rsidRDefault="00252048" w:rsidP="00252048">
      <w:pPr>
        <w:pStyle w:val="Prrafodelista"/>
        <w:spacing w:after="0"/>
        <w:ind w:left="851"/>
        <w:jc w:val="both"/>
        <w:rPr>
          <w:rFonts w:ascii="Arial" w:hAnsi="Arial" w:cs="Arial"/>
          <w:iCs/>
          <w:szCs w:val="22"/>
          <w:lang w:eastAsia="en-NZ"/>
        </w:rPr>
      </w:pPr>
    </w:p>
    <w:p w14:paraId="1D49F5B5" w14:textId="1099424C" w:rsidR="006D0679" w:rsidRPr="00252048" w:rsidRDefault="00252048" w:rsidP="00A17923">
      <w:pPr>
        <w:pStyle w:val="Prrafodelista"/>
        <w:numPr>
          <w:ilvl w:val="1"/>
          <w:numId w:val="337"/>
        </w:numPr>
        <w:spacing w:after="0"/>
        <w:ind w:left="851" w:hanging="425"/>
        <w:jc w:val="both"/>
        <w:rPr>
          <w:rFonts w:ascii="Arial" w:hAnsi="Arial" w:cs="Arial"/>
          <w:iCs/>
          <w:szCs w:val="22"/>
          <w:lang w:eastAsia="en-NZ"/>
        </w:rPr>
      </w:pPr>
      <w:r>
        <w:rPr>
          <w:rFonts w:ascii="Arial" w:hAnsi="Arial" w:cs="Arial"/>
          <w:iCs/>
          <w:szCs w:val="22"/>
          <w:lang w:eastAsia="en-NZ"/>
        </w:rPr>
        <w:t>M</w:t>
      </w:r>
      <w:r w:rsidR="006D0679" w:rsidRPr="00252048">
        <w:rPr>
          <w:rFonts w:ascii="Arial" w:hAnsi="Arial" w:cs="Arial"/>
          <w:iCs/>
          <w:szCs w:val="22"/>
          <w:lang w:eastAsia="en-NZ"/>
        </w:rPr>
        <w:t>ake recommendations.</w:t>
      </w:r>
    </w:p>
    <w:p w14:paraId="6D00C0F4" w14:textId="77777777" w:rsidR="00252048" w:rsidRDefault="00252048" w:rsidP="00252048">
      <w:pPr>
        <w:pStyle w:val="Prrafodelista"/>
        <w:spacing w:after="0"/>
        <w:ind w:left="0"/>
        <w:jc w:val="both"/>
        <w:rPr>
          <w:rFonts w:ascii="Arial" w:hAnsi="Arial" w:cs="Arial"/>
          <w:szCs w:val="22"/>
        </w:rPr>
      </w:pPr>
    </w:p>
    <w:p w14:paraId="1D49F5B6" w14:textId="2D75A8D6" w:rsidR="006D0679" w:rsidRPr="00252048" w:rsidRDefault="006D0679" w:rsidP="00A17923">
      <w:pPr>
        <w:pStyle w:val="Prrafodelista"/>
        <w:numPr>
          <w:ilvl w:val="0"/>
          <w:numId w:val="338"/>
        </w:numPr>
        <w:spacing w:after="0"/>
        <w:ind w:left="0" w:firstLine="0"/>
        <w:jc w:val="both"/>
        <w:rPr>
          <w:rFonts w:ascii="Arial" w:hAnsi="Arial" w:cs="Arial"/>
          <w:szCs w:val="22"/>
        </w:rPr>
      </w:pPr>
      <w:r w:rsidRPr="00252048">
        <w:rPr>
          <w:rFonts w:ascii="Arial" w:hAnsi="Arial" w:cs="Arial"/>
          <w:szCs w:val="22"/>
        </w:rPr>
        <w:t>The Free Trade Commission may consolidate two or more proceedings regarding the same measure or matter before it pursuant to this Article. The Free Trade Commission may consolidate two or more proceedings regarding other matters before it pursuant to this Article where it determines them appropriate to be examined jointly.</w:t>
      </w:r>
    </w:p>
    <w:p w14:paraId="1D49F5B7" w14:textId="77777777" w:rsidR="006D0679" w:rsidRPr="00A56F69" w:rsidRDefault="006D0679" w:rsidP="00A56F69">
      <w:pPr>
        <w:spacing w:after="0"/>
        <w:jc w:val="both"/>
        <w:rPr>
          <w:rFonts w:ascii="Arial" w:hAnsi="Arial" w:cs="Arial"/>
          <w:iCs/>
          <w:szCs w:val="22"/>
          <w:lang w:eastAsia="en-NZ"/>
        </w:rPr>
      </w:pPr>
    </w:p>
    <w:p w14:paraId="1D49F5B8" w14:textId="77777777" w:rsidR="006D0679" w:rsidRPr="008937ED" w:rsidRDefault="006D0679" w:rsidP="008937ED">
      <w:pPr>
        <w:pStyle w:val="Ttulo3"/>
        <w:spacing w:before="0"/>
        <w:jc w:val="both"/>
        <w:rPr>
          <w:rFonts w:ascii="Arial" w:hAnsi="Arial" w:cs="Arial"/>
          <w:color w:val="auto"/>
          <w:szCs w:val="22"/>
        </w:rPr>
      </w:pPr>
      <w:bookmarkStart w:id="566" w:name="_Toc494464128"/>
      <w:r w:rsidRPr="008937ED">
        <w:rPr>
          <w:rFonts w:ascii="Arial" w:hAnsi="Arial" w:cs="Arial"/>
          <w:color w:val="auto"/>
          <w:szCs w:val="22"/>
        </w:rPr>
        <w:t>ARTICLE 17.7: Establishment of a Panel of Arbitrators</w:t>
      </w:r>
      <w:bookmarkEnd w:id="566"/>
    </w:p>
    <w:p w14:paraId="40992547" w14:textId="77777777" w:rsidR="00252048" w:rsidRDefault="00252048" w:rsidP="00A56F69">
      <w:pPr>
        <w:tabs>
          <w:tab w:val="left" w:pos="709"/>
        </w:tabs>
        <w:spacing w:after="0"/>
        <w:jc w:val="both"/>
        <w:rPr>
          <w:rFonts w:ascii="Arial" w:hAnsi="Arial" w:cs="Arial"/>
          <w:szCs w:val="22"/>
        </w:rPr>
      </w:pPr>
    </w:p>
    <w:p w14:paraId="1D49F5B9" w14:textId="2AF49E85" w:rsidR="006D0679" w:rsidRPr="00252048" w:rsidRDefault="006D0679" w:rsidP="00A17923">
      <w:pPr>
        <w:pStyle w:val="Prrafodelista"/>
        <w:numPr>
          <w:ilvl w:val="0"/>
          <w:numId w:val="339"/>
        </w:numPr>
        <w:spacing w:after="0"/>
        <w:ind w:left="0" w:firstLine="0"/>
        <w:jc w:val="both"/>
        <w:rPr>
          <w:rFonts w:ascii="Arial" w:hAnsi="Arial" w:cs="Arial"/>
          <w:szCs w:val="22"/>
        </w:rPr>
      </w:pPr>
      <w:r w:rsidRPr="00252048">
        <w:rPr>
          <w:rFonts w:ascii="Arial" w:hAnsi="Arial" w:cs="Arial"/>
          <w:szCs w:val="22"/>
        </w:rPr>
        <w:t>The complaining Party may make a written request to the Party complained against for the establishment of a Panel of Arbitrators, when:</w:t>
      </w:r>
    </w:p>
    <w:p w14:paraId="1D49F5BA" w14:textId="337C708D" w:rsidR="006D0679" w:rsidRPr="00252048" w:rsidRDefault="00252048" w:rsidP="00A17923">
      <w:pPr>
        <w:pStyle w:val="Prrafodelista"/>
        <w:numPr>
          <w:ilvl w:val="1"/>
          <w:numId w:val="339"/>
        </w:numPr>
        <w:spacing w:after="0"/>
        <w:ind w:left="851" w:hanging="425"/>
        <w:jc w:val="both"/>
        <w:rPr>
          <w:rFonts w:ascii="Arial" w:hAnsi="Arial" w:cs="Arial"/>
          <w:szCs w:val="22"/>
        </w:rPr>
      </w:pPr>
      <w:r>
        <w:rPr>
          <w:rFonts w:ascii="Arial" w:hAnsi="Arial" w:cs="Arial"/>
          <w:szCs w:val="22"/>
        </w:rPr>
        <w:t>T</w:t>
      </w:r>
      <w:r w:rsidR="006D0679" w:rsidRPr="00252048">
        <w:rPr>
          <w:rFonts w:ascii="Arial" w:hAnsi="Arial" w:cs="Arial"/>
          <w:szCs w:val="22"/>
        </w:rPr>
        <w:t>he Free Trade Commission has not convened within 10 days of the delivery of the request for intervention, or within the timeframe agreed by the consulting Parties, pursuant to Article 17.6.3;</w:t>
      </w:r>
    </w:p>
    <w:p w14:paraId="5E4191FC" w14:textId="77777777" w:rsidR="00252048" w:rsidRDefault="00252048" w:rsidP="00252048">
      <w:pPr>
        <w:pStyle w:val="Prrafodelista"/>
        <w:spacing w:after="0"/>
        <w:ind w:left="851"/>
        <w:jc w:val="both"/>
        <w:rPr>
          <w:rFonts w:ascii="Arial" w:hAnsi="Arial" w:cs="Arial"/>
          <w:szCs w:val="22"/>
        </w:rPr>
      </w:pPr>
    </w:p>
    <w:p w14:paraId="1D49F5BB" w14:textId="5D04B6DF" w:rsidR="006D0679" w:rsidRPr="00252048" w:rsidRDefault="00252048" w:rsidP="00A17923">
      <w:pPr>
        <w:pStyle w:val="Prrafodelista"/>
        <w:numPr>
          <w:ilvl w:val="1"/>
          <w:numId w:val="339"/>
        </w:numPr>
        <w:spacing w:after="0"/>
        <w:ind w:left="851" w:hanging="425"/>
        <w:jc w:val="both"/>
        <w:rPr>
          <w:rFonts w:ascii="Arial" w:hAnsi="Arial" w:cs="Arial"/>
          <w:szCs w:val="22"/>
        </w:rPr>
      </w:pPr>
      <w:r>
        <w:rPr>
          <w:rFonts w:ascii="Arial" w:hAnsi="Arial" w:cs="Arial"/>
          <w:szCs w:val="22"/>
        </w:rPr>
        <w:t>T</w:t>
      </w:r>
      <w:r w:rsidR="006D0679" w:rsidRPr="00252048">
        <w:rPr>
          <w:rFonts w:ascii="Arial" w:hAnsi="Arial" w:cs="Arial"/>
          <w:szCs w:val="22"/>
        </w:rPr>
        <w:t>he matter has not been resolved within 30 days of the meeting of the Free Trade Commission, pursuant to Article 17.6.3;</w:t>
      </w:r>
    </w:p>
    <w:p w14:paraId="16C9FED3" w14:textId="77777777" w:rsidR="00252048" w:rsidRDefault="00252048" w:rsidP="00252048">
      <w:pPr>
        <w:pStyle w:val="Prrafodelista"/>
        <w:spacing w:after="0"/>
        <w:ind w:left="851"/>
        <w:jc w:val="both"/>
        <w:rPr>
          <w:rFonts w:ascii="Arial" w:hAnsi="Arial" w:cs="Arial"/>
          <w:szCs w:val="22"/>
        </w:rPr>
      </w:pPr>
    </w:p>
    <w:p w14:paraId="1D49F5BC" w14:textId="27EE224E" w:rsidR="006D0679" w:rsidRPr="00252048" w:rsidRDefault="00252048" w:rsidP="00A17923">
      <w:pPr>
        <w:pStyle w:val="Prrafodelista"/>
        <w:numPr>
          <w:ilvl w:val="1"/>
          <w:numId w:val="339"/>
        </w:numPr>
        <w:spacing w:after="0"/>
        <w:ind w:left="851" w:hanging="425"/>
        <w:jc w:val="both"/>
        <w:rPr>
          <w:rFonts w:ascii="Arial" w:hAnsi="Arial" w:cs="Arial"/>
          <w:szCs w:val="22"/>
        </w:rPr>
      </w:pPr>
      <w:r>
        <w:rPr>
          <w:rFonts w:ascii="Arial" w:hAnsi="Arial" w:cs="Arial"/>
          <w:szCs w:val="22"/>
        </w:rPr>
        <w:t>S</w:t>
      </w:r>
      <w:r w:rsidR="006D0679" w:rsidRPr="00252048">
        <w:rPr>
          <w:rFonts w:ascii="Arial" w:hAnsi="Arial" w:cs="Arial"/>
          <w:szCs w:val="22"/>
        </w:rPr>
        <w:t>everal proceedings have been consolidated pursuant to Article 17.6.4 and the matter has not been resolved within 30 days of the meeting of the Free Trade Commission in the most recent consolidated proceedings; or</w:t>
      </w:r>
    </w:p>
    <w:p w14:paraId="4BF87C6B" w14:textId="77777777" w:rsidR="00252048" w:rsidRDefault="00252048" w:rsidP="00252048">
      <w:pPr>
        <w:pStyle w:val="Prrafodelista"/>
        <w:spacing w:after="0"/>
        <w:ind w:left="851"/>
        <w:jc w:val="both"/>
        <w:rPr>
          <w:rFonts w:ascii="Arial" w:hAnsi="Arial" w:cs="Arial"/>
          <w:szCs w:val="22"/>
        </w:rPr>
      </w:pPr>
    </w:p>
    <w:p w14:paraId="1D49F5BD" w14:textId="1E054A1A" w:rsidR="006D0679" w:rsidRPr="00252048" w:rsidRDefault="00252048" w:rsidP="00A17923">
      <w:pPr>
        <w:pStyle w:val="Prrafodelista"/>
        <w:numPr>
          <w:ilvl w:val="1"/>
          <w:numId w:val="339"/>
        </w:numPr>
        <w:spacing w:after="0"/>
        <w:ind w:left="851" w:hanging="425"/>
        <w:jc w:val="both"/>
        <w:rPr>
          <w:rFonts w:ascii="Arial" w:hAnsi="Arial" w:cs="Arial"/>
          <w:szCs w:val="22"/>
        </w:rPr>
      </w:pPr>
      <w:r>
        <w:rPr>
          <w:rFonts w:ascii="Arial" w:hAnsi="Arial" w:cs="Arial"/>
          <w:szCs w:val="22"/>
        </w:rPr>
        <w:t>T</w:t>
      </w:r>
      <w:r w:rsidR="006D0679" w:rsidRPr="00252048">
        <w:rPr>
          <w:rFonts w:ascii="Arial" w:hAnsi="Arial" w:cs="Arial"/>
          <w:szCs w:val="22"/>
        </w:rPr>
        <w:t>he matter has not been resolved within any other timeframe ag</w:t>
      </w:r>
      <w:r w:rsidR="0060222B" w:rsidRPr="00252048">
        <w:rPr>
          <w:rFonts w:ascii="Arial" w:hAnsi="Arial" w:cs="Arial"/>
          <w:szCs w:val="22"/>
        </w:rPr>
        <w:t>reed by the consulting Parties.</w:t>
      </w:r>
    </w:p>
    <w:p w14:paraId="5F35B860" w14:textId="77777777" w:rsidR="00252048" w:rsidRDefault="00252048" w:rsidP="00252048">
      <w:pPr>
        <w:pStyle w:val="Prrafodelista"/>
        <w:spacing w:after="0"/>
        <w:ind w:left="0"/>
        <w:jc w:val="both"/>
        <w:rPr>
          <w:rFonts w:ascii="Arial" w:hAnsi="Arial" w:cs="Arial"/>
          <w:szCs w:val="22"/>
        </w:rPr>
      </w:pPr>
    </w:p>
    <w:p w14:paraId="1D49F5BE" w14:textId="71ECBF56" w:rsidR="006D0679" w:rsidRPr="00A56F69" w:rsidRDefault="006D0679" w:rsidP="00A17923">
      <w:pPr>
        <w:pStyle w:val="Prrafodelista"/>
        <w:numPr>
          <w:ilvl w:val="0"/>
          <w:numId w:val="339"/>
        </w:numPr>
        <w:spacing w:after="0"/>
        <w:ind w:left="0" w:firstLine="0"/>
        <w:jc w:val="both"/>
        <w:rPr>
          <w:rFonts w:ascii="Arial" w:hAnsi="Arial" w:cs="Arial"/>
          <w:szCs w:val="22"/>
        </w:rPr>
      </w:pPr>
      <w:r w:rsidRPr="00A56F69">
        <w:rPr>
          <w:rFonts w:ascii="Arial" w:hAnsi="Arial" w:cs="Arial"/>
          <w:szCs w:val="22"/>
        </w:rPr>
        <w:t>The complaining Party shall deliver the written request for establishment of the Panel of Arbitrators to the Party complained against. The complaining Party shall indicate the reasons for its request, including identification of the measure or other matter at issue and indication of the legal grounds for the complaint. A copy of the request must be promptly sent to the other Parties.</w:t>
      </w:r>
    </w:p>
    <w:p w14:paraId="22753B95" w14:textId="77777777" w:rsidR="00252048" w:rsidRDefault="00252048" w:rsidP="00252048">
      <w:pPr>
        <w:pStyle w:val="Prrafodelista"/>
        <w:spacing w:after="0"/>
        <w:ind w:left="0"/>
        <w:jc w:val="both"/>
        <w:rPr>
          <w:rFonts w:ascii="Arial" w:hAnsi="Arial" w:cs="Arial"/>
          <w:szCs w:val="22"/>
        </w:rPr>
      </w:pPr>
    </w:p>
    <w:p w14:paraId="1D49F5BF" w14:textId="07CA1236" w:rsidR="006D0679" w:rsidRPr="00A56F69" w:rsidRDefault="006D0679" w:rsidP="00A17923">
      <w:pPr>
        <w:pStyle w:val="Prrafodelista"/>
        <w:numPr>
          <w:ilvl w:val="0"/>
          <w:numId w:val="339"/>
        </w:numPr>
        <w:spacing w:after="0"/>
        <w:ind w:left="0" w:firstLine="0"/>
        <w:jc w:val="both"/>
        <w:rPr>
          <w:rFonts w:ascii="Arial" w:hAnsi="Arial" w:cs="Arial"/>
          <w:szCs w:val="22"/>
        </w:rPr>
      </w:pPr>
      <w:r w:rsidRPr="00A56F69">
        <w:rPr>
          <w:rFonts w:ascii="Arial" w:hAnsi="Arial" w:cs="Arial"/>
          <w:szCs w:val="22"/>
        </w:rPr>
        <w:t>No Party may request the establishment of a Panel of Arbitrators to examine a proposed measure.</w:t>
      </w:r>
    </w:p>
    <w:p w14:paraId="1D49F5C0" w14:textId="77777777" w:rsidR="006D0679" w:rsidRPr="00A56F69" w:rsidRDefault="006D0679" w:rsidP="00A56F69">
      <w:pPr>
        <w:tabs>
          <w:tab w:val="left" w:pos="709"/>
        </w:tabs>
        <w:spacing w:after="0"/>
        <w:jc w:val="both"/>
        <w:rPr>
          <w:rFonts w:ascii="Arial" w:hAnsi="Arial" w:cs="Arial"/>
          <w:szCs w:val="22"/>
        </w:rPr>
      </w:pPr>
    </w:p>
    <w:p w14:paraId="1D49F5C1" w14:textId="77777777" w:rsidR="006D0679" w:rsidRPr="008937ED" w:rsidRDefault="006D0679" w:rsidP="008937ED">
      <w:pPr>
        <w:pStyle w:val="Ttulo3"/>
        <w:spacing w:before="0"/>
        <w:jc w:val="both"/>
        <w:rPr>
          <w:rFonts w:ascii="Arial" w:hAnsi="Arial" w:cs="Arial"/>
          <w:color w:val="auto"/>
          <w:szCs w:val="22"/>
        </w:rPr>
      </w:pPr>
      <w:bookmarkStart w:id="567" w:name="_Toc494464129"/>
      <w:r w:rsidRPr="008937ED">
        <w:rPr>
          <w:rFonts w:ascii="Arial" w:hAnsi="Arial" w:cs="Arial"/>
          <w:color w:val="auto"/>
          <w:szCs w:val="22"/>
        </w:rPr>
        <w:t>ARTICLE 17.8: Participation of a Third Party</w:t>
      </w:r>
      <w:bookmarkEnd w:id="567"/>
    </w:p>
    <w:p w14:paraId="53F24CA3" w14:textId="77777777" w:rsidR="00252048" w:rsidRDefault="00252048" w:rsidP="00A56F69">
      <w:pPr>
        <w:tabs>
          <w:tab w:val="left" w:pos="709"/>
        </w:tabs>
        <w:spacing w:after="0"/>
        <w:jc w:val="both"/>
        <w:rPr>
          <w:rFonts w:ascii="Arial" w:hAnsi="Arial" w:cs="Arial"/>
          <w:szCs w:val="22"/>
        </w:rPr>
      </w:pPr>
    </w:p>
    <w:p w14:paraId="1D49F5C2" w14:textId="4D104B9E" w:rsidR="006D0679" w:rsidRPr="00252048" w:rsidRDefault="006D0679" w:rsidP="00A17923">
      <w:pPr>
        <w:pStyle w:val="Prrafodelista"/>
        <w:numPr>
          <w:ilvl w:val="0"/>
          <w:numId w:val="340"/>
        </w:numPr>
        <w:spacing w:after="0"/>
        <w:ind w:left="0" w:firstLine="4"/>
        <w:jc w:val="both"/>
        <w:rPr>
          <w:rFonts w:ascii="Arial" w:hAnsi="Arial" w:cs="Arial"/>
          <w:szCs w:val="22"/>
        </w:rPr>
      </w:pPr>
      <w:r w:rsidRPr="00252048">
        <w:rPr>
          <w:rFonts w:ascii="Arial" w:hAnsi="Arial" w:cs="Arial"/>
          <w:szCs w:val="22"/>
        </w:rPr>
        <w:t>A Party may participate in the arbitral proceedings in the capacity of a third party, upon delivery of a written notice to the disputing Parties within 10 days of delivery of the request for establishment of a Panel of Arbitrators. In the event that a Party makes such submission after this timeframe has elapsed, the Panel of Arbitrators may authorise that Party’s involvement in the capacity of a third party, based on consultation with the disputing Parties, on the condition that such involvement does not hinder the proper execution of the proceedings or undermine the interests of the disputing Parties.</w:t>
      </w:r>
    </w:p>
    <w:p w14:paraId="7DB2AE8D" w14:textId="77777777" w:rsidR="00252048" w:rsidRDefault="00252048" w:rsidP="00252048">
      <w:pPr>
        <w:pStyle w:val="Prrafodelista"/>
        <w:spacing w:after="0"/>
        <w:ind w:left="4"/>
        <w:jc w:val="both"/>
        <w:rPr>
          <w:rFonts w:ascii="Arial" w:hAnsi="Arial" w:cs="Arial"/>
          <w:szCs w:val="22"/>
        </w:rPr>
      </w:pPr>
    </w:p>
    <w:p w14:paraId="1D49F5C3" w14:textId="3861BD2F" w:rsidR="006D0679" w:rsidRPr="00252048" w:rsidRDefault="006D0679" w:rsidP="00A17923">
      <w:pPr>
        <w:pStyle w:val="Prrafodelista"/>
        <w:numPr>
          <w:ilvl w:val="0"/>
          <w:numId w:val="340"/>
        </w:numPr>
        <w:spacing w:after="0"/>
        <w:ind w:left="0" w:firstLine="4"/>
        <w:jc w:val="both"/>
        <w:rPr>
          <w:rFonts w:ascii="Arial" w:hAnsi="Arial" w:cs="Arial"/>
          <w:szCs w:val="22"/>
        </w:rPr>
      </w:pPr>
      <w:r w:rsidRPr="00252048">
        <w:rPr>
          <w:rFonts w:ascii="Arial" w:hAnsi="Arial" w:cs="Arial"/>
          <w:szCs w:val="22"/>
        </w:rPr>
        <w:t>A third party has the right to:</w:t>
      </w:r>
    </w:p>
    <w:p w14:paraId="1D49F5C4" w14:textId="4FB387F7" w:rsidR="006D0679" w:rsidRPr="00252048" w:rsidRDefault="00252048" w:rsidP="00A17923">
      <w:pPr>
        <w:pStyle w:val="Prrafodelista"/>
        <w:numPr>
          <w:ilvl w:val="1"/>
          <w:numId w:val="339"/>
        </w:numPr>
        <w:spacing w:after="0"/>
        <w:ind w:left="851" w:hanging="425"/>
        <w:jc w:val="both"/>
        <w:rPr>
          <w:rFonts w:ascii="Arial" w:hAnsi="Arial" w:cs="Arial"/>
          <w:szCs w:val="22"/>
        </w:rPr>
      </w:pPr>
      <w:r>
        <w:rPr>
          <w:rFonts w:ascii="Arial" w:hAnsi="Arial" w:cs="Arial"/>
          <w:szCs w:val="22"/>
        </w:rPr>
        <w:t>M</w:t>
      </w:r>
      <w:r w:rsidR="006D0679" w:rsidRPr="00252048">
        <w:rPr>
          <w:rFonts w:ascii="Arial" w:hAnsi="Arial" w:cs="Arial"/>
          <w:szCs w:val="22"/>
        </w:rPr>
        <w:t>ake written submissions to the Panel of Arbitrators;</w:t>
      </w:r>
    </w:p>
    <w:p w14:paraId="64E7BC3A" w14:textId="77777777" w:rsidR="00252048" w:rsidRDefault="00252048" w:rsidP="00252048">
      <w:pPr>
        <w:pStyle w:val="Prrafodelista"/>
        <w:spacing w:after="0"/>
        <w:ind w:left="851"/>
        <w:jc w:val="both"/>
        <w:rPr>
          <w:rFonts w:ascii="Arial" w:hAnsi="Arial" w:cs="Arial"/>
          <w:szCs w:val="22"/>
        </w:rPr>
      </w:pPr>
    </w:p>
    <w:p w14:paraId="1D49F5C5" w14:textId="3A6EBD8F" w:rsidR="006D0679" w:rsidRPr="00252048" w:rsidRDefault="00252048" w:rsidP="00A17923">
      <w:pPr>
        <w:pStyle w:val="Prrafodelista"/>
        <w:numPr>
          <w:ilvl w:val="1"/>
          <w:numId w:val="339"/>
        </w:numPr>
        <w:spacing w:after="0"/>
        <w:ind w:left="851" w:hanging="425"/>
        <w:jc w:val="both"/>
        <w:rPr>
          <w:rFonts w:ascii="Arial" w:hAnsi="Arial" w:cs="Arial"/>
          <w:szCs w:val="22"/>
        </w:rPr>
      </w:pPr>
      <w:r>
        <w:rPr>
          <w:rFonts w:ascii="Arial" w:hAnsi="Arial" w:cs="Arial"/>
          <w:szCs w:val="22"/>
        </w:rPr>
        <w:t>A</w:t>
      </w:r>
      <w:r w:rsidR="006D0679" w:rsidRPr="00252048">
        <w:rPr>
          <w:rFonts w:ascii="Arial" w:hAnsi="Arial" w:cs="Arial"/>
          <w:szCs w:val="22"/>
        </w:rPr>
        <w:t>ttend and submit oral arguments in all non-confidential hearings of the Panel of Arbitrators; and</w:t>
      </w:r>
    </w:p>
    <w:p w14:paraId="5FF569C6" w14:textId="77777777" w:rsidR="00252048" w:rsidRDefault="00252048" w:rsidP="00252048">
      <w:pPr>
        <w:pStyle w:val="Prrafodelista"/>
        <w:spacing w:after="0"/>
        <w:ind w:left="851"/>
        <w:jc w:val="both"/>
        <w:rPr>
          <w:rFonts w:ascii="Arial" w:hAnsi="Arial" w:cs="Arial"/>
          <w:szCs w:val="22"/>
        </w:rPr>
      </w:pPr>
    </w:p>
    <w:p w14:paraId="1D49F5C6" w14:textId="2EE9F1FE" w:rsidR="006D0679" w:rsidRPr="00252048" w:rsidRDefault="00252048" w:rsidP="00A17923">
      <w:pPr>
        <w:pStyle w:val="Prrafodelista"/>
        <w:numPr>
          <w:ilvl w:val="1"/>
          <w:numId w:val="339"/>
        </w:numPr>
        <w:spacing w:after="0"/>
        <w:ind w:left="851" w:hanging="425"/>
        <w:jc w:val="both"/>
        <w:rPr>
          <w:rFonts w:ascii="Arial" w:hAnsi="Arial" w:cs="Arial"/>
          <w:szCs w:val="22"/>
        </w:rPr>
      </w:pPr>
      <w:r>
        <w:rPr>
          <w:rFonts w:ascii="Arial" w:hAnsi="Arial" w:cs="Arial"/>
          <w:szCs w:val="22"/>
        </w:rPr>
        <w:t>R</w:t>
      </w:r>
      <w:r w:rsidR="006D0679" w:rsidRPr="00252048">
        <w:rPr>
          <w:rFonts w:ascii="Arial" w:hAnsi="Arial" w:cs="Arial"/>
          <w:szCs w:val="22"/>
        </w:rPr>
        <w:t>eceive a copy of the documents submitted by the disputing Parties.</w:t>
      </w:r>
    </w:p>
    <w:p w14:paraId="1D49F5C7" w14:textId="77777777" w:rsidR="006D0679" w:rsidRPr="00A56F69" w:rsidRDefault="006D0679" w:rsidP="00A56F69">
      <w:pPr>
        <w:tabs>
          <w:tab w:val="left" w:pos="709"/>
        </w:tabs>
        <w:spacing w:after="0"/>
        <w:ind w:left="1134" w:hanging="425"/>
        <w:jc w:val="both"/>
        <w:rPr>
          <w:rFonts w:ascii="Arial" w:hAnsi="Arial" w:cs="Arial"/>
          <w:szCs w:val="22"/>
        </w:rPr>
      </w:pPr>
    </w:p>
    <w:p w14:paraId="1D49F5C8" w14:textId="77777777" w:rsidR="006D0679" w:rsidRPr="008937ED" w:rsidRDefault="006D0679" w:rsidP="008937ED">
      <w:pPr>
        <w:pStyle w:val="Ttulo3"/>
        <w:spacing w:before="0"/>
        <w:jc w:val="both"/>
        <w:rPr>
          <w:rFonts w:ascii="Arial" w:hAnsi="Arial" w:cs="Arial"/>
          <w:color w:val="auto"/>
          <w:szCs w:val="22"/>
        </w:rPr>
      </w:pPr>
      <w:bookmarkStart w:id="568" w:name="_Toc494464130"/>
      <w:r w:rsidRPr="008937ED">
        <w:rPr>
          <w:rFonts w:ascii="Arial" w:hAnsi="Arial" w:cs="Arial"/>
          <w:color w:val="auto"/>
          <w:szCs w:val="22"/>
        </w:rPr>
        <w:t>ARTICLE 17.9</w:t>
      </w:r>
      <w:r w:rsidR="00C22A7F" w:rsidRPr="008937ED">
        <w:rPr>
          <w:rFonts w:ascii="Arial" w:hAnsi="Arial" w:cs="Arial"/>
          <w:color w:val="auto"/>
          <w:szCs w:val="22"/>
        </w:rPr>
        <w:t>: Multi-p</w:t>
      </w:r>
      <w:r w:rsidRPr="008937ED">
        <w:rPr>
          <w:rFonts w:ascii="Arial" w:hAnsi="Arial" w:cs="Arial"/>
          <w:color w:val="auto"/>
          <w:szCs w:val="22"/>
        </w:rPr>
        <w:t>arty Proceedings</w:t>
      </w:r>
      <w:bookmarkEnd w:id="568"/>
    </w:p>
    <w:p w14:paraId="6E8C30C0" w14:textId="77777777" w:rsidR="008937ED" w:rsidRDefault="008937ED" w:rsidP="00A56F69">
      <w:pPr>
        <w:tabs>
          <w:tab w:val="left" w:pos="-567"/>
        </w:tabs>
        <w:spacing w:after="0"/>
        <w:jc w:val="both"/>
        <w:rPr>
          <w:rFonts w:ascii="Arial" w:hAnsi="Arial" w:cs="Arial"/>
          <w:szCs w:val="22"/>
        </w:rPr>
      </w:pPr>
    </w:p>
    <w:p w14:paraId="1D49F5C9" w14:textId="53AEA8BD" w:rsidR="006D0679" w:rsidRPr="00A56F69" w:rsidRDefault="006D0679" w:rsidP="00A56F69">
      <w:pPr>
        <w:tabs>
          <w:tab w:val="left" w:pos="-567"/>
        </w:tabs>
        <w:spacing w:after="0"/>
        <w:jc w:val="both"/>
        <w:rPr>
          <w:rFonts w:ascii="Arial" w:hAnsi="Arial" w:cs="Arial"/>
          <w:szCs w:val="22"/>
        </w:rPr>
      </w:pPr>
      <w:r w:rsidRPr="00A56F69">
        <w:rPr>
          <w:rFonts w:ascii="Arial" w:hAnsi="Arial" w:cs="Arial"/>
          <w:szCs w:val="22"/>
        </w:rPr>
        <w:t>Parties that comply with the requirements established in Article 17.7 may act jointly as a complaining Party in arbitral proceedings. In such cases, the Parties must agree to appoint the same arbitrator and the same candidates to chair the Panel of Arbitrators, pursuant to Article 17.13.</w:t>
      </w:r>
    </w:p>
    <w:p w14:paraId="1D49F5CB" w14:textId="13372AA4" w:rsidR="0060222B" w:rsidRPr="00A56F69" w:rsidRDefault="0060222B" w:rsidP="00A56F69">
      <w:pPr>
        <w:spacing w:after="0"/>
        <w:jc w:val="both"/>
        <w:rPr>
          <w:rFonts w:ascii="Arial" w:hAnsi="Arial" w:cs="Arial"/>
          <w:szCs w:val="22"/>
        </w:rPr>
      </w:pPr>
    </w:p>
    <w:p w14:paraId="1D49F5CC" w14:textId="77777777" w:rsidR="006D0679" w:rsidRPr="008937ED" w:rsidRDefault="006D0679" w:rsidP="008937ED">
      <w:pPr>
        <w:pStyle w:val="Ttulo3"/>
        <w:spacing w:before="0"/>
        <w:jc w:val="both"/>
        <w:rPr>
          <w:rFonts w:ascii="Arial" w:hAnsi="Arial" w:cs="Arial"/>
          <w:color w:val="auto"/>
          <w:szCs w:val="22"/>
        </w:rPr>
      </w:pPr>
      <w:bookmarkStart w:id="569" w:name="_Toc494464131"/>
      <w:r w:rsidRPr="008937ED">
        <w:rPr>
          <w:rFonts w:ascii="Arial" w:hAnsi="Arial" w:cs="Arial"/>
          <w:color w:val="auto"/>
          <w:szCs w:val="22"/>
        </w:rPr>
        <w:t>ARTICLE 17.10: Consolidation of Proceedings</w:t>
      </w:r>
      <w:bookmarkEnd w:id="569"/>
    </w:p>
    <w:p w14:paraId="469435C0" w14:textId="77777777" w:rsidR="008937ED" w:rsidRDefault="008937ED" w:rsidP="00A56F69">
      <w:pPr>
        <w:tabs>
          <w:tab w:val="left" w:pos="-567"/>
        </w:tabs>
        <w:spacing w:after="0"/>
        <w:jc w:val="both"/>
        <w:rPr>
          <w:rFonts w:ascii="Arial" w:hAnsi="Arial" w:cs="Arial"/>
          <w:szCs w:val="22"/>
        </w:rPr>
      </w:pPr>
    </w:p>
    <w:p w14:paraId="1D49F5CD" w14:textId="1E9EA106" w:rsidR="006D0679" w:rsidRPr="00A56F69" w:rsidRDefault="006D0679" w:rsidP="00A56F69">
      <w:pPr>
        <w:tabs>
          <w:tab w:val="left" w:pos="-567"/>
        </w:tabs>
        <w:spacing w:after="0"/>
        <w:jc w:val="both"/>
        <w:rPr>
          <w:rFonts w:ascii="Arial" w:hAnsi="Arial" w:cs="Arial"/>
          <w:szCs w:val="22"/>
        </w:rPr>
      </w:pPr>
      <w:r w:rsidRPr="00A56F69">
        <w:rPr>
          <w:rFonts w:ascii="Arial" w:hAnsi="Arial" w:cs="Arial"/>
          <w:szCs w:val="22"/>
        </w:rPr>
        <w:t>Wherever possible, when more than one Party requests the establishment of a Panel of Arbitrators for the same measure and on the same legal basis, a single Panel of Arbitrators shall be established to examine such requests.</w:t>
      </w:r>
    </w:p>
    <w:p w14:paraId="1D49F5CE" w14:textId="77777777" w:rsidR="006D0679" w:rsidRPr="00A56F69" w:rsidRDefault="006D0679" w:rsidP="00A56F69">
      <w:pPr>
        <w:tabs>
          <w:tab w:val="left" w:pos="-567"/>
        </w:tabs>
        <w:spacing w:after="0"/>
        <w:jc w:val="both"/>
        <w:rPr>
          <w:rFonts w:ascii="Arial" w:hAnsi="Arial" w:cs="Arial"/>
          <w:szCs w:val="22"/>
        </w:rPr>
      </w:pPr>
    </w:p>
    <w:p w14:paraId="1D49F5CF" w14:textId="77777777" w:rsidR="006D0679" w:rsidRPr="008937ED" w:rsidRDefault="006D0679" w:rsidP="008937ED">
      <w:pPr>
        <w:pStyle w:val="Ttulo3"/>
        <w:spacing w:before="0"/>
        <w:jc w:val="both"/>
        <w:rPr>
          <w:rFonts w:ascii="Arial" w:hAnsi="Arial" w:cs="Arial"/>
          <w:color w:val="auto"/>
          <w:szCs w:val="22"/>
        </w:rPr>
      </w:pPr>
      <w:bookmarkStart w:id="570" w:name="_Toc494464132"/>
      <w:r w:rsidRPr="008937ED">
        <w:rPr>
          <w:rFonts w:ascii="Arial" w:hAnsi="Arial" w:cs="Arial"/>
          <w:color w:val="auto"/>
          <w:szCs w:val="22"/>
        </w:rPr>
        <w:t>ARTICLE 17.11: Terms of Reference of the Panel of Arbitrators</w:t>
      </w:r>
      <w:bookmarkEnd w:id="570"/>
    </w:p>
    <w:p w14:paraId="1172EC59" w14:textId="77777777" w:rsidR="00252048" w:rsidRDefault="00252048" w:rsidP="00A56F69">
      <w:pPr>
        <w:tabs>
          <w:tab w:val="left" w:pos="-567"/>
        </w:tabs>
        <w:spacing w:after="0"/>
        <w:jc w:val="both"/>
        <w:rPr>
          <w:rFonts w:ascii="Arial" w:hAnsi="Arial" w:cs="Arial"/>
          <w:szCs w:val="22"/>
        </w:rPr>
      </w:pPr>
    </w:p>
    <w:p w14:paraId="1D49F5D0" w14:textId="65369E95" w:rsidR="006D0679" w:rsidRPr="00252048" w:rsidRDefault="006D0679" w:rsidP="00252048">
      <w:pPr>
        <w:pStyle w:val="Prrafodelista"/>
        <w:numPr>
          <w:ilvl w:val="2"/>
          <w:numId w:val="76"/>
        </w:numPr>
        <w:spacing w:after="0"/>
        <w:ind w:left="0" w:firstLine="0"/>
        <w:jc w:val="both"/>
        <w:rPr>
          <w:rFonts w:ascii="Arial" w:hAnsi="Arial" w:cs="Arial"/>
          <w:szCs w:val="22"/>
        </w:rPr>
      </w:pPr>
      <w:r w:rsidRPr="00252048">
        <w:rPr>
          <w:rFonts w:ascii="Arial" w:hAnsi="Arial" w:cs="Arial"/>
          <w:szCs w:val="22"/>
        </w:rPr>
        <w:t>Unless the Parties agree otherwise, for 15 days from the delivery of the request for the establishment of a Panel of Arbitrators, the terms of reference for the Panel of Arbitrators shall be:</w:t>
      </w:r>
    </w:p>
    <w:p w14:paraId="1D49F5D1" w14:textId="77777777" w:rsidR="006D0679" w:rsidRPr="00A56F69" w:rsidRDefault="006D0679" w:rsidP="00A56F69">
      <w:pPr>
        <w:tabs>
          <w:tab w:val="left" w:pos="-567"/>
        </w:tabs>
        <w:spacing w:after="0"/>
        <w:ind w:left="720"/>
        <w:jc w:val="both"/>
        <w:rPr>
          <w:rFonts w:ascii="Arial" w:hAnsi="Arial" w:cs="Arial"/>
          <w:szCs w:val="22"/>
        </w:rPr>
      </w:pPr>
      <w:r w:rsidRPr="00A56F69">
        <w:rPr>
          <w:rFonts w:ascii="Arial" w:hAnsi="Arial" w:cs="Arial"/>
          <w:i/>
          <w:szCs w:val="22"/>
        </w:rPr>
        <w:t>“To examine, objectively and in the light of the relevant provisions of this Additional Protocol, the matter referred to in the request for the establishment of the Panel of Arbitrators, and to make conclusions, rulings and recommendations pursuant to the provisions of Articles 17.15 and 17.16.”</w:t>
      </w:r>
    </w:p>
    <w:p w14:paraId="59183594" w14:textId="77777777" w:rsidR="00252048" w:rsidRDefault="00252048" w:rsidP="00252048">
      <w:pPr>
        <w:pStyle w:val="Prrafodelista"/>
        <w:spacing w:after="0"/>
        <w:ind w:left="0"/>
        <w:jc w:val="both"/>
        <w:rPr>
          <w:rFonts w:ascii="Arial" w:hAnsi="Arial" w:cs="Arial"/>
          <w:szCs w:val="22"/>
        </w:rPr>
      </w:pPr>
    </w:p>
    <w:p w14:paraId="1D49F5D2" w14:textId="21C822C5" w:rsidR="006D0679" w:rsidRPr="00A56F69" w:rsidRDefault="006D0679" w:rsidP="00252048">
      <w:pPr>
        <w:pStyle w:val="Prrafodelista"/>
        <w:numPr>
          <w:ilvl w:val="2"/>
          <w:numId w:val="76"/>
        </w:numPr>
        <w:spacing w:after="0"/>
        <w:ind w:left="0" w:firstLine="0"/>
        <w:jc w:val="both"/>
        <w:rPr>
          <w:rFonts w:ascii="Arial" w:hAnsi="Arial" w:cs="Arial"/>
          <w:szCs w:val="22"/>
        </w:rPr>
      </w:pPr>
      <w:r w:rsidRPr="00A56F69">
        <w:rPr>
          <w:rFonts w:ascii="Arial" w:hAnsi="Arial" w:cs="Arial"/>
          <w:szCs w:val="22"/>
        </w:rPr>
        <w:t>If the complaining Party claims in the request for establishment of the Panel of Arbitrators that a matter has nullified or impaired benefits pursuant to Article 17.3 (c), the terms of reference shall so indicate.</w:t>
      </w:r>
    </w:p>
    <w:p w14:paraId="15EAA182" w14:textId="77777777" w:rsidR="00252048" w:rsidRDefault="00252048" w:rsidP="00252048">
      <w:pPr>
        <w:pStyle w:val="Prrafodelista"/>
        <w:spacing w:after="0"/>
        <w:ind w:left="0"/>
        <w:jc w:val="both"/>
        <w:rPr>
          <w:rFonts w:ascii="Arial" w:hAnsi="Arial" w:cs="Arial"/>
          <w:szCs w:val="22"/>
        </w:rPr>
      </w:pPr>
    </w:p>
    <w:p w14:paraId="1D49F5D3" w14:textId="393C29F3" w:rsidR="006D0679" w:rsidRPr="00A56F69" w:rsidRDefault="006D0679" w:rsidP="00252048">
      <w:pPr>
        <w:pStyle w:val="Prrafodelista"/>
        <w:numPr>
          <w:ilvl w:val="2"/>
          <w:numId w:val="76"/>
        </w:numPr>
        <w:spacing w:after="0"/>
        <w:ind w:left="0" w:firstLine="0"/>
        <w:jc w:val="both"/>
        <w:rPr>
          <w:rFonts w:ascii="Arial" w:hAnsi="Arial" w:cs="Arial"/>
          <w:szCs w:val="22"/>
        </w:rPr>
      </w:pPr>
      <w:r w:rsidRPr="00A56F69">
        <w:rPr>
          <w:rFonts w:ascii="Arial" w:hAnsi="Arial" w:cs="Arial"/>
          <w:szCs w:val="22"/>
        </w:rPr>
        <w:t>Where the complaining Party includes in its request the requirement for the Panel of Arbitrators to make conclusions on the level of adverse trade affects caused by failure to comply with the obligations of this Additional Protocol, the terms of reference shall so indicate.</w:t>
      </w:r>
    </w:p>
    <w:p w14:paraId="1D49F5D4" w14:textId="77777777" w:rsidR="006D0679" w:rsidRPr="00A56F69" w:rsidRDefault="006D0679" w:rsidP="00A56F69">
      <w:pPr>
        <w:tabs>
          <w:tab w:val="left" w:pos="-567"/>
        </w:tabs>
        <w:spacing w:after="0"/>
        <w:jc w:val="both"/>
        <w:rPr>
          <w:rFonts w:ascii="Arial" w:hAnsi="Arial" w:cs="Arial"/>
          <w:szCs w:val="22"/>
        </w:rPr>
      </w:pPr>
    </w:p>
    <w:p w14:paraId="1D49F5D5" w14:textId="77777777" w:rsidR="006D0679" w:rsidRPr="008937ED" w:rsidRDefault="006D0679" w:rsidP="008937ED">
      <w:pPr>
        <w:pStyle w:val="Ttulo3"/>
        <w:spacing w:before="0"/>
        <w:jc w:val="both"/>
        <w:rPr>
          <w:rFonts w:ascii="Arial" w:hAnsi="Arial" w:cs="Arial"/>
          <w:color w:val="auto"/>
          <w:szCs w:val="22"/>
        </w:rPr>
      </w:pPr>
      <w:bookmarkStart w:id="571" w:name="_Toc494464133"/>
      <w:r w:rsidRPr="008937ED">
        <w:rPr>
          <w:rFonts w:ascii="Arial" w:hAnsi="Arial" w:cs="Arial"/>
          <w:color w:val="auto"/>
          <w:szCs w:val="22"/>
        </w:rPr>
        <w:t>ARTICLE 17.12: Requirements of the Arbitrators</w:t>
      </w:r>
      <w:bookmarkEnd w:id="571"/>
    </w:p>
    <w:p w14:paraId="00E1D1BA" w14:textId="77777777" w:rsidR="00252048" w:rsidRDefault="00252048" w:rsidP="00A56F69">
      <w:pPr>
        <w:tabs>
          <w:tab w:val="left" w:pos="-567"/>
        </w:tabs>
        <w:spacing w:after="0"/>
        <w:jc w:val="both"/>
        <w:rPr>
          <w:rFonts w:ascii="Arial" w:hAnsi="Arial" w:cs="Arial"/>
          <w:szCs w:val="22"/>
        </w:rPr>
      </w:pPr>
    </w:p>
    <w:p w14:paraId="1D49F5D6" w14:textId="51B32D0A" w:rsidR="006D0679" w:rsidRPr="00651944" w:rsidRDefault="006D0679" w:rsidP="00A17923">
      <w:pPr>
        <w:pStyle w:val="Prrafodelista"/>
        <w:numPr>
          <w:ilvl w:val="0"/>
          <w:numId w:val="341"/>
        </w:numPr>
        <w:spacing w:after="0"/>
        <w:ind w:left="0" w:firstLine="0"/>
        <w:jc w:val="both"/>
        <w:rPr>
          <w:rFonts w:ascii="Arial" w:hAnsi="Arial" w:cs="Arial"/>
          <w:szCs w:val="22"/>
        </w:rPr>
      </w:pPr>
      <w:r w:rsidRPr="00651944">
        <w:rPr>
          <w:rFonts w:ascii="Arial" w:hAnsi="Arial" w:cs="Arial"/>
          <w:szCs w:val="22"/>
        </w:rPr>
        <w:t>All arbitrators must:</w:t>
      </w:r>
    </w:p>
    <w:p w14:paraId="1D49F5D7" w14:textId="01B7D164" w:rsidR="006D0679" w:rsidRPr="00651944" w:rsidRDefault="00651944" w:rsidP="00A17923">
      <w:pPr>
        <w:pStyle w:val="Prrafodelista"/>
        <w:numPr>
          <w:ilvl w:val="1"/>
          <w:numId w:val="341"/>
        </w:numPr>
        <w:spacing w:after="0"/>
        <w:ind w:left="851" w:hanging="425"/>
        <w:jc w:val="both"/>
        <w:rPr>
          <w:rFonts w:ascii="Arial" w:hAnsi="Arial" w:cs="Arial"/>
          <w:bCs/>
          <w:color w:val="000000"/>
          <w:szCs w:val="22"/>
        </w:rPr>
      </w:pPr>
      <w:r>
        <w:rPr>
          <w:rFonts w:ascii="Arial" w:hAnsi="Arial" w:cs="Arial"/>
          <w:szCs w:val="22"/>
        </w:rPr>
        <w:t>H</w:t>
      </w:r>
      <w:r w:rsidR="006D0679" w:rsidRPr="00651944">
        <w:rPr>
          <w:rFonts w:ascii="Arial" w:hAnsi="Arial" w:cs="Arial"/>
          <w:szCs w:val="22"/>
        </w:rPr>
        <w:t xml:space="preserve">ave expertise or experience in law, international trade, other matters covered by this Additional Protocol, or the </w:t>
      </w:r>
      <w:r w:rsidR="006D0679" w:rsidRPr="00651944">
        <w:rPr>
          <w:rFonts w:ascii="Arial" w:hAnsi="Arial" w:cs="Arial"/>
          <w:bCs/>
          <w:color w:val="000000"/>
          <w:szCs w:val="22"/>
        </w:rPr>
        <w:t>resolution of disputes arising under international trade agreements;</w:t>
      </w:r>
    </w:p>
    <w:p w14:paraId="24BC98DC" w14:textId="77777777" w:rsidR="00651944" w:rsidRDefault="00651944" w:rsidP="00651944">
      <w:pPr>
        <w:pStyle w:val="Prrafodelista"/>
        <w:spacing w:after="0"/>
        <w:ind w:left="851"/>
        <w:jc w:val="both"/>
        <w:rPr>
          <w:rFonts w:ascii="Arial" w:hAnsi="Arial" w:cs="Arial"/>
          <w:bCs/>
          <w:color w:val="000000"/>
          <w:szCs w:val="22"/>
        </w:rPr>
      </w:pPr>
    </w:p>
    <w:p w14:paraId="1D49F5D8" w14:textId="0E8C543D" w:rsidR="006D0679" w:rsidRPr="00651944" w:rsidRDefault="00651944" w:rsidP="00A17923">
      <w:pPr>
        <w:pStyle w:val="Prrafodelista"/>
        <w:numPr>
          <w:ilvl w:val="1"/>
          <w:numId w:val="341"/>
        </w:numPr>
        <w:spacing w:after="0"/>
        <w:ind w:left="851" w:hanging="425"/>
        <w:jc w:val="both"/>
        <w:rPr>
          <w:rFonts w:ascii="Arial" w:hAnsi="Arial" w:cs="Arial"/>
          <w:bCs/>
          <w:color w:val="000000"/>
          <w:szCs w:val="22"/>
        </w:rPr>
      </w:pPr>
      <w:r>
        <w:rPr>
          <w:rFonts w:ascii="Arial" w:hAnsi="Arial" w:cs="Arial"/>
          <w:bCs/>
          <w:color w:val="000000"/>
          <w:szCs w:val="22"/>
        </w:rPr>
        <w:t>B</w:t>
      </w:r>
      <w:r w:rsidR="006D0679" w:rsidRPr="00651944">
        <w:rPr>
          <w:rFonts w:ascii="Arial" w:hAnsi="Arial" w:cs="Arial"/>
          <w:bCs/>
          <w:color w:val="000000"/>
          <w:szCs w:val="22"/>
        </w:rPr>
        <w:t>e chosen strictly on the basis of objectivity, impartiality, reliability and sound judgement;</w:t>
      </w:r>
    </w:p>
    <w:p w14:paraId="66173E44" w14:textId="77777777" w:rsidR="00651944" w:rsidRDefault="00651944" w:rsidP="00651944">
      <w:pPr>
        <w:pStyle w:val="Prrafodelista"/>
        <w:spacing w:after="0"/>
        <w:ind w:left="851"/>
        <w:jc w:val="both"/>
        <w:rPr>
          <w:rFonts w:ascii="Arial" w:hAnsi="Arial" w:cs="Arial"/>
          <w:bCs/>
          <w:color w:val="000000"/>
          <w:szCs w:val="22"/>
        </w:rPr>
      </w:pPr>
    </w:p>
    <w:p w14:paraId="1D49F5D9" w14:textId="608964EC" w:rsidR="006D0679" w:rsidRPr="00651944" w:rsidRDefault="00651944" w:rsidP="00A17923">
      <w:pPr>
        <w:pStyle w:val="Prrafodelista"/>
        <w:numPr>
          <w:ilvl w:val="1"/>
          <w:numId w:val="341"/>
        </w:numPr>
        <w:spacing w:after="0"/>
        <w:ind w:left="851" w:hanging="425"/>
        <w:jc w:val="both"/>
        <w:rPr>
          <w:rFonts w:ascii="Arial" w:hAnsi="Arial" w:cs="Arial"/>
          <w:bCs/>
          <w:color w:val="000000"/>
          <w:szCs w:val="22"/>
        </w:rPr>
      </w:pPr>
      <w:r>
        <w:rPr>
          <w:rFonts w:ascii="Arial" w:hAnsi="Arial" w:cs="Arial"/>
          <w:bCs/>
          <w:color w:val="000000"/>
          <w:szCs w:val="22"/>
        </w:rPr>
        <w:t>B</w:t>
      </w:r>
      <w:r w:rsidR="006D0679" w:rsidRPr="00651944">
        <w:rPr>
          <w:rFonts w:ascii="Arial" w:hAnsi="Arial" w:cs="Arial"/>
          <w:bCs/>
          <w:color w:val="000000"/>
          <w:szCs w:val="22"/>
        </w:rPr>
        <w:t>e independent of, and not be affiliated with or take instructions from any Party; and</w:t>
      </w:r>
    </w:p>
    <w:p w14:paraId="1C7C42B1" w14:textId="77777777" w:rsidR="00651944" w:rsidRPr="00651944" w:rsidRDefault="00651944" w:rsidP="00651944">
      <w:pPr>
        <w:pStyle w:val="Prrafodelista"/>
        <w:spacing w:after="0"/>
        <w:ind w:left="851"/>
        <w:jc w:val="both"/>
        <w:rPr>
          <w:rFonts w:ascii="Arial" w:hAnsi="Arial" w:cs="Arial"/>
          <w:szCs w:val="22"/>
        </w:rPr>
      </w:pPr>
    </w:p>
    <w:p w14:paraId="1D49F5DA" w14:textId="7C532340" w:rsidR="006D0679" w:rsidRPr="00651944" w:rsidRDefault="00651944" w:rsidP="00A17923">
      <w:pPr>
        <w:pStyle w:val="Prrafodelista"/>
        <w:numPr>
          <w:ilvl w:val="1"/>
          <w:numId w:val="341"/>
        </w:numPr>
        <w:spacing w:after="0"/>
        <w:ind w:left="851" w:hanging="425"/>
        <w:jc w:val="both"/>
        <w:rPr>
          <w:rFonts w:ascii="Arial" w:hAnsi="Arial" w:cs="Arial"/>
          <w:szCs w:val="22"/>
        </w:rPr>
      </w:pPr>
      <w:r>
        <w:rPr>
          <w:rFonts w:ascii="Arial" w:hAnsi="Arial" w:cs="Arial"/>
          <w:bCs/>
          <w:color w:val="000000"/>
          <w:szCs w:val="22"/>
        </w:rPr>
        <w:t>C</w:t>
      </w:r>
      <w:r w:rsidR="006D0679" w:rsidRPr="00651944">
        <w:rPr>
          <w:rFonts w:ascii="Arial" w:hAnsi="Arial" w:cs="Arial"/>
          <w:bCs/>
          <w:color w:val="000000"/>
          <w:szCs w:val="22"/>
        </w:rPr>
        <w:t>omply with the Code of Conduct adopted by the Free Trade Commission.</w:t>
      </w:r>
    </w:p>
    <w:p w14:paraId="015AD613" w14:textId="77777777" w:rsidR="00651944" w:rsidRDefault="00651944" w:rsidP="00651944">
      <w:pPr>
        <w:pStyle w:val="Prrafodelista"/>
        <w:spacing w:after="0"/>
        <w:ind w:left="0"/>
        <w:jc w:val="both"/>
        <w:rPr>
          <w:rFonts w:ascii="Arial" w:hAnsi="Arial" w:cs="Arial"/>
          <w:szCs w:val="22"/>
        </w:rPr>
      </w:pPr>
    </w:p>
    <w:p w14:paraId="1D49F5DB" w14:textId="3069C56A" w:rsidR="006D0679" w:rsidRPr="00A56F69" w:rsidRDefault="006D0679" w:rsidP="00A17923">
      <w:pPr>
        <w:pStyle w:val="Prrafodelista"/>
        <w:numPr>
          <w:ilvl w:val="0"/>
          <w:numId w:val="341"/>
        </w:numPr>
        <w:spacing w:after="0"/>
        <w:ind w:left="0" w:firstLine="0"/>
        <w:jc w:val="both"/>
        <w:rPr>
          <w:rFonts w:ascii="Arial" w:hAnsi="Arial" w:cs="Arial"/>
          <w:szCs w:val="22"/>
        </w:rPr>
      </w:pPr>
      <w:r w:rsidRPr="00A56F69">
        <w:rPr>
          <w:rFonts w:ascii="Arial" w:hAnsi="Arial" w:cs="Arial"/>
          <w:szCs w:val="22"/>
        </w:rPr>
        <w:lastRenderedPageBreak/>
        <w:t>Persons that have participated in any of the alternative dispute resolution mechanisms referred to in Articles 17.6.3 (b) or 17.23 may not serve as arbitrators in the same dispute.</w:t>
      </w:r>
    </w:p>
    <w:p w14:paraId="1D49F5DC" w14:textId="77777777" w:rsidR="006D0679" w:rsidRPr="00A56F69" w:rsidRDefault="006D0679" w:rsidP="00A56F69">
      <w:pPr>
        <w:widowControl w:val="0"/>
        <w:tabs>
          <w:tab w:val="left" w:pos="0"/>
        </w:tabs>
        <w:spacing w:after="0"/>
        <w:ind w:left="720" w:hanging="720"/>
        <w:jc w:val="both"/>
        <w:rPr>
          <w:rFonts w:ascii="Arial" w:hAnsi="Arial" w:cs="Arial"/>
          <w:szCs w:val="22"/>
        </w:rPr>
      </w:pPr>
    </w:p>
    <w:p w14:paraId="1D49F5DD" w14:textId="77777777" w:rsidR="006D0679" w:rsidRPr="008937ED" w:rsidRDefault="006D0679" w:rsidP="008937ED">
      <w:pPr>
        <w:pStyle w:val="Ttulo3"/>
        <w:spacing w:before="0"/>
        <w:jc w:val="both"/>
        <w:rPr>
          <w:rFonts w:ascii="Arial" w:hAnsi="Arial" w:cs="Arial"/>
          <w:color w:val="auto"/>
          <w:szCs w:val="22"/>
        </w:rPr>
      </w:pPr>
      <w:bookmarkStart w:id="572" w:name="_Toc494464134"/>
      <w:r w:rsidRPr="008937ED">
        <w:rPr>
          <w:rFonts w:ascii="Arial" w:hAnsi="Arial" w:cs="Arial"/>
          <w:color w:val="auto"/>
          <w:szCs w:val="22"/>
        </w:rPr>
        <w:t>ARTICLE 17.13: Selection of the Panel of Arbitrators</w:t>
      </w:r>
      <w:bookmarkEnd w:id="572"/>
    </w:p>
    <w:p w14:paraId="7237734E" w14:textId="77777777" w:rsidR="00252048" w:rsidRDefault="00252048" w:rsidP="00A56F69">
      <w:pPr>
        <w:widowControl w:val="0"/>
        <w:tabs>
          <w:tab w:val="left" w:pos="0"/>
        </w:tabs>
        <w:spacing w:after="0"/>
        <w:jc w:val="both"/>
        <w:rPr>
          <w:rFonts w:ascii="Arial" w:hAnsi="Arial" w:cs="Arial"/>
          <w:szCs w:val="22"/>
        </w:rPr>
      </w:pPr>
    </w:p>
    <w:p w14:paraId="1D49F5DE" w14:textId="73706CD2" w:rsidR="006D0679" w:rsidRPr="00651944" w:rsidRDefault="006D0679" w:rsidP="00651944">
      <w:pPr>
        <w:pStyle w:val="Prrafodelista"/>
        <w:widowControl w:val="0"/>
        <w:numPr>
          <w:ilvl w:val="2"/>
          <w:numId w:val="132"/>
        </w:numPr>
        <w:spacing w:after="0"/>
        <w:ind w:left="0" w:firstLine="0"/>
        <w:jc w:val="both"/>
        <w:rPr>
          <w:rFonts w:ascii="Arial" w:hAnsi="Arial" w:cs="Arial"/>
          <w:szCs w:val="22"/>
        </w:rPr>
      </w:pPr>
      <w:r w:rsidRPr="00651944">
        <w:rPr>
          <w:rFonts w:ascii="Arial" w:hAnsi="Arial" w:cs="Arial"/>
          <w:szCs w:val="22"/>
        </w:rPr>
        <w:t xml:space="preserve">The Panel of Arbitrators shall comprise three members. </w:t>
      </w:r>
    </w:p>
    <w:p w14:paraId="210A4852" w14:textId="77777777" w:rsidR="00651944" w:rsidRDefault="00651944" w:rsidP="00651944">
      <w:pPr>
        <w:pStyle w:val="Prrafodelista"/>
        <w:widowControl w:val="0"/>
        <w:spacing w:after="0"/>
        <w:ind w:left="0"/>
        <w:jc w:val="both"/>
        <w:rPr>
          <w:rFonts w:ascii="Arial" w:hAnsi="Arial" w:cs="Arial"/>
          <w:szCs w:val="22"/>
        </w:rPr>
      </w:pPr>
    </w:p>
    <w:p w14:paraId="1D49F5DF" w14:textId="68F16E4D" w:rsidR="006D0679" w:rsidRPr="00651944" w:rsidRDefault="006D0679" w:rsidP="00651944">
      <w:pPr>
        <w:pStyle w:val="Prrafodelista"/>
        <w:widowControl w:val="0"/>
        <w:numPr>
          <w:ilvl w:val="2"/>
          <w:numId w:val="132"/>
        </w:numPr>
        <w:spacing w:after="0"/>
        <w:ind w:left="0" w:firstLine="0"/>
        <w:jc w:val="both"/>
        <w:rPr>
          <w:rFonts w:ascii="Arial" w:hAnsi="Arial" w:cs="Arial"/>
          <w:szCs w:val="22"/>
        </w:rPr>
      </w:pPr>
      <w:r w:rsidRPr="00651944">
        <w:rPr>
          <w:rFonts w:ascii="Arial" w:hAnsi="Arial" w:cs="Arial"/>
          <w:szCs w:val="22"/>
        </w:rPr>
        <w:t>Within 20 days of the delivery of request for the establishment of the Panel of Arbitrators, each disputing Party shall appoint an arbitrator, who may be a national and propose up to four candidates to serve as chair of the Panel of Arbitrators. The chair of the Panel of Arbitrators may not be a national nor permanent resident in the country of any of the disputing Parties. This information shall be informed in writing to the other disputing Party.</w:t>
      </w:r>
    </w:p>
    <w:p w14:paraId="22854689" w14:textId="77777777" w:rsidR="00651944" w:rsidRDefault="00651944" w:rsidP="00651944">
      <w:pPr>
        <w:pStyle w:val="Prrafodelista"/>
        <w:widowControl w:val="0"/>
        <w:spacing w:after="0"/>
        <w:ind w:left="0"/>
        <w:jc w:val="both"/>
        <w:rPr>
          <w:rFonts w:ascii="Arial" w:hAnsi="Arial" w:cs="Arial"/>
          <w:szCs w:val="22"/>
        </w:rPr>
      </w:pPr>
    </w:p>
    <w:p w14:paraId="1D49F5E0" w14:textId="7A03C576" w:rsidR="006D0679" w:rsidRPr="00651944" w:rsidRDefault="006D0679" w:rsidP="00651944">
      <w:pPr>
        <w:pStyle w:val="Prrafodelista"/>
        <w:widowControl w:val="0"/>
        <w:numPr>
          <w:ilvl w:val="2"/>
          <w:numId w:val="132"/>
        </w:numPr>
        <w:spacing w:after="0"/>
        <w:ind w:left="0" w:firstLine="0"/>
        <w:jc w:val="both"/>
        <w:rPr>
          <w:rFonts w:ascii="Arial" w:hAnsi="Arial" w:cs="Arial"/>
          <w:szCs w:val="22"/>
        </w:rPr>
      </w:pPr>
      <w:r w:rsidRPr="00651944">
        <w:rPr>
          <w:rFonts w:ascii="Arial" w:hAnsi="Arial" w:cs="Arial"/>
          <w:szCs w:val="22"/>
        </w:rPr>
        <w:t>If a disputing Party does not appoint an arbitrator within the timeframe stipulated in paragraph 2, it shall be chosen by the other Party from the indicative list of experts that may be members of WTO panels of the disputing Party that did not appoint an arbitrator. In the event that the candidates on that list are unavailable, an arbitrator shall be selected from the candidates of the indicative list of experts that may be members of WTO panels of any of the Parties other than the disputing Parties.</w:t>
      </w:r>
    </w:p>
    <w:p w14:paraId="6DEFB9F4" w14:textId="77777777" w:rsidR="00651944" w:rsidRDefault="00651944" w:rsidP="00651944">
      <w:pPr>
        <w:pStyle w:val="Prrafodelista"/>
        <w:widowControl w:val="0"/>
        <w:spacing w:after="0"/>
        <w:ind w:left="0"/>
        <w:jc w:val="both"/>
        <w:rPr>
          <w:rFonts w:ascii="Arial" w:hAnsi="Arial" w:cs="Arial"/>
          <w:szCs w:val="22"/>
        </w:rPr>
      </w:pPr>
    </w:p>
    <w:p w14:paraId="1D49F5E1" w14:textId="68BFEE35" w:rsidR="006D0679" w:rsidRPr="00651944" w:rsidRDefault="006D0679" w:rsidP="00651944">
      <w:pPr>
        <w:pStyle w:val="Prrafodelista"/>
        <w:widowControl w:val="0"/>
        <w:numPr>
          <w:ilvl w:val="2"/>
          <w:numId w:val="132"/>
        </w:numPr>
        <w:spacing w:after="0"/>
        <w:ind w:left="0" w:firstLine="0"/>
        <w:jc w:val="both"/>
        <w:rPr>
          <w:rFonts w:ascii="Arial" w:hAnsi="Arial" w:cs="Arial"/>
          <w:szCs w:val="22"/>
        </w:rPr>
      </w:pPr>
      <w:r w:rsidRPr="00651944">
        <w:rPr>
          <w:rFonts w:ascii="Arial" w:hAnsi="Arial" w:cs="Arial"/>
          <w:szCs w:val="22"/>
        </w:rPr>
        <w:t xml:space="preserve">Within 20 days of the deadline established in paragraph 2, the disputing Parties shall appoint by common accord the chair of the Panel of Arbitrators from among the proposed candidates. If the disputing Parties have not reached an agreement by the end of this 20-day period, the chair shall be selected by the representative of the </w:t>
      </w:r>
      <w:r w:rsidRPr="00651944">
        <w:rPr>
          <w:rFonts w:ascii="Arial" w:hAnsi="Arial" w:cs="Arial"/>
          <w:i/>
          <w:szCs w:val="22"/>
        </w:rPr>
        <w:t xml:space="preserve">pro tempore </w:t>
      </w:r>
      <w:r w:rsidRPr="00651944">
        <w:rPr>
          <w:rFonts w:ascii="Arial" w:hAnsi="Arial" w:cs="Arial"/>
          <w:szCs w:val="22"/>
        </w:rPr>
        <w:t>presidency drawing lots from among the proposed candidates within a timeframe of seven additional days.</w:t>
      </w:r>
    </w:p>
    <w:p w14:paraId="20BDAAB9" w14:textId="77777777" w:rsidR="00651944" w:rsidRDefault="00651944" w:rsidP="00651944">
      <w:pPr>
        <w:pStyle w:val="Prrafodelista"/>
        <w:widowControl w:val="0"/>
        <w:spacing w:after="0"/>
        <w:ind w:left="0"/>
        <w:jc w:val="both"/>
        <w:rPr>
          <w:rFonts w:ascii="Arial" w:hAnsi="Arial" w:cs="Arial"/>
          <w:szCs w:val="22"/>
        </w:rPr>
      </w:pPr>
    </w:p>
    <w:p w14:paraId="1D49F5E2" w14:textId="4B10A62C" w:rsidR="006D0679" w:rsidRPr="00651944" w:rsidRDefault="006D0679" w:rsidP="00651944">
      <w:pPr>
        <w:pStyle w:val="Prrafodelista"/>
        <w:widowControl w:val="0"/>
        <w:numPr>
          <w:ilvl w:val="2"/>
          <w:numId w:val="132"/>
        </w:numPr>
        <w:spacing w:after="0"/>
        <w:ind w:left="0" w:firstLine="0"/>
        <w:jc w:val="both"/>
        <w:rPr>
          <w:rFonts w:ascii="Arial" w:hAnsi="Arial" w:cs="Arial"/>
          <w:szCs w:val="22"/>
        </w:rPr>
      </w:pPr>
      <w:r w:rsidRPr="00651944">
        <w:rPr>
          <w:rFonts w:ascii="Arial" w:hAnsi="Arial" w:cs="Arial"/>
          <w:szCs w:val="22"/>
        </w:rPr>
        <w:t>If an arbitrator cannot fulfil his or her role, resigns or is removed, a successor shall be selected in accordance with this Article. Any procedural timeframe shall be suspended from the date on which the arbitrator cannot fulfil his or her position, resigns or is removed, and end on the date the successor is selected. The successor shall assume the role and responsibilities of the original arbitrator.</w:t>
      </w:r>
    </w:p>
    <w:p w14:paraId="274B3009" w14:textId="77777777" w:rsidR="00651944" w:rsidRDefault="00651944" w:rsidP="00651944">
      <w:pPr>
        <w:pStyle w:val="Prrafodelista"/>
        <w:widowControl w:val="0"/>
        <w:spacing w:after="0"/>
        <w:ind w:left="0"/>
        <w:jc w:val="both"/>
        <w:rPr>
          <w:rFonts w:ascii="Arial" w:hAnsi="Arial" w:cs="Arial"/>
          <w:szCs w:val="22"/>
        </w:rPr>
      </w:pPr>
    </w:p>
    <w:p w14:paraId="1D49F5E3" w14:textId="5A9E3C34" w:rsidR="006D0679" w:rsidRPr="00651944" w:rsidRDefault="006D0679" w:rsidP="00651944">
      <w:pPr>
        <w:pStyle w:val="Prrafodelista"/>
        <w:widowControl w:val="0"/>
        <w:numPr>
          <w:ilvl w:val="2"/>
          <w:numId w:val="132"/>
        </w:numPr>
        <w:spacing w:after="0"/>
        <w:ind w:left="0" w:firstLine="0"/>
        <w:jc w:val="both"/>
        <w:rPr>
          <w:rFonts w:ascii="Arial" w:hAnsi="Arial" w:cs="Arial"/>
          <w:szCs w:val="22"/>
        </w:rPr>
      </w:pPr>
      <w:r w:rsidRPr="00651944">
        <w:rPr>
          <w:rFonts w:ascii="Arial" w:hAnsi="Arial" w:cs="Arial"/>
          <w:szCs w:val="22"/>
        </w:rPr>
        <w:t>Any disputing Party may refuse an arbitrator or candidate in accordance with the procedural rules of the Panel of Arbitrators.</w:t>
      </w:r>
    </w:p>
    <w:p w14:paraId="1D49F5E4" w14:textId="77777777" w:rsidR="006D0679" w:rsidRPr="00A56F69" w:rsidRDefault="006D0679" w:rsidP="00A56F69">
      <w:pPr>
        <w:widowControl w:val="0"/>
        <w:tabs>
          <w:tab w:val="left" w:pos="6449"/>
        </w:tabs>
        <w:spacing w:after="0"/>
        <w:jc w:val="both"/>
        <w:rPr>
          <w:rFonts w:ascii="Arial" w:hAnsi="Arial" w:cs="Arial"/>
          <w:szCs w:val="22"/>
        </w:rPr>
      </w:pPr>
    </w:p>
    <w:p w14:paraId="1D49F5E5" w14:textId="77777777" w:rsidR="006D0679" w:rsidRPr="008937ED" w:rsidRDefault="006D0679" w:rsidP="008937ED">
      <w:pPr>
        <w:pStyle w:val="Ttulo3"/>
        <w:spacing w:before="0"/>
        <w:jc w:val="both"/>
        <w:rPr>
          <w:rFonts w:ascii="Arial" w:hAnsi="Arial" w:cs="Arial"/>
          <w:color w:val="auto"/>
          <w:szCs w:val="22"/>
        </w:rPr>
      </w:pPr>
      <w:bookmarkStart w:id="573" w:name="_Toc494464135"/>
      <w:r w:rsidRPr="008937ED">
        <w:rPr>
          <w:rFonts w:ascii="Arial" w:hAnsi="Arial" w:cs="Arial"/>
          <w:color w:val="auto"/>
          <w:szCs w:val="22"/>
        </w:rPr>
        <w:t>ARTICLE 17.14: Procedural Rules of the Panel of Arbitrators</w:t>
      </w:r>
      <w:bookmarkEnd w:id="573"/>
    </w:p>
    <w:p w14:paraId="544F7404" w14:textId="77777777" w:rsidR="00252048" w:rsidRDefault="00252048" w:rsidP="00A56F69">
      <w:pPr>
        <w:widowControl w:val="0"/>
        <w:tabs>
          <w:tab w:val="left" w:pos="709"/>
        </w:tabs>
        <w:spacing w:after="0"/>
        <w:jc w:val="both"/>
        <w:rPr>
          <w:rFonts w:ascii="Arial" w:hAnsi="Arial" w:cs="Arial"/>
          <w:szCs w:val="22"/>
        </w:rPr>
      </w:pPr>
    </w:p>
    <w:p w14:paraId="1D49F5E6" w14:textId="35616555" w:rsidR="006D0679" w:rsidRDefault="006D0679" w:rsidP="00A17923">
      <w:pPr>
        <w:pStyle w:val="Prrafodelista"/>
        <w:widowControl w:val="0"/>
        <w:numPr>
          <w:ilvl w:val="0"/>
          <w:numId w:val="342"/>
        </w:numPr>
        <w:spacing w:after="0"/>
        <w:ind w:left="0" w:firstLine="0"/>
        <w:jc w:val="both"/>
        <w:rPr>
          <w:rFonts w:ascii="Arial" w:hAnsi="Arial" w:cs="Arial"/>
          <w:szCs w:val="22"/>
        </w:rPr>
      </w:pPr>
      <w:r w:rsidRPr="00651944">
        <w:rPr>
          <w:rFonts w:ascii="Arial" w:hAnsi="Arial" w:cs="Arial"/>
          <w:szCs w:val="22"/>
        </w:rPr>
        <w:t>Within six months of the date that this Additional Protocol enters into force, the Free Trade Commission shall approve the procedural rules.</w:t>
      </w:r>
    </w:p>
    <w:p w14:paraId="06495E3F" w14:textId="77777777" w:rsidR="00651944" w:rsidRPr="00651944" w:rsidRDefault="00651944" w:rsidP="00651944">
      <w:pPr>
        <w:pStyle w:val="Prrafodelista"/>
        <w:widowControl w:val="0"/>
        <w:spacing w:after="0"/>
        <w:ind w:left="0"/>
        <w:jc w:val="both"/>
        <w:rPr>
          <w:rFonts w:ascii="Arial" w:hAnsi="Arial" w:cs="Arial"/>
          <w:szCs w:val="22"/>
        </w:rPr>
      </w:pPr>
    </w:p>
    <w:p w14:paraId="1D49F5E7" w14:textId="4D9338C9" w:rsidR="006D0679" w:rsidRPr="00651944" w:rsidRDefault="006D0679" w:rsidP="00A17923">
      <w:pPr>
        <w:pStyle w:val="Prrafodelista"/>
        <w:widowControl w:val="0"/>
        <w:numPr>
          <w:ilvl w:val="0"/>
          <w:numId w:val="342"/>
        </w:numPr>
        <w:spacing w:after="0"/>
        <w:ind w:left="0" w:firstLine="0"/>
        <w:jc w:val="both"/>
        <w:rPr>
          <w:rFonts w:ascii="Arial" w:hAnsi="Arial" w:cs="Arial"/>
          <w:szCs w:val="22"/>
        </w:rPr>
      </w:pPr>
      <w:r w:rsidRPr="00651944">
        <w:rPr>
          <w:rFonts w:ascii="Arial" w:hAnsi="Arial" w:cs="Arial"/>
          <w:szCs w:val="22"/>
        </w:rPr>
        <w:t>Unless the disputing Parties agree otherwise, a Panel of Arbitrators established in accordance with this Chapter shall comply with the procedural rules. A Panel of Arbitrators may establish supplementary procedural rules that do not conflict with the provisions of this Protocol, based on consultation with the Parties.</w:t>
      </w:r>
    </w:p>
    <w:p w14:paraId="47B13C33" w14:textId="77777777" w:rsidR="00651944" w:rsidRDefault="00651944" w:rsidP="00651944">
      <w:pPr>
        <w:pStyle w:val="Prrafodelista"/>
        <w:widowControl w:val="0"/>
        <w:spacing w:after="0"/>
        <w:ind w:left="0"/>
        <w:jc w:val="both"/>
        <w:rPr>
          <w:rFonts w:ascii="Arial" w:hAnsi="Arial" w:cs="Arial"/>
          <w:szCs w:val="22"/>
        </w:rPr>
      </w:pPr>
    </w:p>
    <w:p w14:paraId="1D49F5E8" w14:textId="2A2CECA7" w:rsidR="006D0679" w:rsidRPr="00651944" w:rsidRDefault="006D0679" w:rsidP="00A17923">
      <w:pPr>
        <w:pStyle w:val="Prrafodelista"/>
        <w:widowControl w:val="0"/>
        <w:numPr>
          <w:ilvl w:val="0"/>
          <w:numId w:val="342"/>
        </w:numPr>
        <w:spacing w:after="0"/>
        <w:ind w:left="0" w:firstLine="0"/>
        <w:jc w:val="both"/>
        <w:rPr>
          <w:rFonts w:ascii="Arial" w:hAnsi="Arial" w:cs="Arial"/>
          <w:szCs w:val="22"/>
        </w:rPr>
      </w:pPr>
      <w:r w:rsidRPr="00651944">
        <w:rPr>
          <w:rFonts w:ascii="Arial" w:hAnsi="Arial" w:cs="Arial"/>
          <w:szCs w:val="22"/>
        </w:rPr>
        <w:t>The procedural rules shall ensure:</w:t>
      </w:r>
    </w:p>
    <w:p w14:paraId="1D49F5E9" w14:textId="6B66292D" w:rsidR="006D0679" w:rsidRPr="00651944" w:rsidRDefault="00651944" w:rsidP="00A17923">
      <w:pPr>
        <w:pStyle w:val="Prrafodelista"/>
        <w:widowControl w:val="0"/>
        <w:numPr>
          <w:ilvl w:val="1"/>
          <w:numId w:val="341"/>
        </w:numPr>
        <w:spacing w:after="0"/>
        <w:ind w:left="851" w:hanging="425"/>
        <w:jc w:val="both"/>
        <w:rPr>
          <w:rFonts w:ascii="Arial" w:hAnsi="Arial" w:cs="Arial"/>
          <w:szCs w:val="22"/>
        </w:rPr>
      </w:pPr>
      <w:r>
        <w:rPr>
          <w:rFonts w:ascii="Arial" w:hAnsi="Arial" w:cs="Arial"/>
          <w:szCs w:val="22"/>
        </w:rPr>
        <w:t>T</w:t>
      </w:r>
      <w:r w:rsidR="006D0679" w:rsidRPr="00651944">
        <w:rPr>
          <w:rFonts w:ascii="Arial" w:hAnsi="Arial" w:cs="Arial"/>
          <w:szCs w:val="22"/>
        </w:rPr>
        <w:t>hat each disputing Party has the opportunity to provide at least initial and rebuttal written submissions;</w:t>
      </w:r>
    </w:p>
    <w:p w14:paraId="1FA954DC" w14:textId="77777777" w:rsidR="00651944" w:rsidRDefault="00651944" w:rsidP="00651944">
      <w:pPr>
        <w:pStyle w:val="Prrafodelista"/>
        <w:widowControl w:val="0"/>
        <w:spacing w:after="0"/>
        <w:ind w:left="851"/>
        <w:jc w:val="both"/>
        <w:rPr>
          <w:rFonts w:ascii="Arial" w:hAnsi="Arial" w:cs="Arial"/>
          <w:szCs w:val="22"/>
        </w:rPr>
      </w:pPr>
    </w:p>
    <w:p w14:paraId="1D49F5EA" w14:textId="31BBBAE9" w:rsidR="006D0679" w:rsidRPr="00651944" w:rsidRDefault="00651944" w:rsidP="00A17923">
      <w:pPr>
        <w:pStyle w:val="Prrafodelista"/>
        <w:widowControl w:val="0"/>
        <w:numPr>
          <w:ilvl w:val="1"/>
          <w:numId w:val="341"/>
        </w:numPr>
        <w:spacing w:after="0"/>
        <w:ind w:left="851" w:hanging="425"/>
        <w:jc w:val="both"/>
        <w:rPr>
          <w:rFonts w:ascii="Arial" w:hAnsi="Arial" w:cs="Arial"/>
          <w:szCs w:val="22"/>
        </w:rPr>
      </w:pPr>
      <w:r>
        <w:rPr>
          <w:rFonts w:ascii="Arial" w:hAnsi="Arial" w:cs="Arial"/>
          <w:szCs w:val="22"/>
        </w:rPr>
        <w:t>T</w:t>
      </w:r>
      <w:r w:rsidR="006D0679" w:rsidRPr="00651944">
        <w:rPr>
          <w:rFonts w:ascii="Arial" w:hAnsi="Arial" w:cs="Arial"/>
          <w:szCs w:val="22"/>
        </w:rPr>
        <w:t>hat each disputing Party has the right to at least one hearing before the Panel of Arbitrators;</w:t>
      </w:r>
    </w:p>
    <w:p w14:paraId="594AA503" w14:textId="77777777" w:rsidR="00651944" w:rsidRDefault="00651944" w:rsidP="00651944">
      <w:pPr>
        <w:pStyle w:val="Prrafodelista"/>
        <w:widowControl w:val="0"/>
        <w:spacing w:after="0"/>
        <w:ind w:left="851"/>
        <w:jc w:val="both"/>
        <w:rPr>
          <w:rFonts w:ascii="Arial" w:hAnsi="Arial" w:cs="Arial"/>
          <w:szCs w:val="22"/>
        </w:rPr>
      </w:pPr>
    </w:p>
    <w:p w14:paraId="1D49F5EB" w14:textId="7B90D881" w:rsidR="006D0679" w:rsidRPr="00651944" w:rsidRDefault="00651944" w:rsidP="00A17923">
      <w:pPr>
        <w:pStyle w:val="Prrafodelista"/>
        <w:widowControl w:val="0"/>
        <w:numPr>
          <w:ilvl w:val="1"/>
          <w:numId w:val="341"/>
        </w:numPr>
        <w:spacing w:after="0"/>
        <w:ind w:left="851" w:hanging="425"/>
        <w:jc w:val="both"/>
        <w:rPr>
          <w:rFonts w:ascii="Arial" w:hAnsi="Arial" w:cs="Arial"/>
          <w:szCs w:val="22"/>
        </w:rPr>
      </w:pPr>
      <w:r>
        <w:rPr>
          <w:rFonts w:ascii="Arial" w:hAnsi="Arial" w:cs="Arial"/>
          <w:szCs w:val="22"/>
        </w:rPr>
        <w:t>T</w:t>
      </w:r>
      <w:r w:rsidR="006D0679" w:rsidRPr="00651944">
        <w:rPr>
          <w:rFonts w:ascii="Arial" w:hAnsi="Arial" w:cs="Arial"/>
          <w:szCs w:val="22"/>
        </w:rPr>
        <w:t>hat each disputing Party has the right to make oral submissions;</w:t>
      </w:r>
    </w:p>
    <w:p w14:paraId="3C2101B1" w14:textId="77777777" w:rsidR="00651944" w:rsidRDefault="00651944" w:rsidP="00651944">
      <w:pPr>
        <w:pStyle w:val="Prrafodelista"/>
        <w:widowControl w:val="0"/>
        <w:spacing w:after="0"/>
        <w:ind w:left="851"/>
        <w:jc w:val="both"/>
        <w:rPr>
          <w:rFonts w:ascii="Arial" w:hAnsi="Arial" w:cs="Arial"/>
          <w:szCs w:val="22"/>
        </w:rPr>
      </w:pPr>
    </w:p>
    <w:p w14:paraId="1D49F5EC" w14:textId="5B4DDCFF" w:rsidR="006D0679" w:rsidRPr="00651944" w:rsidRDefault="00651944" w:rsidP="00A17923">
      <w:pPr>
        <w:pStyle w:val="Prrafodelista"/>
        <w:widowControl w:val="0"/>
        <w:numPr>
          <w:ilvl w:val="1"/>
          <w:numId w:val="341"/>
        </w:numPr>
        <w:spacing w:after="0"/>
        <w:ind w:left="851" w:hanging="425"/>
        <w:jc w:val="both"/>
        <w:rPr>
          <w:rFonts w:ascii="Arial" w:hAnsi="Arial" w:cs="Arial"/>
          <w:szCs w:val="22"/>
        </w:rPr>
      </w:pPr>
      <w:r>
        <w:rPr>
          <w:rFonts w:ascii="Arial" w:hAnsi="Arial" w:cs="Arial"/>
          <w:szCs w:val="22"/>
        </w:rPr>
        <w:t>T</w:t>
      </w:r>
      <w:r w:rsidR="006D0679" w:rsidRPr="00651944">
        <w:rPr>
          <w:rFonts w:ascii="Arial" w:hAnsi="Arial" w:cs="Arial"/>
          <w:szCs w:val="22"/>
        </w:rPr>
        <w:t>hat the hearings of the Panel of Arbitrators are open to the public,</w:t>
      </w:r>
      <w:r w:rsidR="006D0679" w:rsidRPr="00A56F69">
        <w:rPr>
          <w:rStyle w:val="Refdenotaalpie"/>
          <w:rFonts w:ascii="Arial" w:hAnsi="Arial" w:cs="Arial"/>
          <w:szCs w:val="22"/>
        </w:rPr>
        <w:footnoteReference w:id="71"/>
      </w:r>
      <w:r w:rsidR="006D0679" w:rsidRPr="00651944">
        <w:rPr>
          <w:rFonts w:ascii="Arial" w:hAnsi="Arial" w:cs="Arial"/>
          <w:szCs w:val="22"/>
        </w:rPr>
        <w:t xml:space="preserve"> except when information designated as confidential by one of the disputing Parties is being discussed. Notwithstanding the foregoing, where a disputing Party presents valid reasons for their request, and with the agreement of the other disputing Party, said hearings may be closed to the public;</w:t>
      </w:r>
    </w:p>
    <w:p w14:paraId="0165DECD" w14:textId="77777777" w:rsidR="00651944" w:rsidRDefault="00651944" w:rsidP="00651944">
      <w:pPr>
        <w:pStyle w:val="Prrafodelista"/>
        <w:widowControl w:val="0"/>
        <w:spacing w:after="0"/>
        <w:ind w:left="851"/>
        <w:jc w:val="both"/>
        <w:rPr>
          <w:rFonts w:ascii="Arial" w:hAnsi="Arial" w:cs="Arial"/>
          <w:szCs w:val="22"/>
        </w:rPr>
      </w:pPr>
    </w:p>
    <w:p w14:paraId="1D49F5ED" w14:textId="6481F8FC" w:rsidR="006D0679" w:rsidRPr="00651944" w:rsidRDefault="00651944" w:rsidP="00A17923">
      <w:pPr>
        <w:pStyle w:val="Prrafodelista"/>
        <w:widowControl w:val="0"/>
        <w:numPr>
          <w:ilvl w:val="1"/>
          <w:numId w:val="341"/>
        </w:numPr>
        <w:spacing w:after="0"/>
        <w:ind w:left="851" w:hanging="425"/>
        <w:jc w:val="both"/>
        <w:rPr>
          <w:rFonts w:ascii="Arial" w:hAnsi="Arial" w:cs="Arial"/>
          <w:szCs w:val="22"/>
        </w:rPr>
      </w:pPr>
      <w:r>
        <w:rPr>
          <w:rFonts w:ascii="Arial" w:hAnsi="Arial" w:cs="Arial"/>
          <w:szCs w:val="22"/>
        </w:rPr>
        <w:t>T</w:t>
      </w:r>
      <w:r w:rsidR="006D0679" w:rsidRPr="00651944">
        <w:rPr>
          <w:rFonts w:ascii="Arial" w:hAnsi="Arial" w:cs="Arial"/>
          <w:szCs w:val="22"/>
        </w:rPr>
        <w:t>hat deliberations by the Panel of Arbitrators and documents designated as confidential by one of the disputing Parties remain confidential;</w:t>
      </w:r>
    </w:p>
    <w:p w14:paraId="411C9AA7" w14:textId="77777777" w:rsidR="00651944" w:rsidRDefault="00651944" w:rsidP="00651944">
      <w:pPr>
        <w:pStyle w:val="Prrafodelista"/>
        <w:widowControl w:val="0"/>
        <w:spacing w:after="0"/>
        <w:ind w:left="851"/>
        <w:jc w:val="both"/>
        <w:rPr>
          <w:rFonts w:ascii="Arial" w:hAnsi="Arial" w:cs="Arial"/>
          <w:szCs w:val="22"/>
        </w:rPr>
      </w:pPr>
    </w:p>
    <w:p w14:paraId="1D49F5EE" w14:textId="696B808B" w:rsidR="006D0679" w:rsidRPr="00651944" w:rsidRDefault="00651944" w:rsidP="00A17923">
      <w:pPr>
        <w:pStyle w:val="Prrafodelista"/>
        <w:widowControl w:val="0"/>
        <w:numPr>
          <w:ilvl w:val="1"/>
          <w:numId w:val="341"/>
        </w:numPr>
        <w:spacing w:after="0"/>
        <w:ind w:left="851" w:hanging="425"/>
        <w:jc w:val="both"/>
        <w:rPr>
          <w:rFonts w:ascii="Arial" w:hAnsi="Arial" w:cs="Arial"/>
          <w:szCs w:val="22"/>
        </w:rPr>
      </w:pPr>
      <w:r>
        <w:rPr>
          <w:rFonts w:ascii="Arial" w:hAnsi="Arial" w:cs="Arial"/>
          <w:szCs w:val="22"/>
        </w:rPr>
        <w:t>T</w:t>
      </w:r>
      <w:r w:rsidR="006D0679" w:rsidRPr="00651944">
        <w:rPr>
          <w:rFonts w:ascii="Arial" w:hAnsi="Arial" w:cs="Arial"/>
          <w:szCs w:val="22"/>
        </w:rPr>
        <w:t>hat all information and documents submitted to the Panel of Arbitrators by a disputing Party are made available to the other disputing Parties; and</w:t>
      </w:r>
    </w:p>
    <w:p w14:paraId="6D1105E9" w14:textId="77777777" w:rsidR="00651944" w:rsidRDefault="00651944" w:rsidP="00651944">
      <w:pPr>
        <w:pStyle w:val="Prrafodelista"/>
        <w:widowControl w:val="0"/>
        <w:spacing w:after="0"/>
        <w:ind w:left="851"/>
        <w:jc w:val="both"/>
        <w:rPr>
          <w:rFonts w:ascii="Arial" w:hAnsi="Arial" w:cs="Arial"/>
          <w:szCs w:val="22"/>
        </w:rPr>
      </w:pPr>
    </w:p>
    <w:p w14:paraId="1D49F5EF" w14:textId="1D053D65" w:rsidR="006D0679" w:rsidRPr="00651944" w:rsidRDefault="00651944" w:rsidP="00A17923">
      <w:pPr>
        <w:pStyle w:val="Prrafodelista"/>
        <w:widowControl w:val="0"/>
        <w:numPr>
          <w:ilvl w:val="1"/>
          <w:numId w:val="341"/>
        </w:numPr>
        <w:spacing w:after="0"/>
        <w:ind w:left="851" w:hanging="425"/>
        <w:jc w:val="both"/>
        <w:rPr>
          <w:rFonts w:ascii="Arial" w:hAnsi="Arial" w:cs="Arial"/>
          <w:szCs w:val="22"/>
        </w:rPr>
      </w:pPr>
      <w:r>
        <w:rPr>
          <w:rFonts w:ascii="Arial" w:hAnsi="Arial" w:cs="Arial"/>
          <w:szCs w:val="22"/>
        </w:rPr>
        <w:t>T</w:t>
      </w:r>
      <w:r w:rsidR="006D0679" w:rsidRPr="00651944">
        <w:rPr>
          <w:rFonts w:ascii="Arial" w:hAnsi="Arial" w:cs="Arial"/>
          <w:szCs w:val="22"/>
        </w:rPr>
        <w:t>hat information designated as confidential by any of the disputing Parties is protected.</w:t>
      </w:r>
    </w:p>
    <w:p w14:paraId="760C2117" w14:textId="77777777" w:rsidR="00651944" w:rsidRDefault="00651944" w:rsidP="00651944">
      <w:pPr>
        <w:pStyle w:val="Prrafodelista"/>
        <w:widowControl w:val="0"/>
        <w:spacing w:after="0"/>
        <w:ind w:left="0"/>
        <w:jc w:val="both"/>
        <w:rPr>
          <w:rFonts w:ascii="Arial" w:hAnsi="Arial" w:cs="Arial"/>
          <w:szCs w:val="22"/>
        </w:rPr>
      </w:pPr>
    </w:p>
    <w:p w14:paraId="1D49F5F0" w14:textId="1DE8E950" w:rsidR="006D0679" w:rsidRPr="00A56F69" w:rsidRDefault="006D0679" w:rsidP="00A17923">
      <w:pPr>
        <w:pStyle w:val="Prrafodelista"/>
        <w:widowControl w:val="0"/>
        <w:numPr>
          <w:ilvl w:val="0"/>
          <w:numId w:val="342"/>
        </w:numPr>
        <w:spacing w:after="0"/>
        <w:ind w:left="0" w:firstLine="0"/>
        <w:jc w:val="both"/>
        <w:rPr>
          <w:rFonts w:ascii="Arial" w:hAnsi="Arial" w:cs="Arial"/>
          <w:szCs w:val="22"/>
        </w:rPr>
      </w:pPr>
      <w:r w:rsidRPr="00A56F69">
        <w:rPr>
          <w:rFonts w:ascii="Arial" w:hAnsi="Arial" w:cs="Arial"/>
          <w:szCs w:val="22"/>
        </w:rPr>
        <w:t>Notwithstanding the provisions of paragraph 3, any disputing Party may make public statements on their opinions regarding the dispute, but it shall treat the information, documents and papers submitted by the other disputing Party to the Panel of Arbitrators as confidential when that other Party has designated the information as such.</w:t>
      </w:r>
    </w:p>
    <w:p w14:paraId="4A5E6EE2" w14:textId="77777777" w:rsidR="00651944" w:rsidRDefault="00651944" w:rsidP="00651944">
      <w:pPr>
        <w:pStyle w:val="Prrafodelista"/>
        <w:widowControl w:val="0"/>
        <w:spacing w:after="0"/>
        <w:ind w:left="0"/>
        <w:jc w:val="both"/>
        <w:rPr>
          <w:rFonts w:ascii="Arial" w:hAnsi="Arial" w:cs="Arial"/>
          <w:szCs w:val="22"/>
        </w:rPr>
      </w:pPr>
    </w:p>
    <w:p w14:paraId="1D49F5F1" w14:textId="2815D371" w:rsidR="006D0679" w:rsidRPr="00A56F69" w:rsidRDefault="006D0679" w:rsidP="00A17923">
      <w:pPr>
        <w:pStyle w:val="Prrafodelista"/>
        <w:widowControl w:val="0"/>
        <w:numPr>
          <w:ilvl w:val="0"/>
          <w:numId w:val="342"/>
        </w:numPr>
        <w:spacing w:after="0"/>
        <w:ind w:left="0" w:firstLine="0"/>
        <w:jc w:val="both"/>
        <w:rPr>
          <w:rFonts w:ascii="Arial" w:hAnsi="Arial" w:cs="Arial"/>
          <w:szCs w:val="22"/>
        </w:rPr>
      </w:pPr>
      <w:r w:rsidRPr="00A56F69">
        <w:rPr>
          <w:rFonts w:ascii="Arial" w:hAnsi="Arial" w:cs="Arial"/>
          <w:szCs w:val="22"/>
        </w:rPr>
        <w:t>Where a disputing Party submits information, documents or papers qualified as confidential, that Party must also submit a non-confidential summary of the information or papers that may be made available to the public, within 30 days of a request by the other disputing Party.</w:t>
      </w:r>
    </w:p>
    <w:p w14:paraId="23D0B3F0" w14:textId="77777777" w:rsidR="00651944" w:rsidRDefault="00651944" w:rsidP="00651944">
      <w:pPr>
        <w:pStyle w:val="Prrafodelista"/>
        <w:widowControl w:val="0"/>
        <w:spacing w:after="0"/>
        <w:ind w:left="0"/>
        <w:jc w:val="both"/>
        <w:rPr>
          <w:rFonts w:ascii="Arial" w:hAnsi="Arial" w:cs="Arial"/>
          <w:szCs w:val="22"/>
        </w:rPr>
      </w:pPr>
    </w:p>
    <w:p w14:paraId="1D49F5F2" w14:textId="1B7D3391" w:rsidR="006D0679" w:rsidRPr="00A56F69" w:rsidRDefault="006D0679" w:rsidP="00A17923">
      <w:pPr>
        <w:pStyle w:val="Prrafodelista"/>
        <w:widowControl w:val="0"/>
        <w:numPr>
          <w:ilvl w:val="0"/>
          <w:numId w:val="342"/>
        </w:numPr>
        <w:spacing w:after="0"/>
        <w:ind w:left="0" w:firstLine="0"/>
        <w:jc w:val="both"/>
        <w:rPr>
          <w:rFonts w:ascii="Arial" w:hAnsi="Arial" w:cs="Arial"/>
          <w:szCs w:val="22"/>
        </w:rPr>
      </w:pPr>
      <w:r w:rsidRPr="00A56F69">
        <w:rPr>
          <w:rFonts w:ascii="Arial" w:hAnsi="Arial" w:cs="Arial"/>
          <w:szCs w:val="22"/>
        </w:rPr>
        <w:t>After notifying the disputing Parties, the Panel of Arbitrators may, at the request of a Party, or on its own initiative, compile information and seek technical advice from any person or entity it deems appropriate pursuant to the procedural rules and as agreed by the disputing Parties within 10 days of the notification. In the absence of agreement between the disputing Parties, the Panel of Arbitrators shall establish such terms. The Panel of Arbitrators shall provide the disputing Parties with a copy of any opinion or advice received and an opportunity to comment on such.</w:t>
      </w:r>
    </w:p>
    <w:p w14:paraId="1893BDE1" w14:textId="77777777" w:rsidR="00651944" w:rsidRDefault="00651944" w:rsidP="00651944">
      <w:pPr>
        <w:pStyle w:val="Prrafodelista"/>
        <w:widowControl w:val="0"/>
        <w:spacing w:after="0"/>
        <w:ind w:left="0"/>
        <w:jc w:val="both"/>
        <w:rPr>
          <w:rFonts w:ascii="Arial" w:hAnsi="Arial" w:cs="Arial"/>
          <w:szCs w:val="22"/>
        </w:rPr>
      </w:pPr>
    </w:p>
    <w:p w14:paraId="1D49F5F3" w14:textId="4BDC50D1" w:rsidR="006D0679" w:rsidRPr="00A56F69" w:rsidRDefault="006D0679" w:rsidP="00A17923">
      <w:pPr>
        <w:pStyle w:val="Prrafodelista"/>
        <w:widowControl w:val="0"/>
        <w:numPr>
          <w:ilvl w:val="0"/>
          <w:numId w:val="342"/>
        </w:numPr>
        <w:spacing w:after="0"/>
        <w:ind w:left="0" w:firstLine="0"/>
        <w:jc w:val="both"/>
        <w:rPr>
          <w:rFonts w:ascii="Arial" w:hAnsi="Arial" w:cs="Arial"/>
          <w:szCs w:val="22"/>
        </w:rPr>
      </w:pPr>
      <w:r w:rsidRPr="00A56F69">
        <w:rPr>
          <w:rFonts w:ascii="Arial" w:hAnsi="Arial" w:cs="Arial"/>
          <w:szCs w:val="22"/>
        </w:rPr>
        <w:t>The Panel of Arbitrators shall seek to adopt decisions, including its award, by consensus. If this is not possible, the Panel of Arbitrators may adopt decisions by majority vote.</w:t>
      </w:r>
    </w:p>
    <w:p w14:paraId="76E82359" w14:textId="77777777" w:rsidR="00651944" w:rsidRDefault="00651944" w:rsidP="00651944">
      <w:pPr>
        <w:pStyle w:val="Prrafodelista"/>
        <w:widowControl w:val="0"/>
        <w:spacing w:after="0"/>
        <w:ind w:left="0"/>
        <w:jc w:val="both"/>
        <w:rPr>
          <w:rFonts w:ascii="Arial" w:hAnsi="Arial" w:cs="Arial"/>
          <w:szCs w:val="22"/>
        </w:rPr>
      </w:pPr>
    </w:p>
    <w:p w14:paraId="1D49F5F4" w14:textId="500CE1A2" w:rsidR="006D0679" w:rsidRPr="00A56F69" w:rsidRDefault="006D0679" w:rsidP="00A17923">
      <w:pPr>
        <w:pStyle w:val="Prrafodelista"/>
        <w:widowControl w:val="0"/>
        <w:numPr>
          <w:ilvl w:val="0"/>
          <w:numId w:val="342"/>
        </w:numPr>
        <w:spacing w:after="0"/>
        <w:ind w:left="0" w:firstLine="0"/>
        <w:jc w:val="both"/>
        <w:rPr>
          <w:rFonts w:ascii="Arial" w:hAnsi="Arial" w:cs="Arial"/>
          <w:szCs w:val="22"/>
        </w:rPr>
      </w:pPr>
      <w:r w:rsidRPr="00A56F69">
        <w:rPr>
          <w:rFonts w:ascii="Arial" w:hAnsi="Arial" w:cs="Arial"/>
          <w:szCs w:val="22"/>
        </w:rPr>
        <w:t xml:space="preserve">Each disputing Party shall assume the cost of the arbitrator it appoints, as well as the </w:t>
      </w:r>
      <w:r w:rsidRPr="00A56F69">
        <w:rPr>
          <w:rFonts w:ascii="Arial" w:hAnsi="Arial" w:cs="Arial"/>
          <w:szCs w:val="22"/>
        </w:rPr>
        <w:lastRenderedPageBreak/>
        <w:t>arbitrator’s expenses. The cost of the chair of the Panel of Arbitrators and other expenses associated with proceedings shall be assumed by the disputing Parties in equal parts, in accordance with the procedural rules.</w:t>
      </w:r>
    </w:p>
    <w:p w14:paraId="1D49F5F5" w14:textId="77777777" w:rsidR="006D0679" w:rsidRPr="00A56F69" w:rsidRDefault="006D0679" w:rsidP="00A56F69">
      <w:pPr>
        <w:widowControl w:val="0"/>
        <w:tabs>
          <w:tab w:val="left" w:pos="0"/>
        </w:tabs>
        <w:spacing w:after="0"/>
        <w:jc w:val="both"/>
        <w:rPr>
          <w:rFonts w:ascii="Arial" w:hAnsi="Arial" w:cs="Arial"/>
          <w:szCs w:val="22"/>
        </w:rPr>
      </w:pPr>
    </w:p>
    <w:p w14:paraId="1D49F5F6" w14:textId="77777777" w:rsidR="006D0679" w:rsidRPr="008937ED" w:rsidRDefault="006D0679" w:rsidP="008937ED">
      <w:pPr>
        <w:pStyle w:val="Ttulo3"/>
        <w:spacing w:before="0"/>
        <w:jc w:val="both"/>
        <w:rPr>
          <w:rFonts w:ascii="Arial" w:hAnsi="Arial" w:cs="Arial"/>
          <w:color w:val="auto"/>
          <w:szCs w:val="22"/>
        </w:rPr>
      </w:pPr>
      <w:bookmarkStart w:id="574" w:name="_Toc494464136"/>
      <w:r w:rsidRPr="008937ED">
        <w:rPr>
          <w:rFonts w:ascii="Arial" w:hAnsi="Arial" w:cs="Arial"/>
          <w:color w:val="auto"/>
          <w:szCs w:val="22"/>
        </w:rPr>
        <w:t>ARTICLE 17.15: Draft Award of the Panel of Arbitrators</w:t>
      </w:r>
      <w:bookmarkEnd w:id="574"/>
    </w:p>
    <w:p w14:paraId="729095D6" w14:textId="77777777" w:rsidR="00570066" w:rsidRDefault="00570066" w:rsidP="00A56F69">
      <w:pPr>
        <w:widowControl w:val="0"/>
        <w:tabs>
          <w:tab w:val="left" w:pos="0"/>
        </w:tabs>
        <w:spacing w:after="0"/>
        <w:jc w:val="both"/>
        <w:rPr>
          <w:rFonts w:ascii="Arial" w:hAnsi="Arial" w:cs="Arial"/>
          <w:szCs w:val="22"/>
        </w:rPr>
      </w:pPr>
    </w:p>
    <w:p w14:paraId="1D49F5F7" w14:textId="06850BB7" w:rsidR="006D0679" w:rsidRPr="00651944" w:rsidRDefault="006D0679" w:rsidP="00A17923">
      <w:pPr>
        <w:pStyle w:val="Prrafodelista"/>
        <w:widowControl w:val="0"/>
        <w:numPr>
          <w:ilvl w:val="0"/>
          <w:numId w:val="343"/>
        </w:numPr>
        <w:spacing w:after="0"/>
        <w:ind w:left="0" w:firstLine="0"/>
        <w:jc w:val="both"/>
        <w:rPr>
          <w:rFonts w:ascii="Arial" w:hAnsi="Arial" w:cs="Arial"/>
          <w:szCs w:val="22"/>
        </w:rPr>
      </w:pPr>
      <w:r w:rsidRPr="00651944">
        <w:rPr>
          <w:rFonts w:ascii="Arial" w:hAnsi="Arial" w:cs="Arial"/>
          <w:szCs w:val="22"/>
        </w:rPr>
        <w:t>The Panel of Arbitrators shall notify their draft award to the disputing Parties within 90 days of the date of appointment of the last arbitrator, unless the disputing Parties agree on a different timeframe.</w:t>
      </w:r>
    </w:p>
    <w:p w14:paraId="7BBE7ABE" w14:textId="77777777" w:rsidR="00651944" w:rsidRDefault="00651944" w:rsidP="00651944">
      <w:pPr>
        <w:pStyle w:val="Prrafodelista"/>
        <w:widowControl w:val="0"/>
        <w:spacing w:after="0"/>
        <w:ind w:left="0"/>
        <w:jc w:val="both"/>
        <w:rPr>
          <w:rFonts w:ascii="Arial" w:hAnsi="Arial" w:cs="Arial"/>
          <w:szCs w:val="22"/>
        </w:rPr>
      </w:pPr>
    </w:p>
    <w:p w14:paraId="1D49F5F8" w14:textId="56DD38ED" w:rsidR="006D0679" w:rsidRPr="00651944" w:rsidRDefault="006D0679" w:rsidP="00A17923">
      <w:pPr>
        <w:pStyle w:val="Prrafodelista"/>
        <w:widowControl w:val="0"/>
        <w:numPr>
          <w:ilvl w:val="0"/>
          <w:numId w:val="343"/>
        </w:numPr>
        <w:spacing w:after="0"/>
        <w:ind w:left="0" w:firstLine="0"/>
        <w:jc w:val="both"/>
        <w:rPr>
          <w:rFonts w:ascii="Arial" w:hAnsi="Arial" w:cs="Arial"/>
          <w:szCs w:val="22"/>
        </w:rPr>
      </w:pPr>
      <w:r w:rsidRPr="00651944">
        <w:rPr>
          <w:rFonts w:ascii="Arial" w:hAnsi="Arial" w:cs="Arial"/>
          <w:szCs w:val="22"/>
        </w:rPr>
        <w:t>In urgent circumstances, the Panel of Arbitrators shall notify the disputing Parties of the draft award within 60 days of the date of appointment of the last arbitrator, unless the disputing Parties agree on a different timeframe.</w:t>
      </w:r>
    </w:p>
    <w:p w14:paraId="5577D7BD" w14:textId="77777777" w:rsidR="00651944" w:rsidRDefault="00651944" w:rsidP="00651944">
      <w:pPr>
        <w:pStyle w:val="Prrafodelista"/>
        <w:widowControl w:val="0"/>
        <w:spacing w:after="0"/>
        <w:ind w:left="0"/>
        <w:jc w:val="both"/>
        <w:rPr>
          <w:rFonts w:ascii="Arial" w:hAnsi="Arial" w:cs="Arial"/>
          <w:szCs w:val="22"/>
        </w:rPr>
      </w:pPr>
    </w:p>
    <w:p w14:paraId="1D49F5F9" w14:textId="3EE91484" w:rsidR="006D0679" w:rsidRPr="00651944" w:rsidRDefault="006D0679" w:rsidP="00A17923">
      <w:pPr>
        <w:pStyle w:val="Prrafodelista"/>
        <w:widowControl w:val="0"/>
        <w:numPr>
          <w:ilvl w:val="0"/>
          <w:numId w:val="343"/>
        </w:numPr>
        <w:spacing w:after="0"/>
        <w:ind w:left="0" w:firstLine="0"/>
        <w:jc w:val="both"/>
        <w:rPr>
          <w:rFonts w:ascii="Arial" w:hAnsi="Arial" w:cs="Arial"/>
          <w:szCs w:val="22"/>
        </w:rPr>
      </w:pPr>
      <w:r w:rsidRPr="00651944">
        <w:rPr>
          <w:rFonts w:ascii="Arial" w:hAnsi="Arial" w:cs="Arial"/>
          <w:szCs w:val="22"/>
        </w:rPr>
        <w:t>In extraordinary cases, should the Panel of Arbitrators find that it cannot issue the draft award within 90 days or 60 days in urgent circumstances, it must inform the disputing Parties in writing of the reasons for the delay together with an estimate of when the draft award shall be issued. Any delay shall not exceed 30 days, unless the disputing Parties agree on a different timeframe.</w:t>
      </w:r>
    </w:p>
    <w:p w14:paraId="719C4C4B" w14:textId="77777777" w:rsidR="00651944" w:rsidRDefault="00651944" w:rsidP="00651944">
      <w:pPr>
        <w:pStyle w:val="Prrafodelista"/>
        <w:widowControl w:val="0"/>
        <w:spacing w:after="0"/>
        <w:ind w:left="0"/>
        <w:jc w:val="both"/>
        <w:rPr>
          <w:rFonts w:ascii="Arial" w:hAnsi="Arial" w:cs="Arial"/>
          <w:szCs w:val="22"/>
        </w:rPr>
      </w:pPr>
    </w:p>
    <w:p w14:paraId="1D49F5FA" w14:textId="00E4B701" w:rsidR="006D0679" w:rsidRPr="00651944" w:rsidRDefault="006D0679" w:rsidP="00A17923">
      <w:pPr>
        <w:pStyle w:val="Prrafodelista"/>
        <w:widowControl w:val="0"/>
        <w:numPr>
          <w:ilvl w:val="0"/>
          <w:numId w:val="343"/>
        </w:numPr>
        <w:spacing w:after="0"/>
        <w:ind w:left="0" w:firstLine="0"/>
        <w:jc w:val="both"/>
        <w:rPr>
          <w:rFonts w:ascii="Arial" w:hAnsi="Arial" w:cs="Arial"/>
          <w:szCs w:val="22"/>
        </w:rPr>
      </w:pPr>
      <w:r w:rsidRPr="00651944">
        <w:rPr>
          <w:rFonts w:ascii="Arial" w:hAnsi="Arial" w:cs="Arial"/>
          <w:szCs w:val="22"/>
        </w:rPr>
        <w:t>The Panel of Arbitrators shall base its draft award on the relevant provisions of this Additional Protocol, in accordance with the customary interpretation norms of public international law, the papers and oral submissions of the disputing Parties, and any information and technical advice that it has received in accordance with this Additional Protocol.</w:t>
      </w:r>
    </w:p>
    <w:p w14:paraId="1427C2E6" w14:textId="77777777" w:rsidR="00651944" w:rsidRDefault="00651944" w:rsidP="00651944">
      <w:pPr>
        <w:pStyle w:val="Prrafodelista"/>
        <w:widowControl w:val="0"/>
        <w:spacing w:after="0"/>
        <w:ind w:left="0"/>
        <w:jc w:val="both"/>
        <w:rPr>
          <w:rFonts w:ascii="Arial" w:hAnsi="Arial" w:cs="Arial"/>
          <w:szCs w:val="22"/>
        </w:rPr>
      </w:pPr>
    </w:p>
    <w:p w14:paraId="1D49F5FB" w14:textId="0D9F6640" w:rsidR="006D0679" w:rsidRPr="00651944" w:rsidRDefault="006D0679" w:rsidP="00A17923">
      <w:pPr>
        <w:pStyle w:val="Prrafodelista"/>
        <w:widowControl w:val="0"/>
        <w:numPr>
          <w:ilvl w:val="0"/>
          <w:numId w:val="343"/>
        </w:numPr>
        <w:spacing w:after="0"/>
        <w:ind w:left="0" w:firstLine="0"/>
        <w:jc w:val="both"/>
        <w:rPr>
          <w:rFonts w:ascii="Arial" w:hAnsi="Arial" w:cs="Arial"/>
          <w:szCs w:val="22"/>
        </w:rPr>
      </w:pPr>
      <w:r w:rsidRPr="00651944">
        <w:rPr>
          <w:rFonts w:ascii="Arial" w:hAnsi="Arial" w:cs="Arial"/>
          <w:szCs w:val="22"/>
        </w:rPr>
        <w:t>The draft award shall include:</w:t>
      </w:r>
    </w:p>
    <w:p w14:paraId="1D49F5FC" w14:textId="6FFA143D" w:rsidR="006D0679" w:rsidRPr="00651944" w:rsidRDefault="00651944" w:rsidP="00A17923">
      <w:pPr>
        <w:pStyle w:val="Prrafodelista"/>
        <w:widowControl w:val="0"/>
        <w:numPr>
          <w:ilvl w:val="1"/>
          <w:numId w:val="343"/>
        </w:numPr>
        <w:spacing w:after="0"/>
        <w:ind w:left="851" w:hanging="425"/>
        <w:jc w:val="both"/>
        <w:rPr>
          <w:rFonts w:ascii="Arial" w:hAnsi="Arial" w:cs="Arial"/>
          <w:szCs w:val="22"/>
        </w:rPr>
      </w:pPr>
      <w:r>
        <w:rPr>
          <w:rFonts w:ascii="Arial" w:hAnsi="Arial" w:cs="Arial"/>
          <w:szCs w:val="22"/>
        </w:rPr>
        <w:t>A</w:t>
      </w:r>
      <w:r w:rsidR="006D0679" w:rsidRPr="00651944">
        <w:rPr>
          <w:rFonts w:ascii="Arial" w:hAnsi="Arial" w:cs="Arial"/>
          <w:szCs w:val="22"/>
        </w:rPr>
        <w:t xml:space="preserve"> summary of the written and oral submissions;</w:t>
      </w:r>
    </w:p>
    <w:p w14:paraId="37269769" w14:textId="77777777" w:rsidR="00651944" w:rsidRDefault="00651944" w:rsidP="00651944">
      <w:pPr>
        <w:pStyle w:val="Prrafodelista"/>
        <w:widowControl w:val="0"/>
        <w:spacing w:after="0"/>
        <w:ind w:left="851"/>
        <w:jc w:val="both"/>
        <w:rPr>
          <w:rFonts w:ascii="Arial" w:hAnsi="Arial" w:cs="Arial"/>
          <w:szCs w:val="22"/>
        </w:rPr>
      </w:pPr>
    </w:p>
    <w:p w14:paraId="1D49F5FD" w14:textId="3392E9D9" w:rsidR="006D0679" w:rsidRPr="00651944" w:rsidRDefault="00651944" w:rsidP="00A17923">
      <w:pPr>
        <w:pStyle w:val="Prrafodelista"/>
        <w:widowControl w:val="0"/>
        <w:numPr>
          <w:ilvl w:val="1"/>
          <w:numId w:val="343"/>
        </w:numPr>
        <w:spacing w:after="0"/>
        <w:ind w:left="851" w:hanging="425"/>
        <w:jc w:val="both"/>
        <w:rPr>
          <w:rFonts w:ascii="Arial" w:hAnsi="Arial" w:cs="Arial"/>
          <w:szCs w:val="22"/>
        </w:rPr>
      </w:pPr>
      <w:r>
        <w:rPr>
          <w:rFonts w:ascii="Arial" w:hAnsi="Arial" w:cs="Arial"/>
          <w:szCs w:val="22"/>
        </w:rPr>
        <w:t>T</w:t>
      </w:r>
      <w:r w:rsidR="006D0679" w:rsidRPr="00651944">
        <w:rPr>
          <w:rFonts w:ascii="Arial" w:hAnsi="Arial" w:cs="Arial"/>
          <w:szCs w:val="22"/>
        </w:rPr>
        <w:t>he conclusions based on factual and legal grounds;</w:t>
      </w:r>
    </w:p>
    <w:p w14:paraId="7B744922" w14:textId="77777777" w:rsidR="00651944" w:rsidRDefault="00651944" w:rsidP="00651944">
      <w:pPr>
        <w:pStyle w:val="Prrafodelista"/>
        <w:widowControl w:val="0"/>
        <w:spacing w:after="0"/>
        <w:ind w:left="851"/>
        <w:jc w:val="both"/>
        <w:rPr>
          <w:rFonts w:ascii="Arial" w:hAnsi="Arial" w:cs="Arial"/>
          <w:szCs w:val="22"/>
        </w:rPr>
      </w:pPr>
    </w:p>
    <w:p w14:paraId="1D49F5FE" w14:textId="7DFCFCCE" w:rsidR="006D0679" w:rsidRPr="00651944" w:rsidRDefault="00651944" w:rsidP="00A17923">
      <w:pPr>
        <w:pStyle w:val="Prrafodelista"/>
        <w:widowControl w:val="0"/>
        <w:numPr>
          <w:ilvl w:val="1"/>
          <w:numId w:val="343"/>
        </w:numPr>
        <w:spacing w:after="0"/>
        <w:ind w:left="851" w:hanging="425"/>
        <w:jc w:val="both"/>
        <w:rPr>
          <w:rFonts w:ascii="Arial" w:hAnsi="Arial" w:cs="Arial"/>
          <w:szCs w:val="22"/>
        </w:rPr>
      </w:pPr>
      <w:r>
        <w:rPr>
          <w:rFonts w:ascii="Arial" w:hAnsi="Arial" w:cs="Arial"/>
          <w:szCs w:val="22"/>
        </w:rPr>
        <w:t>A</w:t>
      </w:r>
      <w:r w:rsidR="006D0679" w:rsidRPr="00651944">
        <w:rPr>
          <w:rFonts w:ascii="Arial" w:hAnsi="Arial" w:cs="Arial"/>
          <w:szCs w:val="22"/>
        </w:rPr>
        <w:t xml:space="preserve"> decision on whether a disputing Party has complied or failed to comply with its obligations under this Additional Protocol, or if the measure at issue has caused nullification or impairment in terms of Article 17.3 (c), or any other decision requested in the terms of reference;</w:t>
      </w:r>
    </w:p>
    <w:p w14:paraId="394A88F1" w14:textId="77777777" w:rsidR="00651944" w:rsidRDefault="00651944" w:rsidP="00651944">
      <w:pPr>
        <w:pStyle w:val="Prrafodelista"/>
        <w:widowControl w:val="0"/>
        <w:spacing w:after="0"/>
        <w:ind w:left="851"/>
        <w:jc w:val="both"/>
        <w:rPr>
          <w:rFonts w:ascii="Arial" w:hAnsi="Arial" w:cs="Arial"/>
          <w:szCs w:val="22"/>
        </w:rPr>
      </w:pPr>
    </w:p>
    <w:p w14:paraId="1D49F5FF" w14:textId="323F1662" w:rsidR="006D0679" w:rsidRPr="00651944" w:rsidRDefault="00651944" w:rsidP="00A17923">
      <w:pPr>
        <w:pStyle w:val="Prrafodelista"/>
        <w:widowControl w:val="0"/>
        <w:numPr>
          <w:ilvl w:val="1"/>
          <w:numId w:val="343"/>
        </w:numPr>
        <w:spacing w:after="0"/>
        <w:ind w:left="851" w:hanging="425"/>
        <w:jc w:val="both"/>
        <w:rPr>
          <w:rFonts w:ascii="Arial" w:hAnsi="Arial" w:cs="Arial"/>
          <w:szCs w:val="22"/>
        </w:rPr>
      </w:pPr>
      <w:r>
        <w:rPr>
          <w:rFonts w:ascii="Arial" w:hAnsi="Arial" w:cs="Arial"/>
          <w:szCs w:val="22"/>
        </w:rPr>
        <w:t>R</w:t>
      </w:r>
      <w:r w:rsidR="006D0679" w:rsidRPr="00651944">
        <w:rPr>
          <w:rFonts w:ascii="Arial" w:hAnsi="Arial" w:cs="Arial"/>
          <w:szCs w:val="22"/>
        </w:rPr>
        <w:t>ecommendations, where appropriate, for the Party complained against to bring its measures into line with this Additional Protocol. Furthermore, it may suggest the manner in which the Party complained against may implement the arbitral award.</w:t>
      </w:r>
    </w:p>
    <w:p w14:paraId="7671D998" w14:textId="77777777" w:rsidR="00651944" w:rsidRDefault="00651944" w:rsidP="00651944">
      <w:pPr>
        <w:pStyle w:val="Prrafodelista"/>
        <w:widowControl w:val="0"/>
        <w:spacing w:after="0"/>
        <w:ind w:left="0"/>
        <w:jc w:val="both"/>
        <w:rPr>
          <w:rFonts w:ascii="Arial" w:hAnsi="Arial" w:cs="Arial"/>
          <w:szCs w:val="22"/>
        </w:rPr>
      </w:pPr>
    </w:p>
    <w:p w14:paraId="1D49F600" w14:textId="7A8A4BCB" w:rsidR="006D0679" w:rsidRPr="00A56F69" w:rsidRDefault="006D0679" w:rsidP="00A17923">
      <w:pPr>
        <w:pStyle w:val="Prrafodelista"/>
        <w:widowControl w:val="0"/>
        <w:numPr>
          <w:ilvl w:val="0"/>
          <w:numId w:val="343"/>
        </w:numPr>
        <w:spacing w:after="0"/>
        <w:ind w:left="0" w:firstLine="0"/>
        <w:jc w:val="both"/>
        <w:rPr>
          <w:rFonts w:ascii="Arial" w:hAnsi="Arial" w:cs="Arial"/>
          <w:szCs w:val="22"/>
        </w:rPr>
      </w:pPr>
      <w:r w:rsidRPr="00A56F69">
        <w:rPr>
          <w:rFonts w:ascii="Arial" w:hAnsi="Arial" w:cs="Arial"/>
          <w:szCs w:val="22"/>
        </w:rPr>
        <w:t>The conclusions and decisions of the Panel of Arbitrators and, where appropriate, any recommendations, may not enhance or reduce the rights and obligations of the Parties as established under this Additional Protocol.</w:t>
      </w:r>
    </w:p>
    <w:p w14:paraId="268AAF4C" w14:textId="77777777" w:rsidR="00651944" w:rsidRDefault="00651944" w:rsidP="00651944">
      <w:pPr>
        <w:pStyle w:val="Prrafodelista"/>
        <w:widowControl w:val="0"/>
        <w:spacing w:after="0"/>
        <w:ind w:left="0"/>
        <w:jc w:val="both"/>
        <w:rPr>
          <w:rFonts w:ascii="Arial" w:hAnsi="Arial" w:cs="Arial"/>
          <w:szCs w:val="22"/>
        </w:rPr>
      </w:pPr>
    </w:p>
    <w:p w14:paraId="1D49F601" w14:textId="6449FFFF" w:rsidR="006D0679" w:rsidRPr="00A56F69" w:rsidRDefault="006D0679" w:rsidP="00A17923">
      <w:pPr>
        <w:pStyle w:val="Prrafodelista"/>
        <w:widowControl w:val="0"/>
        <w:numPr>
          <w:ilvl w:val="0"/>
          <w:numId w:val="343"/>
        </w:numPr>
        <w:spacing w:after="0"/>
        <w:ind w:left="0" w:firstLine="0"/>
        <w:jc w:val="both"/>
        <w:rPr>
          <w:rFonts w:ascii="Arial" w:hAnsi="Arial" w:cs="Arial"/>
          <w:szCs w:val="22"/>
        </w:rPr>
      </w:pPr>
      <w:r w:rsidRPr="00A56F69">
        <w:rPr>
          <w:rFonts w:ascii="Arial" w:hAnsi="Arial" w:cs="Arial"/>
          <w:szCs w:val="22"/>
        </w:rPr>
        <w:t>Any of the disputing Parties may submit written observations on the draft award to the Panel of Arbitrators within 15 days of being notified, or within any other timeframe established by the Panel of Arbitrators.</w:t>
      </w:r>
    </w:p>
    <w:p w14:paraId="05EEBFB1" w14:textId="77777777" w:rsidR="00651944" w:rsidRDefault="00651944" w:rsidP="00651944">
      <w:pPr>
        <w:pStyle w:val="Prrafodelista"/>
        <w:widowControl w:val="0"/>
        <w:spacing w:after="0"/>
        <w:ind w:left="0"/>
        <w:jc w:val="both"/>
        <w:rPr>
          <w:rFonts w:ascii="Arial" w:hAnsi="Arial" w:cs="Arial"/>
          <w:szCs w:val="22"/>
        </w:rPr>
      </w:pPr>
    </w:p>
    <w:p w14:paraId="1D49F602" w14:textId="2F331E09" w:rsidR="006D0679" w:rsidRPr="00A56F69" w:rsidRDefault="006D0679" w:rsidP="00A17923">
      <w:pPr>
        <w:pStyle w:val="Prrafodelista"/>
        <w:widowControl w:val="0"/>
        <w:numPr>
          <w:ilvl w:val="0"/>
          <w:numId w:val="343"/>
        </w:numPr>
        <w:spacing w:after="0"/>
        <w:ind w:left="0" w:firstLine="0"/>
        <w:jc w:val="both"/>
        <w:rPr>
          <w:rFonts w:ascii="Arial" w:hAnsi="Arial" w:cs="Arial"/>
          <w:szCs w:val="22"/>
        </w:rPr>
      </w:pPr>
      <w:r w:rsidRPr="00A56F69">
        <w:rPr>
          <w:rFonts w:ascii="Arial" w:hAnsi="Arial" w:cs="Arial"/>
          <w:szCs w:val="22"/>
        </w:rPr>
        <w:lastRenderedPageBreak/>
        <w:t>After hearing said observations, the Panel of Arbitrators may reconsider its draft award and carry out any further review that it considers appropriate.</w:t>
      </w:r>
    </w:p>
    <w:p w14:paraId="1D49F603" w14:textId="77777777" w:rsidR="006D0679" w:rsidRPr="00A56F69" w:rsidRDefault="006D0679" w:rsidP="00A56F69">
      <w:pPr>
        <w:widowControl w:val="0"/>
        <w:tabs>
          <w:tab w:val="left" w:pos="709"/>
        </w:tabs>
        <w:spacing w:after="0"/>
        <w:jc w:val="both"/>
        <w:rPr>
          <w:rFonts w:ascii="Arial" w:hAnsi="Arial" w:cs="Arial"/>
          <w:szCs w:val="22"/>
        </w:rPr>
      </w:pPr>
    </w:p>
    <w:p w14:paraId="1D49F604" w14:textId="77777777" w:rsidR="006D0679" w:rsidRPr="008937ED" w:rsidRDefault="006D0679" w:rsidP="008937ED">
      <w:pPr>
        <w:pStyle w:val="Ttulo3"/>
        <w:spacing w:before="0"/>
        <w:jc w:val="both"/>
        <w:rPr>
          <w:rFonts w:ascii="Arial" w:hAnsi="Arial" w:cs="Arial"/>
          <w:color w:val="auto"/>
          <w:szCs w:val="22"/>
        </w:rPr>
      </w:pPr>
      <w:bookmarkStart w:id="575" w:name="_Toc494464137"/>
      <w:r w:rsidRPr="008937ED">
        <w:rPr>
          <w:rFonts w:ascii="Arial" w:hAnsi="Arial" w:cs="Arial"/>
          <w:color w:val="auto"/>
          <w:szCs w:val="22"/>
        </w:rPr>
        <w:t>ARTICLE 17.16: Final Award of the Panel of Arbitrators</w:t>
      </w:r>
      <w:bookmarkEnd w:id="575"/>
    </w:p>
    <w:p w14:paraId="53A24040" w14:textId="77777777" w:rsidR="00570066" w:rsidRDefault="00570066" w:rsidP="00A56F69">
      <w:pPr>
        <w:widowControl w:val="0"/>
        <w:tabs>
          <w:tab w:val="left" w:pos="0"/>
        </w:tabs>
        <w:spacing w:after="0"/>
        <w:jc w:val="both"/>
        <w:rPr>
          <w:rFonts w:ascii="Arial" w:hAnsi="Arial" w:cs="Arial"/>
          <w:szCs w:val="22"/>
        </w:rPr>
      </w:pPr>
    </w:p>
    <w:p w14:paraId="1D49F605" w14:textId="235EEB6A" w:rsidR="006D0679" w:rsidRPr="00651944" w:rsidRDefault="006D0679" w:rsidP="00A17923">
      <w:pPr>
        <w:pStyle w:val="Prrafodelista"/>
        <w:widowControl w:val="0"/>
        <w:numPr>
          <w:ilvl w:val="0"/>
          <w:numId w:val="344"/>
        </w:numPr>
        <w:spacing w:after="0"/>
        <w:ind w:left="0" w:firstLine="0"/>
        <w:jc w:val="both"/>
        <w:rPr>
          <w:rFonts w:ascii="Arial" w:hAnsi="Arial" w:cs="Arial"/>
          <w:szCs w:val="22"/>
        </w:rPr>
      </w:pPr>
      <w:r w:rsidRPr="00651944">
        <w:rPr>
          <w:rFonts w:ascii="Arial" w:hAnsi="Arial" w:cs="Arial"/>
          <w:szCs w:val="22"/>
        </w:rPr>
        <w:t>The Panel of Arbitrators shall inform the disputing Parties of the final award and, where appropriate, of divergent opinions on matters on which the decision was not unanimous, within 30 days of notification of the draft award, unless the disputing Parties agree on a different timeframe.</w:t>
      </w:r>
    </w:p>
    <w:p w14:paraId="18E3C887" w14:textId="77777777" w:rsidR="00570066" w:rsidRDefault="00570066" w:rsidP="00651944">
      <w:pPr>
        <w:pStyle w:val="Prrafodelista"/>
        <w:widowControl w:val="0"/>
        <w:spacing w:after="0"/>
        <w:ind w:left="0"/>
        <w:jc w:val="both"/>
        <w:rPr>
          <w:rFonts w:ascii="Arial" w:hAnsi="Arial" w:cs="Arial"/>
          <w:szCs w:val="22"/>
        </w:rPr>
      </w:pPr>
    </w:p>
    <w:p w14:paraId="1D49F606" w14:textId="19FED1A3" w:rsidR="006D0679" w:rsidRPr="00651944" w:rsidRDefault="006D0679" w:rsidP="00A17923">
      <w:pPr>
        <w:pStyle w:val="Prrafodelista"/>
        <w:widowControl w:val="0"/>
        <w:numPr>
          <w:ilvl w:val="0"/>
          <w:numId w:val="344"/>
        </w:numPr>
        <w:spacing w:after="0"/>
        <w:ind w:left="0" w:firstLine="0"/>
        <w:jc w:val="both"/>
        <w:rPr>
          <w:rFonts w:ascii="Arial" w:hAnsi="Arial" w:cs="Arial"/>
          <w:szCs w:val="22"/>
        </w:rPr>
      </w:pPr>
      <w:r w:rsidRPr="00651944">
        <w:rPr>
          <w:rFonts w:ascii="Arial" w:hAnsi="Arial" w:cs="Arial"/>
          <w:szCs w:val="22"/>
        </w:rPr>
        <w:t>The final award shall be definitive, without appeal and binding for the disputing Parties.</w:t>
      </w:r>
    </w:p>
    <w:p w14:paraId="7590B28A" w14:textId="77777777" w:rsidR="00570066" w:rsidRDefault="00570066" w:rsidP="00651944">
      <w:pPr>
        <w:pStyle w:val="Prrafodelista"/>
        <w:widowControl w:val="0"/>
        <w:spacing w:after="0"/>
        <w:ind w:left="0"/>
        <w:jc w:val="both"/>
        <w:rPr>
          <w:rFonts w:ascii="Arial" w:hAnsi="Arial" w:cs="Arial"/>
          <w:szCs w:val="22"/>
        </w:rPr>
      </w:pPr>
    </w:p>
    <w:p w14:paraId="1D49F607" w14:textId="36E43E3E" w:rsidR="006D0679" w:rsidRPr="00651944" w:rsidRDefault="006D0679" w:rsidP="00A17923">
      <w:pPr>
        <w:pStyle w:val="Prrafodelista"/>
        <w:widowControl w:val="0"/>
        <w:numPr>
          <w:ilvl w:val="0"/>
          <w:numId w:val="344"/>
        </w:numPr>
        <w:spacing w:after="0"/>
        <w:ind w:left="0" w:firstLine="0"/>
        <w:jc w:val="both"/>
        <w:rPr>
          <w:rFonts w:ascii="Arial" w:hAnsi="Arial" w:cs="Arial"/>
          <w:szCs w:val="22"/>
        </w:rPr>
      </w:pPr>
      <w:r w:rsidRPr="00651944">
        <w:rPr>
          <w:rFonts w:ascii="Arial" w:hAnsi="Arial" w:cs="Arial"/>
          <w:szCs w:val="22"/>
        </w:rPr>
        <w:t>Unless the disputing Parties agree otherwise, any of them may publish the final award of the Panel of Arbitrators 15 days after being notified, subject to the protection of confidential information.</w:t>
      </w:r>
    </w:p>
    <w:p w14:paraId="4B1E4D9F" w14:textId="77777777" w:rsidR="00570066" w:rsidRDefault="00570066" w:rsidP="00651944">
      <w:pPr>
        <w:pStyle w:val="Prrafodelista"/>
        <w:widowControl w:val="0"/>
        <w:spacing w:after="0"/>
        <w:ind w:left="0"/>
        <w:jc w:val="both"/>
        <w:rPr>
          <w:rFonts w:ascii="Arial" w:hAnsi="Arial" w:cs="Arial"/>
          <w:szCs w:val="22"/>
        </w:rPr>
      </w:pPr>
    </w:p>
    <w:p w14:paraId="1D49F608" w14:textId="433A8330" w:rsidR="006D0679" w:rsidRPr="00651944" w:rsidRDefault="006D0679" w:rsidP="00A17923">
      <w:pPr>
        <w:pStyle w:val="Prrafodelista"/>
        <w:widowControl w:val="0"/>
        <w:numPr>
          <w:ilvl w:val="0"/>
          <w:numId w:val="344"/>
        </w:numPr>
        <w:spacing w:after="0"/>
        <w:ind w:left="0" w:firstLine="0"/>
        <w:jc w:val="both"/>
        <w:rPr>
          <w:rFonts w:ascii="Arial" w:hAnsi="Arial" w:cs="Arial"/>
          <w:szCs w:val="22"/>
        </w:rPr>
      </w:pPr>
      <w:r w:rsidRPr="00651944">
        <w:rPr>
          <w:rFonts w:ascii="Arial" w:hAnsi="Arial" w:cs="Arial"/>
          <w:szCs w:val="22"/>
        </w:rPr>
        <w:t>The Panel of Arbitrators may not reveal the identity of the arbitrators that voted with the majority or the minority.</w:t>
      </w:r>
    </w:p>
    <w:p w14:paraId="1D49F609" w14:textId="77777777" w:rsidR="006D0679" w:rsidRPr="00A56F69" w:rsidRDefault="006D0679" w:rsidP="00A56F69">
      <w:pPr>
        <w:widowControl w:val="0"/>
        <w:tabs>
          <w:tab w:val="left" w:pos="0"/>
        </w:tabs>
        <w:spacing w:after="0"/>
        <w:jc w:val="both"/>
        <w:rPr>
          <w:rFonts w:ascii="Arial" w:hAnsi="Arial" w:cs="Arial"/>
          <w:szCs w:val="22"/>
        </w:rPr>
      </w:pPr>
    </w:p>
    <w:p w14:paraId="1D49F60A" w14:textId="77777777" w:rsidR="006D0679" w:rsidRPr="008937ED" w:rsidRDefault="006D0679" w:rsidP="008937ED">
      <w:pPr>
        <w:pStyle w:val="Ttulo3"/>
        <w:spacing w:before="0"/>
        <w:jc w:val="both"/>
        <w:rPr>
          <w:rFonts w:ascii="Arial" w:hAnsi="Arial" w:cs="Arial"/>
          <w:color w:val="auto"/>
          <w:szCs w:val="22"/>
        </w:rPr>
      </w:pPr>
      <w:bookmarkStart w:id="576" w:name="_Toc494464138"/>
      <w:r w:rsidRPr="008937ED">
        <w:rPr>
          <w:rFonts w:ascii="Arial" w:hAnsi="Arial" w:cs="Arial"/>
          <w:color w:val="auto"/>
          <w:szCs w:val="22"/>
        </w:rPr>
        <w:t>ARTICLE 17.17: Request for Clarification by the Panel of Arbitrators</w:t>
      </w:r>
      <w:bookmarkEnd w:id="576"/>
    </w:p>
    <w:p w14:paraId="62CBC0E3" w14:textId="77777777" w:rsidR="00570066" w:rsidRDefault="00570066" w:rsidP="00A56F69">
      <w:pPr>
        <w:widowControl w:val="0"/>
        <w:tabs>
          <w:tab w:val="left" w:pos="0"/>
        </w:tabs>
        <w:spacing w:after="0"/>
        <w:jc w:val="both"/>
        <w:rPr>
          <w:rFonts w:ascii="Arial" w:hAnsi="Arial" w:cs="Arial"/>
          <w:szCs w:val="22"/>
        </w:rPr>
      </w:pPr>
    </w:p>
    <w:p w14:paraId="1D49F60B" w14:textId="46C1C30A" w:rsidR="006D0679" w:rsidRPr="00570066" w:rsidRDefault="006D0679" w:rsidP="002C3856">
      <w:pPr>
        <w:pStyle w:val="Prrafodelista"/>
        <w:widowControl w:val="0"/>
        <w:numPr>
          <w:ilvl w:val="0"/>
          <w:numId w:val="310"/>
        </w:numPr>
        <w:spacing w:after="0"/>
        <w:ind w:left="0" w:firstLine="0"/>
        <w:jc w:val="both"/>
        <w:rPr>
          <w:rFonts w:ascii="Arial" w:hAnsi="Arial" w:cs="Arial"/>
          <w:szCs w:val="22"/>
        </w:rPr>
      </w:pPr>
      <w:r w:rsidRPr="00570066">
        <w:rPr>
          <w:rFonts w:ascii="Arial" w:hAnsi="Arial" w:cs="Arial"/>
          <w:szCs w:val="22"/>
        </w:rPr>
        <w:t>Within 10 days of notification of the final award, a disputing Party may make a written request for the Panel of Arbitrators to clarify any conclusion, decision or recommendation of the final award that it considers ambiguous. The Panel of Arbitrators shall reply to such request within 10 days of its submission.</w:t>
      </w:r>
    </w:p>
    <w:p w14:paraId="5E62E128" w14:textId="77777777" w:rsidR="00570066" w:rsidRDefault="00570066" w:rsidP="00570066">
      <w:pPr>
        <w:pStyle w:val="Prrafodelista"/>
        <w:widowControl w:val="0"/>
        <w:spacing w:after="0"/>
        <w:ind w:left="0"/>
        <w:jc w:val="both"/>
        <w:rPr>
          <w:rFonts w:ascii="Arial" w:hAnsi="Arial" w:cs="Arial"/>
          <w:szCs w:val="22"/>
        </w:rPr>
      </w:pPr>
    </w:p>
    <w:p w14:paraId="1D49F60C" w14:textId="2ACFA4C6" w:rsidR="006D0679" w:rsidRPr="00570066" w:rsidRDefault="006D0679" w:rsidP="002C3856">
      <w:pPr>
        <w:pStyle w:val="Prrafodelista"/>
        <w:widowControl w:val="0"/>
        <w:numPr>
          <w:ilvl w:val="0"/>
          <w:numId w:val="310"/>
        </w:numPr>
        <w:spacing w:after="0"/>
        <w:ind w:left="0" w:firstLine="0"/>
        <w:jc w:val="both"/>
        <w:rPr>
          <w:rFonts w:ascii="Arial" w:hAnsi="Arial" w:cs="Arial"/>
          <w:szCs w:val="22"/>
        </w:rPr>
      </w:pPr>
      <w:r w:rsidRPr="00570066">
        <w:rPr>
          <w:rFonts w:ascii="Arial" w:hAnsi="Arial" w:cs="Arial"/>
          <w:szCs w:val="22"/>
        </w:rPr>
        <w:t>Clarification by the Panel of Arbitrators may not substantially alter its conclusions, decisions or recommendations.</w:t>
      </w:r>
    </w:p>
    <w:p w14:paraId="1264B24C" w14:textId="77777777" w:rsidR="00570066" w:rsidRDefault="00570066" w:rsidP="00570066">
      <w:pPr>
        <w:pStyle w:val="Prrafodelista"/>
        <w:widowControl w:val="0"/>
        <w:spacing w:after="0"/>
        <w:ind w:left="0"/>
        <w:jc w:val="both"/>
        <w:rPr>
          <w:rFonts w:ascii="Arial" w:hAnsi="Arial" w:cs="Arial"/>
          <w:szCs w:val="22"/>
        </w:rPr>
      </w:pPr>
    </w:p>
    <w:p w14:paraId="1D49F60D" w14:textId="0E11E6C4" w:rsidR="006D0679" w:rsidRPr="00570066" w:rsidRDefault="006D0679" w:rsidP="002C3856">
      <w:pPr>
        <w:pStyle w:val="Prrafodelista"/>
        <w:widowControl w:val="0"/>
        <w:numPr>
          <w:ilvl w:val="0"/>
          <w:numId w:val="310"/>
        </w:numPr>
        <w:spacing w:after="0"/>
        <w:ind w:left="0" w:firstLine="0"/>
        <w:jc w:val="both"/>
        <w:rPr>
          <w:rFonts w:ascii="Arial" w:hAnsi="Arial" w:cs="Arial"/>
          <w:szCs w:val="22"/>
        </w:rPr>
      </w:pPr>
      <w:r w:rsidRPr="00570066">
        <w:rPr>
          <w:rFonts w:ascii="Arial" w:hAnsi="Arial" w:cs="Arial"/>
          <w:szCs w:val="22"/>
        </w:rPr>
        <w:t>The submission of a request as described in paragraph 1 of this Article shall not affect the timeframes referred to in Article 17.20.</w:t>
      </w:r>
    </w:p>
    <w:p w14:paraId="1D49F60F" w14:textId="77777777" w:rsidR="006D0679" w:rsidRPr="00A56F69" w:rsidRDefault="006D0679" w:rsidP="00A56F69">
      <w:pPr>
        <w:widowControl w:val="0"/>
        <w:tabs>
          <w:tab w:val="left" w:pos="0"/>
        </w:tabs>
        <w:spacing w:after="0"/>
        <w:jc w:val="both"/>
        <w:rPr>
          <w:rFonts w:ascii="Arial" w:hAnsi="Arial" w:cs="Arial"/>
          <w:szCs w:val="22"/>
        </w:rPr>
      </w:pPr>
    </w:p>
    <w:p w14:paraId="1D49F610" w14:textId="77777777" w:rsidR="006D0679" w:rsidRPr="008937ED" w:rsidRDefault="006D0679" w:rsidP="008937ED">
      <w:pPr>
        <w:pStyle w:val="Ttulo3"/>
        <w:spacing w:before="0"/>
        <w:jc w:val="both"/>
        <w:rPr>
          <w:rFonts w:ascii="Arial" w:hAnsi="Arial" w:cs="Arial"/>
          <w:color w:val="auto"/>
          <w:szCs w:val="22"/>
        </w:rPr>
      </w:pPr>
      <w:bookmarkStart w:id="577" w:name="_Toc494464139"/>
      <w:r w:rsidRPr="008937ED">
        <w:rPr>
          <w:rFonts w:ascii="Arial" w:hAnsi="Arial" w:cs="Arial"/>
          <w:color w:val="auto"/>
          <w:szCs w:val="22"/>
        </w:rPr>
        <w:t>ARTICLE 17.18: Suspension and Termination of Proceedings</w:t>
      </w:r>
      <w:bookmarkEnd w:id="577"/>
    </w:p>
    <w:p w14:paraId="6608168E" w14:textId="77777777" w:rsidR="00570066" w:rsidRDefault="00570066" w:rsidP="00A56F69">
      <w:pPr>
        <w:widowControl w:val="0"/>
        <w:tabs>
          <w:tab w:val="left" w:pos="0"/>
        </w:tabs>
        <w:spacing w:after="0"/>
        <w:jc w:val="both"/>
        <w:rPr>
          <w:rFonts w:ascii="Arial" w:hAnsi="Arial" w:cs="Arial"/>
          <w:szCs w:val="22"/>
        </w:rPr>
      </w:pPr>
    </w:p>
    <w:p w14:paraId="1D49F611" w14:textId="2B0B2910" w:rsidR="006D0679" w:rsidRPr="00570066" w:rsidRDefault="006D0679" w:rsidP="002C3856">
      <w:pPr>
        <w:pStyle w:val="Prrafodelista"/>
        <w:widowControl w:val="0"/>
        <w:numPr>
          <w:ilvl w:val="0"/>
          <w:numId w:val="308"/>
        </w:numPr>
        <w:spacing w:after="0"/>
        <w:ind w:left="0" w:firstLine="0"/>
        <w:jc w:val="both"/>
        <w:rPr>
          <w:rFonts w:ascii="Arial" w:hAnsi="Arial" w:cs="Arial"/>
          <w:szCs w:val="22"/>
        </w:rPr>
      </w:pPr>
      <w:r w:rsidRPr="00570066">
        <w:rPr>
          <w:rFonts w:ascii="Arial" w:hAnsi="Arial" w:cs="Arial"/>
          <w:szCs w:val="22"/>
        </w:rPr>
        <w:t>The disputing Parties may agree for the proceedings of the Panel of Arbitrators to be suspended at any time for a period of no more than 12 months from the date that such agreement is made. If the proceedings of the Panel of Arbitrators have been suspended for more than 12 months, the terms of reference of the Panel of Arbitrators shall cease to have effect, unless the disputing Parties agree otherwise. If the terms of reference of the Panel of Arbitrators cease to have effect and the disputing Parties have not resolved the dispute, none of this Article shall prevent a disputing Party from initiating a new proceeding concerning the same matter.</w:t>
      </w:r>
    </w:p>
    <w:p w14:paraId="4C292DB8" w14:textId="77777777" w:rsidR="00570066" w:rsidRDefault="00570066" w:rsidP="00570066">
      <w:pPr>
        <w:pStyle w:val="Prrafodelista"/>
        <w:widowControl w:val="0"/>
        <w:spacing w:after="0"/>
        <w:ind w:left="0"/>
        <w:jc w:val="both"/>
        <w:rPr>
          <w:rFonts w:ascii="Arial" w:hAnsi="Arial" w:cs="Arial"/>
          <w:szCs w:val="22"/>
        </w:rPr>
      </w:pPr>
    </w:p>
    <w:p w14:paraId="1D49F612" w14:textId="39B87ED5" w:rsidR="006D0679" w:rsidRPr="00570066" w:rsidRDefault="006D0679" w:rsidP="002C3856">
      <w:pPr>
        <w:pStyle w:val="Prrafodelista"/>
        <w:widowControl w:val="0"/>
        <w:numPr>
          <w:ilvl w:val="0"/>
          <w:numId w:val="308"/>
        </w:numPr>
        <w:spacing w:after="0"/>
        <w:ind w:left="0" w:firstLine="0"/>
        <w:jc w:val="both"/>
        <w:rPr>
          <w:rFonts w:ascii="Arial" w:hAnsi="Arial" w:cs="Arial"/>
          <w:szCs w:val="22"/>
        </w:rPr>
      </w:pPr>
      <w:r w:rsidRPr="00570066">
        <w:rPr>
          <w:rFonts w:ascii="Arial" w:hAnsi="Arial" w:cs="Arial"/>
          <w:szCs w:val="22"/>
        </w:rPr>
        <w:t>The disputing Parties may terminate the proceedings before a Panel of Arbitrators at any time after the issue of the final award by means of a joint submission to the presidency of the Panel of Arbitrators.</w:t>
      </w:r>
    </w:p>
    <w:p w14:paraId="1D49F613" w14:textId="77777777" w:rsidR="006D0679" w:rsidRPr="00A56F69" w:rsidRDefault="006D0679" w:rsidP="00A56F69">
      <w:pPr>
        <w:widowControl w:val="0"/>
        <w:tabs>
          <w:tab w:val="left" w:pos="0"/>
        </w:tabs>
        <w:spacing w:after="0"/>
        <w:jc w:val="both"/>
        <w:rPr>
          <w:rFonts w:ascii="Arial" w:hAnsi="Arial" w:cs="Arial"/>
          <w:szCs w:val="22"/>
        </w:rPr>
      </w:pPr>
    </w:p>
    <w:p w14:paraId="1D49F614" w14:textId="77777777" w:rsidR="006D0679" w:rsidRPr="008937ED" w:rsidRDefault="006D0679" w:rsidP="00570066">
      <w:pPr>
        <w:pStyle w:val="Ttulo3"/>
        <w:spacing w:before="0"/>
        <w:jc w:val="both"/>
        <w:rPr>
          <w:rFonts w:ascii="Arial" w:hAnsi="Arial" w:cs="Arial"/>
          <w:color w:val="auto"/>
          <w:szCs w:val="22"/>
        </w:rPr>
      </w:pPr>
      <w:bookmarkStart w:id="578" w:name="_Toc494464140"/>
      <w:r w:rsidRPr="008937ED">
        <w:rPr>
          <w:rFonts w:ascii="Arial" w:hAnsi="Arial" w:cs="Arial"/>
          <w:color w:val="auto"/>
          <w:szCs w:val="22"/>
        </w:rPr>
        <w:lastRenderedPageBreak/>
        <w:t>ARTICLE 17.19: Compliance with the Final Award of the Panel of Arbitrators</w:t>
      </w:r>
      <w:bookmarkEnd w:id="578"/>
    </w:p>
    <w:p w14:paraId="4A137753" w14:textId="77777777" w:rsidR="00570066" w:rsidRDefault="00570066" w:rsidP="00570066">
      <w:pPr>
        <w:widowControl w:val="0"/>
        <w:tabs>
          <w:tab w:val="left" w:pos="0"/>
        </w:tabs>
        <w:spacing w:after="0"/>
        <w:jc w:val="both"/>
        <w:rPr>
          <w:rFonts w:ascii="Arial" w:hAnsi="Arial" w:cs="Arial"/>
          <w:szCs w:val="22"/>
        </w:rPr>
      </w:pPr>
    </w:p>
    <w:p w14:paraId="1D49F615" w14:textId="41E9B2D9" w:rsidR="006D0679" w:rsidRPr="00570066" w:rsidRDefault="006D0679" w:rsidP="002C3856">
      <w:pPr>
        <w:pStyle w:val="Prrafodelista"/>
        <w:widowControl w:val="0"/>
        <w:numPr>
          <w:ilvl w:val="0"/>
          <w:numId w:val="309"/>
        </w:numPr>
        <w:spacing w:after="0"/>
        <w:ind w:left="0" w:firstLine="0"/>
        <w:jc w:val="both"/>
        <w:rPr>
          <w:rFonts w:ascii="Arial" w:hAnsi="Arial" w:cs="Arial"/>
          <w:szCs w:val="22"/>
        </w:rPr>
      </w:pPr>
      <w:r w:rsidRPr="00570066">
        <w:rPr>
          <w:rFonts w:ascii="Arial" w:hAnsi="Arial" w:cs="Arial"/>
          <w:szCs w:val="22"/>
        </w:rPr>
        <w:t>Once the disputing Parties have been informed of the final award of the Panel of Arbitrators, they shall agree to comply with the final award on the terms of the decisions, conclusions and recommendations of the Panel of Arbitrators.</w:t>
      </w:r>
    </w:p>
    <w:p w14:paraId="4A958B26" w14:textId="77777777" w:rsidR="00570066" w:rsidRDefault="00570066" w:rsidP="00570066">
      <w:pPr>
        <w:pStyle w:val="Prrafodelista"/>
        <w:widowControl w:val="0"/>
        <w:spacing w:after="0"/>
        <w:ind w:left="0"/>
        <w:jc w:val="both"/>
        <w:rPr>
          <w:rFonts w:ascii="Arial" w:hAnsi="Arial" w:cs="Arial"/>
          <w:szCs w:val="22"/>
        </w:rPr>
      </w:pPr>
    </w:p>
    <w:p w14:paraId="1D49F616" w14:textId="1AE90F7F" w:rsidR="006D0679" w:rsidRPr="00570066" w:rsidRDefault="006D0679" w:rsidP="002C3856">
      <w:pPr>
        <w:pStyle w:val="Prrafodelista"/>
        <w:widowControl w:val="0"/>
        <w:numPr>
          <w:ilvl w:val="0"/>
          <w:numId w:val="309"/>
        </w:numPr>
        <w:spacing w:after="0"/>
        <w:ind w:left="0" w:firstLine="0"/>
        <w:jc w:val="both"/>
        <w:rPr>
          <w:rFonts w:ascii="Arial" w:hAnsi="Arial" w:cs="Arial"/>
          <w:szCs w:val="22"/>
        </w:rPr>
      </w:pPr>
      <w:r w:rsidRPr="00570066">
        <w:rPr>
          <w:rFonts w:ascii="Arial" w:hAnsi="Arial" w:cs="Arial"/>
          <w:szCs w:val="22"/>
        </w:rPr>
        <w:t>When the Panel of Arbitrators determines in the final award that the measure is inconsistent with the provisions of this Additional Protocol or that a measure of that Party is cause for nullification or impairment under Article 17.3 (c), the Party complained against must, wherever possible, eliminate the breach, nullification or impairment.</w:t>
      </w:r>
    </w:p>
    <w:p w14:paraId="1D49F617" w14:textId="77777777" w:rsidR="006D0679" w:rsidRPr="00A56F69" w:rsidRDefault="006D0679" w:rsidP="00A56F69">
      <w:pPr>
        <w:widowControl w:val="0"/>
        <w:tabs>
          <w:tab w:val="left" w:pos="0"/>
        </w:tabs>
        <w:spacing w:after="0"/>
        <w:jc w:val="both"/>
        <w:rPr>
          <w:rFonts w:ascii="Arial" w:hAnsi="Arial" w:cs="Arial"/>
          <w:szCs w:val="22"/>
        </w:rPr>
      </w:pPr>
    </w:p>
    <w:p w14:paraId="1D49F618" w14:textId="77777777" w:rsidR="006D0679" w:rsidRPr="008937ED" w:rsidRDefault="006D0679" w:rsidP="008937ED">
      <w:pPr>
        <w:pStyle w:val="Ttulo3"/>
        <w:spacing w:before="0"/>
        <w:jc w:val="both"/>
        <w:rPr>
          <w:rFonts w:ascii="Arial" w:hAnsi="Arial" w:cs="Arial"/>
          <w:color w:val="auto"/>
          <w:szCs w:val="22"/>
        </w:rPr>
      </w:pPr>
      <w:bookmarkStart w:id="579" w:name="_Toc494464141"/>
      <w:r w:rsidRPr="008937ED">
        <w:rPr>
          <w:rFonts w:ascii="Arial" w:hAnsi="Arial" w:cs="Arial"/>
          <w:color w:val="auto"/>
          <w:szCs w:val="22"/>
        </w:rPr>
        <w:t>ARTICLE 17.20: Compensation or Suspension of Benefits</w:t>
      </w:r>
      <w:bookmarkEnd w:id="579"/>
    </w:p>
    <w:p w14:paraId="5B836B4A" w14:textId="77777777" w:rsidR="00570066" w:rsidRDefault="00570066" w:rsidP="00A56F69">
      <w:pPr>
        <w:widowControl w:val="0"/>
        <w:tabs>
          <w:tab w:val="left" w:pos="0"/>
        </w:tabs>
        <w:spacing w:after="0"/>
        <w:jc w:val="both"/>
        <w:rPr>
          <w:rFonts w:ascii="Arial" w:hAnsi="Arial" w:cs="Arial"/>
          <w:szCs w:val="22"/>
        </w:rPr>
      </w:pPr>
    </w:p>
    <w:p w14:paraId="1D49F619" w14:textId="41DEC5AF" w:rsidR="006D0679" w:rsidRPr="00570066" w:rsidRDefault="006D0679" w:rsidP="002C3856">
      <w:pPr>
        <w:pStyle w:val="Prrafodelista"/>
        <w:widowControl w:val="0"/>
        <w:numPr>
          <w:ilvl w:val="2"/>
          <w:numId w:val="306"/>
        </w:numPr>
        <w:spacing w:after="0"/>
        <w:ind w:left="0" w:firstLine="0"/>
        <w:jc w:val="both"/>
        <w:rPr>
          <w:rFonts w:ascii="Arial" w:hAnsi="Arial" w:cs="Arial"/>
          <w:szCs w:val="22"/>
        </w:rPr>
      </w:pPr>
      <w:r w:rsidRPr="00570066">
        <w:rPr>
          <w:rFonts w:ascii="Arial" w:hAnsi="Arial" w:cs="Arial"/>
          <w:szCs w:val="22"/>
        </w:rPr>
        <w:t>If the disputing Parties fail to reach an agreement on compliance with the final award or if they do not reach a mutually satisfactory resolution of the dispute within 30 days of the notice of the final award, the Party complained about, at the request of the complaining Party, shall initiate negotiations with a view to establishing a mutually agreeable compensation. Such compensation shall be of a temporary nature and it shall be granted until the dispute is resolved.</w:t>
      </w:r>
    </w:p>
    <w:p w14:paraId="26AB8DEB" w14:textId="77777777" w:rsidR="00570066" w:rsidRDefault="00570066" w:rsidP="00570066">
      <w:pPr>
        <w:pStyle w:val="Prrafodelista"/>
        <w:widowControl w:val="0"/>
        <w:spacing w:after="0"/>
        <w:ind w:left="0"/>
        <w:jc w:val="both"/>
        <w:rPr>
          <w:rFonts w:ascii="Arial" w:hAnsi="Arial" w:cs="Arial"/>
          <w:szCs w:val="22"/>
        </w:rPr>
      </w:pPr>
    </w:p>
    <w:p w14:paraId="1D49F61A" w14:textId="250FB37C" w:rsidR="006D0679" w:rsidRPr="00570066" w:rsidRDefault="006D0679" w:rsidP="002C3856">
      <w:pPr>
        <w:pStyle w:val="Prrafodelista"/>
        <w:widowControl w:val="0"/>
        <w:numPr>
          <w:ilvl w:val="2"/>
          <w:numId w:val="306"/>
        </w:numPr>
        <w:spacing w:after="0"/>
        <w:ind w:left="0" w:firstLine="0"/>
        <w:jc w:val="both"/>
        <w:rPr>
          <w:rFonts w:ascii="Arial" w:hAnsi="Arial" w:cs="Arial"/>
          <w:szCs w:val="22"/>
        </w:rPr>
      </w:pPr>
      <w:r w:rsidRPr="00570066">
        <w:rPr>
          <w:rFonts w:ascii="Arial" w:hAnsi="Arial" w:cs="Arial"/>
          <w:szCs w:val="22"/>
        </w:rPr>
        <w:t>If compensation has not been requested or if the disputing Parties:</w:t>
      </w:r>
    </w:p>
    <w:p w14:paraId="1D49F61B" w14:textId="42992193" w:rsidR="006D0679" w:rsidRPr="00570066" w:rsidRDefault="00570066" w:rsidP="00A17923">
      <w:pPr>
        <w:pStyle w:val="Prrafodelista"/>
        <w:widowControl w:val="0"/>
        <w:numPr>
          <w:ilvl w:val="1"/>
          <w:numId w:val="345"/>
        </w:numPr>
        <w:spacing w:after="0"/>
        <w:ind w:left="851" w:hanging="425"/>
        <w:jc w:val="both"/>
        <w:rPr>
          <w:rFonts w:ascii="Arial" w:hAnsi="Arial" w:cs="Arial"/>
          <w:szCs w:val="22"/>
        </w:rPr>
      </w:pPr>
      <w:r w:rsidRPr="00570066">
        <w:rPr>
          <w:rFonts w:ascii="Arial" w:hAnsi="Arial" w:cs="Arial"/>
          <w:szCs w:val="22"/>
        </w:rPr>
        <w:t>H</w:t>
      </w:r>
      <w:r w:rsidR="006D0679" w:rsidRPr="00570066">
        <w:rPr>
          <w:rFonts w:ascii="Arial" w:hAnsi="Arial" w:cs="Arial"/>
          <w:szCs w:val="22"/>
        </w:rPr>
        <w:t>ave not reached an agreement on compliance with the final award or a mutually satisfactory resolution of the dispute within 30 days of notice of the final award;</w:t>
      </w:r>
    </w:p>
    <w:p w14:paraId="4804F385" w14:textId="77777777" w:rsidR="00570066" w:rsidRDefault="00570066" w:rsidP="00651944">
      <w:pPr>
        <w:pStyle w:val="Prrafodelista"/>
        <w:widowControl w:val="0"/>
        <w:spacing w:after="0"/>
        <w:ind w:left="851" w:hanging="425"/>
        <w:jc w:val="both"/>
        <w:rPr>
          <w:rFonts w:ascii="Arial" w:hAnsi="Arial" w:cs="Arial"/>
          <w:szCs w:val="22"/>
        </w:rPr>
      </w:pPr>
    </w:p>
    <w:p w14:paraId="1D49F61C" w14:textId="0BF16D90" w:rsidR="006D0679" w:rsidRPr="00570066" w:rsidRDefault="00570066" w:rsidP="00A17923">
      <w:pPr>
        <w:pStyle w:val="Prrafodelista"/>
        <w:widowControl w:val="0"/>
        <w:numPr>
          <w:ilvl w:val="1"/>
          <w:numId w:val="345"/>
        </w:numPr>
        <w:spacing w:after="0"/>
        <w:ind w:left="851" w:hanging="425"/>
        <w:jc w:val="both"/>
        <w:rPr>
          <w:rFonts w:ascii="Arial" w:hAnsi="Arial" w:cs="Arial"/>
          <w:szCs w:val="22"/>
        </w:rPr>
      </w:pPr>
      <w:r>
        <w:rPr>
          <w:rFonts w:ascii="Arial" w:hAnsi="Arial" w:cs="Arial"/>
          <w:szCs w:val="22"/>
        </w:rPr>
        <w:t>F</w:t>
      </w:r>
      <w:r w:rsidR="006D0679" w:rsidRPr="00570066">
        <w:rPr>
          <w:rFonts w:ascii="Arial" w:hAnsi="Arial" w:cs="Arial"/>
          <w:szCs w:val="22"/>
        </w:rPr>
        <w:t>ail to reach an agreement on compensation pursuant to paragraph 1 within 30 days of submission of a request for compensation by the complaining Party; or</w:t>
      </w:r>
    </w:p>
    <w:p w14:paraId="00FF16BA" w14:textId="77777777" w:rsidR="00570066" w:rsidRDefault="00570066" w:rsidP="00651944">
      <w:pPr>
        <w:pStyle w:val="Prrafodelista"/>
        <w:widowControl w:val="0"/>
        <w:spacing w:after="0"/>
        <w:ind w:left="851" w:hanging="425"/>
        <w:jc w:val="both"/>
        <w:rPr>
          <w:rFonts w:ascii="Arial" w:hAnsi="Arial" w:cs="Arial"/>
          <w:szCs w:val="22"/>
        </w:rPr>
      </w:pPr>
    </w:p>
    <w:p w14:paraId="1D49F61E" w14:textId="04E7C23E" w:rsidR="006D0679" w:rsidRPr="00570066" w:rsidRDefault="00570066" w:rsidP="00A17923">
      <w:pPr>
        <w:pStyle w:val="Prrafodelista"/>
        <w:widowControl w:val="0"/>
        <w:numPr>
          <w:ilvl w:val="1"/>
          <w:numId w:val="345"/>
        </w:numPr>
        <w:spacing w:after="0"/>
        <w:ind w:left="851" w:hanging="425"/>
        <w:jc w:val="both"/>
        <w:rPr>
          <w:rFonts w:ascii="Arial" w:hAnsi="Arial" w:cs="Arial"/>
          <w:szCs w:val="22"/>
        </w:rPr>
      </w:pPr>
      <w:r>
        <w:rPr>
          <w:rFonts w:ascii="Arial" w:hAnsi="Arial" w:cs="Arial"/>
          <w:szCs w:val="22"/>
        </w:rPr>
        <w:t>H</w:t>
      </w:r>
      <w:r w:rsidR="006D0679" w:rsidRPr="00570066">
        <w:rPr>
          <w:rFonts w:ascii="Arial" w:hAnsi="Arial" w:cs="Arial"/>
          <w:szCs w:val="22"/>
        </w:rPr>
        <w:t>ave reached an agreement on compliance with the final award or a mutually satisfactory resolution of the dispute or on compensation in accordance with this Article and the complaining Party deems that the Party complained against has not complied with the terms of the agreement reached,</w:t>
      </w:r>
      <w:r w:rsidRPr="00570066">
        <w:rPr>
          <w:rFonts w:ascii="Arial" w:hAnsi="Arial" w:cs="Arial"/>
          <w:szCs w:val="22"/>
        </w:rPr>
        <w:t xml:space="preserve"> </w:t>
      </w:r>
      <w:r w:rsidR="006D0679" w:rsidRPr="00570066">
        <w:rPr>
          <w:rFonts w:ascii="Arial" w:hAnsi="Arial" w:cs="Arial"/>
          <w:szCs w:val="22"/>
        </w:rPr>
        <w:t xml:space="preserve">then the complaining Party may at any time begin to suspend benefits and other obligations to the Party complained about as established in this Additional Protocol, once the complaining Party has informed the Party complained about. The level of suspension shall be equivalent to the level of the nullification or impairment. </w:t>
      </w:r>
    </w:p>
    <w:p w14:paraId="6D86E94C" w14:textId="77777777" w:rsidR="00570066" w:rsidRDefault="00570066" w:rsidP="00570066">
      <w:pPr>
        <w:pStyle w:val="Prrafodelista"/>
        <w:widowControl w:val="0"/>
        <w:spacing w:after="0"/>
        <w:ind w:left="0"/>
        <w:jc w:val="both"/>
        <w:rPr>
          <w:rFonts w:ascii="Arial" w:hAnsi="Arial" w:cs="Arial"/>
          <w:szCs w:val="22"/>
        </w:rPr>
      </w:pPr>
    </w:p>
    <w:p w14:paraId="1D49F61F" w14:textId="0DD6339E" w:rsidR="006D0679" w:rsidRPr="00A56F69" w:rsidRDefault="006D0679" w:rsidP="002C3856">
      <w:pPr>
        <w:pStyle w:val="Prrafodelista"/>
        <w:widowControl w:val="0"/>
        <w:numPr>
          <w:ilvl w:val="2"/>
          <w:numId w:val="306"/>
        </w:numPr>
        <w:spacing w:after="0"/>
        <w:ind w:left="0" w:firstLine="0"/>
        <w:jc w:val="both"/>
        <w:rPr>
          <w:rFonts w:ascii="Arial" w:hAnsi="Arial" w:cs="Arial"/>
          <w:szCs w:val="22"/>
        </w:rPr>
      </w:pPr>
      <w:r w:rsidRPr="00A56F69">
        <w:rPr>
          <w:rFonts w:ascii="Arial" w:hAnsi="Arial" w:cs="Arial"/>
          <w:szCs w:val="22"/>
        </w:rPr>
        <w:t xml:space="preserve">In the notice of initiation of suspension, the complaining Party shall specify the date on which the suspension shall take effect, the level of concessions and other obligations that it plans to suspend and the boundaries within which the suspension of benefits shall apply. The suspension of benefits shall take effect no earlier than five days after such notice. </w:t>
      </w:r>
    </w:p>
    <w:p w14:paraId="6BB0EB96" w14:textId="77777777" w:rsidR="00570066" w:rsidRDefault="00570066" w:rsidP="00570066">
      <w:pPr>
        <w:pStyle w:val="Prrafodelista"/>
        <w:widowControl w:val="0"/>
        <w:spacing w:after="0"/>
        <w:ind w:left="0"/>
        <w:jc w:val="both"/>
        <w:rPr>
          <w:rFonts w:ascii="Arial" w:hAnsi="Arial" w:cs="Arial"/>
          <w:szCs w:val="22"/>
        </w:rPr>
      </w:pPr>
    </w:p>
    <w:p w14:paraId="1D49F620" w14:textId="2AFC026C" w:rsidR="006D0679" w:rsidRPr="00A56F69" w:rsidRDefault="006D0679" w:rsidP="002C3856">
      <w:pPr>
        <w:pStyle w:val="Prrafodelista"/>
        <w:widowControl w:val="0"/>
        <w:numPr>
          <w:ilvl w:val="2"/>
          <w:numId w:val="306"/>
        </w:numPr>
        <w:spacing w:after="0"/>
        <w:ind w:left="0" w:firstLine="0"/>
        <w:jc w:val="both"/>
        <w:rPr>
          <w:rFonts w:ascii="Arial" w:hAnsi="Arial" w:cs="Arial"/>
          <w:szCs w:val="22"/>
        </w:rPr>
      </w:pPr>
      <w:r w:rsidRPr="00A56F69">
        <w:rPr>
          <w:rFonts w:ascii="Arial" w:hAnsi="Arial" w:cs="Arial"/>
          <w:szCs w:val="22"/>
        </w:rPr>
        <w:t>When considering benefits and other obligations to suspend in accordance with this Article:</w:t>
      </w:r>
    </w:p>
    <w:p w14:paraId="1D49F621" w14:textId="2C773F4C" w:rsidR="006D0679" w:rsidRPr="00570066" w:rsidRDefault="00570066" w:rsidP="002C3856">
      <w:pPr>
        <w:pStyle w:val="Prrafodelista"/>
        <w:widowControl w:val="0"/>
        <w:numPr>
          <w:ilvl w:val="0"/>
          <w:numId w:val="307"/>
        </w:numPr>
        <w:spacing w:after="0"/>
        <w:jc w:val="both"/>
        <w:rPr>
          <w:rFonts w:ascii="Arial" w:hAnsi="Arial" w:cs="Arial"/>
          <w:szCs w:val="22"/>
        </w:rPr>
      </w:pPr>
      <w:r w:rsidRPr="00570066">
        <w:rPr>
          <w:rFonts w:ascii="Arial" w:hAnsi="Arial" w:cs="Arial"/>
          <w:szCs w:val="22"/>
        </w:rPr>
        <w:t>T</w:t>
      </w:r>
      <w:r w:rsidR="006D0679" w:rsidRPr="00570066">
        <w:rPr>
          <w:rFonts w:ascii="Arial" w:hAnsi="Arial" w:cs="Arial"/>
          <w:szCs w:val="22"/>
        </w:rPr>
        <w:t>he complaining Party shall firstly seek to suspend benefits and other obligations in the same sector or sectors which are affected by the measure that the Panel of Arbitrators has determined to be inconsistent with this Additional Protocol or that has caused nullification or impairment under the terms of Article 17.3 (c); and</w:t>
      </w:r>
    </w:p>
    <w:p w14:paraId="75C400AD" w14:textId="77777777" w:rsidR="00570066" w:rsidRDefault="00570066" w:rsidP="00570066">
      <w:pPr>
        <w:pStyle w:val="Prrafodelista"/>
        <w:widowControl w:val="0"/>
        <w:spacing w:after="0"/>
        <w:ind w:left="851"/>
        <w:jc w:val="both"/>
        <w:rPr>
          <w:rFonts w:ascii="Arial" w:hAnsi="Arial" w:cs="Arial"/>
          <w:szCs w:val="22"/>
        </w:rPr>
      </w:pPr>
    </w:p>
    <w:p w14:paraId="1D49F622" w14:textId="68F48CAC" w:rsidR="006D0679" w:rsidRPr="00570066" w:rsidRDefault="00570066" w:rsidP="002C3856">
      <w:pPr>
        <w:pStyle w:val="Prrafodelista"/>
        <w:widowControl w:val="0"/>
        <w:numPr>
          <w:ilvl w:val="0"/>
          <w:numId w:val="307"/>
        </w:numPr>
        <w:spacing w:after="0"/>
        <w:jc w:val="both"/>
        <w:rPr>
          <w:rFonts w:ascii="Arial" w:hAnsi="Arial" w:cs="Arial"/>
          <w:szCs w:val="22"/>
        </w:rPr>
      </w:pPr>
      <w:r w:rsidRPr="00570066">
        <w:rPr>
          <w:rFonts w:ascii="Arial" w:hAnsi="Arial" w:cs="Arial"/>
          <w:szCs w:val="22"/>
        </w:rPr>
        <w:lastRenderedPageBreak/>
        <w:t>T</w:t>
      </w:r>
      <w:r w:rsidR="006D0679" w:rsidRPr="00570066">
        <w:rPr>
          <w:rFonts w:ascii="Arial" w:hAnsi="Arial" w:cs="Arial"/>
          <w:szCs w:val="22"/>
        </w:rPr>
        <w:t>he complaining Party that deems that it is not feasible or effective to suspend benefits or other obligations within the same sector or sectors, may suspend benefits or other obligations in another sector or other sectors. The complaining Party must indicate the reasons which form the basis for such decision in the notice to initiate suspension.</w:t>
      </w:r>
    </w:p>
    <w:p w14:paraId="0DAC331C" w14:textId="77777777" w:rsidR="00570066" w:rsidRDefault="00570066" w:rsidP="00570066">
      <w:pPr>
        <w:pStyle w:val="Prrafodelista"/>
        <w:widowControl w:val="0"/>
        <w:spacing w:after="0"/>
        <w:ind w:left="0"/>
        <w:jc w:val="both"/>
        <w:rPr>
          <w:rFonts w:ascii="Arial" w:hAnsi="Arial" w:cs="Arial"/>
          <w:szCs w:val="22"/>
        </w:rPr>
      </w:pPr>
    </w:p>
    <w:p w14:paraId="1D49F623" w14:textId="45F11685" w:rsidR="006D0679" w:rsidRPr="00A56F69" w:rsidRDefault="006D0679" w:rsidP="002C3856">
      <w:pPr>
        <w:pStyle w:val="Prrafodelista"/>
        <w:widowControl w:val="0"/>
        <w:numPr>
          <w:ilvl w:val="2"/>
          <w:numId w:val="306"/>
        </w:numPr>
        <w:spacing w:after="0"/>
        <w:ind w:left="0" w:firstLine="0"/>
        <w:jc w:val="both"/>
        <w:rPr>
          <w:rFonts w:ascii="Arial" w:hAnsi="Arial" w:cs="Arial"/>
          <w:szCs w:val="22"/>
        </w:rPr>
      </w:pPr>
      <w:r w:rsidRPr="00A56F69">
        <w:rPr>
          <w:rFonts w:ascii="Arial" w:hAnsi="Arial" w:cs="Arial"/>
          <w:szCs w:val="22"/>
        </w:rPr>
        <w:t>The suspension of benefits or other obligations shall be temporary and the complaining Party shall only apply suspension until:</w:t>
      </w:r>
    </w:p>
    <w:p w14:paraId="1D49F624" w14:textId="01397C8E" w:rsidR="006D0679" w:rsidRPr="00570066" w:rsidRDefault="00570066" w:rsidP="002C3856">
      <w:pPr>
        <w:pStyle w:val="Prrafodelista"/>
        <w:widowControl w:val="0"/>
        <w:numPr>
          <w:ilvl w:val="0"/>
          <w:numId w:val="305"/>
        </w:numPr>
        <w:spacing w:after="0"/>
        <w:jc w:val="both"/>
        <w:rPr>
          <w:rFonts w:ascii="Arial" w:hAnsi="Arial" w:cs="Arial"/>
          <w:szCs w:val="22"/>
        </w:rPr>
      </w:pPr>
      <w:r w:rsidRPr="00570066">
        <w:rPr>
          <w:rFonts w:ascii="Arial" w:hAnsi="Arial" w:cs="Arial"/>
          <w:szCs w:val="22"/>
        </w:rPr>
        <w:t>T</w:t>
      </w:r>
      <w:r w:rsidR="006D0679" w:rsidRPr="00570066">
        <w:rPr>
          <w:rFonts w:ascii="Arial" w:hAnsi="Arial" w:cs="Arial"/>
          <w:szCs w:val="22"/>
        </w:rPr>
        <w:t>he measure considered to be inconsistent is brought into line with this Additional Protocol or the nullification or impairment is eliminated pursuant to Article 17.3 (c);</w:t>
      </w:r>
    </w:p>
    <w:p w14:paraId="156C02DE" w14:textId="77777777" w:rsidR="00570066" w:rsidRDefault="00570066" w:rsidP="00570066">
      <w:pPr>
        <w:pStyle w:val="Prrafodelista"/>
        <w:widowControl w:val="0"/>
        <w:spacing w:after="0"/>
        <w:ind w:left="851"/>
        <w:jc w:val="both"/>
        <w:rPr>
          <w:rFonts w:ascii="Arial" w:hAnsi="Arial" w:cs="Arial"/>
          <w:szCs w:val="22"/>
        </w:rPr>
      </w:pPr>
    </w:p>
    <w:p w14:paraId="1D49F625" w14:textId="5E65CA0F" w:rsidR="006D0679" w:rsidRPr="00570066" w:rsidRDefault="00570066" w:rsidP="002C3856">
      <w:pPr>
        <w:pStyle w:val="Prrafodelista"/>
        <w:widowControl w:val="0"/>
        <w:numPr>
          <w:ilvl w:val="0"/>
          <w:numId w:val="305"/>
        </w:numPr>
        <w:spacing w:after="0"/>
        <w:jc w:val="both"/>
        <w:rPr>
          <w:rFonts w:ascii="Arial" w:hAnsi="Arial" w:cs="Arial"/>
          <w:szCs w:val="22"/>
        </w:rPr>
      </w:pPr>
      <w:r w:rsidRPr="00570066">
        <w:rPr>
          <w:rFonts w:ascii="Arial" w:hAnsi="Arial" w:cs="Arial"/>
          <w:szCs w:val="22"/>
        </w:rPr>
        <w:t>T</w:t>
      </w:r>
      <w:r w:rsidR="006D0679" w:rsidRPr="00570066">
        <w:rPr>
          <w:rFonts w:ascii="Arial" w:hAnsi="Arial" w:cs="Arial"/>
          <w:szCs w:val="22"/>
        </w:rPr>
        <w:t>he Panel of Arbitrators provided for in Article 17.22 determines in its final award that the Party complained about has complied; or</w:t>
      </w:r>
    </w:p>
    <w:p w14:paraId="02058FD3" w14:textId="77777777" w:rsidR="00570066" w:rsidRDefault="00570066" w:rsidP="00570066">
      <w:pPr>
        <w:pStyle w:val="Prrafodelista"/>
        <w:widowControl w:val="0"/>
        <w:spacing w:after="0"/>
        <w:ind w:left="851"/>
        <w:jc w:val="both"/>
        <w:rPr>
          <w:rFonts w:ascii="Arial" w:hAnsi="Arial" w:cs="Arial"/>
          <w:szCs w:val="22"/>
        </w:rPr>
      </w:pPr>
    </w:p>
    <w:p w14:paraId="1D49F626" w14:textId="6DBB5204" w:rsidR="006D0679" w:rsidRPr="00570066" w:rsidRDefault="00570066" w:rsidP="002C3856">
      <w:pPr>
        <w:pStyle w:val="Prrafodelista"/>
        <w:widowControl w:val="0"/>
        <w:numPr>
          <w:ilvl w:val="0"/>
          <w:numId w:val="305"/>
        </w:numPr>
        <w:spacing w:after="0"/>
        <w:jc w:val="both"/>
        <w:rPr>
          <w:rFonts w:ascii="Arial" w:hAnsi="Arial" w:cs="Arial"/>
          <w:szCs w:val="22"/>
        </w:rPr>
      </w:pPr>
      <w:r w:rsidRPr="00570066">
        <w:rPr>
          <w:rFonts w:ascii="Arial" w:hAnsi="Arial" w:cs="Arial"/>
          <w:szCs w:val="22"/>
        </w:rPr>
        <w:t>T</w:t>
      </w:r>
      <w:r w:rsidR="006D0679" w:rsidRPr="00570066">
        <w:rPr>
          <w:rFonts w:ascii="Arial" w:hAnsi="Arial" w:cs="Arial"/>
          <w:szCs w:val="22"/>
        </w:rPr>
        <w:t>he disputing Parties reach an agreement on the dispute resolution.</w:t>
      </w:r>
    </w:p>
    <w:p w14:paraId="1D49F628" w14:textId="4F017F09" w:rsidR="00BD0900" w:rsidRPr="00A56F69" w:rsidRDefault="00BD0900" w:rsidP="00A56F69">
      <w:pPr>
        <w:spacing w:after="0"/>
        <w:jc w:val="both"/>
        <w:rPr>
          <w:rFonts w:ascii="Arial" w:hAnsi="Arial" w:cs="Arial"/>
          <w:szCs w:val="22"/>
        </w:rPr>
      </w:pPr>
    </w:p>
    <w:p w14:paraId="1D49F629" w14:textId="77777777" w:rsidR="006D0679" w:rsidRPr="008937ED" w:rsidRDefault="006D0679" w:rsidP="008937ED">
      <w:pPr>
        <w:pStyle w:val="Ttulo3"/>
        <w:spacing w:before="0"/>
        <w:jc w:val="both"/>
        <w:rPr>
          <w:rFonts w:ascii="Arial" w:hAnsi="Arial" w:cs="Arial"/>
          <w:color w:val="auto"/>
          <w:szCs w:val="22"/>
        </w:rPr>
      </w:pPr>
      <w:bookmarkStart w:id="580" w:name="_Toc494464142"/>
      <w:r w:rsidRPr="008937ED">
        <w:rPr>
          <w:rFonts w:ascii="Arial" w:hAnsi="Arial" w:cs="Arial"/>
          <w:color w:val="auto"/>
          <w:szCs w:val="22"/>
        </w:rPr>
        <w:t>ARTICLE 17.21: Urgent Circumstances</w:t>
      </w:r>
      <w:bookmarkEnd w:id="580"/>
    </w:p>
    <w:p w14:paraId="646CAE57" w14:textId="77777777" w:rsidR="00D34848" w:rsidRDefault="00D34848" w:rsidP="00A56F69">
      <w:pPr>
        <w:widowControl w:val="0"/>
        <w:tabs>
          <w:tab w:val="left" w:pos="709"/>
        </w:tabs>
        <w:spacing w:after="0"/>
        <w:jc w:val="both"/>
        <w:rPr>
          <w:rFonts w:ascii="Arial" w:hAnsi="Arial" w:cs="Arial"/>
          <w:szCs w:val="22"/>
        </w:rPr>
      </w:pPr>
    </w:p>
    <w:p w14:paraId="1D49F62A" w14:textId="5033F724" w:rsidR="006D0679" w:rsidRPr="00651944" w:rsidRDefault="006D0679" w:rsidP="00A17923">
      <w:pPr>
        <w:pStyle w:val="Prrafodelista"/>
        <w:widowControl w:val="0"/>
        <w:numPr>
          <w:ilvl w:val="0"/>
          <w:numId w:val="350"/>
        </w:numPr>
        <w:spacing w:after="0"/>
        <w:ind w:left="0" w:firstLine="0"/>
        <w:jc w:val="both"/>
        <w:rPr>
          <w:rFonts w:ascii="Arial" w:hAnsi="Arial" w:cs="Arial"/>
          <w:szCs w:val="22"/>
        </w:rPr>
      </w:pPr>
      <w:r w:rsidRPr="00651944">
        <w:rPr>
          <w:rFonts w:ascii="Arial" w:hAnsi="Arial" w:cs="Arial"/>
          <w:szCs w:val="22"/>
        </w:rPr>
        <w:t>In urgent circumstances,</w:t>
      </w:r>
      <w:r w:rsidRPr="00A56F69">
        <w:rPr>
          <w:rStyle w:val="Refdenotaalpie"/>
          <w:rFonts w:ascii="Arial" w:hAnsi="Arial" w:cs="Arial"/>
          <w:szCs w:val="22"/>
        </w:rPr>
        <w:footnoteReference w:id="72"/>
      </w:r>
      <w:r w:rsidRPr="00651944">
        <w:rPr>
          <w:rFonts w:ascii="Arial" w:hAnsi="Arial" w:cs="Arial"/>
          <w:szCs w:val="22"/>
        </w:rPr>
        <w:t xml:space="preserve"> the timeframes established in this Chapter shall be halved, unless the Chapter establishes otherwise.</w:t>
      </w:r>
    </w:p>
    <w:p w14:paraId="0BCE6E99" w14:textId="77777777" w:rsidR="00D34848" w:rsidRDefault="00D34848" w:rsidP="00651944">
      <w:pPr>
        <w:pStyle w:val="Prrafodelista"/>
        <w:widowControl w:val="0"/>
        <w:spacing w:after="0"/>
        <w:ind w:left="0"/>
        <w:jc w:val="both"/>
        <w:rPr>
          <w:rFonts w:ascii="Arial" w:hAnsi="Arial" w:cs="Arial"/>
          <w:szCs w:val="22"/>
        </w:rPr>
      </w:pPr>
    </w:p>
    <w:p w14:paraId="1D49F62B" w14:textId="3E75279D" w:rsidR="006D0679" w:rsidRPr="00651944" w:rsidRDefault="006D0679" w:rsidP="00A17923">
      <w:pPr>
        <w:pStyle w:val="Prrafodelista"/>
        <w:widowControl w:val="0"/>
        <w:numPr>
          <w:ilvl w:val="0"/>
          <w:numId w:val="350"/>
        </w:numPr>
        <w:spacing w:after="0"/>
        <w:ind w:left="0" w:firstLine="0"/>
        <w:jc w:val="both"/>
        <w:rPr>
          <w:rFonts w:ascii="Arial" w:hAnsi="Arial" w:cs="Arial"/>
          <w:szCs w:val="22"/>
        </w:rPr>
      </w:pPr>
      <w:r w:rsidRPr="00651944">
        <w:rPr>
          <w:rFonts w:ascii="Arial" w:hAnsi="Arial" w:cs="Arial"/>
          <w:szCs w:val="22"/>
        </w:rPr>
        <w:t>Notwithstanding the provisions of Article 17.15.2, the Panel of Arbitrators shall apply the timeframe established in Article 17.15.1, where the complaining Party indicates this in the request for establishment of the Panel of Arbitrators.</w:t>
      </w:r>
    </w:p>
    <w:p w14:paraId="1D49F62C" w14:textId="77777777" w:rsidR="006D0679" w:rsidRPr="00A56F69" w:rsidRDefault="006D0679" w:rsidP="00A56F69">
      <w:pPr>
        <w:widowControl w:val="0"/>
        <w:tabs>
          <w:tab w:val="left" w:pos="709"/>
        </w:tabs>
        <w:spacing w:after="0"/>
        <w:jc w:val="both"/>
        <w:rPr>
          <w:rFonts w:ascii="Arial" w:hAnsi="Arial" w:cs="Arial"/>
          <w:szCs w:val="22"/>
        </w:rPr>
      </w:pPr>
    </w:p>
    <w:p w14:paraId="1D49F62D" w14:textId="77777777" w:rsidR="006D0679" w:rsidRPr="008937ED" w:rsidRDefault="006D0679" w:rsidP="008937ED">
      <w:pPr>
        <w:pStyle w:val="Ttulo3"/>
        <w:spacing w:before="0"/>
        <w:jc w:val="both"/>
        <w:rPr>
          <w:rFonts w:ascii="Arial" w:hAnsi="Arial" w:cs="Arial"/>
          <w:color w:val="auto"/>
          <w:szCs w:val="22"/>
        </w:rPr>
      </w:pPr>
      <w:bookmarkStart w:id="581" w:name="_Toc494464143"/>
      <w:r w:rsidRPr="008937ED">
        <w:rPr>
          <w:rFonts w:ascii="Arial" w:hAnsi="Arial" w:cs="Arial"/>
          <w:color w:val="auto"/>
          <w:szCs w:val="22"/>
        </w:rPr>
        <w:t>ARTICLE 17.22: Review of Compliance and Suspension of Benefits</w:t>
      </w:r>
      <w:bookmarkEnd w:id="581"/>
    </w:p>
    <w:p w14:paraId="7209E2AF" w14:textId="77777777" w:rsidR="00570066" w:rsidRDefault="00570066" w:rsidP="00570066">
      <w:pPr>
        <w:pStyle w:val="Prrafodelista"/>
        <w:widowControl w:val="0"/>
        <w:spacing w:after="0"/>
        <w:ind w:left="0"/>
        <w:jc w:val="both"/>
        <w:rPr>
          <w:rFonts w:ascii="Arial" w:hAnsi="Arial" w:cs="Arial"/>
          <w:szCs w:val="22"/>
        </w:rPr>
      </w:pPr>
    </w:p>
    <w:p w14:paraId="1D49F62E" w14:textId="056FE11A" w:rsidR="006D0679" w:rsidRPr="00651944" w:rsidRDefault="006D0679" w:rsidP="00A17923">
      <w:pPr>
        <w:pStyle w:val="Prrafodelista"/>
        <w:widowControl w:val="0"/>
        <w:numPr>
          <w:ilvl w:val="0"/>
          <w:numId w:val="351"/>
        </w:numPr>
        <w:spacing w:after="0"/>
        <w:ind w:left="0" w:firstLine="0"/>
        <w:jc w:val="both"/>
        <w:rPr>
          <w:rFonts w:ascii="Arial" w:hAnsi="Arial" w:cs="Arial"/>
          <w:szCs w:val="22"/>
        </w:rPr>
      </w:pPr>
      <w:r w:rsidRPr="00651944">
        <w:rPr>
          <w:rFonts w:ascii="Arial" w:hAnsi="Arial" w:cs="Arial"/>
          <w:szCs w:val="22"/>
        </w:rPr>
        <w:t>Any disputing Party may request in writing to the other Party that the original Panel of Arbitrators established in accordance with Article 17.7 be reconstituted so that it may individually or jointly make a decision:</w:t>
      </w:r>
    </w:p>
    <w:p w14:paraId="1D49F62F" w14:textId="0E45487E" w:rsidR="006D0679" w:rsidRPr="00570066" w:rsidRDefault="00570066" w:rsidP="00A17923">
      <w:pPr>
        <w:pStyle w:val="Prrafodelista"/>
        <w:widowControl w:val="0"/>
        <w:numPr>
          <w:ilvl w:val="1"/>
          <w:numId w:val="346"/>
        </w:numPr>
        <w:spacing w:after="0"/>
        <w:ind w:left="851" w:hanging="425"/>
        <w:jc w:val="both"/>
        <w:rPr>
          <w:rFonts w:ascii="Arial" w:hAnsi="Arial" w:cs="Arial"/>
          <w:szCs w:val="22"/>
        </w:rPr>
      </w:pPr>
      <w:r>
        <w:rPr>
          <w:rFonts w:ascii="Arial" w:hAnsi="Arial" w:cs="Arial"/>
          <w:szCs w:val="22"/>
        </w:rPr>
        <w:t>A</w:t>
      </w:r>
      <w:r w:rsidR="006D0679" w:rsidRPr="00570066">
        <w:rPr>
          <w:rFonts w:ascii="Arial" w:hAnsi="Arial" w:cs="Arial"/>
          <w:szCs w:val="22"/>
        </w:rPr>
        <w:t>s to whether the level of benefit suspension applied by the complaining Party in accordance with Article 17.20 is manifestly excessive; or</w:t>
      </w:r>
    </w:p>
    <w:p w14:paraId="3784E8C8" w14:textId="77777777" w:rsidR="00570066" w:rsidRDefault="00570066" w:rsidP="00651944">
      <w:pPr>
        <w:pStyle w:val="Prrafodelista"/>
        <w:widowControl w:val="0"/>
        <w:spacing w:after="0"/>
        <w:ind w:left="851" w:hanging="425"/>
        <w:jc w:val="both"/>
        <w:rPr>
          <w:rFonts w:ascii="Arial" w:hAnsi="Arial" w:cs="Arial"/>
          <w:szCs w:val="22"/>
        </w:rPr>
      </w:pPr>
    </w:p>
    <w:p w14:paraId="1D49F630" w14:textId="3829D2B3" w:rsidR="006D0679" w:rsidRPr="00570066" w:rsidRDefault="00570066" w:rsidP="00A17923">
      <w:pPr>
        <w:pStyle w:val="Prrafodelista"/>
        <w:widowControl w:val="0"/>
        <w:numPr>
          <w:ilvl w:val="1"/>
          <w:numId w:val="346"/>
        </w:numPr>
        <w:spacing w:after="0"/>
        <w:ind w:left="851" w:hanging="425"/>
        <w:jc w:val="both"/>
        <w:rPr>
          <w:rFonts w:ascii="Arial" w:hAnsi="Arial" w:cs="Arial"/>
          <w:szCs w:val="22"/>
        </w:rPr>
      </w:pPr>
      <w:r>
        <w:rPr>
          <w:rFonts w:ascii="Arial" w:hAnsi="Arial" w:cs="Arial"/>
          <w:szCs w:val="22"/>
        </w:rPr>
        <w:t>O</w:t>
      </w:r>
      <w:r w:rsidR="006D0679" w:rsidRPr="00570066">
        <w:rPr>
          <w:rFonts w:ascii="Arial" w:hAnsi="Arial" w:cs="Arial"/>
          <w:szCs w:val="22"/>
        </w:rPr>
        <w:t>n any disagreement between the disputing Parties in terms of the existence of measures adopted to comply with the final award of the Panel of Arbitrators, or with regard to consistency of any measure adopted for the purpose of compliance.</w:t>
      </w:r>
    </w:p>
    <w:p w14:paraId="4B7E354D" w14:textId="77777777" w:rsidR="00570066" w:rsidRDefault="00570066" w:rsidP="00570066">
      <w:pPr>
        <w:pStyle w:val="Prrafodelista"/>
        <w:widowControl w:val="0"/>
        <w:spacing w:after="0"/>
        <w:ind w:left="0"/>
        <w:jc w:val="both"/>
        <w:rPr>
          <w:rFonts w:ascii="Arial" w:hAnsi="Arial" w:cs="Arial"/>
          <w:szCs w:val="22"/>
        </w:rPr>
      </w:pPr>
    </w:p>
    <w:p w14:paraId="1D49F631" w14:textId="4FCFCD75" w:rsidR="006D0679" w:rsidRPr="00A56F69" w:rsidRDefault="006D0679" w:rsidP="00A17923">
      <w:pPr>
        <w:pStyle w:val="Prrafodelista"/>
        <w:widowControl w:val="0"/>
        <w:numPr>
          <w:ilvl w:val="0"/>
          <w:numId w:val="351"/>
        </w:numPr>
        <w:spacing w:after="0"/>
        <w:ind w:left="0" w:firstLine="0"/>
        <w:jc w:val="both"/>
        <w:rPr>
          <w:rFonts w:ascii="Arial" w:hAnsi="Arial" w:cs="Arial"/>
          <w:szCs w:val="22"/>
        </w:rPr>
      </w:pPr>
      <w:r w:rsidRPr="00A56F69">
        <w:rPr>
          <w:rFonts w:ascii="Arial" w:hAnsi="Arial" w:cs="Arial"/>
          <w:szCs w:val="22"/>
        </w:rPr>
        <w:t>The requesting Party shall indicate in the request the specific measures or matters in dispute and it shall provide a brief summary of the legal grounds for the complaint in order to clearly present the issue.</w:t>
      </w:r>
    </w:p>
    <w:p w14:paraId="00F5826A" w14:textId="77777777" w:rsidR="00570066" w:rsidRDefault="00570066" w:rsidP="00651944">
      <w:pPr>
        <w:pStyle w:val="Prrafodelista"/>
        <w:widowControl w:val="0"/>
        <w:spacing w:after="0"/>
        <w:ind w:left="0"/>
        <w:jc w:val="both"/>
        <w:rPr>
          <w:rFonts w:ascii="Arial" w:hAnsi="Arial" w:cs="Arial"/>
          <w:szCs w:val="22"/>
        </w:rPr>
      </w:pPr>
    </w:p>
    <w:p w14:paraId="1D49F632" w14:textId="5A13FA82" w:rsidR="006D0679" w:rsidRPr="00A56F69" w:rsidRDefault="006D0679" w:rsidP="00A17923">
      <w:pPr>
        <w:pStyle w:val="Prrafodelista"/>
        <w:widowControl w:val="0"/>
        <w:numPr>
          <w:ilvl w:val="0"/>
          <w:numId w:val="351"/>
        </w:numPr>
        <w:spacing w:after="0"/>
        <w:ind w:left="0" w:firstLine="0"/>
        <w:jc w:val="both"/>
        <w:rPr>
          <w:rFonts w:ascii="Arial" w:hAnsi="Arial" w:cs="Arial"/>
          <w:szCs w:val="22"/>
        </w:rPr>
      </w:pPr>
      <w:r w:rsidRPr="00A56F69">
        <w:rPr>
          <w:rFonts w:ascii="Arial" w:hAnsi="Arial" w:cs="Arial"/>
          <w:szCs w:val="22"/>
        </w:rPr>
        <w:t>The Panel of Arbitrators shall be reconstituted following delivery of the request and it shall present its draft award to the disputing Parties within:</w:t>
      </w:r>
    </w:p>
    <w:p w14:paraId="1D49F633" w14:textId="6422F5DE" w:rsidR="006D0679" w:rsidRPr="00651944" w:rsidRDefault="006D0679" w:rsidP="00A17923">
      <w:pPr>
        <w:pStyle w:val="Prrafodelista"/>
        <w:widowControl w:val="0"/>
        <w:numPr>
          <w:ilvl w:val="0"/>
          <w:numId w:val="347"/>
        </w:numPr>
        <w:spacing w:after="0"/>
        <w:ind w:left="851" w:hanging="425"/>
        <w:jc w:val="both"/>
        <w:rPr>
          <w:rFonts w:ascii="Arial" w:hAnsi="Arial" w:cs="Arial"/>
          <w:szCs w:val="22"/>
        </w:rPr>
      </w:pPr>
      <w:r w:rsidRPr="00651944">
        <w:rPr>
          <w:rFonts w:ascii="Arial" w:hAnsi="Arial" w:cs="Arial"/>
          <w:szCs w:val="22"/>
        </w:rPr>
        <w:t>45 days of its reconstitution when reviewing the request pursuant to paragraph 1 (a) or (b); or</w:t>
      </w:r>
    </w:p>
    <w:p w14:paraId="43AF8741" w14:textId="77777777" w:rsidR="00570066" w:rsidRDefault="00570066" w:rsidP="00651944">
      <w:pPr>
        <w:pStyle w:val="Prrafodelista"/>
        <w:widowControl w:val="0"/>
        <w:spacing w:after="0"/>
        <w:ind w:left="851" w:hanging="425"/>
        <w:jc w:val="both"/>
        <w:rPr>
          <w:rFonts w:ascii="Arial" w:hAnsi="Arial" w:cs="Arial"/>
          <w:szCs w:val="22"/>
        </w:rPr>
      </w:pPr>
    </w:p>
    <w:p w14:paraId="1D49F634" w14:textId="4EB37B0D" w:rsidR="006D0679" w:rsidRPr="00651944" w:rsidRDefault="006D0679" w:rsidP="00A17923">
      <w:pPr>
        <w:pStyle w:val="Prrafodelista"/>
        <w:widowControl w:val="0"/>
        <w:numPr>
          <w:ilvl w:val="0"/>
          <w:numId w:val="347"/>
        </w:numPr>
        <w:spacing w:after="0"/>
        <w:ind w:left="851" w:hanging="425"/>
        <w:jc w:val="both"/>
        <w:rPr>
          <w:rFonts w:ascii="Arial" w:hAnsi="Arial" w:cs="Arial"/>
          <w:szCs w:val="22"/>
        </w:rPr>
      </w:pPr>
      <w:r w:rsidRPr="00651944">
        <w:rPr>
          <w:rFonts w:ascii="Arial" w:hAnsi="Arial" w:cs="Arial"/>
          <w:szCs w:val="22"/>
        </w:rPr>
        <w:lastRenderedPageBreak/>
        <w:t>60 days of its reconstitution when reviewing the request pursuant to paragraph 1 (a) and (b).</w:t>
      </w:r>
    </w:p>
    <w:p w14:paraId="3E965EC3" w14:textId="77777777" w:rsidR="00570066" w:rsidRDefault="00570066" w:rsidP="00570066">
      <w:pPr>
        <w:pStyle w:val="Prrafodelista"/>
        <w:widowControl w:val="0"/>
        <w:spacing w:after="0"/>
        <w:ind w:left="0"/>
        <w:jc w:val="both"/>
        <w:rPr>
          <w:rFonts w:ascii="Arial" w:hAnsi="Arial" w:cs="Arial"/>
          <w:szCs w:val="22"/>
        </w:rPr>
      </w:pPr>
    </w:p>
    <w:p w14:paraId="1D49F635" w14:textId="39F29F6E" w:rsidR="006D0679" w:rsidRPr="00A56F69" w:rsidRDefault="006D0679" w:rsidP="00A17923">
      <w:pPr>
        <w:pStyle w:val="Prrafodelista"/>
        <w:widowControl w:val="0"/>
        <w:numPr>
          <w:ilvl w:val="0"/>
          <w:numId w:val="351"/>
        </w:numPr>
        <w:spacing w:after="0"/>
        <w:ind w:left="0" w:firstLine="0"/>
        <w:jc w:val="both"/>
        <w:rPr>
          <w:rFonts w:ascii="Arial" w:hAnsi="Arial" w:cs="Arial"/>
          <w:szCs w:val="22"/>
        </w:rPr>
      </w:pPr>
      <w:r w:rsidRPr="00A56F69">
        <w:rPr>
          <w:rFonts w:ascii="Arial" w:hAnsi="Arial" w:cs="Arial"/>
          <w:szCs w:val="22"/>
        </w:rPr>
        <w:t>The Panel of Arbitrators shall submit its final award to the disputing Parties within:</w:t>
      </w:r>
    </w:p>
    <w:p w14:paraId="1D49F636" w14:textId="12334A18" w:rsidR="006D0679" w:rsidRPr="00651944" w:rsidRDefault="006D0679" w:rsidP="00A17923">
      <w:pPr>
        <w:pStyle w:val="Prrafodelista"/>
        <w:widowControl w:val="0"/>
        <w:numPr>
          <w:ilvl w:val="0"/>
          <w:numId w:val="348"/>
        </w:numPr>
        <w:spacing w:after="0"/>
        <w:ind w:left="851" w:hanging="425"/>
        <w:jc w:val="both"/>
        <w:rPr>
          <w:rFonts w:ascii="Arial" w:hAnsi="Arial" w:cs="Arial"/>
          <w:szCs w:val="22"/>
        </w:rPr>
      </w:pPr>
      <w:r w:rsidRPr="00651944">
        <w:rPr>
          <w:rFonts w:ascii="Arial" w:hAnsi="Arial" w:cs="Arial"/>
          <w:szCs w:val="22"/>
        </w:rPr>
        <w:t>15 days of submission of the draft award, when reviewing the request pursuant to paragraph 1 (a) or 1 (b); or</w:t>
      </w:r>
    </w:p>
    <w:p w14:paraId="35847495" w14:textId="77777777" w:rsidR="00570066" w:rsidRDefault="00570066" w:rsidP="00651944">
      <w:pPr>
        <w:pStyle w:val="Prrafodelista"/>
        <w:widowControl w:val="0"/>
        <w:spacing w:after="0"/>
        <w:ind w:left="851" w:hanging="425"/>
        <w:jc w:val="both"/>
        <w:rPr>
          <w:rFonts w:ascii="Arial" w:hAnsi="Arial" w:cs="Arial"/>
          <w:szCs w:val="22"/>
        </w:rPr>
      </w:pPr>
    </w:p>
    <w:p w14:paraId="1D49F637" w14:textId="7F51A18C" w:rsidR="006D0679" w:rsidRPr="00651944" w:rsidRDefault="006D0679" w:rsidP="00A17923">
      <w:pPr>
        <w:pStyle w:val="Prrafodelista"/>
        <w:widowControl w:val="0"/>
        <w:numPr>
          <w:ilvl w:val="0"/>
          <w:numId w:val="348"/>
        </w:numPr>
        <w:spacing w:after="0"/>
        <w:ind w:left="851" w:hanging="425"/>
        <w:jc w:val="both"/>
        <w:rPr>
          <w:rFonts w:ascii="Arial" w:hAnsi="Arial" w:cs="Arial"/>
          <w:szCs w:val="22"/>
        </w:rPr>
      </w:pPr>
      <w:r w:rsidRPr="00651944">
        <w:rPr>
          <w:rFonts w:ascii="Arial" w:hAnsi="Arial" w:cs="Arial"/>
          <w:szCs w:val="22"/>
        </w:rPr>
        <w:t>20 days of submission of the draft award, when reviewing the request pursuant to paragraph 1 (a) and 1 (b).</w:t>
      </w:r>
    </w:p>
    <w:p w14:paraId="7593B512" w14:textId="77777777" w:rsidR="00570066" w:rsidRDefault="00570066" w:rsidP="00570066">
      <w:pPr>
        <w:pStyle w:val="Prrafodelista"/>
        <w:widowControl w:val="0"/>
        <w:spacing w:after="0"/>
        <w:ind w:left="0"/>
        <w:jc w:val="both"/>
        <w:rPr>
          <w:rFonts w:ascii="Arial" w:hAnsi="Arial" w:cs="Arial"/>
          <w:szCs w:val="22"/>
        </w:rPr>
      </w:pPr>
    </w:p>
    <w:p w14:paraId="1D49F638" w14:textId="3BB099AC" w:rsidR="006D0679" w:rsidRPr="00A56F69" w:rsidRDefault="006D0679" w:rsidP="00A17923">
      <w:pPr>
        <w:pStyle w:val="Prrafodelista"/>
        <w:widowControl w:val="0"/>
        <w:numPr>
          <w:ilvl w:val="0"/>
          <w:numId w:val="351"/>
        </w:numPr>
        <w:spacing w:after="0"/>
        <w:ind w:left="0" w:firstLine="0"/>
        <w:jc w:val="both"/>
        <w:rPr>
          <w:rFonts w:ascii="Arial" w:hAnsi="Arial" w:cs="Arial"/>
          <w:szCs w:val="22"/>
        </w:rPr>
      </w:pPr>
      <w:r w:rsidRPr="00A56F69">
        <w:rPr>
          <w:rFonts w:ascii="Arial" w:hAnsi="Arial" w:cs="Arial"/>
          <w:szCs w:val="22"/>
        </w:rPr>
        <w:t>If any of the original arbitrators cannot be part of the Panel of Arbitrators, the provisions of Article 17.7 shall be applied.</w:t>
      </w:r>
    </w:p>
    <w:p w14:paraId="6EB6CAEC" w14:textId="77777777" w:rsidR="00570066" w:rsidRDefault="00570066" w:rsidP="00651944">
      <w:pPr>
        <w:pStyle w:val="Prrafodelista"/>
        <w:widowControl w:val="0"/>
        <w:spacing w:after="0"/>
        <w:ind w:left="0"/>
        <w:jc w:val="both"/>
        <w:rPr>
          <w:rFonts w:ascii="Arial" w:hAnsi="Arial" w:cs="Arial"/>
          <w:szCs w:val="22"/>
        </w:rPr>
      </w:pPr>
    </w:p>
    <w:p w14:paraId="1D49F639" w14:textId="7E0DA096" w:rsidR="006D0679" w:rsidRPr="00A56F69" w:rsidRDefault="006D0679" w:rsidP="00A17923">
      <w:pPr>
        <w:pStyle w:val="Prrafodelista"/>
        <w:widowControl w:val="0"/>
        <w:numPr>
          <w:ilvl w:val="0"/>
          <w:numId w:val="351"/>
        </w:numPr>
        <w:spacing w:after="0"/>
        <w:ind w:left="0" w:firstLine="0"/>
        <w:jc w:val="both"/>
        <w:rPr>
          <w:rFonts w:ascii="Arial" w:hAnsi="Arial" w:cs="Arial"/>
          <w:szCs w:val="22"/>
        </w:rPr>
      </w:pPr>
      <w:r w:rsidRPr="00A56F69">
        <w:rPr>
          <w:rFonts w:ascii="Arial" w:hAnsi="Arial" w:cs="Arial"/>
          <w:szCs w:val="22"/>
        </w:rPr>
        <w:t>If the Panel of Arbitrators has before it a matter pursuant to paragraph 1 (a) and decides that the level of suspended benefits is manifestly excessive, it shall establish the level of benefits that it deems to have an equivalent effect. In this case, the complaining Party shall adjust the suspension applied to such level.</w:t>
      </w:r>
    </w:p>
    <w:p w14:paraId="5B33D672" w14:textId="77777777" w:rsidR="00570066" w:rsidRDefault="00570066" w:rsidP="00651944">
      <w:pPr>
        <w:pStyle w:val="Prrafodelista"/>
        <w:widowControl w:val="0"/>
        <w:spacing w:after="0"/>
        <w:ind w:left="0"/>
        <w:jc w:val="both"/>
        <w:rPr>
          <w:rFonts w:ascii="Arial" w:hAnsi="Arial" w:cs="Arial"/>
          <w:szCs w:val="22"/>
        </w:rPr>
      </w:pPr>
    </w:p>
    <w:p w14:paraId="1D49F63A" w14:textId="6C11C668" w:rsidR="006D0679" w:rsidRPr="00A56F69" w:rsidRDefault="006D0679" w:rsidP="00A17923">
      <w:pPr>
        <w:pStyle w:val="Prrafodelista"/>
        <w:widowControl w:val="0"/>
        <w:numPr>
          <w:ilvl w:val="0"/>
          <w:numId w:val="351"/>
        </w:numPr>
        <w:spacing w:after="0"/>
        <w:ind w:left="0" w:firstLine="0"/>
        <w:jc w:val="both"/>
        <w:rPr>
          <w:rFonts w:ascii="Arial" w:hAnsi="Arial" w:cs="Arial"/>
          <w:szCs w:val="22"/>
        </w:rPr>
      </w:pPr>
      <w:r w:rsidRPr="00A56F69">
        <w:rPr>
          <w:rFonts w:ascii="Arial" w:hAnsi="Arial" w:cs="Arial"/>
          <w:szCs w:val="22"/>
        </w:rPr>
        <w:t>If the Panel of Arbitrators has before it a matter pursuant to paragraph 1 (b) and decides that the Party complained against has complied, the complaining Party shall immediately terminate the suspension of benefits. If the complaining Party comprises two or more Parties and the Panel of Arbitrators decides that the Party complained against has brought its measure in line or complied with the final award of the Panel of Arbitrators, the complaining Party shall immediately terminate the suspension of benefits.</w:t>
      </w:r>
    </w:p>
    <w:p w14:paraId="1D49F63B" w14:textId="77777777" w:rsidR="006D0679" w:rsidRPr="00A56F69" w:rsidRDefault="006D0679" w:rsidP="00A56F69">
      <w:pPr>
        <w:widowControl w:val="0"/>
        <w:spacing w:after="0"/>
        <w:jc w:val="both"/>
        <w:rPr>
          <w:rFonts w:ascii="Arial" w:hAnsi="Arial" w:cs="Arial"/>
          <w:szCs w:val="22"/>
        </w:rPr>
      </w:pPr>
    </w:p>
    <w:p w14:paraId="1D49F63C" w14:textId="77777777" w:rsidR="006D0679" w:rsidRPr="008937ED" w:rsidRDefault="006D0679" w:rsidP="008937ED">
      <w:pPr>
        <w:pStyle w:val="Ttulo3"/>
        <w:spacing w:before="0"/>
        <w:jc w:val="both"/>
        <w:rPr>
          <w:rFonts w:ascii="Arial" w:hAnsi="Arial" w:cs="Arial"/>
          <w:color w:val="auto"/>
          <w:szCs w:val="22"/>
        </w:rPr>
      </w:pPr>
      <w:bookmarkStart w:id="582" w:name="_Toc494464144"/>
      <w:r w:rsidRPr="008937ED">
        <w:rPr>
          <w:rFonts w:ascii="Arial" w:hAnsi="Arial" w:cs="Arial"/>
          <w:color w:val="auto"/>
          <w:szCs w:val="22"/>
        </w:rPr>
        <w:t>ARTICLE 17.23: Good Offices, Conciliation and Mediation</w:t>
      </w:r>
      <w:bookmarkEnd w:id="582"/>
    </w:p>
    <w:p w14:paraId="1C2800EC" w14:textId="77777777" w:rsidR="00D34848" w:rsidRDefault="00D34848" w:rsidP="00A56F69">
      <w:pPr>
        <w:widowControl w:val="0"/>
        <w:spacing w:after="0"/>
        <w:jc w:val="both"/>
        <w:rPr>
          <w:rFonts w:ascii="Arial" w:hAnsi="Arial" w:cs="Arial"/>
          <w:szCs w:val="22"/>
        </w:rPr>
      </w:pPr>
    </w:p>
    <w:p w14:paraId="1D49F63D" w14:textId="37B1263C" w:rsidR="006D0679" w:rsidRPr="00570066" w:rsidRDefault="006D0679" w:rsidP="002C3856">
      <w:pPr>
        <w:pStyle w:val="Prrafodelista"/>
        <w:widowControl w:val="0"/>
        <w:numPr>
          <w:ilvl w:val="0"/>
          <w:numId w:val="303"/>
        </w:numPr>
        <w:spacing w:after="0"/>
        <w:ind w:left="0" w:firstLine="0"/>
        <w:jc w:val="both"/>
        <w:rPr>
          <w:rFonts w:ascii="Arial" w:hAnsi="Arial" w:cs="Arial"/>
          <w:szCs w:val="22"/>
        </w:rPr>
      </w:pPr>
      <w:r w:rsidRPr="00570066">
        <w:rPr>
          <w:rFonts w:ascii="Arial" w:hAnsi="Arial" w:cs="Arial"/>
          <w:szCs w:val="22"/>
        </w:rPr>
        <w:t>The disputing Parties may agree at any time to the use of an alternative dispute resolution mechanism such as good offices, conciliation or mediation.</w:t>
      </w:r>
    </w:p>
    <w:p w14:paraId="14C38FDD" w14:textId="77777777" w:rsidR="00D34848" w:rsidRDefault="00D34848" w:rsidP="00570066">
      <w:pPr>
        <w:pStyle w:val="Prrafodelista"/>
        <w:widowControl w:val="0"/>
        <w:spacing w:after="0"/>
        <w:ind w:left="0"/>
        <w:jc w:val="both"/>
        <w:rPr>
          <w:rFonts w:ascii="Arial" w:hAnsi="Arial" w:cs="Arial"/>
          <w:szCs w:val="22"/>
        </w:rPr>
      </w:pPr>
    </w:p>
    <w:p w14:paraId="1D49F63E" w14:textId="278FFE4B" w:rsidR="006D0679" w:rsidRPr="00570066" w:rsidRDefault="006D0679" w:rsidP="002C3856">
      <w:pPr>
        <w:pStyle w:val="Prrafodelista"/>
        <w:widowControl w:val="0"/>
        <w:numPr>
          <w:ilvl w:val="0"/>
          <w:numId w:val="303"/>
        </w:numPr>
        <w:spacing w:after="0"/>
        <w:ind w:left="0" w:firstLine="0"/>
        <w:jc w:val="both"/>
        <w:rPr>
          <w:rFonts w:ascii="Arial" w:hAnsi="Arial" w:cs="Arial"/>
          <w:szCs w:val="22"/>
        </w:rPr>
      </w:pPr>
      <w:r w:rsidRPr="00570066">
        <w:rPr>
          <w:rFonts w:ascii="Arial" w:hAnsi="Arial" w:cs="Arial"/>
          <w:szCs w:val="22"/>
        </w:rPr>
        <w:t>Such alternative dispute resolution mechanisms shall be implemented pursuant to the proceedings agreed upon by the disputing Parties.</w:t>
      </w:r>
    </w:p>
    <w:p w14:paraId="2D72CAAF" w14:textId="77777777" w:rsidR="00D34848" w:rsidRDefault="00D34848" w:rsidP="00570066">
      <w:pPr>
        <w:pStyle w:val="Prrafodelista"/>
        <w:widowControl w:val="0"/>
        <w:spacing w:after="0"/>
        <w:ind w:left="0"/>
        <w:jc w:val="both"/>
        <w:rPr>
          <w:rFonts w:ascii="Arial" w:hAnsi="Arial" w:cs="Arial"/>
          <w:szCs w:val="22"/>
        </w:rPr>
      </w:pPr>
    </w:p>
    <w:p w14:paraId="1D49F63F" w14:textId="03ABAAB2" w:rsidR="006D0679" w:rsidRPr="00570066" w:rsidRDefault="006D0679" w:rsidP="002C3856">
      <w:pPr>
        <w:pStyle w:val="Prrafodelista"/>
        <w:widowControl w:val="0"/>
        <w:numPr>
          <w:ilvl w:val="0"/>
          <w:numId w:val="303"/>
        </w:numPr>
        <w:spacing w:after="0"/>
        <w:ind w:left="0" w:firstLine="0"/>
        <w:jc w:val="both"/>
        <w:rPr>
          <w:rFonts w:ascii="Arial" w:hAnsi="Arial" w:cs="Arial"/>
          <w:szCs w:val="22"/>
        </w:rPr>
      </w:pPr>
      <w:r w:rsidRPr="00570066">
        <w:rPr>
          <w:rFonts w:ascii="Arial" w:hAnsi="Arial" w:cs="Arial"/>
          <w:szCs w:val="22"/>
        </w:rPr>
        <w:t>Any of the disputing Parties may at any time initiate, suspend or terminate the proceedings established under this Article.</w:t>
      </w:r>
    </w:p>
    <w:p w14:paraId="27D6544C" w14:textId="77777777" w:rsidR="00D34848" w:rsidRDefault="00D34848" w:rsidP="00570066">
      <w:pPr>
        <w:pStyle w:val="Prrafodelista"/>
        <w:widowControl w:val="0"/>
        <w:spacing w:after="0"/>
        <w:ind w:left="0"/>
        <w:jc w:val="both"/>
        <w:rPr>
          <w:rFonts w:ascii="Arial" w:hAnsi="Arial" w:cs="Arial"/>
          <w:szCs w:val="22"/>
        </w:rPr>
      </w:pPr>
    </w:p>
    <w:p w14:paraId="1D49F640" w14:textId="73652A57" w:rsidR="006D0679" w:rsidRPr="00570066" w:rsidRDefault="006D0679" w:rsidP="002C3856">
      <w:pPr>
        <w:pStyle w:val="Prrafodelista"/>
        <w:widowControl w:val="0"/>
        <w:numPr>
          <w:ilvl w:val="0"/>
          <w:numId w:val="303"/>
        </w:numPr>
        <w:spacing w:after="0"/>
        <w:ind w:left="0" w:firstLine="0"/>
        <w:jc w:val="both"/>
        <w:rPr>
          <w:rFonts w:ascii="Arial" w:hAnsi="Arial" w:cs="Arial"/>
          <w:szCs w:val="22"/>
        </w:rPr>
      </w:pPr>
      <w:r w:rsidRPr="00570066">
        <w:rPr>
          <w:rFonts w:ascii="Arial" w:hAnsi="Arial" w:cs="Arial"/>
          <w:szCs w:val="22"/>
        </w:rPr>
        <w:t>The good offices, conciliation and mediation procedures are confidential and without prejudice to the rights of the disputing Parties in any other proceedings.</w:t>
      </w:r>
    </w:p>
    <w:p w14:paraId="1D49F641" w14:textId="2519CE55" w:rsidR="00651944" w:rsidRDefault="00651944">
      <w:pPr>
        <w:rPr>
          <w:rFonts w:ascii="Arial" w:hAnsi="Arial" w:cs="Arial"/>
          <w:szCs w:val="22"/>
        </w:rPr>
      </w:pPr>
      <w:r>
        <w:rPr>
          <w:rFonts w:ascii="Arial" w:hAnsi="Arial" w:cs="Arial"/>
          <w:szCs w:val="22"/>
        </w:rPr>
        <w:br w:type="page"/>
      </w:r>
    </w:p>
    <w:p w14:paraId="1D49F642" w14:textId="77777777" w:rsidR="006D0679" w:rsidRPr="008937ED" w:rsidRDefault="006D0679" w:rsidP="008937ED">
      <w:pPr>
        <w:pStyle w:val="Ttulo3"/>
        <w:spacing w:before="0"/>
        <w:jc w:val="both"/>
        <w:rPr>
          <w:rFonts w:ascii="Arial" w:hAnsi="Arial" w:cs="Arial"/>
          <w:color w:val="auto"/>
          <w:szCs w:val="22"/>
        </w:rPr>
      </w:pPr>
      <w:bookmarkStart w:id="583" w:name="_Toc494464145"/>
      <w:r w:rsidRPr="008937ED">
        <w:rPr>
          <w:rFonts w:ascii="Arial" w:hAnsi="Arial" w:cs="Arial"/>
          <w:color w:val="auto"/>
          <w:szCs w:val="22"/>
        </w:rPr>
        <w:lastRenderedPageBreak/>
        <w:t>ARTICLE 17.24: Administration of Dispute Resolution Proceedings</w:t>
      </w:r>
      <w:bookmarkEnd w:id="583"/>
    </w:p>
    <w:p w14:paraId="7F390AB8" w14:textId="77777777" w:rsidR="00D34848" w:rsidRDefault="00D34848" w:rsidP="00A56F69">
      <w:pPr>
        <w:widowControl w:val="0"/>
        <w:spacing w:after="0"/>
        <w:jc w:val="both"/>
        <w:rPr>
          <w:rFonts w:ascii="Arial" w:hAnsi="Arial" w:cs="Arial"/>
          <w:szCs w:val="22"/>
        </w:rPr>
      </w:pPr>
    </w:p>
    <w:p w14:paraId="1D49F643" w14:textId="2A2B2D54" w:rsidR="006D0679" w:rsidRPr="00570066" w:rsidRDefault="006D0679" w:rsidP="002C3856">
      <w:pPr>
        <w:pStyle w:val="Prrafodelista"/>
        <w:widowControl w:val="0"/>
        <w:numPr>
          <w:ilvl w:val="0"/>
          <w:numId w:val="304"/>
        </w:numPr>
        <w:spacing w:after="0"/>
        <w:ind w:left="0" w:firstLine="0"/>
        <w:jc w:val="both"/>
        <w:rPr>
          <w:rFonts w:ascii="Arial" w:hAnsi="Arial" w:cs="Arial"/>
          <w:szCs w:val="22"/>
        </w:rPr>
      </w:pPr>
      <w:r w:rsidRPr="00570066">
        <w:rPr>
          <w:rFonts w:ascii="Arial" w:hAnsi="Arial" w:cs="Arial"/>
          <w:szCs w:val="22"/>
        </w:rPr>
        <w:t>Each Party must:</w:t>
      </w:r>
    </w:p>
    <w:p w14:paraId="1D49F644" w14:textId="31795A3E" w:rsidR="006D0679" w:rsidRPr="00651944" w:rsidRDefault="00D34848" w:rsidP="00A17923">
      <w:pPr>
        <w:pStyle w:val="Prrafodelista"/>
        <w:widowControl w:val="0"/>
        <w:numPr>
          <w:ilvl w:val="0"/>
          <w:numId w:val="349"/>
        </w:numPr>
        <w:spacing w:after="0"/>
        <w:ind w:left="851" w:hanging="425"/>
        <w:jc w:val="both"/>
        <w:rPr>
          <w:rFonts w:ascii="Arial" w:hAnsi="Arial" w:cs="Arial"/>
          <w:szCs w:val="22"/>
        </w:rPr>
      </w:pPr>
      <w:r w:rsidRPr="00651944">
        <w:rPr>
          <w:rFonts w:ascii="Arial" w:hAnsi="Arial" w:cs="Arial"/>
          <w:szCs w:val="22"/>
        </w:rPr>
        <w:t>D</w:t>
      </w:r>
      <w:r w:rsidR="006D0679" w:rsidRPr="00651944">
        <w:rPr>
          <w:rFonts w:ascii="Arial" w:hAnsi="Arial" w:cs="Arial"/>
          <w:szCs w:val="22"/>
        </w:rPr>
        <w:t>esignate a permanent office to provide administrative support to the Panels of Arbitrators covered by this Chapter and to perform other functions as instructed by the Free Trade Commission; and</w:t>
      </w:r>
    </w:p>
    <w:p w14:paraId="1787DA7C" w14:textId="77777777" w:rsidR="00D34848" w:rsidRDefault="00D34848" w:rsidP="00651944">
      <w:pPr>
        <w:pStyle w:val="Prrafodelista"/>
        <w:widowControl w:val="0"/>
        <w:spacing w:after="0"/>
        <w:ind w:left="851" w:hanging="425"/>
        <w:jc w:val="both"/>
        <w:rPr>
          <w:rFonts w:ascii="Arial" w:hAnsi="Arial" w:cs="Arial"/>
          <w:szCs w:val="22"/>
        </w:rPr>
      </w:pPr>
    </w:p>
    <w:p w14:paraId="1D49F645" w14:textId="0A4244E2" w:rsidR="006D0679" w:rsidRPr="00651944" w:rsidRDefault="00D34848" w:rsidP="00A17923">
      <w:pPr>
        <w:pStyle w:val="Prrafodelista"/>
        <w:widowControl w:val="0"/>
        <w:numPr>
          <w:ilvl w:val="0"/>
          <w:numId w:val="349"/>
        </w:numPr>
        <w:spacing w:after="0"/>
        <w:ind w:left="851" w:hanging="425"/>
        <w:jc w:val="both"/>
        <w:rPr>
          <w:rFonts w:ascii="Arial" w:hAnsi="Arial" w:cs="Arial"/>
          <w:szCs w:val="22"/>
        </w:rPr>
      </w:pPr>
      <w:r w:rsidRPr="00651944">
        <w:rPr>
          <w:rFonts w:ascii="Arial" w:hAnsi="Arial" w:cs="Arial"/>
          <w:szCs w:val="22"/>
        </w:rPr>
        <w:t>C</w:t>
      </w:r>
      <w:r w:rsidR="006D0679" w:rsidRPr="00651944">
        <w:rPr>
          <w:rFonts w:ascii="Arial" w:hAnsi="Arial" w:cs="Arial"/>
          <w:szCs w:val="22"/>
        </w:rPr>
        <w:t>ommunicate the registered address of its designated office and the official responsible for the office’s administration to the Free Trade Commission.</w:t>
      </w:r>
    </w:p>
    <w:p w14:paraId="2B594E92" w14:textId="77777777" w:rsidR="00D34848" w:rsidRDefault="00D34848" w:rsidP="00D34848">
      <w:pPr>
        <w:pStyle w:val="Prrafodelista"/>
        <w:widowControl w:val="0"/>
        <w:spacing w:after="0"/>
        <w:ind w:left="0"/>
        <w:jc w:val="both"/>
        <w:rPr>
          <w:rFonts w:ascii="Arial" w:hAnsi="Arial" w:cs="Arial"/>
          <w:szCs w:val="22"/>
        </w:rPr>
      </w:pPr>
    </w:p>
    <w:p w14:paraId="1D49F646" w14:textId="232B1633" w:rsidR="006D0679" w:rsidRDefault="006D0679" w:rsidP="002C3856">
      <w:pPr>
        <w:pStyle w:val="Prrafodelista"/>
        <w:widowControl w:val="0"/>
        <w:numPr>
          <w:ilvl w:val="0"/>
          <w:numId w:val="304"/>
        </w:numPr>
        <w:spacing w:after="0"/>
        <w:ind w:left="0" w:firstLine="0"/>
        <w:jc w:val="both"/>
        <w:rPr>
          <w:rFonts w:ascii="Arial" w:hAnsi="Arial" w:cs="Arial"/>
          <w:szCs w:val="22"/>
        </w:rPr>
      </w:pPr>
      <w:r w:rsidRPr="00A56F69">
        <w:rPr>
          <w:rFonts w:ascii="Arial" w:hAnsi="Arial" w:cs="Arial"/>
          <w:szCs w:val="22"/>
        </w:rPr>
        <w:t>Each Party shall be responsible for the operation of its designated office.</w:t>
      </w:r>
    </w:p>
    <w:p w14:paraId="46FF60DE" w14:textId="77777777" w:rsidR="00D34848" w:rsidRPr="00A56F69" w:rsidRDefault="00D34848" w:rsidP="00D34848">
      <w:pPr>
        <w:pStyle w:val="Prrafodelista"/>
        <w:widowControl w:val="0"/>
        <w:spacing w:after="0"/>
        <w:ind w:left="0"/>
        <w:jc w:val="both"/>
        <w:rPr>
          <w:rFonts w:ascii="Arial" w:hAnsi="Arial" w:cs="Arial"/>
          <w:szCs w:val="22"/>
        </w:rPr>
      </w:pPr>
    </w:p>
    <w:p w14:paraId="1D49F647" w14:textId="77777777" w:rsidR="00BC1FFE" w:rsidRPr="00A56F69" w:rsidRDefault="00BC1FFE" w:rsidP="002C3856">
      <w:pPr>
        <w:pStyle w:val="Prrafodelista"/>
        <w:widowControl w:val="0"/>
        <w:numPr>
          <w:ilvl w:val="2"/>
          <w:numId w:val="88"/>
        </w:numPr>
        <w:spacing w:after="0"/>
        <w:ind w:left="0" w:firstLine="0"/>
        <w:jc w:val="both"/>
        <w:rPr>
          <w:rFonts w:ascii="Arial" w:hAnsi="Arial" w:cs="Arial"/>
          <w:szCs w:val="22"/>
        </w:rPr>
        <w:sectPr w:rsidR="00BC1FFE" w:rsidRPr="00A56F69" w:rsidSect="00622953">
          <w:footerReference w:type="default" r:id="rId60"/>
          <w:footnotePr>
            <w:numRestart w:val="eachSect"/>
          </w:footnotePr>
          <w:pgSz w:w="11906" w:h="16838"/>
          <w:pgMar w:top="1440" w:right="1440" w:bottom="1440" w:left="1440" w:header="708" w:footer="708" w:gutter="0"/>
          <w:pgNumType w:start="1"/>
          <w:cols w:space="708"/>
          <w:docGrid w:linePitch="360"/>
        </w:sectPr>
      </w:pPr>
    </w:p>
    <w:p w14:paraId="1D49F64A" w14:textId="5BB8110E" w:rsidR="006D0679" w:rsidRPr="00A56F69" w:rsidRDefault="006D0679" w:rsidP="00A56F69">
      <w:pPr>
        <w:pStyle w:val="Ttulo1"/>
        <w:jc w:val="both"/>
        <w:rPr>
          <w:szCs w:val="22"/>
        </w:rPr>
      </w:pPr>
      <w:bookmarkStart w:id="584" w:name="_Toc393717980"/>
      <w:bookmarkStart w:id="585" w:name="_Toc494464146"/>
      <w:r w:rsidRPr="00A56F69">
        <w:rPr>
          <w:szCs w:val="22"/>
        </w:rPr>
        <w:lastRenderedPageBreak/>
        <w:t>ANNEX 17.3</w:t>
      </w:r>
      <w:bookmarkEnd w:id="584"/>
      <w:r w:rsidR="008937ED">
        <w:rPr>
          <w:szCs w:val="22"/>
        </w:rPr>
        <w:t xml:space="preserve">: </w:t>
      </w:r>
      <w:bookmarkStart w:id="586" w:name="_Toc393717981"/>
      <w:r w:rsidRPr="00A56F69">
        <w:rPr>
          <w:szCs w:val="22"/>
        </w:rPr>
        <w:t>NULLIFICATION AND IMPAIRMENT</w:t>
      </w:r>
      <w:bookmarkEnd w:id="585"/>
      <w:bookmarkEnd w:id="586"/>
    </w:p>
    <w:p w14:paraId="1D49F64B" w14:textId="77777777" w:rsidR="006D0679" w:rsidRPr="00A56F69" w:rsidRDefault="006D0679" w:rsidP="00A56F69">
      <w:pPr>
        <w:widowControl w:val="0"/>
        <w:spacing w:after="0"/>
        <w:jc w:val="both"/>
        <w:rPr>
          <w:rFonts w:ascii="Arial" w:hAnsi="Arial" w:cs="Arial"/>
          <w:szCs w:val="22"/>
        </w:rPr>
      </w:pPr>
    </w:p>
    <w:p w14:paraId="1D49F64C" w14:textId="3F733C53" w:rsidR="006D0679" w:rsidRPr="00A56F69" w:rsidRDefault="006D0679" w:rsidP="00A56F69">
      <w:pPr>
        <w:widowControl w:val="0"/>
        <w:spacing w:after="0"/>
        <w:jc w:val="both"/>
        <w:rPr>
          <w:rFonts w:ascii="Arial" w:hAnsi="Arial" w:cs="Arial"/>
          <w:szCs w:val="22"/>
        </w:rPr>
      </w:pPr>
      <w:r w:rsidRPr="00A56F69">
        <w:rPr>
          <w:rFonts w:ascii="Arial" w:hAnsi="Arial" w:cs="Arial"/>
          <w:szCs w:val="22"/>
        </w:rPr>
        <w:t>A Party may resort to the dispute resolution mechanism described in this Chapter when, on the basis of the application of a measure that does not contravene this Additional Protocol, it considers that the benefits that it could have reasonably expected to receive from the application of the Chapters below have been nullified or impaired:</w:t>
      </w:r>
    </w:p>
    <w:p w14:paraId="1D49F64D" w14:textId="77777777" w:rsidR="006D0679" w:rsidRPr="00A56F69" w:rsidRDefault="006D0679" w:rsidP="00A56F69">
      <w:pPr>
        <w:widowControl w:val="0"/>
        <w:spacing w:after="0"/>
        <w:jc w:val="both"/>
        <w:rPr>
          <w:rFonts w:ascii="Arial" w:hAnsi="Arial" w:cs="Arial"/>
          <w:szCs w:val="22"/>
        </w:rPr>
      </w:pPr>
      <w:r w:rsidRPr="00A56F69">
        <w:rPr>
          <w:rFonts w:ascii="Arial" w:hAnsi="Arial" w:cs="Arial"/>
          <w:szCs w:val="22"/>
        </w:rPr>
        <w:t>1.</w:t>
      </w:r>
      <w:r w:rsidRPr="00A56F69">
        <w:rPr>
          <w:rFonts w:ascii="Arial" w:hAnsi="Arial" w:cs="Arial"/>
          <w:szCs w:val="22"/>
        </w:rPr>
        <w:tab/>
        <w:t>Market Access.</w:t>
      </w:r>
    </w:p>
    <w:p w14:paraId="1D49F64E" w14:textId="77777777" w:rsidR="006D0679" w:rsidRPr="00A56F69" w:rsidRDefault="006D0679" w:rsidP="00A56F69">
      <w:pPr>
        <w:widowControl w:val="0"/>
        <w:spacing w:after="0"/>
        <w:jc w:val="both"/>
        <w:rPr>
          <w:rFonts w:ascii="Arial" w:hAnsi="Arial" w:cs="Arial"/>
          <w:szCs w:val="22"/>
        </w:rPr>
      </w:pPr>
      <w:r w:rsidRPr="00A56F69">
        <w:rPr>
          <w:rFonts w:ascii="Arial" w:hAnsi="Arial" w:cs="Arial"/>
          <w:szCs w:val="22"/>
        </w:rPr>
        <w:t>2.</w:t>
      </w:r>
      <w:r w:rsidRPr="00A56F69">
        <w:rPr>
          <w:rFonts w:ascii="Arial" w:hAnsi="Arial" w:cs="Arial"/>
          <w:szCs w:val="22"/>
        </w:rPr>
        <w:tab/>
        <w:t>Rules of Origin and Procedures Related to Origin.</w:t>
      </w:r>
    </w:p>
    <w:p w14:paraId="1D49F64F" w14:textId="77777777" w:rsidR="006D0679" w:rsidRPr="00A56F69" w:rsidRDefault="006D0679" w:rsidP="00A56F69">
      <w:pPr>
        <w:widowControl w:val="0"/>
        <w:spacing w:after="0"/>
        <w:jc w:val="both"/>
        <w:rPr>
          <w:rFonts w:ascii="Arial" w:hAnsi="Arial" w:cs="Arial"/>
          <w:szCs w:val="22"/>
        </w:rPr>
      </w:pPr>
      <w:r w:rsidRPr="00A56F69">
        <w:rPr>
          <w:rFonts w:ascii="Arial" w:hAnsi="Arial" w:cs="Arial"/>
          <w:szCs w:val="22"/>
        </w:rPr>
        <w:t>3.</w:t>
      </w:r>
      <w:r w:rsidRPr="00A56F69">
        <w:rPr>
          <w:rFonts w:ascii="Arial" w:hAnsi="Arial" w:cs="Arial"/>
          <w:szCs w:val="22"/>
        </w:rPr>
        <w:tab/>
        <w:t>Sanitary and Phytosanitary Measures.</w:t>
      </w:r>
    </w:p>
    <w:p w14:paraId="1D49F650" w14:textId="77777777" w:rsidR="006D0679" w:rsidRPr="00A56F69" w:rsidRDefault="006D0679" w:rsidP="00A56F69">
      <w:pPr>
        <w:widowControl w:val="0"/>
        <w:spacing w:after="0"/>
        <w:jc w:val="both"/>
        <w:rPr>
          <w:rFonts w:ascii="Arial" w:hAnsi="Arial" w:cs="Arial"/>
          <w:szCs w:val="22"/>
        </w:rPr>
      </w:pPr>
      <w:r w:rsidRPr="00A56F69">
        <w:rPr>
          <w:rFonts w:ascii="Arial" w:hAnsi="Arial" w:cs="Arial"/>
          <w:szCs w:val="22"/>
        </w:rPr>
        <w:t>4.</w:t>
      </w:r>
      <w:r w:rsidRPr="00A56F69">
        <w:rPr>
          <w:rFonts w:ascii="Arial" w:hAnsi="Arial" w:cs="Arial"/>
          <w:szCs w:val="22"/>
        </w:rPr>
        <w:tab/>
        <w:t>Technical Barriers to Trade.</w:t>
      </w:r>
    </w:p>
    <w:p w14:paraId="1D49F651" w14:textId="77777777" w:rsidR="006D0679" w:rsidRPr="00A56F69" w:rsidRDefault="006D0679" w:rsidP="00A56F69">
      <w:pPr>
        <w:widowControl w:val="0"/>
        <w:spacing w:after="0"/>
        <w:jc w:val="both"/>
        <w:rPr>
          <w:rFonts w:ascii="Arial" w:hAnsi="Arial" w:cs="Arial"/>
          <w:szCs w:val="22"/>
        </w:rPr>
      </w:pPr>
      <w:r w:rsidRPr="00A56F69">
        <w:rPr>
          <w:rFonts w:ascii="Arial" w:hAnsi="Arial" w:cs="Arial"/>
          <w:szCs w:val="22"/>
        </w:rPr>
        <w:t>5.</w:t>
      </w:r>
      <w:r w:rsidRPr="00A56F69">
        <w:rPr>
          <w:rFonts w:ascii="Arial" w:hAnsi="Arial" w:cs="Arial"/>
          <w:szCs w:val="22"/>
        </w:rPr>
        <w:tab/>
        <w:t>Government Procurement.</w:t>
      </w:r>
    </w:p>
    <w:p w14:paraId="1D49F652" w14:textId="77777777" w:rsidR="006D0679" w:rsidRPr="00A56F69" w:rsidRDefault="006D0679" w:rsidP="00A56F69">
      <w:pPr>
        <w:widowControl w:val="0"/>
        <w:spacing w:after="0"/>
        <w:jc w:val="both"/>
        <w:rPr>
          <w:rFonts w:ascii="Arial" w:hAnsi="Arial" w:cs="Arial"/>
          <w:szCs w:val="22"/>
        </w:rPr>
      </w:pPr>
      <w:r w:rsidRPr="00A56F69">
        <w:rPr>
          <w:rFonts w:ascii="Arial" w:hAnsi="Arial" w:cs="Arial"/>
          <w:szCs w:val="22"/>
        </w:rPr>
        <w:t>6.</w:t>
      </w:r>
      <w:r w:rsidRPr="00A56F69">
        <w:rPr>
          <w:rFonts w:ascii="Arial" w:hAnsi="Arial" w:cs="Arial"/>
          <w:szCs w:val="22"/>
        </w:rPr>
        <w:tab/>
        <w:t>Cross-Border Trade in Services.</w:t>
      </w:r>
    </w:p>
    <w:p w14:paraId="1D49F653" w14:textId="77777777" w:rsidR="00BC1FFE" w:rsidRPr="00A56F69" w:rsidRDefault="00BC1FFE" w:rsidP="00A56F69">
      <w:pPr>
        <w:widowControl w:val="0"/>
        <w:spacing w:after="0"/>
        <w:jc w:val="both"/>
        <w:rPr>
          <w:rFonts w:ascii="Arial" w:hAnsi="Arial" w:cs="Arial"/>
          <w:szCs w:val="22"/>
        </w:rPr>
        <w:sectPr w:rsidR="00BC1FFE" w:rsidRPr="00A56F69" w:rsidSect="00622953">
          <w:footerReference w:type="default" r:id="rId61"/>
          <w:footnotePr>
            <w:numRestart w:val="eachSect"/>
          </w:footnotePr>
          <w:pgSz w:w="11906" w:h="16838"/>
          <w:pgMar w:top="1440" w:right="1440" w:bottom="1440" w:left="1440" w:header="708" w:footer="708" w:gutter="0"/>
          <w:pgNumType w:start="1"/>
          <w:cols w:space="708"/>
          <w:docGrid w:linePitch="360"/>
        </w:sectPr>
      </w:pPr>
    </w:p>
    <w:p w14:paraId="1D49F656" w14:textId="6CF0591A" w:rsidR="006D0679" w:rsidRPr="00A56F69" w:rsidRDefault="006D0679" w:rsidP="00A56F69">
      <w:pPr>
        <w:pStyle w:val="Ttulo1"/>
        <w:jc w:val="both"/>
        <w:rPr>
          <w:szCs w:val="22"/>
        </w:rPr>
      </w:pPr>
      <w:bookmarkStart w:id="587" w:name="_Toc393717982"/>
      <w:bookmarkStart w:id="588" w:name="_Toc494464147"/>
      <w:r w:rsidRPr="00A56F69">
        <w:rPr>
          <w:szCs w:val="22"/>
        </w:rPr>
        <w:lastRenderedPageBreak/>
        <w:t>CHAPTER 18</w:t>
      </w:r>
      <w:bookmarkEnd w:id="587"/>
      <w:r w:rsidR="00AB5673">
        <w:rPr>
          <w:szCs w:val="22"/>
        </w:rPr>
        <w:t xml:space="preserve">: </w:t>
      </w:r>
      <w:bookmarkStart w:id="589" w:name="_Toc393717983"/>
      <w:r w:rsidRPr="00A56F69">
        <w:rPr>
          <w:szCs w:val="22"/>
        </w:rPr>
        <w:t>EXCEPTIONS</w:t>
      </w:r>
      <w:bookmarkEnd w:id="588"/>
      <w:bookmarkEnd w:id="589"/>
    </w:p>
    <w:p w14:paraId="1D49F658" w14:textId="77777777" w:rsidR="006D0679" w:rsidRPr="00A56F69" w:rsidRDefault="006D0679" w:rsidP="00A56F69">
      <w:pPr>
        <w:widowControl w:val="0"/>
        <w:spacing w:after="0"/>
        <w:jc w:val="both"/>
        <w:rPr>
          <w:rFonts w:ascii="Arial" w:hAnsi="Arial" w:cs="Arial"/>
          <w:b/>
          <w:szCs w:val="22"/>
        </w:rPr>
      </w:pPr>
    </w:p>
    <w:p w14:paraId="1D49F659" w14:textId="77777777" w:rsidR="006D0679" w:rsidRPr="00AB5673" w:rsidRDefault="006D0679" w:rsidP="00AB5673">
      <w:pPr>
        <w:pStyle w:val="Ttulo3"/>
        <w:spacing w:before="0"/>
        <w:jc w:val="both"/>
        <w:rPr>
          <w:rFonts w:ascii="Arial" w:hAnsi="Arial" w:cs="Arial"/>
          <w:color w:val="auto"/>
          <w:szCs w:val="22"/>
        </w:rPr>
      </w:pPr>
      <w:bookmarkStart w:id="590" w:name="_Toc494464148"/>
      <w:r w:rsidRPr="00AB5673">
        <w:rPr>
          <w:rFonts w:ascii="Arial" w:hAnsi="Arial" w:cs="Arial"/>
          <w:color w:val="auto"/>
          <w:szCs w:val="22"/>
        </w:rPr>
        <w:t>ARTICLE 18.1: General Exceptions</w:t>
      </w:r>
      <w:bookmarkEnd w:id="590"/>
    </w:p>
    <w:p w14:paraId="42923CF3" w14:textId="77777777" w:rsidR="00D34848" w:rsidRPr="00D34848" w:rsidRDefault="00D34848" w:rsidP="00651944">
      <w:pPr>
        <w:pStyle w:val="Prrafodelista"/>
        <w:widowControl w:val="0"/>
        <w:spacing w:after="0"/>
        <w:ind w:left="0"/>
        <w:jc w:val="both"/>
        <w:rPr>
          <w:rFonts w:ascii="Arial" w:hAnsi="Arial" w:cs="Arial"/>
          <w:iCs/>
          <w:szCs w:val="22"/>
          <w:lang w:eastAsia="en-NZ"/>
        </w:rPr>
      </w:pPr>
    </w:p>
    <w:p w14:paraId="1D49F65A" w14:textId="5AE641DC" w:rsidR="006D0679" w:rsidRPr="00D34848" w:rsidRDefault="006D0679" w:rsidP="00A17923">
      <w:pPr>
        <w:pStyle w:val="Prrafodelista"/>
        <w:widowControl w:val="0"/>
        <w:numPr>
          <w:ilvl w:val="0"/>
          <w:numId w:val="352"/>
        </w:numPr>
        <w:spacing w:after="0"/>
        <w:ind w:left="0" w:firstLine="0"/>
        <w:jc w:val="both"/>
        <w:rPr>
          <w:rFonts w:ascii="Arial" w:hAnsi="Arial" w:cs="Arial"/>
          <w:iCs/>
          <w:szCs w:val="22"/>
          <w:lang w:eastAsia="en-NZ"/>
        </w:rPr>
      </w:pPr>
      <w:r w:rsidRPr="00D34848">
        <w:rPr>
          <w:rFonts w:ascii="Arial" w:hAnsi="Arial" w:cs="Arial"/>
          <w:szCs w:val="22"/>
        </w:rPr>
        <w:t xml:space="preserve">For the purposes of Chapters 3 (Market Access), 4 (Rules of Origin and Procedures Related to Origin), 5 (Trade Facilitation and Customs Cooperation), 6 (Sanitary and Phytosanitary Measures), 7 (Technical Barriers to Trade) and 13 (Electronic Trade), Article XX of the GATT of 1994 and its interpretive notes are incorporated into this Additional Protocol and are made part thereof, </w:t>
      </w:r>
      <w:r w:rsidRPr="00D34848">
        <w:rPr>
          <w:rFonts w:ascii="Arial" w:hAnsi="Arial" w:cs="Arial"/>
          <w:i/>
          <w:szCs w:val="22"/>
        </w:rPr>
        <w:t xml:space="preserve">mutatis mutandis. </w:t>
      </w:r>
      <w:r w:rsidRPr="00D34848">
        <w:rPr>
          <w:rFonts w:ascii="Arial" w:hAnsi="Arial" w:cs="Arial"/>
          <w:szCs w:val="22"/>
        </w:rPr>
        <w:t xml:space="preserve">The Parties understand that the measures referred to in Article XX (b) of the GATT of 1994 include environmental measures necessary for protecting </w:t>
      </w:r>
      <w:r w:rsidRPr="00D34848">
        <w:rPr>
          <w:rFonts w:ascii="Arial" w:hAnsi="Arial" w:cs="Arial"/>
          <w:iCs/>
          <w:szCs w:val="22"/>
          <w:lang w:eastAsia="en-NZ"/>
        </w:rPr>
        <w:t>human, animal or plant life or health, and that Article XX (g) of the GATT of 1994 applies to measures related to the conservation of non-renewable natural resources, living or non-living.</w:t>
      </w:r>
    </w:p>
    <w:p w14:paraId="778EF677" w14:textId="77777777" w:rsidR="00D34848" w:rsidRDefault="00D34848" w:rsidP="00651944">
      <w:pPr>
        <w:pStyle w:val="Prrafodelista"/>
        <w:widowControl w:val="0"/>
        <w:spacing w:after="0"/>
        <w:ind w:left="0"/>
        <w:jc w:val="both"/>
        <w:rPr>
          <w:rFonts w:ascii="Arial" w:hAnsi="Arial" w:cs="Arial"/>
          <w:iCs/>
          <w:szCs w:val="22"/>
          <w:lang w:eastAsia="en-NZ"/>
        </w:rPr>
      </w:pPr>
    </w:p>
    <w:p w14:paraId="1D49F65B" w14:textId="7C083554" w:rsidR="006D0679" w:rsidRPr="00D34848" w:rsidRDefault="006D0679" w:rsidP="00A17923">
      <w:pPr>
        <w:pStyle w:val="Prrafodelista"/>
        <w:widowControl w:val="0"/>
        <w:numPr>
          <w:ilvl w:val="0"/>
          <w:numId w:val="352"/>
        </w:numPr>
        <w:spacing w:after="0"/>
        <w:ind w:left="0" w:firstLine="0"/>
        <w:jc w:val="both"/>
        <w:rPr>
          <w:rFonts w:ascii="Arial" w:hAnsi="Arial" w:cs="Arial"/>
          <w:iCs/>
          <w:szCs w:val="22"/>
          <w:lang w:eastAsia="en-NZ"/>
        </w:rPr>
      </w:pPr>
      <w:r w:rsidRPr="00D34848">
        <w:rPr>
          <w:rFonts w:ascii="Arial" w:hAnsi="Arial" w:cs="Arial"/>
          <w:iCs/>
          <w:szCs w:val="22"/>
          <w:lang w:eastAsia="en-NZ"/>
        </w:rPr>
        <w:t xml:space="preserve">For the purposes of Chapters 9 (Cross-Border Trade in Services), 12 (Maritime Services), 13 (Electronic Trade) and 14 (Telecommunications), Article XIV of the GATS (including its footnotes) is incorporated into this Additional Protocol and is made part thereof, </w:t>
      </w:r>
      <w:r w:rsidRPr="00D34848">
        <w:rPr>
          <w:rFonts w:ascii="Arial" w:hAnsi="Arial" w:cs="Arial"/>
          <w:i/>
          <w:szCs w:val="22"/>
        </w:rPr>
        <w:t xml:space="preserve">mutatis mutandis. </w:t>
      </w:r>
      <w:r w:rsidRPr="00D34848">
        <w:rPr>
          <w:rFonts w:ascii="Arial" w:hAnsi="Arial" w:cs="Arial"/>
          <w:szCs w:val="22"/>
        </w:rPr>
        <w:t xml:space="preserve">The Parties understand that the measures referred to in Article XIV (b) of the GATS include environmental measures necessary for protecting </w:t>
      </w:r>
      <w:r w:rsidRPr="00D34848">
        <w:rPr>
          <w:rFonts w:ascii="Arial" w:hAnsi="Arial" w:cs="Arial"/>
          <w:iCs/>
          <w:szCs w:val="22"/>
          <w:lang w:eastAsia="en-NZ"/>
        </w:rPr>
        <w:t>human, animal or plant life or health.</w:t>
      </w:r>
    </w:p>
    <w:p w14:paraId="1D49F65C" w14:textId="77777777" w:rsidR="006D0679" w:rsidRPr="00A56F69" w:rsidRDefault="006D0679" w:rsidP="00A56F69">
      <w:pPr>
        <w:widowControl w:val="0"/>
        <w:spacing w:after="0"/>
        <w:jc w:val="both"/>
        <w:rPr>
          <w:rFonts w:ascii="Arial" w:hAnsi="Arial" w:cs="Arial"/>
          <w:iCs/>
          <w:szCs w:val="22"/>
          <w:lang w:eastAsia="en-NZ"/>
        </w:rPr>
      </w:pPr>
    </w:p>
    <w:p w14:paraId="1D49F65D" w14:textId="77777777" w:rsidR="006D0679" w:rsidRPr="00AB5673" w:rsidRDefault="006D0679" w:rsidP="00AB5673">
      <w:pPr>
        <w:pStyle w:val="Ttulo3"/>
        <w:spacing w:before="0"/>
        <w:jc w:val="both"/>
        <w:rPr>
          <w:rFonts w:ascii="Arial" w:hAnsi="Arial" w:cs="Arial"/>
          <w:color w:val="auto"/>
          <w:szCs w:val="22"/>
        </w:rPr>
      </w:pPr>
      <w:bookmarkStart w:id="591" w:name="_Toc494464149"/>
      <w:r w:rsidRPr="00AB5673">
        <w:rPr>
          <w:rFonts w:ascii="Arial" w:hAnsi="Arial" w:cs="Arial"/>
          <w:color w:val="auto"/>
          <w:szCs w:val="22"/>
        </w:rPr>
        <w:t>ARTICLE 18.2: Public Order</w:t>
      </w:r>
      <w:bookmarkEnd w:id="591"/>
    </w:p>
    <w:p w14:paraId="4F53600A" w14:textId="77777777" w:rsidR="00AB5673" w:rsidRDefault="00AB5673" w:rsidP="00A56F69">
      <w:pPr>
        <w:widowControl w:val="0"/>
        <w:spacing w:after="0"/>
        <w:jc w:val="both"/>
        <w:rPr>
          <w:rFonts w:ascii="Arial" w:hAnsi="Arial" w:cs="Arial"/>
          <w:iCs/>
          <w:szCs w:val="22"/>
          <w:lang w:eastAsia="en-NZ"/>
        </w:rPr>
      </w:pPr>
    </w:p>
    <w:p w14:paraId="1D49F65E" w14:textId="56CB4643" w:rsidR="006D0679" w:rsidRPr="00A56F69" w:rsidRDefault="006D0679" w:rsidP="00A56F69">
      <w:pPr>
        <w:widowControl w:val="0"/>
        <w:spacing w:after="0"/>
        <w:jc w:val="both"/>
        <w:rPr>
          <w:rFonts w:ascii="Arial" w:hAnsi="Arial" w:cs="Arial"/>
          <w:iCs/>
          <w:szCs w:val="22"/>
          <w:lang w:eastAsia="en-NZ"/>
        </w:rPr>
      </w:pPr>
      <w:r w:rsidRPr="00A56F69">
        <w:rPr>
          <w:rFonts w:ascii="Arial" w:hAnsi="Arial" w:cs="Arial"/>
          <w:iCs/>
          <w:szCs w:val="22"/>
          <w:lang w:eastAsia="en-NZ"/>
        </w:rPr>
        <w:t>The Parties understand that nothing in Chapter 10 (Investment) shall be construed as preventing a Party from adopting or maintaining measures concerning natural persons of another Party that are necessary for public order,</w:t>
      </w:r>
      <w:r w:rsidRPr="00A56F69">
        <w:rPr>
          <w:rStyle w:val="Refdenotaalpie"/>
          <w:rFonts w:ascii="Arial" w:hAnsi="Arial" w:cs="Arial"/>
          <w:iCs/>
          <w:szCs w:val="22"/>
          <w:lang w:eastAsia="en-NZ"/>
        </w:rPr>
        <w:footnoteReference w:id="73"/>
      </w:r>
      <w:r w:rsidRPr="00A56F69">
        <w:rPr>
          <w:rFonts w:ascii="Arial" w:hAnsi="Arial" w:cs="Arial"/>
          <w:iCs/>
          <w:szCs w:val="22"/>
          <w:lang w:eastAsia="en-NZ"/>
        </w:rPr>
        <w:t xml:space="preserve"> provided that the measure specified is not applied in a way that constitutes a form of arbitrary or unjustified discrimination.</w:t>
      </w:r>
    </w:p>
    <w:p w14:paraId="1D49F65F" w14:textId="77777777" w:rsidR="006D0679" w:rsidRPr="00A56F69" w:rsidRDefault="006D0679" w:rsidP="00A56F69">
      <w:pPr>
        <w:widowControl w:val="0"/>
        <w:spacing w:after="0"/>
        <w:jc w:val="both"/>
        <w:rPr>
          <w:rFonts w:ascii="Arial" w:hAnsi="Arial" w:cs="Arial"/>
          <w:iCs/>
          <w:szCs w:val="22"/>
          <w:lang w:eastAsia="en-NZ"/>
        </w:rPr>
      </w:pPr>
    </w:p>
    <w:p w14:paraId="1D49F660" w14:textId="77777777" w:rsidR="006D0679" w:rsidRPr="00AB5673" w:rsidRDefault="006D0679" w:rsidP="00AB5673">
      <w:pPr>
        <w:pStyle w:val="Ttulo3"/>
        <w:spacing w:before="0"/>
        <w:jc w:val="both"/>
        <w:rPr>
          <w:rFonts w:ascii="Arial" w:hAnsi="Arial" w:cs="Arial"/>
          <w:color w:val="auto"/>
          <w:szCs w:val="22"/>
        </w:rPr>
      </w:pPr>
      <w:bookmarkStart w:id="592" w:name="_Toc494464150"/>
      <w:r w:rsidRPr="00AB5673">
        <w:rPr>
          <w:rFonts w:ascii="Arial" w:hAnsi="Arial" w:cs="Arial"/>
          <w:color w:val="auto"/>
          <w:szCs w:val="22"/>
        </w:rPr>
        <w:t>ARTICLE 18.3: Essential Security</w:t>
      </w:r>
      <w:bookmarkEnd w:id="592"/>
    </w:p>
    <w:p w14:paraId="60668B84" w14:textId="77777777" w:rsidR="00AB5673" w:rsidRDefault="00AB5673" w:rsidP="00A56F69">
      <w:pPr>
        <w:widowControl w:val="0"/>
        <w:spacing w:after="0"/>
        <w:jc w:val="both"/>
        <w:rPr>
          <w:rFonts w:ascii="Arial" w:hAnsi="Arial" w:cs="Arial"/>
          <w:iCs/>
          <w:szCs w:val="22"/>
          <w:lang w:eastAsia="en-NZ"/>
        </w:rPr>
      </w:pPr>
    </w:p>
    <w:p w14:paraId="1D49F661" w14:textId="4111BC03" w:rsidR="006D0679" w:rsidRPr="00A56F69" w:rsidRDefault="006D0679" w:rsidP="00A56F69">
      <w:pPr>
        <w:widowControl w:val="0"/>
        <w:spacing w:after="0"/>
        <w:jc w:val="both"/>
        <w:rPr>
          <w:rFonts w:ascii="Arial" w:hAnsi="Arial" w:cs="Arial"/>
          <w:iCs/>
          <w:szCs w:val="22"/>
          <w:lang w:eastAsia="en-NZ"/>
        </w:rPr>
      </w:pPr>
      <w:r w:rsidRPr="00A56F69">
        <w:rPr>
          <w:rFonts w:ascii="Arial" w:hAnsi="Arial" w:cs="Arial"/>
          <w:iCs/>
          <w:szCs w:val="22"/>
          <w:lang w:eastAsia="en-NZ"/>
        </w:rPr>
        <w:t>Nothing in this Additional Protocol shall be construed as:</w:t>
      </w:r>
    </w:p>
    <w:p w14:paraId="1D49F662" w14:textId="75BBB58D" w:rsidR="006D0679" w:rsidRPr="00651944" w:rsidRDefault="00D34848" w:rsidP="00A17923">
      <w:pPr>
        <w:pStyle w:val="Prrafodelista"/>
        <w:widowControl w:val="0"/>
        <w:numPr>
          <w:ilvl w:val="0"/>
          <w:numId w:val="353"/>
        </w:numPr>
        <w:spacing w:after="0"/>
        <w:ind w:left="851" w:hanging="425"/>
        <w:jc w:val="both"/>
        <w:rPr>
          <w:rFonts w:ascii="Arial" w:hAnsi="Arial" w:cs="Arial"/>
          <w:iCs/>
          <w:szCs w:val="22"/>
          <w:lang w:eastAsia="en-NZ"/>
        </w:rPr>
      </w:pPr>
      <w:r w:rsidRPr="00651944">
        <w:rPr>
          <w:rFonts w:ascii="Arial" w:hAnsi="Arial" w:cs="Arial"/>
          <w:iCs/>
          <w:szCs w:val="22"/>
          <w:lang w:eastAsia="en-NZ"/>
        </w:rPr>
        <w:t>R</w:t>
      </w:r>
      <w:r w:rsidR="006D0679" w:rsidRPr="00651944">
        <w:rPr>
          <w:rFonts w:ascii="Arial" w:hAnsi="Arial" w:cs="Arial"/>
          <w:iCs/>
          <w:szCs w:val="22"/>
          <w:lang w:eastAsia="en-NZ"/>
        </w:rPr>
        <w:t>equiring a Party to provide any information the disclosure of which it determines to be contrary to its essential security interests;</w:t>
      </w:r>
    </w:p>
    <w:p w14:paraId="3D30E13A" w14:textId="77777777" w:rsidR="00D34848" w:rsidRDefault="00D34848" w:rsidP="00651944">
      <w:pPr>
        <w:pStyle w:val="Prrafodelista"/>
        <w:widowControl w:val="0"/>
        <w:spacing w:after="0"/>
        <w:ind w:left="851" w:hanging="425"/>
        <w:jc w:val="both"/>
        <w:rPr>
          <w:rFonts w:ascii="Arial" w:hAnsi="Arial" w:cs="Arial"/>
          <w:iCs/>
          <w:szCs w:val="22"/>
          <w:lang w:eastAsia="en-NZ"/>
        </w:rPr>
      </w:pPr>
    </w:p>
    <w:p w14:paraId="1D49F663" w14:textId="24500F14" w:rsidR="006D0679" w:rsidRPr="00651944" w:rsidRDefault="00D34848" w:rsidP="00A17923">
      <w:pPr>
        <w:pStyle w:val="Prrafodelista"/>
        <w:widowControl w:val="0"/>
        <w:numPr>
          <w:ilvl w:val="0"/>
          <w:numId w:val="353"/>
        </w:numPr>
        <w:spacing w:after="0"/>
        <w:ind w:left="851" w:hanging="425"/>
        <w:jc w:val="both"/>
        <w:rPr>
          <w:rFonts w:ascii="Arial" w:hAnsi="Arial" w:cs="Arial"/>
          <w:iCs/>
          <w:szCs w:val="22"/>
          <w:lang w:eastAsia="en-NZ"/>
        </w:rPr>
      </w:pPr>
      <w:r w:rsidRPr="00651944">
        <w:rPr>
          <w:rFonts w:ascii="Arial" w:hAnsi="Arial" w:cs="Arial"/>
          <w:iCs/>
          <w:szCs w:val="22"/>
          <w:lang w:eastAsia="en-NZ"/>
        </w:rPr>
        <w:t>P</w:t>
      </w:r>
      <w:r w:rsidR="006D0679" w:rsidRPr="00651944">
        <w:rPr>
          <w:rFonts w:ascii="Arial" w:hAnsi="Arial" w:cs="Arial"/>
          <w:iCs/>
          <w:szCs w:val="22"/>
          <w:lang w:eastAsia="en-NZ"/>
        </w:rPr>
        <w:t>reventing a Party from adopting measures that it deems necessary for the protection of its essential security interests with regard to:</w:t>
      </w:r>
    </w:p>
    <w:p w14:paraId="1D49F664" w14:textId="53B9FF95" w:rsidR="006D0679" w:rsidRPr="00D34848" w:rsidRDefault="00D34848" w:rsidP="002C3856">
      <w:pPr>
        <w:pStyle w:val="Prrafodelista"/>
        <w:widowControl w:val="0"/>
        <w:numPr>
          <w:ilvl w:val="0"/>
          <w:numId w:val="302"/>
        </w:numPr>
        <w:spacing w:after="0"/>
        <w:ind w:left="1418" w:hanging="567"/>
        <w:jc w:val="both"/>
        <w:rPr>
          <w:rFonts w:ascii="Arial" w:hAnsi="Arial" w:cs="Arial"/>
          <w:szCs w:val="22"/>
        </w:rPr>
      </w:pPr>
      <w:r>
        <w:rPr>
          <w:rFonts w:ascii="Arial" w:hAnsi="Arial" w:cs="Arial"/>
          <w:bCs/>
          <w:szCs w:val="22"/>
        </w:rPr>
        <w:t>F</w:t>
      </w:r>
      <w:r w:rsidR="006D0679" w:rsidRPr="00D34848">
        <w:rPr>
          <w:rFonts w:ascii="Arial" w:hAnsi="Arial" w:cs="Arial"/>
          <w:bCs/>
          <w:szCs w:val="22"/>
        </w:rPr>
        <w:t>issionable and fusionable materials</w:t>
      </w:r>
      <w:r w:rsidR="006D0679" w:rsidRPr="00D34848">
        <w:rPr>
          <w:rFonts w:ascii="Arial" w:hAnsi="Arial" w:cs="Arial"/>
          <w:szCs w:val="22"/>
        </w:rPr>
        <w:t xml:space="preserve"> or the materials from which they are derived;</w:t>
      </w:r>
    </w:p>
    <w:p w14:paraId="1D49F665" w14:textId="75A55967" w:rsidR="006D0679" w:rsidRPr="00D34848" w:rsidRDefault="00D34848" w:rsidP="002C3856">
      <w:pPr>
        <w:pStyle w:val="Prrafodelista"/>
        <w:widowControl w:val="0"/>
        <w:numPr>
          <w:ilvl w:val="0"/>
          <w:numId w:val="302"/>
        </w:numPr>
        <w:spacing w:after="0"/>
        <w:ind w:left="1418" w:hanging="567"/>
        <w:jc w:val="both"/>
        <w:rPr>
          <w:rFonts w:ascii="Arial" w:hAnsi="Arial" w:cs="Arial"/>
          <w:szCs w:val="22"/>
        </w:rPr>
      </w:pPr>
      <w:r>
        <w:rPr>
          <w:rFonts w:ascii="Arial" w:hAnsi="Arial" w:cs="Arial"/>
          <w:szCs w:val="22"/>
        </w:rPr>
        <w:t>Th</w:t>
      </w:r>
      <w:r w:rsidR="006D0679" w:rsidRPr="00D34848">
        <w:rPr>
          <w:rFonts w:ascii="Arial" w:hAnsi="Arial" w:cs="Arial"/>
          <w:szCs w:val="22"/>
        </w:rPr>
        <w:t>e traffic of arms, ammunition and war supplies, and other goods and materials of this type or related to the provision of services which are directly or indirectly intended for the sourcing or procurement of military establishments; or</w:t>
      </w:r>
    </w:p>
    <w:p w14:paraId="1D49F666" w14:textId="0156294F" w:rsidR="006D0679" w:rsidRPr="00D34848" w:rsidRDefault="00D34848" w:rsidP="002C3856">
      <w:pPr>
        <w:pStyle w:val="Prrafodelista"/>
        <w:widowControl w:val="0"/>
        <w:numPr>
          <w:ilvl w:val="0"/>
          <w:numId w:val="302"/>
        </w:numPr>
        <w:spacing w:after="0"/>
        <w:ind w:left="1418" w:hanging="567"/>
        <w:jc w:val="both"/>
        <w:rPr>
          <w:rFonts w:ascii="Arial" w:hAnsi="Arial" w:cs="Arial"/>
          <w:szCs w:val="22"/>
        </w:rPr>
      </w:pPr>
      <w:r>
        <w:rPr>
          <w:rFonts w:ascii="Arial" w:hAnsi="Arial" w:cs="Arial"/>
          <w:szCs w:val="22"/>
        </w:rPr>
        <w:t>M</w:t>
      </w:r>
      <w:r w:rsidR="006D0679" w:rsidRPr="00D34848">
        <w:rPr>
          <w:rFonts w:ascii="Arial" w:hAnsi="Arial" w:cs="Arial"/>
          <w:szCs w:val="22"/>
        </w:rPr>
        <w:t>easures adopted in war times or during other international relations emergencies; or</w:t>
      </w:r>
    </w:p>
    <w:p w14:paraId="6A6C54E1" w14:textId="77777777" w:rsidR="00D34848" w:rsidRDefault="00D34848" w:rsidP="00D34848">
      <w:pPr>
        <w:pStyle w:val="Prrafodelista"/>
        <w:widowControl w:val="0"/>
        <w:spacing w:after="0"/>
        <w:ind w:left="851"/>
        <w:jc w:val="both"/>
        <w:rPr>
          <w:rFonts w:ascii="Arial" w:hAnsi="Arial" w:cs="Arial"/>
          <w:iCs/>
          <w:szCs w:val="22"/>
          <w:lang w:eastAsia="en-NZ"/>
        </w:rPr>
      </w:pPr>
    </w:p>
    <w:p w14:paraId="1D49F667" w14:textId="734CF553" w:rsidR="006D0679" w:rsidRPr="00D34848" w:rsidRDefault="00D34848" w:rsidP="00A17923">
      <w:pPr>
        <w:pStyle w:val="Prrafodelista"/>
        <w:widowControl w:val="0"/>
        <w:numPr>
          <w:ilvl w:val="0"/>
          <w:numId w:val="353"/>
        </w:numPr>
        <w:spacing w:after="0"/>
        <w:ind w:left="851" w:hanging="425"/>
        <w:jc w:val="both"/>
        <w:rPr>
          <w:rFonts w:ascii="Arial" w:hAnsi="Arial" w:cs="Arial"/>
          <w:iCs/>
          <w:szCs w:val="22"/>
          <w:lang w:eastAsia="en-NZ"/>
        </w:rPr>
      </w:pPr>
      <w:r>
        <w:rPr>
          <w:rFonts w:ascii="Arial" w:hAnsi="Arial" w:cs="Arial"/>
          <w:iCs/>
          <w:szCs w:val="22"/>
          <w:lang w:eastAsia="en-NZ"/>
        </w:rPr>
        <w:lastRenderedPageBreak/>
        <w:t>P</w:t>
      </w:r>
      <w:r w:rsidR="006D0679" w:rsidRPr="00D34848">
        <w:rPr>
          <w:rFonts w:ascii="Arial" w:hAnsi="Arial" w:cs="Arial"/>
          <w:iCs/>
          <w:szCs w:val="22"/>
          <w:lang w:eastAsia="en-NZ"/>
        </w:rPr>
        <w:t>reventing a Party from adopting measures in order to comply with obligations assumed under the United Nations Charter for peacekeeping and international security.</w:t>
      </w:r>
    </w:p>
    <w:p w14:paraId="1D49F668" w14:textId="77777777" w:rsidR="006D0679" w:rsidRPr="00A56F69" w:rsidRDefault="006D0679" w:rsidP="00A56F69">
      <w:pPr>
        <w:widowControl w:val="0"/>
        <w:spacing w:after="0"/>
        <w:jc w:val="both"/>
        <w:rPr>
          <w:rFonts w:ascii="Arial" w:hAnsi="Arial" w:cs="Arial"/>
          <w:szCs w:val="22"/>
        </w:rPr>
      </w:pPr>
    </w:p>
    <w:p w14:paraId="1D49F669" w14:textId="77777777" w:rsidR="006D0679" w:rsidRPr="00AB5673" w:rsidRDefault="006D0679" w:rsidP="00AB5673">
      <w:pPr>
        <w:pStyle w:val="Ttulo3"/>
        <w:spacing w:before="0"/>
        <w:jc w:val="both"/>
        <w:rPr>
          <w:rFonts w:ascii="Arial" w:hAnsi="Arial" w:cs="Arial"/>
          <w:color w:val="auto"/>
          <w:szCs w:val="22"/>
        </w:rPr>
      </w:pPr>
      <w:bookmarkStart w:id="593" w:name="_Toc494464151"/>
      <w:r w:rsidRPr="00AB5673">
        <w:rPr>
          <w:rFonts w:ascii="Arial" w:hAnsi="Arial" w:cs="Arial"/>
          <w:color w:val="auto"/>
          <w:szCs w:val="22"/>
        </w:rPr>
        <w:t>ARTICLE 18.4: Taxation Measures</w:t>
      </w:r>
      <w:bookmarkEnd w:id="593"/>
    </w:p>
    <w:p w14:paraId="53D25B87" w14:textId="77777777" w:rsidR="00AB5673" w:rsidRDefault="00AB5673" w:rsidP="00A56F69">
      <w:pPr>
        <w:widowControl w:val="0"/>
        <w:spacing w:after="0"/>
        <w:jc w:val="both"/>
        <w:rPr>
          <w:rFonts w:ascii="Arial" w:hAnsi="Arial" w:cs="Arial"/>
          <w:szCs w:val="22"/>
        </w:rPr>
      </w:pPr>
    </w:p>
    <w:p w14:paraId="1D49F66A" w14:textId="1D67134C" w:rsidR="006D0679" w:rsidRPr="00651944" w:rsidRDefault="006D0679" w:rsidP="00651944">
      <w:pPr>
        <w:widowControl w:val="0"/>
        <w:spacing w:after="0"/>
        <w:jc w:val="both"/>
        <w:rPr>
          <w:rFonts w:ascii="Arial" w:hAnsi="Arial" w:cs="Arial"/>
          <w:szCs w:val="22"/>
        </w:rPr>
      </w:pPr>
      <w:r w:rsidRPr="00651944">
        <w:rPr>
          <w:rFonts w:ascii="Arial" w:hAnsi="Arial" w:cs="Arial"/>
          <w:szCs w:val="22"/>
        </w:rPr>
        <w:t>For the purposes of this Article:</w:t>
      </w:r>
    </w:p>
    <w:p w14:paraId="1D49F66B" w14:textId="32326BBB" w:rsidR="006D0679" w:rsidRPr="00651944" w:rsidRDefault="00AB5673" w:rsidP="00A17923">
      <w:pPr>
        <w:pStyle w:val="Prrafodelista"/>
        <w:widowControl w:val="0"/>
        <w:numPr>
          <w:ilvl w:val="0"/>
          <w:numId w:val="355"/>
        </w:numPr>
        <w:spacing w:after="0"/>
        <w:ind w:left="0" w:firstLine="0"/>
        <w:jc w:val="both"/>
        <w:rPr>
          <w:rFonts w:ascii="Arial" w:hAnsi="Arial" w:cs="Arial"/>
          <w:szCs w:val="22"/>
        </w:rPr>
      </w:pPr>
      <w:r w:rsidRPr="00651944">
        <w:rPr>
          <w:rFonts w:ascii="Arial" w:hAnsi="Arial" w:cs="Arial"/>
          <w:b/>
          <w:szCs w:val="22"/>
        </w:rPr>
        <w:t>T</w:t>
      </w:r>
      <w:r w:rsidR="006D0679" w:rsidRPr="00651944">
        <w:rPr>
          <w:rFonts w:ascii="Arial" w:hAnsi="Arial" w:cs="Arial"/>
          <w:b/>
          <w:szCs w:val="22"/>
        </w:rPr>
        <w:t xml:space="preserve">axation agreement </w:t>
      </w:r>
      <w:r w:rsidR="006D0679" w:rsidRPr="00651944">
        <w:rPr>
          <w:rFonts w:ascii="Arial" w:hAnsi="Arial" w:cs="Arial"/>
          <w:szCs w:val="22"/>
        </w:rPr>
        <w:t>means an agreement to avoid double taxation or another international agreement or arrangement concerning taxation, and</w:t>
      </w:r>
    </w:p>
    <w:p w14:paraId="34C0D951" w14:textId="77777777" w:rsidR="00AB5673" w:rsidRDefault="00AB5673" w:rsidP="00A56F69">
      <w:pPr>
        <w:widowControl w:val="0"/>
        <w:spacing w:after="0"/>
        <w:jc w:val="both"/>
        <w:rPr>
          <w:rFonts w:ascii="Arial" w:hAnsi="Arial" w:cs="Arial"/>
          <w:b/>
          <w:szCs w:val="22"/>
        </w:rPr>
      </w:pPr>
    </w:p>
    <w:p w14:paraId="1D49F66C" w14:textId="0028B553" w:rsidR="006D0679" w:rsidRPr="00A56F69" w:rsidRDefault="00AB5673" w:rsidP="00A17923">
      <w:pPr>
        <w:pStyle w:val="Prrafodelista"/>
        <w:widowControl w:val="0"/>
        <w:numPr>
          <w:ilvl w:val="0"/>
          <w:numId w:val="355"/>
        </w:numPr>
        <w:spacing w:after="0"/>
        <w:ind w:left="0" w:firstLine="0"/>
        <w:jc w:val="both"/>
        <w:rPr>
          <w:rFonts w:ascii="Arial" w:hAnsi="Arial" w:cs="Arial"/>
          <w:szCs w:val="22"/>
        </w:rPr>
      </w:pPr>
      <w:r>
        <w:rPr>
          <w:rFonts w:ascii="Arial" w:hAnsi="Arial" w:cs="Arial"/>
          <w:b/>
          <w:szCs w:val="22"/>
        </w:rPr>
        <w:t>T</w:t>
      </w:r>
      <w:r w:rsidR="006D0679" w:rsidRPr="00A56F69">
        <w:rPr>
          <w:rFonts w:ascii="Arial" w:hAnsi="Arial" w:cs="Arial"/>
          <w:b/>
          <w:szCs w:val="22"/>
        </w:rPr>
        <w:t xml:space="preserve">axes </w:t>
      </w:r>
      <w:r w:rsidR="006D0679" w:rsidRPr="00A56F69">
        <w:rPr>
          <w:rFonts w:ascii="Arial" w:hAnsi="Arial" w:cs="Arial"/>
          <w:szCs w:val="22"/>
        </w:rPr>
        <w:t xml:space="preserve">and </w:t>
      </w:r>
      <w:r w:rsidR="006D0679" w:rsidRPr="00A56F69">
        <w:rPr>
          <w:rFonts w:ascii="Arial" w:hAnsi="Arial" w:cs="Arial"/>
          <w:b/>
          <w:szCs w:val="22"/>
        </w:rPr>
        <w:t xml:space="preserve">taxation measures </w:t>
      </w:r>
      <w:r w:rsidR="006D0679" w:rsidRPr="00A56F69">
        <w:rPr>
          <w:rFonts w:ascii="Arial" w:hAnsi="Arial" w:cs="Arial"/>
          <w:szCs w:val="22"/>
        </w:rPr>
        <w:t>do not include:</w:t>
      </w:r>
    </w:p>
    <w:p w14:paraId="1D49F66D" w14:textId="1D6B0A97" w:rsidR="006D0679" w:rsidRPr="00651944" w:rsidRDefault="00D34848" w:rsidP="00A17923">
      <w:pPr>
        <w:pStyle w:val="Prrafodelista"/>
        <w:widowControl w:val="0"/>
        <w:numPr>
          <w:ilvl w:val="0"/>
          <w:numId w:val="354"/>
        </w:numPr>
        <w:spacing w:after="0"/>
        <w:ind w:left="851" w:hanging="425"/>
        <w:jc w:val="both"/>
        <w:rPr>
          <w:rFonts w:ascii="Arial" w:hAnsi="Arial" w:cs="Arial"/>
          <w:szCs w:val="22"/>
        </w:rPr>
      </w:pPr>
      <w:r w:rsidRPr="00651944">
        <w:rPr>
          <w:rFonts w:ascii="Arial" w:hAnsi="Arial" w:cs="Arial"/>
          <w:szCs w:val="22"/>
        </w:rPr>
        <w:t>C</w:t>
      </w:r>
      <w:r w:rsidR="006D0679" w:rsidRPr="00651944">
        <w:rPr>
          <w:rFonts w:ascii="Arial" w:hAnsi="Arial" w:cs="Arial"/>
          <w:szCs w:val="22"/>
        </w:rPr>
        <w:t>ustoms duties, as defined in Article 2.1 (General Definitions); or</w:t>
      </w:r>
    </w:p>
    <w:p w14:paraId="482CB681" w14:textId="77777777" w:rsidR="00D34848" w:rsidRDefault="00D34848" w:rsidP="00651944">
      <w:pPr>
        <w:pStyle w:val="Prrafodelista"/>
        <w:widowControl w:val="0"/>
        <w:spacing w:after="0"/>
        <w:ind w:left="851" w:hanging="425"/>
        <w:jc w:val="both"/>
        <w:rPr>
          <w:rFonts w:ascii="Arial" w:hAnsi="Arial" w:cs="Arial"/>
          <w:szCs w:val="22"/>
        </w:rPr>
      </w:pPr>
    </w:p>
    <w:p w14:paraId="1D49F66E" w14:textId="4FC4B3A6" w:rsidR="006D0679" w:rsidRPr="00651944" w:rsidRDefault="00D34848" w:rsidP="00A17923">
      <w:pPr>
        <w:pStyle w:val="Prrafodelista"/>
        <w:widowControl w:val="0"/>
        <w:numPr>
          <w:ilvl w:val="0"/>
          <w:numId w:val="354"/>
        </w:numPr>
        <w:spacing w:after="0"/>
        <w:ind w:left="851" w:hanging="425"/>
        <w:jc w:val="both"/>
        <w:rPr>
          <w:rFonts w:ascii="Arial" w:hAnsi="Arial" w:cs="Arial"/>
          <w:szCs w:val="22"/>
        </w:rPr>
      </w:pPr>
      <w:r w:rsidRPr="00651944">
        <w:rPr>
          <w:rFonts w:ascii="Arial" w:hAnsi="Arial" w:cs="Arial"/>
          <w:szCs w:val="22"/>
        </w:rPr>
        <w:t>T</w:t>
      </w:r>
      <w:r w:rsidR="006D0679" w:rsidRPr="00651944">
        <w:rPr>
          <w:rFonts w:ascii="Arial" w:hAnsi="Arial" w:cs="Arial"/>
          <w:szCs w:val="22"/>
        </w:rPr>
        <w:t>he measures listed in subparagraphs (b), (c) and (d) of the definition of customs duties of Article 2.1 (General Definitions).</w:t>
      </w:r>
    </w:p>
    <w:p w14:paraId="3E5923B6" w14:textId="77777777" w:rsidR="00D34848" w:rsidRDefault="00D34848" w:rsidP="00D34848">
      <w:pPr>
        <w:pStyle w:val="Prrafodelista"/>
        <w:widowControl w:val="0"/>
        <w:spacing w:after="0"/>
        <w:ind w:left="0"/>
        <w:jc w:val="both"/>
        <w:rPr>
          <w:rFonts w:ascii="Arial" w:hAnsi="Arial" w:cs="Arial"/>
          <w:szCs w:val="22"/>
        </w:rPr>
      </w:pPr>
    </w:p>
    <w:p w14:paraId="1D49F66F" w14:textId="7EF0972D" w:rsidR="006D0679" w:rsidRPr="00A17923" w:rsidRDefault="006D0679" w:rsidP="00A17923">
      <w:pPr>
        <w:pStyle w:val="Prrafodelista"/>
        <w:widowControl w:val="0"/>
        <w:numPr>
          <w:ilvl w:val="0"/>
          <w:numId w:val="355"/>
        </w:numPr>
        <w:spacing w:after="0"/>
        <w:ind w:left="0" w:firstLine="0"/>
        <w:jc w:val="both"/>
        <w:rPr>
          <w:rFonts w:ascii="Arial" w:hAnsi="Arial" w:cs="Arial"/>
          <w:szCs w:val="22"/>
        </w:rPr>
      </w:pPr>
      <w:r w:rsidRPr="00A17923">
        <w:rPr>
          <w:rFonts w:ascii="Arial" w:hAnsi="Arial" w:cs="Arial"/>
          <w:szCs w:val="22"/>
        </w:rPr>
        <w:t>Except for the provisions of this Article, no other provisions in this Additional Protocol shall apply to taxation measures.</w:t>
      </w:r>
    </w:p>
    <w:p w14:paraId="6135CBE4" w14:textId="77777777" w:rsidR="00D34848" w:rsidRPr="00A17923" w:rsidRDefault="00D34848" w:rsidP="00A17923">
      <w:pPr>
        <w:pStyle w:val="Prrafodelista"/>
        <w:widowControl w:val="0"/>
        <w:spacing w:after="0"/>
        <w:ind w:left="0"/>
        <w:jc w:val="both"/>
        <w:rPr>
          <w:rFonts w:ascii="Arial" w:hAnsi="Arial" w:cs="Arial"/>
          <w:szCs w:val="22"/>
        </w:rPr>
      </w:pPr>
    </w:p>
    <w:p w14:paraId="1D49F670" w14:textId="604E7E88" w:rsidR="006D0679" w:rsidRPr="00A17923" w:rsidRDefault="006D0679" w:rsidP="00A17923">
      <w:pPr>
        <w:pStyle w:val="Prrafodelista"/>
        <w:widowControl w:val="0"/>
        <w:numPr>
          <w:ilvl w:val="0"/>
          <w:numId w:val="355"/>
        </w:numPr>
        <w:spacing w:after="0"/>
        <w:ind w:left="0" w:firstLine="0"/>
        <w:jc w:val="both"/>
        <w:rPr>
          <w:rFonts w:ascii="Arial" w:hAnsi="Arial" w:cs="Arial"/>
          <w:szCs w:val="22"/>
        </w:rPr>
      </w:pPr>
      <w:r w:rsidRPr="00A17923">
        <w:rPr>
          <w:rFonts w:ascii="Arial" w:hAnsi="Arial" w:cs="Arial"/>
          <w:szCs w:val="22"/>
        </w:rPr>
        <w:t>Nothing in this Additional Protocol shall affect the rights and obligations of any of the Parties that arise from any taxation agreement. In the event of inconsistency between this Additional Protocol and any of these agreements, the agreement shall prevail to the extent of the inconsistency.</w:t>
      </w:r>
    </w:p>
    <w:p w14:paraId="534A373C" w14:textId="77777777" w:rsidR="00D34848" w:rsidRPr="00A17923" w:rsidRDefault="00D34848" w:rsidP="00A17923">
      <w:pPr>
        <w:pStyle w:val="Prrafodelista"/>
        <w:widowControl w:val="0"/>
        <w:spacing w:after="0"/>
        <w:ind w:left="0"/>
        <w:jc w:val="both"/>
        <w:rPr>
          <w:rFonts w:ascii="Arial" w:hAnsi="Arial" w:cs="Arial"/>
          <w:szCs w:val="22"/>
        </w:rPr>
      </w:pPr>
    </w:p>
    <w:p w14:paraId="1D49F671" w14:textId="77777777" w:rsidR="006D0679" w:rsidRPr="00A17923" w:rsidRDefault="006D0679" w:rsidP="00A17923">
      <w:pPr>
        <w:pStyle w:val="Prrafodelista"/>
        <w:widowControl w:val="0"/>
        <w:numPr>
          <w:ilvl w:val="0"/>
          <w:numId w:val="355"/>
        </w:numPr>
        <w:spacing w:after="0"/>
        <w:ind w:left="0" w:firstLine="0"/>
        <w:jc w:val="both"/>
        <w:rPr>
          <w:rFonts w:ascii="Arial" w:hAnsi="Arial" w:cs="Arial"/>
          <w:szCs w:val="22"/>
        </w:rPr>
      </w:pPr>
      <w:r w:rsidRPr="00A17923">
        <w:rPr>
          <w:rFonts w:ascii="Arial" w:hAnsi="Arial" w:cs="Arial"/>
          <w:szCs w:val="22"/>
        </w:rPr>
        <w:t>If a matter arises within a dispute as to whether there is inconsistency between a taxation agreement and this Additional Protocol, the matter must be referred to the designated authorities of the Parties involved in the dispute. The designated authorities shall review the matter and decide whether such inconsistency exists. If within six months of submitting the matter to the designated authorities, they make a decision on the measure which is the origin of the dispute, no proceedings related to this measure may be initiated under Article 17.7 (Establishment of a Panel of Arbitrators) and no complaint may be submitted on the measure under Article 10.16 (Submission of a Claim to Arbitration).</w:t>
      </w:r>
    </w:p>
    <w:p w14:paraId="3D3C7466" w14:textId="77777777" w:rsidR="00D34848" w:rsidRPr="00A17923" w:rsidRDefault="00D34848" w:rsidP="00A17923">
      <w:pPr>
        <w:pStyle w:val="Prrafodelista"/>
        <w:widowControl w:val="0"/>
        <w:spacing w:after="0"/>
        <w:ind w:left="0"/>
        <w:jc w:val="both"/>
        <w:rPr>
          <w:rFonts w:ascii="Arial" w:hAnsi="Arial" w:cs="Arial"/>
          <w:szCs w:val="22"/>
        </w:rPr>
      </w:pPr>
    </w:p>
    <w:p w14:paraId="1D49F672" w14:textId="77777777" w:rsidR="006D0679" w:rsidRPr="00A17923" w:rsidRDefault="006D0679" w:rsidP="00A17923">
      <w:pPr>
        <w:pStyle w:val="Prrafodelista"/>
        <w:widowControl w:val="0"/>
        <w:numPr>
          <w:ilvl w:val="0"/>
          <w:numId w:val="355"/>
        </w:numPr>
        <w:spacing w:after="0"/>
        <w:ind w:left="0" w:firstLine="0"/>
        <w:jc w:val="both"/>
        <w:rPr>
          <w:rFonts w:ascii="Arial" w:hAnsi="Arial" w:cs="Arial"/>
          <w:szCs w:val="22"/>
        </w:rPr>
      </w:pPr>
      <w:r w:rsidRPr="00A17923">
        <w:rPr>
          <w:rFonts w:ascii="Arial" w:hAnsi="Arial" w:cs="Arial"/>
          <w:szCs w:val="22"/>
        </w:rPr>
        <w:t>Furthermore, no proceedings or claims related to the measure may be initiated while the matter is under consideration by the designated authorities. Where the matter has been referred to the designated authorities and they have not resolved it within six months of said referral, the tribunal with jurisdiction over the complaint shall decide on the matter only with regard to the existence of the inconsistency.</w:t>
      </w:r>
    </w:p>
    <w:p w14:paraId="0A0ECBEF" w14:textId="77777777" w:rsidR="00AB5673" w:rsidRPr="00A17923" w:rsidRDefault="00AB5673" w:rsidP="00A17923">
      <w:pPr>
        <w:pStyle w:val="Prrafodelista"/>
        <w:widowControl w:val="0"/>
        <w:spacing w:after="0"/>
        <w:ind w:left="0"/>
        <w:jc w:val="both"/>
        <w:rPr>
          <w:rFonts w:ascii="Arial" w:hAnsi="Arial" w:cs="Arial"/>
          <w:szCs w:val="22"/>
        </w:rPr>
      </w:pPr>
    </w:p>
    <w:p w14:paraId="1D49F673" w14:textId="178F4335" w:rsidR="006D0679" w:rsidRPr="00A17923" w:rsidRDefault="006D0679" w:rsidP="00A17923">
      <w:pPr>
        <w:pStyle w:val="Prrafodelista"/>
        <w:widowControl w:val="0"/>
        <w:numPr>
          <w:ilvl w:val="0"/>
          <w:numId w:val="355"/>
        </w:numPr>
        <w:spacing w:after="0"/>
        <w:ind w:left="0" w:firstLine="0"/>
        <w:jc w:val="both"/>
        <w:rPr>
          <w:rFonts w:ascii="Arial" w:hAnsi="Arial" w:cs="Arial"/>
          <w:szCs w:val="22"/>
        </w:rPr>
      </w:pPr>
      <w:r w:rsidRPr="00A17923">
        <w:rPr>
          <w:rFonts w:ascii="Arial" w:hAnsi="Arial" w:cs="Arial"/>
          <w:szCs w:val="22"/>
        </w:rPr>
        <w:t>Notwithstanding paragraph 3:</w:t>
      </w:r>
    </w:p>
    <w:p w14:paraId="1D49F674" w14:textId="4F1C6C9B" w:rsidR="006D0679" w:rsidRPr="00A17923" w:rsidRDefault="006D0679" w:rsidP="00A17923">
      <w:pPr>
        <w:pStyle w:val="Prrafodelista"/>
        <w:widowControl w:val="0"/>
        <w:numPr>
          <w:ilvl w:val="0"/>
          <w:numId w:val="356"/>
        </w:numPr>
        <w:spacing w:after="0"/>
        <w:ind w:left="851" w:hanging="425"/>
        <w:jc w:val="both"/>
        <w:rPr>
          <w:rFonts w:ascii="Arial" w:hAnsi="Arial" w:cs="Arial"/>
          <w:szCs w:val="22"/>
        </w:rPr>
      </w:pPr>
      <w:r w:rsidRPr="00A17923">
        <w:rPr>
          <w:rFonts w:ascii="Arial" w:hAnsi="Arial" w:cs="Arial"/>
          <w:szCs w:val="22"/>
        </w:rPr>
        <w:t>Article 3.3 (National Treatment) and other provisions of this Additional Protocol that are necessary to give effect to that Article shall apply to the taxation measures to the same extent as Article III of the GATT of 1994; and</w:t>
      </w:r>
    </w:p>
    <w:p w14:paraId="00412406" w14:textId="77777777" w:rsidR="00D34848" w:rsidRDefault="00D34848" w:rsidP="00A17923">
      <w:pPr>
        <w:pStyle w:val="Prrafodelista"/>
        <w:widowControl w:val="0"/>
        <w:spacing w:after="0"/>
        <w:ind w:left="851" w:hanging="425"/>
        <w:jc w:val="both"/>
        <w:rPr>
          <w:rFonts w:ascii="Arial" w:hAnsi="Arial" w:cs="Arial"/>
          <w:szCs w:val="22"/>
        </w:rPr>
      </w:pPr>
    </w:p>
    <w:p w14:paraId="1D49F675" w14:textId="0DB8EF9C" w:rsidR="006D0679" w:rsidRPr="00A17923" w:rsidRDefault="006D0679" w:rsidP="00A17923">
      <w:pPr>
        <w:pStyle w:val="Prrafodelista"/>
        <w:widowControl w:val="0"/>
        <w:numPr>
          <w:ilvl w:val="0"/>
          <w:numId w:val="356"/>
        </w:numPr>
        <w:spacing w:after="0"/>
        <w:ind w:left="851" w:hanging="425"/>
        <w:jc w:val="both"/>
        <w:rPr>
          <w:rFonts w:ascii="Arial" w:hAnsi="Arial" w:cs="Arial"/>
          <w:szCs w:val="22"/>
        </w:rPr>
      </w:pPr>
      <w:r w:rsidRPr="00A17923">
        <w:rPr>
          <w:rFonts w:ascii="Arial" w:hAnsi="Arial" w:cs="Arial"/>
          <w:szCs w:val="22"/>
        </w:rPr>
        <w:t>Article 3.10 (Taxes, Levies or Export Charges) applies to taxation measures.</w:t>
      </w:r>
    </w:p>
    <w:p w14:paraId="4AB8D4C2" w14:textId="77777777" w:rsidR="00AB5673" w:rsidRDefault="00AB5673" w:rsidP="00AB5673">
      <w:pPr>
        <w:pStyle w:val="Prrafodelista"/>
        <w:widowControl w:val="0"/>
        <w:spacing w:after="0"/>
        <w:ind w:left="0"/>
        <w:jc w:val="both"/>
        <w:rPr>
          <w:rFonts w:ascii="Arial" w:hAnsi="Arial" w:cs="Arial"/>
          <w:szCs w:val="22"/>
        </w:rPr>
      </w:pPr>
    </w:p>
    <w:p w14:paraId="1D49F676" w14:textId="6825B7F3" w:rsidR="006D0679" w:rsidRPr="00A56F69" w:rsidRDefault="006D0679" w:rsidP="00A17923">
      <w:pPr>
        <w:pStyle w:val="Prrafodelista"/>
        <w:widowControl w:val="0"/>
        <w:numPr>
          <w:ilvl w:val="0"/>
          <w:numId w:val="355"/>
        </w:numPr>
        <w:spacing w:after="0"/>
        <w:ind w:left="0" w:firstLine="0"/>
        <w:jc w:val="both"/>
        <w:rPr>
          <w:rFonts w:ascii="Arial" w:hAnsi="Arial" w:cs="Arial"/>
          <w:szCs w:val="22"/>
        </w:rPr>
      </w:pPr>
      <w:r w:rsidRPr="00A56F69">
        <w:rPr>
          <w:rFonts w:ascii="Arial" w:hAnsi="Arial" w:cs="Arial"/>
          <w:szCs w:val="22"/>
        </w:rPr>
        <w:t>Subject to paragraph 3:</w:t>
      </w:r>
    </w:p>
    <w:p w14:paraId="1D49F677" w14:textId="2B457400" w:rsidR="006D0679" w:rsidRPr="00A17923" w:rsidRDefault="006D0679" w:rsidP="00A17923">
      <w:pPr>
        <w:pStyle w:val="Prrafodelista"/>
        <w:widowControl w:val="0"/>
        <w:numPr>
          <w:ilvl w:val="0"/>
          <w:numId w:val="357"/>
        </w:numPr>
        <w:spacing w:after="0"/>
        <w:ind w:left="851" w:hanging="425"/>
        <w:jc w:val="both"/>
        <w:rPr>
          <w:rFonts w:ascii="Arial" w:hAnsi="Arial" w:cs="Arial"/>
          <w:szCs w:val="22"/>
        </w:rPr>
      </w:pPr>
      <w:r w:rsidRPr="00A17923">
        <w:rPr>
          <w:rFonts w:ascii="Arial" w:hAnsi="Arial" w:cs="Arial"/>
          <w:szCs w:val="22"/>
        </w:rPr>
        <w:t xml:space="preserve">Articles 9.3 (National Treatment), 11.3 (National Treatment) and 11.6 (Cross-Border </w:t>
      </w:r>
      <w:r w:rsidRPr="00A17923">
        <w:rPr>
          <w:rFonts w:ascii="Arial" w:hAnsi="Arial" w:cs="Arial"/>
          <w:szCs w:val="22"/>
        </w:rPr>
        <w:lastRenderedPageBreak/>
        <w:t>Trade) apply to the taxation measures on income, capital gains or taxable capital of enterprises related to the purchase or consumption of specific services, except if no provision in this subparagraph prevents a Party from conditioning the receipt or continued receipt of an advantage related to the purchase or consumption of specific services to the requirement of supplying a service in its territory; and</w:t>
      </w:r>
    </w:p>
    <w:p w14:paraId="35EB953B" w14:textId="77777777" w:rsidR="00D34848" w:rsidRDefault="00D34848" w:rsidP="00A17923">
      <w:pPr>
        <w:pStyle w:val="Prrafodelista"/>
        <w:widowControl w:val="0"/>
        <w:spacing w:after="0"/>
        <w:ind w:left="851" w:hanging="425"/>
        <w:jc w:val="both"/>
        <w:rPr>
          <w:rFonts w:ascii="Arial" w:hAnsi="Arial" w:cs="Arial"/>
          <w:szCs w:val="22"/>
        </w:rPr>
      </w:pPr>
    </w:p>
    <w:p w14:paraId="1D49F678" w14:textId="7C3BFE02" w:rsidR="006D0679" w:rsidRPr="00A17923" w:rsidRDefault="006D0679" w:rsidP="00A17923">
      <w:pPr>
        <w:pStyle w:val="Prrafodelista"/>
        <w:widowControl w:val="0"/>
        <w:numPr>
          <w:ilvl w:val="0"/>
          <w:numId w:val="357"/>
        </w:numPr>
        <w:spacing w:after="0"/>
        <w:ind w:left="851" w:hanging="425"/>
        <w:jc w:val="both"/>
        <w:rPr>
          <w:rFonts w:ascii="Arial" w:hAnsi="Arial" w:cs="Arial"/>
          <w:szCs w:val="22"/>
        </w:rPr>
      </w:pPr>
      <w:r w:rsidRPr="00A17923">
        <w:rPr>
          <w:rFonts w:ascii="Arial" w:hAnsi="Arial" w:cs="Arial"/>
          <w:szCs w:val="22"/>
        </w:rPr>
        <w:t>Articles 9.3 (National Treatment), 9.4 (Most Favoured Nation Treatment), 10.4 (National Treatment) and 10.5 (Most Favoured Nation Treatment), 11.3 (National Treatment) and 11.4 (Most Favoured Nation Treatment) apply to all taxation measures except for taxation on income, capital gains or taxable capital of enterprises, wealth tax, successions and generation-skipping transfers;</w:t>
      </w:r>
    </w:p>
    <w:p w14:paraId="5FD6B3B3" w14:textId="77777777" w:rsidR="00AB5673" w:rsidRPr="00A56F69" w:rsidRDefault="00AB5673" w:rsidP="00AB5673">
      <w:pPr>
        <w:widowControl w:val="0"/>
        <w:spacing w:after="0"/>
        <w:jc w:val="both"/>
        <w:rPr>
          <w:rFonts w:ascii="Arial" w:hAnsi="Arial" w:cs="Arial"/>
          <w:szCs w:val="22"/>
        </w:rPr>
      </w:pPr>
    </w:p>
    <w:p w14:paraId="1D49F679" w14:textId="2A642B1D" w:rsidR="006D0679" w:rsidRPr="00A56F69" w:rsidRDefault="00AB5673" w:rsidP="00A56F69">
      <w:pPr>
        <w:widowControl w:val="0"/>
        <w:spacing w:after="0"/>
        <w:jc w:val="both"/>
        <w:rPr>
          <w:rFonts w:ascii="Arial" w:hAnsi="Arial" w:cs="Arial"/>
          <w:szCs w:val="22"/>
        </w:rPr>
      </w:pPr>
      <w:r>
        <w:rPr>
          <w:rFonts w:ascii="Arial" w:hAnsi="Arial" w:cs="Arial"/>
          <w:szCs w:val="22"/>
        </w:rPr>
        <w:t>H</w:t>
      </w:r>
      <w:r w:rsidR="006D0679" w:rsidRPr="00A56F69">
        <w:rPr>
          <w:rFonts w:ascii="Arial" w:hAnsi="Arial" w:cs="Arial"/>
          <w:szCs w:val="22"/>
        </w:rPr>
        <w:t>owever no provision in the Articles referred to in subparagraphs (a) and (b) shall apply:</w:t>
      </w:r>
    </w:p>
    <w:p w14:paraId="1D49F67A" w14:textId="12EF2C14" w:rsidR="006D0679" w:rsidRPr="00A17923" w:rsidRDefault="00D34848" w:rsidP="00A17923">
      <w:pPr>
        <w:pStyle w:val="Prrafodelista"/>
        <w:widowControl w:val="0"/>
        <w:numPr>
          <w:ilvl w:val="0"/>
          <w:numId w:val="358"/>
        </w:numPr>
        <w:spacing w:after="0"/>
        <w:ind w:left="851" w:hanging="425"/>
        <w:jc w:val="both"/>
        <w:rPr>
          <w:rFonts w:ascii="Arial" w:hAnsi="Arial" w:cs="Arial"/>
          <w:szCs w:val="22"/>
        </w:rPr>
      </w:pPr>
      <w:r w:rsidRPr="00A17923">
        <w:rPr>
          <w:rFonts w:ascii="Arial" w:hAnsi="Arial" w:cs="Arial"/>
          <w:szCs w:val="22"/>
        </w:rPr>
        <w:t>T</w:t>
      </w:r>
      <w:r w:rsidR="006D0679" w:rsidRPr="00A17923">
        <w:rPr>
          <w:rFonts w:ascii="Arial" w:hAnsi="Arial" w:cs="Arial"/>
          <w:szCs w:val="22"/>
        </w:rPr>
        <w:t>o a most favoured nation treatment with regard to an advantage granted by a Party under any taxation agreement;</w:t>
      </w:r>
    </w:p>
    <w:p w14:paraId="7C7AA7D8" w14:textId="77777777" w:rsidR="00D34848" w:rsidRDefault="00D34848" w:rsidP="00A17923">
      <w:pPr>
        <w:pStyle w:val="Prrafodelista"/>
        <w:widowControl w:val="0"/>
        <w:spacing w:after="0"/>
        <w:ind w:left="851" w:hanging="425"/>
        <w:jc w:val="both"/>
        <w:rPr>
          <w:rFonts w:ascii="Arial" w:hAnsi="Arial" w:cs="Arial"/>
          <w:szCs w:val="22"/>
        </w:rPr>
      </w:pPr>
    </w:p>
    <w:p w14:paraId="1D49F67B" w14:textId="15C1A983" w:rsidR="006D0679" w:rsidRPr="00A17923" w:rsidRDefault="00D34848" w:rsidP="00A17923">
      <w:pPr>
        <w:pStyle w:val="Prrafodelista"/>
        <w:widowControl w:val="0"/>
        <w:numPr>
          <w:ilvl w:val="0"/>
          <w:numId w:val="358"/>
        </w:numPr>
        <w:spacing w:after="0"/>
        <w:ind w:left="851" w:hanging="425"/>
        <w:jc w:val="both"/>
        <w:rPr>
          <w:rFonts w:ascii="Arial" w:hAnsi="Arial" w:cs="Arial"/>
          <w:szCs w:val="22"/>
        </w:rPr>
      </w:pPr>
      <w:r w:rsidRPr="00A17923">
        <w:rPr>
          <w:rFonts w:ascii="Arial" w:hAnsi="Arial" w:cs="Arial"/>
          <w:szCs w:val="22"/>
        </w:rPr>
        <w:t>T</w:t>
      </w:r>
      <w:r w:rsidR="006D0679" w:rsidRPr="00A17923">
        <w:rPr>
          <w:rFonts w:ascii="Arial" w:hAnsi="Arial" w:cs="Arial"/>
          <w:szCs w:val="22"/>
        </w:rPr>
        <w:t>o a non-conforming provision of any existing taxation measure;</w:t>
      </w:r>
    </w:p>
    <w:p w14:paraId="08860C99" w14:textId="77777777" w:rsidR="00D34848" w:rsidRDefault="00D34848" w:rsidP="00A17923">
      <w:pPr>
        <w:pStyle w:val="Prrafodelista"/>
        <w:widowControl w:val="0"/>
        <w:spacing w:after="0"/>
        <w:ind w:left="851" w:hanging="425"/>
        <w:jc w:val="both"/>
        <w:rPr>
          <w:rFonts w:ascii="Arial" w:hAnsi="Arial" w:cs="Arial"/>
          <w:szCs w:val="22"/>
        </w:rPr>
      </w:pPr>
    </w:p>
    <w:p w14:paraId="1D49F67C" w14:textId="3187CA3E" w:rsidR="006D0679" w:rsidRPr="00A17923" w:rsidRDefault="00D34848" w:rsidP="00A17923">
      <w:pPr>
        <w:pStyle w:val="Prrafodelista"/>
        <w:widowControl w:val="0"/>
        <w:numPr>
          <w:ilvl w:val="0"/>
          <w:numId w:val="358"/>
        </w:numPr>
        <w:spacing w:after="0"/>
        <w:ind w:left="851" w:hanging="425"/>
        <w:jc w:val="both"/>
        <w:rPr>
          <w:rFonts w:ascii="Arial" w:hAnsi="Arial" w:cs="Arial"/>
          <w:szCs w:val="22"/>
        </w:rPr>
      </w:pPr>
      <w:r w:rsidRPr="00A17923">
        <w:rPr>
          <w:rFonts w:ascii="Arial" w:hAnsi="Arial" w:cs="Arial"/>
          <w:szCs w:val="22"/>
        </w:rPr>
        <w:t>T</w:t>
      </w:r>
      <w:r w:rsidR="006D0679" w:rsidRPr="00A17923">
        <w:rPr>
          <w:rFonts w:ascii="Arial" w:hAnsi="Arial" w:cs="Arial"/>
          <w:szCs w:val="22"/>
        </w:rPr>
        <w:t>o the continuation or prompt renewal of a non-conforming provision of any existing taxation measure;</w:t>
      </w:r>
    </w:p>
    <w:p w14:paraId="199DF844" w14:textId="77777777" w:rsidR="00D34848" w:rsidRDefault="00D34848" w:rsidP="00A17923">
      <w:pPr>
        <w:pStyle w:val="Prrafodelista"/>
        <w:widowControl w:val="0"/>
        <w:spacing w:after="0"/>
        <w:ind w:left="851" w:hanging="425"/>
        <w:jc w:val="both"/>
        <w:rPr>
          <w:rFonts w:ascii="Arial" w:hAnsi="Arial" w:cs="Arial"/>
          <w:szCs w:val="22"/>
        </w:rPr>
      </w:pPr>
    </w:p>
    <w:p w14:paraId="1D49F67D" w14:textId="44513F37" w:rsidR="006D0679" w:rsidRPr="00A17923" w:rsidRDefault="00D34848" w:rsidP="00A17923">
      <w:pPr>
        <w:pStyle w:val="Prrafodelista"/>
        <w:widowControl w:val="0"/>
        <w:numPr>
          <w:ilvl w:val="0"/>
          <w:numId w:val="358"/>
        </w:numPr>
        <w:spacing w:after="0"/>
        <w:ind w:left="851" w:hanging="425"/>
        <w:jc w:val="both"/>
        <w:rPr>
          <w:rFonts w:ascii="Arial" w:hAnsi="Arial" w:cs="Arial"/>
          <w:szCs w:val="22"/>
        </w:rPr>
      </w:pPr>
      <w:r w:rsidRPr="00A17923">
        <w:rPr>
          <w:rFonts w:ascii="Arial" w:hAnsi="Arial" w:cs="Arial"/>
          <w:szCs w:val="22"/>
        </w:rPr>
        <w:t>T</w:t>
      </w:r>
      <w:r w:rsidR="006D0679" w:rsidRPr="00A17923">
        <w:rPr>
          <w:rFonts w:ascii="Arial" w:hAnsi="Arial" w:cs="Arial"/>
          <w:szCs w:val="22"/>
        </w:rPr>
        <w:t>o a reform of a non-conforming measure of any existing taxation measure, insofar as it does not reduce its level of conformity, at the time of implementation, with any of those Articles;</w:t>
      </w:r>
    </w:p>
    <w:p w14:paraId="5C4A0266" w14:textId="77777777" w:rsidR="00D34848" w:rsidRDefault="00D34848" w:rsidP="00A17923">
      <w:pPr>
        <w:pStyle w:val="Prrafodelista"/>
        <w:widowControl w:val="0"/>
        <w:spacing w:after="0"/>
        <w:ind w:left="851" w:hanging="425"/>
        <w:jc w:val="both"/>
        <w:rPr>
          <w:rFonts w:ascii="Arial" w:hAnsi="Arial" w:cs="Arial"/>
          <w:szCs w:val="22"/>
        </w:rPr>
      </w:pPr>
    </w:p>
    <w:p w14:paraId="1D49F67E" w14:textId="0975AE94" w:rsidR="006D0679" w:rsidRPr="00A17923" w:rsidRDefault="00D34848" w:rsidP="00A17923">
      <w:pPr>
        <w:pStyle w:val="Prrafodelista"/>
        <w:widowControl w:val="0"/>
        <w:numPr>
          <w:ilvl w:val="0"/>
          <w:numId w:val="358"/>
        </w:numPr>
        <w:spacing w:after="0"/>
        <w:ind w:left="851" w:hanging="425"/>
        <w:jc w:val="both"/>
        <w:rPr>
          <w:rFonts w:ascii="Arial" w:hAnsi="Arial" w:cs="Arial"/>
          <w:szCs w:val="22"/>
        </w:rPr>
      </w:pPr>
      <w:r w:rsidRPr="00A17923">
        <w:rPr>
          <w:rFonts w:ascii="Arial" w:hAnsi="Arial" w:cs="Arial"/>
          <w:szCs w:val="22"/>
        </w:rPr>
        <w:t>T</w:t>
      </w:r>
      <w:r w:rsidR="006D0679" w:rsidRPr="00A17923">
        <w:rPr>
          <w:rFonts w:ascii="Arial" w:hAnsi="Arial" w:cs="Arial"/>
          <w:szCs w:val="22"/>
        </w:rPr>
        <w:t>o a new taxation measure intended to ensure the fair and effective application or collection of taxes (including, for greater certainty, any measure adopted by a Party to ensure compliance with their taxation system or to prevent tax evasion or tax avoidance) that does not arbitrarily discriminate between individuals, goods or services of the Parties;</w:t>
      </w:r>
      <w:r w:rsidR="006D0679" w:rsidRPr="00D34848">
        <w:footnoteReference w:id="74"/>
      </w:r>
    </w:p>
    <w:p w14:paraId="1E4AD7A7" w14:textId="77777777" w:rsidR="00D34848" w:rsidRDefault="00D34848" w:rsidP="00A17923">
      <w:pPr>
        <w:pStyle w:val="Prrafodelista"/>
        <w:widowControl w:val="0"/>
        <w:spacing w:after="0"/>
        <w:ind w:left="851" w:hanging="425"/>
        <w:jc w:val="both"/>
        <w:rPr>
          <w:rFonts w:ascii="Arial" w:hAnsi="Arial" w:cs="Arial"/>
          <w:szCs w:val="22"/>
        </w:rPr>
      </w:pPr>
    </w:p>
    <w:p w14:paraId="1D49F67F" w14:textId="5F92558E" w:rsidR="006D0679" w:rsidRPr="00A17923" w:rsidRDefault="00D34848" w:rsidP="00A17923">
      <w:pPr>
        <w:pStyle w:val="Prrafodelista"/>
        <w:widowControl w:val="0"/>
        <w:numPr>
          <w:ilvl w:val="0"/>
          <w:numId w:val="358"/>
        </w:numPr>
        <w:spacing w:after="0"/>
        <w:ind w:left="851" w:hanging="425"/>
        <w:jc w:val="both"/>
        <w:rPr>
          <w:rFonts w:ascii="Arial" w:hAnsi="Arial" w:cs="Arial"/>
          <w:szCs w:val="22"/>
        </w:rPr>
      </w:pPr>
      <w:r w:rsidRPr="00A17923">
        <w:rPr>
          <w:rFonts w:ascii="Arial" w:hAnsi="Arial" w:cs="Arial"/>
          <w:szCs w:val="22"/>
        </w:rPr>
        <w:t>T</w:t>
      </w:r>
      <w:r w:rsidR="006D0679" w:rsidRPr="00A17923">
        <w:rPr>
          <w:rFonts w:ascii="Arial" w:hAnsi="Arial" w:cs="Arial"/>
          <w:szCs w:val="22"/>
        </w:rPr>
        <w:t>o a provision that conditions the receipt, or continued receipt of an advantage related to fiduciary pension fund or pension plan contributions, or to income generated by said funds or plans, provided that the Party maintains continued jurisdiction over the fiduciary pension fund or pension plan or other like arrangement; or</w:t>
      </w:r>
    </w:p>
    <w:p w14:paraId="383FD7EB" w14:textId="77777777" w:rsidR="00D34848" w:rsidRDefault="00D34848" w:rsidP="00A17923">
      <w:pPr>
        <w:pStyle w:val="Prrafodelista"/>
        <w:widowControl w:val="0"/>
        <w:spacing w:after="0"/>
        <w:ind w:left="851" w:hanging="425"/>
        <w:jc w:val="both"/>
        <w:rPr>
          <w:rFonts w:ascii="Arial" w:hAnsi="Arial" w:cs="Arial"/>
          <w:szCs w:val="22"/>
        </w:rPr>
      </w:pPr>
    </w:p>
    <w:p w14:paraId="1D49F680" w14:textId="501785E1" w:rsidR="006D0679" w:rsidRPr="00A17923" w:rsidRDefault="00D34848" w:rsidP="00A17923">
      <w:pPr>
        <w:pStyle w:val="Prrafodelista"/>
        <w:widowControl w:val="0"/>
        <w:numPr>
          <w:ilvl w:val="0"/>
          <w:numId w:val="358"/>
        </w:numPr>
        <w:spacing w:after="0"/>
        <w:ind w:left="851" w:hanging="425"/>
        <w:jc w:val="both"/>
        <w:rPr>
          <w:rFonts w:ascii="Arial" w:hAnsi="Arial" w:cs="Arial"/>
          <w:szCs w:val="22"/>
        </w:rPr>
      </w:pPr>
      <w:r w:rsidRPr="00A17923">
        <w:rPr>
          <w:rFonts w:ascii="Arial" w:hAnsi="Arial" w:cs="Arial"/>
          <w:szCs w:val="22"/>
        </w:rPr>
        <w:t>T</w:t>
      </w:r>
      <w:r w:rsidR="006D0679" w:rsidRPr="00A17923">
        <w:rPr>
          <w:rFonts w:ascii="Arial" w:hAnsi="Arial" w:cs="Arial"/>
          <w:szCs w:val="22"/>
        </w:rPr>
        <w:t>o any specific tax on insurance premiums introduced by a Party to the extent that the tax is covered, for another Party, by one of subparagraphs (d), (e) or (f).</w:t>
      </w:r>
    </w:p>
    <w:p w14:paraId="1940EC4F" w14:textId="77777777" w:rsidR="00AB5673" w:rsidRDefault="00AB5673" w:rsidP="00AB5673">
      <w:pPr>
        <w:pStyle w:val="Prrafodelista"/>
        <w:widowControl w:val="0"/>
        <w:spacing w:after="0"/>
        <w:ind w:left="0"/>
        <w:jc w:val="both"/>
        <w:rPr>
          <w:rFonts w:ascii="Arial" w:hAnsi="Arial" w:cs="Arial"/>
          <w:szCs w:val="22"/>
        </w:rPr>
      </w:pPr>
    </w:p>
    <w:p w14:paraId="1D49F681" w14:textId="653BDA85" w:rsidR="006D0679" w:rsidRPr="00A56F69" w:rsidRDefault="006D0679" w:rsidP="00A17923">
      <w:pPr>
        <w:pStyle w:val="Prrafodelista"/>
        <w:widowControl w:val="0"/>
        <w:numPr>
          <w:ilvl w:val="0"/>
          <w:numId w:val="355"/>
        </w:numPr>
        <w:spacing w:after="0"/>
        <w:ind w:left="0" w:firstLine="0"/>
        <w:jc w:val="both"/>
        <w:rPr>
          <w:rFonts w:ascii="Arial" w:hAnsi="Arial" w:cs="Arial"/>
          <w:szCs w:val="22"/>
        </w:rPr>
      </w:pPr>
      <w:r w:rsidRPr="00A56F69">
        <w:rPr>
          <w:rFonts w:ascii="Arial" w:hAnsi="Arial" w:cs="Arial"/>
          <w:szCs w:val="22"/>
        </w:rPr>
        <w:t>Subject to the provisions of paragraph 3, and notwithstanding the rights and obligations of the Parties as set out in paragraph 4, Articles 10.8.2, 10.8.3 and 10.8.4 (Performance Requirements), shall apply to taxation measures.</w:t>
      </w:r>
    </w:p>
    <w:p w14:paraId="0A11A8E7" w14:textId="77777777" w:rsidR="00AB5673" w:rsidRDefault="00AB5673" w:rsidP="00A17923">
      <w:pPr>
        <w:pStyle w:val="Prrafodelista"/>
        <w:widowControl w:val="0"/>
        <w:spacing w:after="0"/>
        <w:ind w:left="0"/>
        <w:jc w:val="both"/>
        <w:rPr>
          <w:rFonts w:ascii="Arial" w:hAnsi="Arial" w:cs="Arial"/>
          <w:szCs w:val="22"/>
        </w:rPr>
      </w:pPr>
    </w:p>
    <w:p w14:paraId="1D49F682" w14:textId="733A28EC" w:rsidR="006D0679" w:rsidRDefault="006D0679" w:rsidP="00A17923">
      <w:pPr>
        <w:pStyle w:val="Prrafodelista"/>
        <w:widowControl w:val="0"/>
        <w:numPr>
          <w:ilvl w:val="0"/>
          <w:numId w:val="355"/>
        </w:numPr>
        <w:spacing w:after="0"/>
        <w:ind w:left="0" w:firstLine="0"/>
        <w:jc w:val="both"/>
        <w:rPr>
          <w:rFonts w:ascii="Arial" w:hAnsi="Arial" w:cs="Arial"/>
          <w:szCs w:val="22"/>
        </w:rPr>
      </w:pPr>
      <w:r w:rsidRPr="00A56F69">
        <w:rPr>
          <w:rFonts w:ascii="Arial" w:hAnsi="Arial" w:cs="Arial"/>
          <w:szCs w:val="22"/>
        </w:rPr>
        <w:lastRenderedPageBreak/>
        <w:t>Article 10.12 (Expropriation and Compensation) shall apply to taxation measures. However, no investor may invoke Article 10.12 (Expropriation and Compensation) as the grounds for a complaint when in accordance with this paragraph it has been determined that the measure does not constitute expropriation. An investor that intends to invoke Article 10.12 (Expropriation and Compensation) in relation to a taxation measure must first submit the issue of whether the measure constitutes an expropriation, at the same time as that investor submits notice of intention to submit a claim to arbitration to the designated authorities pursuant to Article 10.16 (Submission of a Claim to Arbitration). If within six months of the matter being submitted the designated authorities fail to reach agreement on whether the measure constitutes an expropriation, the investor may submit a claim to arbitration in accordance with Article 10.16 (Submission of a Claim to Arbitration).</w:t>
      </w:r>
    </w:p>
    <w:p w14:paraId="69E36624" w14:textId="77777777" w:rsidR="00AB5673" w:rsidRPr="00A56F69" w:rsidRDefault="00AB5673" w:rsidP="00A17923">
      <w:pPr>
        <w:pStyle w:val="Prrafodelista"/>
        <w:widowControl w:val="0"/>
        <w:spacing w:after="0"/>
        <w:ind w:left="0"/>
        <w:jc w:val="both"/>
        <w:rPr>
          <w:rFonts w:ascii="Arial" w:hAnsi="Arial" w:cs="Arial"/>
          <w:szCs w:val="22"/>
        </w:rPr>
      </w:pPr>
    </w:p>
    <w:p w14:paraId="1D49F683" w14:textId="5041DEEA" w:rsidR="006D0679" w:rsidRPr="00A56F69" w:rsidRDefault="006D0679" w:rsidP="00A17923">
      <w:pPr>
        <w:pStyle w:val="Prrafodelista"/>
        <w:widowControl w:val="0"/>
        <w:numPr>
          <w:ilvl w:val="0"/>
          <w:numId w:val="355"/>
        </w:numPr>
        <w:spacing w:after="0"/>
        <w:ind w:left="0" w:firstLine="0"/>
        <w:jc w:val="both"/>
        <w:rPr>
          <w:rFonts w:ascii="Arial" w:hAnsi="Arial" w:cs="Arial"/>
          <w:szCs w:val="22"/>
        </w:rPr>
      </w:pPr>
      <w:r w:rsidRPr="00A56F69">
        <w:rPr>
          <w:rFonts w:ascii="Arial" w:hAnsi="Arial" w:cs="Arial"/>
          <w:szCs w:val="22"/>
        </w:rPr>
        <w:t xml:space="preserve">For the purposes of this Article, </w:t>
      </w:r>
      <w:r w:rsidRPr="00AB5673">
        <w:rPr>
          <w:rFonts w:ascii="Arial" w:hAnsi="Arial" w:cs="Arial"/>
          <w:szCs w:val="22"/>
        </w:rPr>
        <w:t>designated authorities</w:t>
      </w:r>
      <w:r w:rsidRPr="00A56F69">
        <w:rPr>
          <w:rFonts w:ascii="Arial" w:hAnsi="Arial" w:cs="Arial"/>
          <w:szCs w:val="22"/>
        </w:rPr>
        <w:t xml:space="preserve"> means:</w:t>
      </w:r>
    </w:p>
    <w:p w14:paraId="1D49F684" w14:textId="27E42A2E" w:rsidR="006D0679" w:rsidRPr="00D34848" w:rsidRDefault="00AB5673" w:rsidP="002C3856">
      <w:pPr>
        <w:pStyle w:val="Prrafodelista"/>
        <w:widowControl w:val="0"/>
        <w:numPr>
          <w:ilvl w:val="0"/>
          <w:numId w:val="301"/>
        </w:numPr>
        <w:spacing w:after="0"/>
        <w:ind w:left="851" w:hanging="425"/>
        <w:jc w:val="both"/>
        <w:rPr>
          <w:rFonts w:ascii="Arial" w:hAnsi="Arial" w:cs="Arial"/>
          <w:szCs w:val="22"/>
        </w:rPr>
      </w:pPr>
      <w:r w:rsidRPr="00D34848">
        <w:rPr>
          <w:rFonts w:ascii="Arial" w:hAnsi="Arial" w:cs="Arial"/>
          <w:szCs w:val="22"/>
        </w:rPr>
        <w:t>I</w:t>
      </w:r>
      <w:r w:rsidR="006D0679" w:rsidRPr="00D34848">
        <w:rPr>
          <w:rFonts w:ascii="Arial" w:hAnsi="Arial" w:cs="Arial"/>
          <w:szCs w:val="22"/>
        </w:rPr>
        <w:t>n the case of Chile, the Undersecretariat of Finance, or its successor;</w:t>
      </w:r>
    </w:p>
    <w:p w14:paraId="7732F469" w14:textId="77777777" w:rsidR="00AB5673" w:rsidRDefault="00AB5673" w:rsidP="00D34848">
      <w:pPr>
        <w:pStyle w:val="Prrafodelista"/>
        <w:widowControl w:val="0"/>
        <w:spacing w:after="0"/>
        <w:ind w:left="851" w:hanging="425"/>
        <w:jc w:val="both"/>
        <w:rPr>
          <w:rFonts w:ascii="Arial" w:hAnsi="Arial" w:cs="Arial"/>
          <w:szCs w:val="22"/>
        </w:rPr>
      </w:pPr>
    </w:p>
    <w:p w14:paraId="1D49F685" w14:textId="1929D426" w:rsidR="006D0679" w:rsidRPr="00D34848" w:rsidRDefault="00AB5673" w:rsidP="002C3856">
      <w:pPr>
        <w:pStyle w:val="Prrafodelista"/>
        <w:widowControl w:val="0"/>
        <w:numPr>
          <w:ilvl w:val="0"/>
          <w:numId w:val="301"/>
        </w:numPr>
        <w:spacing w:after="0"/>
        <w:ind w:left="851" w:hanging="425"/>
        <w:jc w:val="both"/>
        <w:rPr>
          <w:rFonts w:ascii="Arial" w:hAnsi="Arial" w:cs="Arial"/>
          <w:szCs w:val="22"/>
        </w:rPr>
      </w:pPr>
      <w:r w:rsidRPr="00D34848">
        <w:rPr>
          <w:rFonts w:ascii="Arial" w:hAnsi="Arial" w:cs="Arial"/>
          <w:szCs w:val="22"/>
        </w:rPr>
        <w:t>I</w:t>
      </w:r>
      <w:r w:rsidR="006D0679" w:rsidRPr="00D34848">
        <w:rPr>
          <w:rFonts w:ascii="Arial" w:hAnsi="Arial" w:cs="Arial"/>
          <w:szCs w:val="22"/>
        </w:rPr>
        <w:t>n the case of Colombia, the Technical Department of the Ministry of Finance and Public Credit, or its successor;</w:t>
      </w:r>
    </w:p>
    <w:p w14:paraId="78D747D8" w14:textId="77777777" w:rsidR="00AB5673" w:rsidRDefault="00AB5673" w:rsidP="00D34848">
      <w:pPr>
        <w:pStyle w:val="Prrafodelista"/>
        <w:widowControl w:val="0"/>
        <w:spacing w:after="0"/>
        <w:ind w:left="851" w:hanging="425"/>
        <w:jc w:val="both"/>
        <w:rPr>
          <w:rFonts w:ascii="Arial" w:hAnsi="Arial" w:cs="Arial"/>
          <w:szCs w:val="22"/>
        </w:rPr>
      </w:pPr>
    </w:p>
    <w:p w14:paraId="1D49F686" w14:textId="73F5A6F4" w:rsidR="006D0679" w:rsidRPr="00D34848" w:rsidRDefault="00AB5673" w:rsidP="002C3856">
      <w:pPr>
        <w:pStyle w:val="Prrafodelista"/>
        <w:widowControl w:val="0"/>
        <w:numPr>
          <w:ilvl w:val="0"/>
          <w:numId w:val="301"/>
        </w:numPr>
        <w:spacing w:after="0"/>
        <w:ind w:left="851" w:hanging="425"/>
        <w:jc w:val="both"/>
        <w:rPr>
          <w:rFonts w:ascii="Arial" w:hAnsi="Arial" w:cs="Arial"/>
          <w:szCs w:val="22"/>
        </w:rPr>
      </w:pPr>
      <w:r w:rsidRPr="00D34848">
        <w:rPr>
          <w:rFonts w:ascii="Arial" w:hAnsi="Arial" w:cs="Arial"/>
          <w:szCs w:val="22"/>
        </w:rPr>
        <w:t>I</w:t>
      </w:r>
      <w:r w:rsidR="006D0679" w:rsidRPr="00D34848">
        <w:rPr>
          <w:rFonts w:ascii="Arial" w:hAnsi="Arial" w:cs="Arial"/>
          <w:szCs w:val="22"/>
        </w:rPr>
        <w:t>n the case of Mexico, the Ministry of Finance and Public Credit, or its successor; and</w:t>
      </w:r>
    </w:p>
    <w:p w14:paraId="75EC124A" w14:textId="77777777" w:rsidR="00AB5673" w:rsidRDefault="00AB5673" w:rsidP="00D34848">
      <w:pPr>
        <w:pStyle w:val="Prrafodelista"/>
        <w:widowControl w:val="0"/>
        <w:spacing w:after="0"/>
        <w:ind w:left="851" w:hanging="425"/>
        <w:jc w:val="both"/>
        <w:rPr>
          <w:rFonts w:ascii="Arial" w:hAnsi="Arial" w:cs="Arial"/>
          <w:szCs w:val="22"/>
        </w:rPr>
      </w:pPr>
    </w:p>
    <w:p w14:paraId="1D49F687" w14:textId="548B12FA" w:rsidR="006D0679" w:rsidRPr="00D34848" w:rsidRDefault="00AB5673" w:rsidP="002C3856">
      <w:pPr>
        <w:pStyle w:val="Prrafodelista"/>
        <w:widowControl w:val="0"/>
        <w:numPr>
          <w:ilvl w:val="0"/>
          <w:numId w:val="301"/>
        </w:numPr>
        <w:spacing w:after="0"/>
        <w:ind w:left="851" w:hanging="425"/>
        <w:jc w:val="both"/>
        <w:rPr>
          <w:rFonts w:ascii="Arial" w:hAnsi="Arial" w:cs="Arial"/>
          <w:szCs w:val="22"/>
        </w:rPr>
      </w:pPr>
      <w:r w:rsidRPr="00D34848">
        <w:rPr>
          <w:rFonts w:ascii="Arial" w:hAnsi="Arial" w:cs="Arial"/>
          <w:szCs w:val="22"/>
        </w:rPr>
        <w:t>I</w:t>
      </w:r>
      <w:r w:rsidR="006D0679" w:rsidRPr="00D34848">
        <w:rPr>
          <w:rFonts w:ascii="Arial" w:hAnsi="Arial" w:cs="Arial"/>
          <w:szCs w:val="22"/>
        </w:rPr>
        <w:t>n the case of Peru, the Ministry of Economy and Finance, or its successor.</w:t>
      </w:r>
    </w:p>
    <w:p w14:paraId="1D49F688" w14:textId="77777777" w:rsidR="006D0679" w:rsidRPr="00A56F69" w:rsidRDefault="006D0679" w:rsidP="00A56F69">
      <w:pPr>
        <w:widowControl w:val="0"/>
        <w:spacing w:after="0"/>
        <w:jc w:val="both"/>
        <w:rPr>
          <w:rFonts w:ascii="Arial" w:hAnsi="Arial" w:cs="Arial"/>
          <w:szCs w:val="22"/>
        </w:rPr>
      </w:pPr>
    </w:p>
    <w:p w14:paraId="1D49F68A" w14:textId="77777777" w:rsidR="006D0679" w:rsidRPr="00AB5673" w:rsidRDefault="006D0679" w:rsidP="00AB5673">
      <w:pPr>
        <w:pStyle w:val="Ttulo3"/>
        <w:spacing w:before="0"/>
        <w:jc w:val="both"/>
        <w:rPr>
          <w:rFonts w:ascii="Arial" w:hAnsi="Arial" w:cs="Arial"/>
          <w:color w:val="auto"/>
          <w:szCs w:val="22"/>
        </w:rPr>
      </w:pPr>
      <w:bookmarkStart w:id="594" w:name="_Toc494464152"/>
      <w:r w:rsidRPr="00AB5673">
        <w:rPr>
          <w:rFonts w:ascii="Arial" w:hAnsi="Arial" w:cs="Arial"/>
          <w:color w:val="auto"/>
          <w:szCs w:val="22"/>
        </w:rPr>
        <w:t>ARTICLE 18.5: Disclosure of Information</w:t>
      </w:r>
      <w:bookmarkEnd w:id="594"/>
    </w:p>
    <w:p w14:paraId="5FF56C29" w14:textId="77777777" w:rsidR="00AB5673" w:rsidRDefault="00AB5673" w:rsidP="00A56F69">
      <w:pPr>
        <w:widowControl w:val="0"/>
        <w:spacing w:after="0"/>
        <w:jc w:val="both"/>
        <w:rPr>
          <w:rFonts w:ascii="Arial" w:hAnsi="Arial" w:cs="Arial"/>
          <w:szCs w:val="22"/>
        </w:rPr>
      </w:pPr>
    </w:p>
    <w:p w14:paraId="1D49F68B" w14:textId="6543417A" w:rsidR="006D0679" w:rsidRPr="00A56F69" w:rsidRDefault="006D0679" w:rsidP="00A56F69">
      <w:pPr>
        <w:widowControl w:val="0"/>
        <w:spacing w:after="0"/>
        <w:jc w:val="both"/>
        <w:rPr>
          <w:rFonts w:ascii="Arial" w:hAnsi="Arial" w:cs="Arial"/>
          <w:szCs w:val="22"/>
        </w:rPr>
      </w:pPr>
      <w:r w:rsidRPr="00A56F69">
        <w:rPr>
          <w:rFonts w:ascii="Arial" w:hAnsi="Arial" w:cs="Arial"/>
          <w:szCs w:val="22"/>
        </w:rPr>
        <w:t>No provision in this Additional Protocol shall be construed as compelling a Party to provide or give access to confidential information the disclosure of which may prevent compliance with its legislation, be contrary to the public interest, or hinder the legitimate commercial interests of particular public or private enterprises.</w:t>
      </w:r>
    </w:p>
    <w:p w14:paraId="1D49F68C" w14:textId="77777777" w:rsidR="006D0679" w:rsidRPr="00A56F69" w:rsidRDefault="006D0679" w:rsidP="00A56F69">
      <w:pPr>
        <w:widowControl w:val="0"/>
        <w:spacing w:after="0"/>
        <w:jc w:val="both"/>
        <w:rPr>
          <w:rFonts w:ascii="Arial" w:hAnsi="Arial" w:cs="Arial"/>
          <w:szCs w:val="22"/>
        </w:rPr>
      </w:pPr>
    </w:p>
    <w:p w14:paraId="1D49F68D" w14:textId="77777777" w:rsidR="006D0679" w:rsidRPr="00AB5673" w:rsidRDefault="006D0679" w:rsidP="00AB5673">
      <w:pPr>
        <w:pStyle w:val="Ttulo3"/>
        <w:spacing w:before="0"/>
        <w:jc w:val="both"/>
        <w:rPr>
          <w:rFonts w:ascii="Arial" w:hAnsi="Arial" w:cs="Arial"/>
          <w:color w:val="auto"/>
          <w:szCs w:val="22"/>
        </w:rPr>
      </w:pPr>
      <w:bookmarkStart w:id="595" w:name="_Toc494464153"/>
      <w:r w:rsidRPr="00AB5673">
        <w:rPr>
          <w:rFonts w:ascii="Arial" w:hAnsi="Arial" w:cs="Arial"/>
          <w:color w:val="auto"/>
          <w:szCs w:val="22"/>
        </w:rPr>
        <w:t>ARTICLE 18.6: Temporary Safeguard Measures</w:t>
      </w:r>
      <w:bookmarkEnd w:id="595"/>
    </w:p>
    <w:p w14:paraId="3C3F9F9C" w14:textId="77777777" w:rsidR="00A17923" w:rsidRDefault="00A17923" w:rsidP="00A17923">
      <w:pPr>
        <w:pStyle w:val="Prrafodelista"/>
        <w:widowControl w:val="0"/>
        <w:spacing w:after="0"/>
        <w:ind w:left="0"/>
        <w:jc w:val="both"/>
        <w:rPr>
          <w:rFonts w:ascii="Arial" w:hAnsi="Arial" w:cs="Arial"/>
          <w:szCs w:val="22"/>
        </w:rPr>
      </w:pPr>
    </w:p>
    <w:p w14:paraId="1D49F68E" w14:textId="2C05BD0D" w:rsidR="006D0679" w:rsidRPr="00A17923" w:rsidRDefault="006D0679" w:rsidP="00A17923">
      <w:pPr>
        <w:pStyle w:val="Prrafodelista"/>
        <w:widowControl w:val="0"/>
        <w:numPr>
          <w:ilvl w:val="0"/>
          <w:numId w:val="359"/>
        </w:numPr>
        <w:spacing w:after="0"/>
        <w:ind w:left="0" w:firstLine="0"/>
        <w:jc w:val="both"/>
        <w:rPr>
          <w:rFonts w:ascii="Arial" w:hAnsi="Arial" w:cs="Arial"/>
          <w:szCs w:val="22"/>
        </w:rPr>
      </w:pPr>
      <w:r w:rsidRPr="00A17923">
        <w:rPr>
          <w:rFonts w:ascii="Arial" w:hAnsi="Arial" w:cs="Arial"/>
          <w:szCs w:val="22"/>
        </w:rPr>
        <w:t>Nothing in this Additional Protocol shall be construed as preventing a Party from adopting or maintaining measures that restrict the transfers or payments from the current account in the event of serious balance of payment and external financial difficulties or a threat thereof.</w:t>
      </w:r>
    </w:p>
    <w:p w14:paraId="0AE60BE1" w14:textId="77777777" w:rsidR="00AB5673" w:rsidRDefault="00AB5673" w:rsidP="00A17923">
      <w:pPr>
        <w:pStyle w:val="Prrafodelista"/>
        <w:widowControl w:val="0"/>
        <w:spacing w:after="0"/>
        <w:ind w:left="0"/>
        <w:jc w:val="both"/>
        <w:rPr>
          <w:rFonts w:ascii="Arial" w:hAnsi="Arial" w:cs="Arial"/>
          <w:szCs w:val="22"/>
        </w:rPr>
      </w:pPr>
    </w:p>
    <w:p w14:paraId="1D49F68F" w14:textId="3E817D13" w:rsidR="006D0679" w:rsidRPr="00A17923" w:rsidRDefault="006D0679" w:rsidP="00A17923">
      <w:pPr>
        <w:pStyle w:val="Prrafodelista"/>
        <w:widowControl w:val="0"/>
        <w:numPr>
          <w:ilvl w:val="0"/>
          <w:numId w:val="359"/>
        </w:numPr>
        <w:spacing w:after="0"/>
        <w:ind w:left="0" w:firstLine="0"/>
        <w:jc w:val="both"/>
        <w:rPr>
          <w:rFonts w:ascii="Arial" w:hAnsi="Arial" w:cs="Arial"/>
          <w:szCs w:val="22"/>
        </w:rPr>
      </w:pPr>
      <w:r w:rsidRPr="00A17923">
        <w:rPr>
          <w:rFonts w:ascii="Arial" w:hAnsi="Arial" w:cs="Arial"/>
          <w:szCs w:val="22"/>
        </w:rPr>
        <w:t>Nothing in this Additional Protocol shall be construed as preventing a Party from adopting or maintaining measures that restrict the transfers or payments related to capital movements:</w:t>
      </w:r>
    </w:p>
    <w:p w14:paraId="1D49F690" w14:textId="4E37BBB2" w:rsidR="006D0679" w:rsidRPr="00A17923" w:rsidRDefault="00AB5673" w:rsidP="00A17923">
      <w:pPr>
        <w:pStyle w:val="Prrafodelista"/>
        <w:widowControl w:val="0"/>
        <w:numPr>
          <w:ilvl w:val="0"/>
          <w:numId w:val="360"/>
        </w:numPr>
        <w:spacing w:after="0"/>
        <w:ind w:left="851" w:hanging="425"/>
        <w:jc w:val="both"/>
        <w:rPr>
          <w:rFonts w:ascii="Arial" w:hAnsi="Arial" w:cs="Arial"/>
          <w:szCs w:val="22"/>
        </w:rPr>
      </w:pPr>
      <w:r w:rsidRPr="00A17923">
        <w:rPr>
          <w:rFonts w:ascii="Arial" w:hAnsi="Arial" w:cs="Arial"/>
          <w:szCs w:val="22"/>
        </w:rPr>
        <w:t>I</w:t>
      </w:r>
      <w:r w:rsidR="006D0679" w:rsidRPr="00A17923">
        <w:rPr>
          <w:rFonts w:ascii="Arial" w:hAnsi="Arial" w:cs="Arial"/>
          <w:szCs w:val="22"/>
        </w:rPr>
        <w:t>n the event of serious balance of payment and external financial difficulties or a threat thereof; or</w:t>
      </w:r>
    </w:p>
    <w:p w14:paraId="271C719D" w14:textId="77777777" w:rsidR="00AB5673" w:rsidRPr="00A56F69" w:rsidRDefault="00AB5673" w:rsidP="00A17923">
      <w:pPr>
        <w:widowControl w:val="0"/>
        <w:spacing w:after="0"/>
        <w:ind w:left="851" w:hanging="425"/>
        <w:jc w:val="both"/>
        <w:rPr>
          <w:rFonts w:ascii="Arial" w:hAnsi="Arial" w:cs="Arial"/>
          <w:szCs w:val="22"/>
        </w:rPr>
      </w:pPr>
    </w:p>
    <w:p w14:paraId="1D49F691" w14:textId="0BAF6A70" w:rsidR="006D0679" w:rsidRPr="00A17923" w:rsidRDefault="00AB5673" w:rsidP="00A17923">
      <w:pPr>
        <w:pStyle w:val="Prrafodelista"/>
        <w:widowControl w:val="0"/>
        <w:numPr>
          <w:ilvl w:val="0"/>
          <w:numId w:val="360"/>
        </w:numPr>
        <w:spacing w:after="0"/>
        <w:ind w:left="851" w:hanging="425"/>
        <w:jc w:val="both"/>
        <w:rPr>
          <w:rFonts w:ascii="Arial" w:hAnsi="Arial" w:cs="Arial"/>
          <w:szCs w:val="22"/>
        </w:rPr>
      </w:pPr>
      <w:r w:rsidRPr="00A17923">
        <w:rPr>
          <w:rFonts w:ascii="Arial" w:hAnsi="Arial" w:cs="Arial"/>
          <w:szCs w:val="22"/>
        </w:rPr>
        <w:t>W</w:t>
      </w:r>
      <w:r w:rsidR="006D0679" w:rsidRPr="00A17923">
        <w:rPr>
          <w:rFonts w:ascii="Arial" w:hAnsi="Arial" w:cs="Arial"/>
          <w:szCs w:val="22"/>
        </w:rPr>
        <w:t>hen, in extraordinary circumstances, capital payments or transfers cause or threaten to cause serious difficulties in macro-economic management, in particular in monetary or foreign exchange policy.</w:t>
      </w:r>
    </w:p>
    <w:p w14:paraId="74BDB3F1" w14:textId="77777777" w:rsidR="00AB5673" w:rsidRDefault="00AB5673" w:rsidP="00AB5673">
      <w:pPr>
        <w:pStyle w:val="Prrafodelista"/>
        <w:widowControl w:val="0"/>
        <w:spacing w:after="0"/>
        <w:ind w:left="0"/>
        <w:jc w:val="both"/>
        <w:rPr>
          <w:rFonts w:ascii="Arial" w:hAnsi="Arial" w:cs="Arial"/>
          <w:szCs w:val="22"/>
        </w:rPr>
      </w:pPr>
    </w:p>
    <w:p w14:paraId="6111D377" w14:textId="77777777" w:rsidR="00A17923" w:rsidRDefault="00A17923" w:rsidP="00AB5673">
      <w:pPr>
        <w:pStyle w:val="Prrafodelista"/>
        <w:widowControl w:val="0"/>
        <w:spacing w:after="0"/>
        <w:ind w:left="0"/>
        <w:jc w:val="both"/>
        <w:rPr>
          <w:rFonts w:ascii="Arial" w:hAnsi="Arial" w:cs="Arial"/>
          <w:szCs w:val="22"/>
        </w:rPr>
      </w:pPr>
    </w:p>
    <w:p w14:paraId="1D49F692" w14:textId="75F69892" w:rsidR="006D0679" w:rsidRPr="00A56F69" w:rsidRDefault="006D0679" w:rsidP="00A17923">
      <w:pPr>
        <w:pStyle w:val="Prrafodelista"/>
        <w:widowControl w:val="0"/>
        <w:numPr>
          <w:ilvl w:val="0"/>
          <w:numId w:val="359"/>
        </w:numPr>
        <w:spacing w:after="0"/>
        <w:ind w:left="0" w:firstLine="0"/>
        <w:jc w:val="both"/>
        <w:rPr>
          <w:rFonts w:ascii="Arial" w:hAnsi="Arial" w:cs="Arial"/>
          <w:szCs w:val="22"/>
        </w:rPr>
      </w:pPr>
      <w:r w:rsidRPr="00A56F69">
        <w:rPr>
          <w:rFonts w:ascii="Arial" w:hAnsi="Arial" w:cs="Arial"/>
          <w:szCs w:val="22"/>
        </w:rPr>
        <w:t xml:space="preserve">Any measure that is adopted or maintained in accordance with paragraphs 1 and 2 </w:t>
      </w:r>
      <w:r w:rsidRPr="00A56F69">
        <w:rPr>
          <w:rFonts w:ascii="Arial" w:hAnsi="Arial" w:cs="Arial"/>
          <w:szCs w:val="22"/>
        </w:rPr>
        <w:lastRenderedPageBreak/>
        <w:t>must:</w:t>
      </w:r>
    </w:p>
    <w:p w14:paraId="1D49F693" w14:textId="71D8CA50" w:rsidR="006D0679" w:rsidRPr="00AB5673" w:rsidRDefault="00AB5673" w:rsidP="002C3856">
      <w:pPr>
        <w:pStyle w:val="Prrafodelista"/>
        <w:widowControl w:val="0"/>
        <w:numPr>
          <w:ilvl w:val="1"/>
          <w:numId w:val="300"/>
        </w:numPr>
        <w:spacing w:after="0"/>
        <w:ind w:left="851" w:hanging="425"/>
        <w:jc w:val="both"/>
        <w:rPr>
          <w:rFonts w:ascii="Arial" w:hAnsi="Arial" w:cs="Arial"/>
          <w:szCs w:val="22"/>
        </w:rPr>
      </w:pPr>
      <w:r>
        <w:rPr>
          <w:rFonts w:ascii="Arial" w:hAnsi="Arial" w:cs="Arial"/>
          <w:szCs w:val="22"/>
        </w:rPr>
        <w:t>B</w:t>
      </w:r>
      <w:r w:rsidR="006D0679" w:rsidRPr="00AB5673">
        <w:rPr>
          <w:rFonts w:ascii="Arial" w:hAnsi="Arial" w:cs="Arial"/>
          <w:szCs w:val="22"/>
        </w:rPr>
        <w:t>e applied in a non-discriminatory manner so that no Party receives a less favourable treatment than any other Party or non-Party;</w:t>
      </w:r>
    </w:p>
    <w:p w14:paraId="24D660B1" w14:textId="77777777" w:rsidR="00AB5673" w:rsidRDefault="00AB5673" w:rsidP="00AB5673">
      <w:pPr>
        <w:pStyle w:val="Prrafodelista"/>
        <w:widowControl w:val="0"/>
        <w:spacing w:after="0"/>
        <w:ind w:left="851"/>
        <w:jc w:val="both"/>
        <w:rPr>
          <w:rFonts w:ascii="Arial" w:hAnsi="Arial" w:cs="Arial"/>
          <w:szCs w:val="22"/>
        </w:rPr>
      </w:pPr>
    </w:p>
    <w:p w14:paraId="1D49F694" w14:textId="5DB4DF5E" w:rsidR="006D0679" w:rsidRPr="00AB5673" w:rsidRDefault="00AB5673" w:rsidP="002C3856">
      <w:pPr>
        <w:pStyle w:val="Prrafodelista"/>
        <w:widowControl w:val="0"/>
        <w:numPr>
          <w:ilvl w:val="1"/>
          <w:numId w:val="300"/>
        </w:numPr>
        <w:spacing w:after="0"/>
        <w:ind w:left="851" w:hanging="425"/>
        <w:jc w:val="both"/>
        <w:rPr>
          <w:rFonts w:ascii="Arial" w:hAnsi="Arial" w:cs="Arial"/>
          <w:szCs w:val="22"/>
        </w:rPr>
      </w:pPr>
      <w:r>
        <w:rPr>
          <w:rFonts w:ascii="Arial" w:hAnsi="Arial" w:cs="Arial"/>
          <w:szCs w:val="22"/>
        </w:rPr>
        <w:t>B</w:t>
      </w:r>
      <w:r w:rsidR="006D0679" w:rsidRPr="00AB5673">
        <w:rPr>
          <w:rFonts w:ascii="Arial" w:hAnsi="Arial" w:cs="Arial"/>
          <w:szCs w:val="22"/>
        </w:rPr>
        <w:t>e consistent with the Articles of Agreement of the International Monetary Fund;</w:t>
      </w:r>
    </w:p>
    <w:p w14:paraId="4F482311" w14:textId="77777777" w:rsidR="00AB5673" w:rsidRDefault="00AB5673" w:rsidP="00AB5673">
      <w:pPr>
        <w:pStyle w:val="Prrafodelista"/>
        <w:widowControl w:val="0"/>
        <w:spacing w:after="0"/>
        <w:ind w:left="851"/>
        <w:jc w:val="both"/>
        <w:rPr>
          <w:rFonts w:ascii="Arial" w:hAnsi="Arial" w:cs="Arial"/>
          <w:szCs w:val="22"/>
        </w:rPr>
      </w:pPr>
    </w:p>
    <w:p w14:paraId="1D49F695" w14:textId="7C513181" w:rsidR="006D0679" w:rsidRPr="00AB5673" w:rsidRDefault="00AB5673" w:rsidP="002C3856">
      <w:pPr>
        <w:pStyle w:val="Prrafodelista"/>
        <w:widowControl w:val="0"/>
        <w:numPr>
          <w:ilvl w:val="1"/>
          <w:numId w:val="300"/>
        </w:numPr>
        <w:spacing w:after="0"/>
        <w:ind w:left="851" w:hanging="425"/>
        <w:jc w:val="both"/>
        <w:rPr>
          <w:rFonts w:ascii="Arial" w:hAnsi="Arial" w:cs="Arial"/>
          <w:szCs w:val="22"/>
        </w:rPr>
      </w:pPr>
      <w:r>
        <w:rPr>
          <w:rFonts w:ascii="Arial" w:hAnsi="Arial" w:cs="Arial"/>
          <w:szCs w:val="22"/>
        </w:rPr>
        <w:t>P</w:t>
      </w:r>
      <w:r w:rsidR="006D0679" w:rsidRPr="00AB5673">
        <w:rPr>
          <w:rFonts w:ascii="Arial" w:hAnsi="Arial" w:cs="Arial"/>
          <w:szCs w:val="22"/>
        </w:rPr>
        <w:t>revent unnecessary damage to commercial, economic and financial interests of another Party;</w:t>
      </w:r>
    </w:p>
    <w:p w14:paraId="1D7628EE" w14:textId="77777777" w:rsidR="00AB5673" w:rsidRDefault="00AB5673" w:rsidP="00AB5673">
      <w:pPr>
        <w:pStyle w:val="Prrafodelista"/>
        <w:widowControl w:val="0"/>
        <w:spacing w:after="0"/>
        <w:ind w:left="851"/>
        <w:jc w:val="both"/>
        <w:rPr>
          <w:rFonts w:ascii="Arial" w:hAnsi="Arial" w:cs="Arial"/>
          <w:szCs w:val="22"/>
        </w:rPr>
      </w:pPr>
    </w:p>
    <w:p w14:paraId="1D49F696" w14:textId="153F4FD6" w:rsidR="006D0679" w:rsidRPr="00AB5673" w:rsidRDefault="00AB5673" w:rsidP="002C3856">
      <w:pPr>
        <w:pStyle w:val="Prrafodelista"/>
        <w:widowControl w:val="0"/>
        <w:numPr>
          <w:ilvl w:val="1"/>
          <w:numId w:val="300"/>
        </w:numPr>
        <w:spacing w:after="0"/>
        <w:ind w:left="851" w:hanging="425"/>
        <w:jc w:val="both"/>
        <w:rPr>
          <w:rFonts w:ascii="Arial" w:hAnsi="Arial" w:cs="Arial"/>
          <w:szCs w:val="22"/>
        </w:rPr>
      </w:pPr>
      <w:r>
        <w:rPr>
          <w:rFonts w:ascii="Arial" w:hAnsi="Arial" w:cs="Arial"/>
          <w:szCs w:val="22"/>
        </w:rPr>
        <w:t>N</w:t>
      </w:r>
      <w:r w:rsidR="006D0679" w:rsidRPr="00AB5673">
        <w:rPr>
          <w:rFonts w:ascii="Arial" w:hAnsi="Arial" w:cs="Arial"/>
          <w:szCs w:val="22"/>
        </w:rPr>
        <w:t>ot go beyond that which is necessary to overcome the circumstances set out in paragraphs 1 or 2; and</w:t>
      </w:r>
    </w:p>
    <w:p w14:paraId="590CFF90" w14:textId="77777777" w:rsidR="00AB5673" w:rsidRDefault="00AB5673" w:rsidP="00AB5673">
      <w:pPr>
        <w:pStyle w:val="Prrafodelista"/>
        <w:widowControl w:val="0"/>
        <w:spacing w:after="0"/>
        <w:ind w:left="851"/>
        <w:jc w:val="both"/>
        <w:rPr>
          <w:rFonts w:ascii="Arial" w:hAnsi="Arial" w:cs="Arial"/>
          <w:szCs w:val="22"/>
        </w:rPr>
      </w:pPr>
    </w:p>
    <w:p w14:paraId="1D49F697" w14:textId="56D8BCEB" w:rsidR="006D0679" w:rsidRPr="00AB5673" w:rsidRDefault="00AB5673" w:rsidP="002C3856">
      <w:pPr>
        <w:pStyle w:val="Prrafodelista"/>
        <w:widowControl w:val="0"/>
        <w:numPr>
          <w:ilvl w:val="1"/>
          <w:numId w:val="300"/>
        </w:numPr>
        <w:spacing w:after="0"/>
        <w:ind w:left="851" w:hanging="425"/>
        <w:jc w:val="both"/>
        <w:rPr>
          <w:rFonts w:ascii="Arial" w:hAnsi="Arial" w:cs="Arial"/>
          <w:szCs w:val="22"/>
        </w:rPr>
      </w:pPr>
      <w:r>
        <w:rPr>
          <w:rFonts w:ascii="Arial" w:hAnsi="Arial" w:cs="Arial"/>
          <w:szCs w:val="22"/>
        </w:rPr>
        <w:t>B</w:t>
      </w:r>
      <w:r w:rsidR="006D0679" w:rsidRPr="00AB5673">
        <w:rPr>
          <w:rFonts w:ascii="Arial" w:hAnsi="Arial" w:cs="Arial"/>
          <w:szCs w:val="22"/>
        </w:rPr>
        <w:t>e temporary and progressively withdrawn as soon as the circumstances set out in paragraphs 1 and 2 improve.</w:t>
      </w:r>
    </w:p>
    <w:p w14:paraId="2E8C89BC" w14:textId="77777777" w:rsidR="00AB5673" w:rsidRDefault="00AB5673" w:rsidP="00A17923">
      <w:pPr>
        <w:pStyle w:val="Prrafodelista"/>
        <w:widowControl w:val="0"/>
        <w:spacing w:after="0"/>
        <w:ind w:left="0"/>
        <w:jc w:val="both"/>
        <w:rPr>
          <w:rFonts w:ascii="Arial" w:hAnsi="Arial" w:cs="Arial"/>
          <w:szCs w:val="22"/>
        </w:rPr>
      </w:pPr>
    </w:p>
    <w:p w14:paraId="1D49F698" w14:textId="15887210" w:rsidR="006D0679" w:rsidRPr="00A56F69" w:rsidRDefault="006D0679" w:rsidP="00A17923">
      <w:pPr>
        <w:pStyle w:val="Prrafodelista"/>
        <w:widowControl w:val="0"/>
        <w:numPr>
          <w:ilvl w:val="0"/>
          <w:numId w:val="359"/>
        </w:numPr>
        <w:spacing w:after="0"/>
        <w:ind w:left="0" w:firstLine="0"/>
        <w:jc w:val="both"/>
        <w:rPr>
          <w:rFonts w:ascii="Arial" w:hAnsi="Arial" w:cs="Arial"/>
          <w:szCs w:val="22"/>
        </w:rPr>
      </w:pPr>
      <w:r w:rsidRPr="00A56F69">
        <w:rPr>
          <w:rFonts w:ascii="Arial" w:hAnsi="Arial" w:cs="Arial"/>
          <w:szCs w:val="22"/>
        </w:rPr>
        <w:t>With regard to trade of goods, no provision of this Additional Protocol shall be construed as preventing a Party from adopting measures to restrict importations in order to safeguard its external financial position or balance of payments. These measures which restrict importations must be consistent with the GATT of 1994 and the Understanding on Balance of Payments Provisions of the GATT of 1994.</w:t>
      </w:r>
    </w:p>
    <w:p w14:paraId="608CB46E" w14:textId="77777777" w:rsidR="00AB5673" w:rsidRDefault="00AB5673" w:rsidP="00A17923">
      <w:pPr>
        <w:pStyle w:val="Prrafodelista"/>
        <w:widowControl w:val="0"/>
        <w:spacing w:after="0"/>
        <w:ind w:left="0"/>
        <w:jc w:val="both"/>
        <w:rPr>
          <w:rFonts w:ascii="Arial" w:hAnsi="Arial" w:cs="Arial"/>
          <w:szCs w:val="22"/>
        </w:rPr>
      </w:pPr>
    </w:p>
    <w:p w14:paraId="1D49F699" w14:textId="62269DD8" w:rsidR="006D0679" w:rsidRPr="00A56F69" w:rsidRDefault="006D0679" w:rsidP="00A17923">
      <w:pPr>
        <w:pStyle w:val="Prrafodelista"/>
        <w:widowControl w:val="0"/>
        <w:numPr>
          <w:ilvl w:val="0"/>
          <w:numId w:val="359"/>
        </w:numPr>
        <w:spacing w:after="0"/>
        <w:ind w:left="0" w:firstLine="0"/>
        <w:jc w:val="both"/>
        <w:rPr>
          <w:rFonts w:ascii="Arial" w:hAnsi="Arial" w:cs="Arial"/>
          <w:szCs w:val="22"/>
        </w:rPr>
      </w:pPr>
      <w:r w:rsidRPr="00A56F69">
        <w:rPr>
          <w:rFonts w:ascii="Arial" w:hAnsi="Arial" w:cs="Arial"/>
          <w:szCs w:val="22"/>
        </w:rPr>
        <w:t>With regard to trade in services, no provision in this Additional Protocol shall be construed as preventing a Party from restricting trade in order to safeguard its external financial position or balance of payments. These restrictive measures must be consistent with the GATS.</w:t>
      </w:r>
    </w:p>
    <w:p w14:paraId="7E825276" w14:textId="77777777" w:rsidR="00AB5673" w:rsidRDefault="00AB5673" w:rsidP="00A17923">
      <w:pPr>
        <w:pStyle w:val="Prrafodelista"/>
        <w:widowControl w:val="0"/>
        <w:spacing w:after="0"/>
        <w:ind w:left="0"/>
        <w:jc w:val="both"/>
        <w:rPr>
          <w:rFonts w:ascii="Arial" w:hAnsi="Arial" w:cs="Arial"/>
          <w:szCs w:val="22"/>
        </w:rPr>
      </w:pPr>
    </w:p>
    <w:p w14:paraId="1D49F69A" w14:textId="0D21D873" w:rsidR="006D0679" w:rsidRPr="00A56F69" w:rsidRDefault="006D0679" w:rsidP="00A17923">
      <w:pPr>
        <w:pStyle w:val="Prrafodelista"/>
        <w:widowControl w:val="0"/>
        <w:numPr>
          <w:ilvl w:val="0"/>
          <w:numId w:val="359"/>
        </w:numPr>
        <w:spacing w:after="0"/>
        <w:ind w:left="0" w:firstLine="0"/>
        <w:jc w:val="both"/>
        <w:rPr>
          <w:rFonts w:ascii="Arial" w:hAnsi="Arial" w:cs="Arial"/>
          <w:szCs w:val="22"/>
        </w:rPr>
      </w:pPr>
      <w:r w:rsidRPr="00A56F69">
        <w:rPr>
          <w:rFonts w:ascii="Arial" w:hAnsi="Arial" w:cs="Arial"/>
          <w:szCs w:val="22"/>
        </w:rPr>
        <w:t>A Party that adopts or maintains measures in accordance with paragraphs 1, 2, 4 or 5 must:</w:t>
      </w:r>
    </w:p>
    <w:p w14:paraId="1D49F69B" w14:textId="60A234D9" w:rsidR="006D0679" w:rsidRPr="00A17923" w:rsidRDefault="00AB5673" w:rsidP="00A17923">
      <w:pPr>
        <w:pStyle w:val="Prrafodelista"/>
        <w:widowControl w:val="0"/>
        <w:numPr>
          <w:ilvl w:val="0"/>
          <w:numId w:val="361"/>
        </w:numPr>
        <w:spacing w:after="0"/>
        <w:ind w:left="851" w:hanging="425"/>
        <w:jc w:val="both"/>
        <w:rPr>
          <w:rFonts w:ascii="Arial" w:hAnsi="Arial" w:cs="Arial"/>
          <w:szCs w:val="22"/>
        </w:rPr>
      </w:pPr>
      <w:r w:rsidRPr="00A17923">
        <w:rPr>
          <w:rFonts w:ascii="Arial" w:hAnsi="Arial" w:cs="Arial"/>
          <w:szCs w:val="22"/>
        </w:rPr>
        <w:t>P</w:t>
      </w:r>
      <w:r w:rsidR="006D0679" w:rsidRPr="00A17923">
        <w:rPr>
          <w:rFonts w:ascii="Arial" w:hAnsi="Arial" w:cs="Arial"/>
          <w:szCs w:val="22"/>
        </w:rPr>
        <w:t>rovide prior notice of the measures adopted or maintained to the other Parties, including any modification thereof; and</w:t>
      </w:r>
    </w:p>
    <w:p w14:paraId="5DD753B3" w14:textId="77777777" w:rsidR="00AB5673" w:rsidRPr="00A56F69" w:rsidRDefault="00AB5673" w:rsidP="00A17923">
      <w:pPr>
        <w:widowControl w:val="0"/>
        <w:spacing w:after="0"/>
        <w:ind w:left="851" w:hanging="425"/>
        <w:jc w:val="both"/>
        <w:rPr>
          <w:rFonts w:ascii="Arial" w:hAnsi="Arial" w:cs="Arial"/>
          <w:szCs w:val="22"/>
        </w:rPr>
      </w:pPr>
    </w:p>
    <w:p w14:paraId="1D49F69C" w14:textId="50F09A42" w:rsidR="006D0679" w:rsidRPr="00A17923" w:rsidRDefault="00AB5673" w:rsidP="00A17923">
      <w:pPr>
        <w:pStyle w:val="Prrafodelista"/>
        <w:widowControl w:val="0"/>
        <w:numPr>
          <w:ilvl w:val="0"/>
          <w:numId w:val="361"/>
        </w:numPr>
        <w:spacing w:after="0"/>
        <w:ind w:left="851" w:hanging="425"/>
        <w:jc w:val="both"/>
        <w:rPr>
          <w:rFonts w:ascii="Arial" w:hAnsi="Arial" w:cs="Arial"/>
          <w:szCs w:val="22"/>
        </w:rPr>
      </w:pPr>
      <w:r w:rsidRPr="00A17923">
        <w:rPr>
          <w:rFonts w:ascii="Arial" w:hAnsi="Arial" w:cs="Arial"/>
          <w:szCs w:val="22"/>
        </w:rPr>
        <w:t>P</w:t>
      </w:r>
      <w:r w:rsidR="006D0679" w:rsidRPr="00A17923">
        <w:rPr>
          <w:rFonts w:ascii="Arial" w:hAnsi="Arial" w:cs="Arial"/>
          <w:szCs w:val="22"/>
        </w:rPr>
        <w:t>romptly commence consultations with the other Parties to review the measures that it has p</w:t>
      </w:r>
      <w:r w:rsidRPr="00A17923">
        <w:rPr>
          <w:rFonts w:ascii="Arial" w:hAnsi="Arial" w:cs="Arial"/>
          <w:szCs w:val="22"/>
        </w:rPr>
        <w:t>reviously maintained or adopted:</w:t>
      </w:r>
    </w:p>
    <w:p w14:paraId="1D49F69D" w14:textId="4EB38BC2" w:rsidR="006D0679" w:rsidRPr="00A17923" w:rsidRDefault="006D0679" w:rsidP="00A17923">
      <w:pPr>
        <w:pStyle w:val="Prrafodelista"/>
        <w:widowControl w:val="0"/>
        <w:numPr>
          <w:ilvl w:val="0"/>
          <w:numId w:val="362"/>
        </w:numPr>
        <w:spacing w:after="0"/>
        <w:ind w:left="1418" w:hanging="567"/>
        <w:jc w:val="both"/>
        <w:rPr>
          <w:rFonts w:ascii="Arial" w:hAnsi="Arial" w:cs="Arial"/>
          <w:szCs w:val="22"/>
        </w:rPr>
      </w:pPr>
      <w:r w:rsidRPr="00A17923">
        <w:rPr>
          <w:rFonts w:ascii="Arial" w:hAnsi="Arial" w:cs="Arial"/>
          <w:szCs w:val="22"/>
        </w:rPr>
        <w:t>In the case of capital movements, respond to any other Party that makes an enquiry on the measures adopted by the former Party, provided that said enquiry is not made outside the framework of this Additional Protocol.</w:t>
      </w:r>
    </w:p>
    <w:p w14:paraId="1D49F69E" w14:textId="2A775449" w:rsidR="006D0679" w:rsidRPr="00A17923" w:rsidRDefault="006D0679" w:rsidP="00A17923">
      <w:pPr>
        <w:pStyle w:val="Prrafodelista"/>
        <w:widowControl w:val="0"/>
        <w:numPr>
          <w:ilvl w:val="0"/>
          <w:numId w:val="362"/>
        </w:numPr>
        <w:spacing w:after="0"/>
        <w:ind w:left="1418" w:hanging="567"/>
        <w:jc w:val="both"/>
        <w:rPr>
          <w:rFonts w:ascii="Arial" w:hAnsi="Arial" w:cs="Arial"/>
          <w:szCs w:val="22"/>
        </w:rPr>
        <w:sectPr w:rsidR="006D0679" w:rsidRPr="00A17923" w:rsidSect="00622953">
          <w:footerReference w:type="default" r:id="rId62"/>
          <w:footnotePr>
            <w:numRestart w:val="eachSect"/>
          </w:footnotePr>
          <w:pgSz w:w="11906" w:h="16838"/>
          <w:pgMar w:top="1440" w:right="1440" w:bottom="1440" w:left="1440" w:header="708" w:footer="708" w:gutter="0"/>
          <w:pgNumType w:start="1"/>
          <w:cols w:space="708"/>
          <w:docGrid w:linePitch="360"/>
        </w:sectPr>
      </w:pPr>
      <w:r w:rsidRPr="00A17923">
        <w:rPr>
          <w:rFonts w:ascii="Arial" w:hAnsi="Arial" w:cs="Arial"/>
          <w:szCs w:val="22"/>
        </w:rPr>
        <w:tab/>
        <w:t>In the case of current account transactions, provided that consultations related to the measures adopted are not carried out before the WTO, a Party must, if required to, promptly commence consultations with any interested Party.</w:t>
      </w:r>
    </w:p>
    <w:p w14:paraId="1D49F6A1" w14:textId="02E49D65" w:rsidR="006D0679" w:rsidRPr="00A56F69" w:rsidRDefault="006D0679" w:rsidP="00A56F69">
      <w:pPr>
        <w:pStyle w:val="Ttulo1"/>
        <w:jc w:val="both"/>
        <w:rPr>
          <w:szCs w:val="22"/>
        </w:rPr>
      </w:pPr>
      <w:bookmarkStart w:id="596" w:name="_Toc393717984"/>
      <w:bookmarkStart w:id="597" w:name="_Toc494464154"/>
      <w:r w:rsidRPr="00A56F69">
        <w:rPr>
          <w:szCs w:val="22"/>
        </w:rPr>
        <w:lastRenderedPageBreak/>
        <w:t>ANNEX 18-A</w:t>
      </w:r>
      <w:bookmarkEnd w:id="596"/>
      <w:r w:rsidR="00AB5673">
        <w:rPr>
          <w:szCs w:val="22"/>
        </w:rPr>
        <w:t xml:space="preserve">: </w:t>
      </w:r>
      <w:bookmarkStart w:id="598" w:name="_Toc393717985"/>
      <w:r w:rsidRPr="00A56F69">
        <w:rPr>
          <w:szCs w:val="22"/>
        </w:rPr>
        <w:t>SECURITY</w:t>
      </w:r>
      <w:bookmarkEnd w:id="597"/>
      <w:bookmarkEnd w:id="598"/>
    </w:p>
    <w:p w14:paraId="1D49F6A2" w14:textId="77777777" w:rsidR="006D0679" w:rsidRPr="00A56F69" w:rsidRDefault="006D0679" w:rsidP="00A56F69">
      <w:pPr>
        <w:widowControl w:val="0"/>
        <w:spacing w:after="0"/>
        <w:jc w:val="both"/>
        <w:rPr>
          <w:rFonts w:ascii="Arial" w:hAnsi="Arial" w:cs="Arial"/>
          <w:b/>
          <w:szCs w:val="22"/>
        </w:rPr>
      </w:pPr>
    </w:p>
    <w:p w14:paraId="1D49F6A3" w14:textId="539C81B1" w:rsidR="006D0679" w:rsidRPr="00A17923" w:rsidRDefault="006D0679" w:rsidP="00A17923">
      <w:pPr>
        <w:pStyle w:val="Prrafodelista"/>
        <w:widowControl w:val="0"/>
        <w:numPr>
          <w:ilvl w:val="0"/>
          <w:numId w:val="363"/>
        </w:numPr>
        <w:spacing w:after="0"/>
        <w:ind w:left="0" w:firstLine="0"/>
        <w:jc w:val="both"/>
        <w:rPr>
          <w:rFonts w:ascii="Arial" w:hAnsi="Arial" w:cs="Arial"/>
          <w:szCs w:val="22"/>
        </w:rPr>
      </w:pPr>
      <w:r w:rsidRPr="00A17923">
        <w:rPr>
          <w:rFonts w:ascii="Arial" w:hAnsi="Arial" w:cs="Arial"/>
          <w:szCs w:val="22"/>
        </w:rPr>
        <w:t xml:space="preserve">Notwithstanding the provisions of Article 18.3 (Essential Security), and in the case of Peru and the respective contracting Party as mentioned below, and with regard to Chapters 10 (Investment) and 11 (Financial Services), with the exception of Article 11.6 (Cross-Border Trade), the following is applied, </w:t>
      </w:r>
      <w:r w:rsidRPr="00A17923">
        <w:rPr>
          <w:rFonts w:ascii="Arial" w:hAnsi="Arial" w:cs="Arial"/>
          <w:i/>
          <w:szCs w:val="22"/>
        </w:rPr>
        <w:t>mutatis mutandis</w:t>
      </w:r>
      <w:r w:rsidRPr="00A17923">
        <w:rPr>
          <w:rFonts w:ascii="Arial" w:hAnsi="Arial" w:cs="Arial"/>
          <w:szCs w:val="22"/>
        </w:rPr>
        <w:t>:</w:t>
      </w:r>
    </w:p>
    <w:p w14:paraId="1D49F6A4" w14:textId="1A3EBE45" w:rsidR="006D0679" w:rsidRPr="00AB5673" w:rsidRDefault="00AB5673" w:rsidP="002C3856">
      <w:pPr>
        <w:pStyle w:val="Prrafodelista"/>
        <w:widowControl w:val="0"/>
        <w:numPr>
          <w:ilvl w:val="1"/>
          <w:numId w:val="299"/>
        </w:numPr>
        <w:spacing w:after="0"/>
        <w:ind w:left="850" w:hanging="425"/>
        <w:jc w:val="both"/>
        <w:rPr>
          <w:rFonts w:ascii="Arial" w:hAnsi="Arial" w:cs="Arial"/>
          <w:szCs w:val="22"/>
        </w:rPr>
      </w:pPr>
      <w:r w:rsidRPr="00AB5673">
        <w:rPr>
          <w:rFonts w:ascii="Arial" w:hAnsi="Arial" w:cs="Arial"/>
          <w:szCs w:val="22"/>
        </w:rPr>
        <w:t>I</w:t>
      </w:r>
      <w:r w:rsidR="006D0679" w:rsidRPr="00AB5673">
        <w:rPr>
          <w:rFonts w:ascii="Arial" w:hAnsi="Arial" w:cs="Arial"/>
          <w:szCs w:val="22"/>
        </w:rPr>
        <w:t>n the case of Peru and Chile, Article 17.2 (Essential Security) of the Chapter on Exceptions to the Free Trade Agreement between both Parties, in force since 1 January 2009, which modifies and substitutes ECA No. 38 signed between both Parties;</w:t>
      </w:r>
    </w:p>
    <w:p w14:paraId="220127DC" w14:textId="77777777" w:rsidR="00AB5673" w:rsidRPr="00AB5673" w:rsidRDefault="00AB5673" w:rsidP="00AB5673">
      <w:pPr>
        <w:pStyle w:val="Prrafodelista"/>
        <w:widowControl w:val="0"/>
        <w:spacing w:after="0"/>
        <w:ind w:left="850"/>
        <w:jc w:val="both"/>
        <w:rPr>
          <w:rFonts w:ascii="Arial" w:hAnsi="Arial" w:cs="Arial"/>
          <w:iCs/>
          <w:szCs w:val="22"/>
        </w:rPr>
      </w:pPr>
    </w:p>
    <w:p w14:paraId="1D49F6A5" w14:textId="697713B6" w:rsidR="006D0679" w:rsidRPr="00AB5673" w:rsidRDefault="00AB5673" w:rsidP="002C3856">
      <w:pPr>
        <w:pStyle w:val="Prrafodelista"/>
        <w:widowControl w:val="0"/>
        <w:numPr>
          <w:ilvl w:val="1"/>
          <w:numId w:val="299"/>
        </w:numPr>
        <w:spacing w:after="0"/>
        <w:ind w:left="850" w:hanging="425"/>
        <w:jc w:val="both"/>
        <w:rPr>
          <w:rStyle w:val="nfasis"/>
          <w:rFonts w:ascii="Arial" w:hAnsi="Arial" w:cs="Arial"/>
          <w:i w:val="0"/>
          <w:szCs w:val="22"/>
        </w:rPr>
      </w:pPr>
      <w:r>
        <w:rPr>
          <w:rFonts w:ascii="Arial" w:hAnsi="Arial" w:cs="Arial"/>
          <w:szCs w:val="22"/>
        </w:rPr>
        <w:t>I</w:t>
      </w:r>
      <w:r w:rsidR="006D0679" w:rsidRPr="00AB5673">
        <w:rPr>
          <w:rFonts w:ascii="Arial" w:hAnsi="Arial" w:cs="Arial"/>
          <w:szCs w:val="22"/>
        </w:rPr>
        <w:t xml:space="preserve">n the case of Peru and Colombia, Article 8.4 (b) (General Exceptions) of the Agreement on </w:t>
      </w:r>
      <w:r w:rsidR="006D0679" w:rsidRPr="00AB5673">
        <w:rPr>
          <w:rStyle w:val="nfasis"/>
          <w:rFonts w:ascii="Arial" w:hAnsi="Arial" w:cs="Arial"/>
          <w:i w:val="0"/>
          <w:szCs w:val="22"/>
        </w:rPr>
        <w:t>Promotion and Reciprocal Protection of Investments between both Parties, in force since 30 December 2010; and</w:t>
      </w:r>
    </w:p>
    <w:p w14:paraId="1182BA41" w14:textId="77777777" w:rsidR="00AB5673" w:rsidRDefault="00AB5673" w:rsidP="00AB5673">
      <w:pPr>
        <w:pStyle w:val="Prrafodelista"/>
        <w:widowControl w:val="0"/>
        <w:spacing w:after="0"/>
        <w:ind w:left="850"/>
        <w:jc w:val="both"/>
        <w:rPr>
          <w:rFonts w:ascii="Arial" w:hAnsi="Arial" w:cs="Arial"/>
          <w:iCs/>
        </w:rPr>
      </w:pPr>
    </w:p>
    <w:p w14:paraId="1D49F6A6" w14:textId="56338503" w:rsidR="006D0679" w:rsidRPr="00AB5673" w:rsidRDefault="00AB5673" w:rsidP="002C3856">
      <w:pPr>
        <w:pStyle w:val="Prrafodelista"/>
        <w:widowControl w:val="0"/>
        <w:numPr>
          <w:ilvl w:val="1"/>
          <w:numId w:val="299"/>
        </w:numPr>
        <w:spacing w:after="0"/>
        <w:ind w:left="850" w:hanging="425"/>
        <w:jc w:val="both"/>
        <w:rPr>
          <w:rFonts w:ascii="Arial" w:hAnsi="Arial" w:cs="Arial"/>
          <w:iCs/>
        </w:rPr>
      </w:pPr>
      <w:r>
        <w:rPr>
          <w:rFonts w:ascii="Arial" w:hAnsi="Arial" w:cs="Arial"/>
          <w:iCs/>
        </w:rPr>
        <w:t>I</w:t>
      </w:r>
      <w:r w:rsidR="006D0679" w:rsidRPr="00AB5673">
        <w:rPr>
          <w:rFonts w:ascii="Arial" w:hAnsi="Arial" w:cs="Arial"/>
          <w:iCs/>
        </w:rPr>
        <w:t>n the case of Peru and Mexico, Article 18.2 (National Security) of the Chapter on Exceptions to the Trade Integration Agreement between both Parties, in force since 1 February 2012.</w:t>
      </w:r>
    </w:p>
    <w:p w14:paraId="582D9BFF" w14:textId="77777777" w:rsidR="00AB5673" w:rsidRPr="00AB5673" w:rsidRDefault="00AB5673" w:rsidP="00A17923">
      <w:pPr>
        <w:pStyle w:val="Prrafodelista"/>
        <w:widowControl w:val="0"/>
        <w:spacing w:after="0"/>
        <w:ind w:left="0"/>
        <w:jc w:val="both"/>
        <w:rPr>
          <w:rFonts w:ascii="Arial" w:hAnsi="Arial" w:cs="Arial"/>
          <w:szCs w:val="22"/>
        </w:rPr>
      </w:pPr>
    </w:p>
    <w:p w14:paraId="1D49F6A7" w14:textId="5A3335BD" w:rsidR="00B11650" w:rsidRDefault="006D0679" w:rsidP="00A17923">
      <w:pPr>
        <w:pStyle w:val="Prrafodelista"/>
        <w:widowControl w:val="0"/>
        <w:numPr>
          <w:ilvl w:val="0"/>
          <w:numId w:val="363"/>
        </w:numPr>
        <w:spacing w:after="0"/>
        <w:ind w:left="0" w:firstLine="0"/>
        <w:jc w:val="both"/>
        <w:rPr>
          <w:rFonts w:ascii="Arial" w:hAnsi="Arial" w:cs="Arial"/>
          <w:szCs w:val="22"/>
        </w:rPr>
      </w:pPr>
      <w:r w:rsidRPr="00AB5673">
        <w:rPr>
          <w:rFonts w:ascii="Arial" w:hAnsi="Arial" w:cs="Arial"/>
          <w:szCs w:val="22"/>
        </w:rPr>
        <w:t>In the event of the accession of a new State to this Additional Protocol, this Annex shall be updated in the respective Accession Protocol to incorporate the exceptions on security applicable between Peru and the acceding State with regard to the obligations contained in Chapters 10 (Investment) and 11 (Financial Services) with the exception of Article 11.6 (Cross-Border Trade).</w:t>
      </w:r>
    </w:p>
    <w:p w14:paraId="1E004FB9" w14:textId="77777777" w:rsidR="00B11650" w:rsidRDefault="00B11650" w:rsidP="00B11650">
      <w:pPr>
        <w:rPr>
          <w:rFonts w:asciiTheme="minorBidi" w:hAnsiTheme="minorBidi"/>
          <w:szCs w:val="22"/>
        </w:rPr>
      </w:pPr>
      <w:r>
        <w:rPr>
          <w:rFonts w:ascii="Arial" w:hAnsi="Arial" w:cs="Arial"/>
          <w:szCs w:val="22"/>
        </w:rPr>
        <w:br w:type="page"/>
      </w:r>
    </w:p>
    <w:p w14:paraId="39A2A165" w14:textId="0F624221" w:rsidR="00B11650" w:rsidRPr="004B1E9C" w:rsidRDefault="00B11650" w:rsidP="004B1E9C">
      <w:pPr>
        <w:pStyle w:val="Ttulo1"/>
        <w:jc w:val="both"/>
        <w:rPr>
          <w:szCs w:val="22"/>
        </w:rPr>
      </w:pPr>
      <w:bookmarkStart w:id="599" w:name="_Toc494464155"/>
      <w:r w:rsidRPr="004B1E9C">
        <w:rPr>
          <w:szCs w:val="22"/>
        </w:rPr>
        <w:lastRenderedPageBreak/>
        <w:t>CHAPTER 19</w:t>
      </w:r>
      <w:r w:rsidR="004B1E9C">
        <w:rPr>
          <w:szCs w:val="22"/>
        </w:rPr>
        <w:t xml:space="preserve">: </w:t>
      </w:r>
      <w:r w:rsidRPr="004B1E9C">
        <w:rPr>
          <w:szCs w:val="22"/>
        </w:rPr>
        <w:t>FINAL PROVISIONS</w:t>
      </w:r>
      <w:bookmarkEnd w:id="599"/>
    </w:p>
    <w:p w14:paraId="2F1668BF" w14:textId="77777777" w:rsidR="00B11650" w:rsidRPr="00954AC1" w:rsidRDefault="00B11650" w:rsidP="00B11650">
      <w:pPr>
        <w:pStyle w:val="Ttulo1"/>
      </w:pPr>
    </w:p>
    <w:p w14:paraId="09BD450D" w14:textId="77777777" w:rsidR="00B11650" w:rsidRPr="00E444AC" w:rsidRDefault="00B11650" w:rsidP="00E444AC">
      <w:pPr>
        <w:pStyle w:val="Ttulo3"/>
        <w:spacing w:before="0"/>
        <w:jc w:val="both"/>
        <w:rPr>
          <w:rFonts w:ascii="Arial" w:hAnsi="Arial" w:cs="Arial"/>
          <w:color w:val="auto"/>
          <w:szCs w:val="22"/>
        </w:rPr>
      </w:pPr>
      <w:bookmarkStart w:id="600" w:name="_Toc494464156"/>
      <w:r w:rsidRPr="00E444AC">
        <w:rPr>
          <w:rFonts w:ascii="Arial" w:hAnsi="Arial" w:cs="Arial"/>
          <w:color w:val="auto"/>
          <w:szCs w:val="22"/>
        </w:rPr>
        <w:t>ARTICLE 19.1: Annexes, Appendices and Footnotes</w:t>
      </w:r>
      <w:bookmarkEnd w:id="600"/>
    </w:p>
    <w:p w14:paraId="55A4BFF8" w14:textId="77777777" w:rsidR="00B11650" w:rsidRDefault="00B11650" w:rsidP="00B11650">
      <w:pPr>
        <w:pStyle w:val="Prrafodelista"/>
        <w:widowControl w:val="0"/>
        <w:spacing w:after="0"/>
        <w:ind w:left="0"/>
        <w:jc w:val="both"/>
        <w:rPr>
          <w:rFonts w:ascii="Arial" w:hAnsi="Arial" w:cs="Arial"/>
          <w:szCs w:val="22"/>
        </w:rPr>
      </w:pPr>
    </w:p>
    <w:p w14:paraId="78E1ADD5" w14:textId="277FE673" w:rsidR="00B11650" w:rsidRDefault="00B11650" w:rsidP="00B11650">
      <w:pPr>
        <w:pStyle w:val="Prrafodelista"/>
        <w:widowControl w:val="0"/>
        <w:spacing w:after="0"/>
        <w:ind w:left="0"/>
        <w:jc w:val="both"/>
        <w:rPr>
          <w:rFonts w:ascii="Arial" w:hAnsi="Arial" w:cs="Arial"/>
          <w:szCs w:val="22"/>
        </w:rPr>
      </w:pPr>
      <w:r>
        <w:rPr>
          <w:rFonts w:ascii="Arial" w:hAnsi="Arial" w:cs="Arial"/>
          <w:szCs w:val="22"/>
        </w:rPr>
        <w:t xml:space="preserve">The annexes, appendices and footnotes of this Additional Protocol constitute an integral part thereof. </w:t>
      </w:r>
    </w:p>
    <w:p w14:paraId="70B8A004" w14:textId="77777777" w:rsidR="00B11650" w:rsidRDefault="00B11650" w:rsidP="00B11650">
      <w:pPr>
        <w:pStyle w:val="Prrafodelista"/>
        <w:widowControl w:val="0"/>
        <w:spacing w:after="0"/>
        <w:ind w:left="0"/>
        <w:jc w:val="both"/>
        <w:rPr>
          <w:rFonts w:ascii="Arial" w:hAnsi="Arial" w:cs="Arial"/>
          <w:szCs w:val="22"/>
        </w:rPr>
      </w:pPr>
    </w:p>
    <w:p w14:paraId="04D6CC14" w14:textId="77777777" w:rsidR="00B11650" w:rsidRPr="00E444AC" w:rsidRDefault="00B11650" w:rsidP="00E444AC">
      <w:pPr>
        <w:pStyle w:val="Ttulo3"/>
        <w:spacing w:before="0"/>
        <w:jc w:val="both"/>
        <w:rPr>
          <w:rFonts w:ascii="Arial" w:hAnsi="Arial" w:cs="Arial"/>
          <w:color w:val="auto"/>
          <w:szCs w:val="22"/>
        </w:rPr>
      </w:pPr>
      <w:bookmarkStart w:id="601" w:name="_Toc494464157"/>
      <w:r w:rsidRPr="00E444AC">
        <w:rPr>
          <w:rFonts w:ascii="Arial" w:hAnsi="Arial" w:cs="Arial"/>
          <w:color w:val="auto"/>
          <w:szCs w:val="22"/>
        </w:rPr>
        <w:t>ARTICLE 19.2: Depository</w:t>
      </w:r>
      <w:bookmarkEnd w:id="601"/>
    </w:p>
    <w:p w14:paraId="2C6565CF" w14:textId="77777777" w:rsidR="00B11650" w:rsidRDefault="00B11650" w:rsidP="00B11650">
      <w:pPr>
        <w:pStyle w:val="Prrafodelista"/>
        <w:widowControl w:val="0"/>
        <w:spacing w:after="0"/>
        <w:ind w:left="0"/>
        <w:jc w:val="both"/>
        <w:rPr>
          <w:rFonts w:ascii="Arial" w:hAnsi="Arial" w:cs="Arial"/>
          <w:szCs w:val="22"/>
        </w:rPr>
      </w:pPr>
    </w:p>
    <w:p w14:paraId="594623CC" w14:textId="6E8C93C4" w:rsidR="00B11650" w:rsidRDefault="00B11650" w:rsidP="00B11650">
      <w:pPr>
        <w:pStyle w:val="Prrafodelista"/>
        <w:widowControl w:val="0"/>
        <w:spacing w:after="0"/>
        <w:ind w:left="0"/>
        <w:jc w:val="both"/>
        <w:rPr>
          <w:rFonts w:ascii="Arial" w:hAnsi="Arial" w:cs="Arial"/>
          <w:szCs w:val="22"/>
        </w:rPr>
      </w:pPr>
      <w:r>
        <w:rPr>
          <w:rFonts w:ascii="Arial" w:hAnsi="Arial" w:cs="Arial"/>
          <w:szCs w:val="22"/>
        </w:rPr>
        <w:t>The Republic of Colombia shall be the Depository of this Additional Protocol.</w:t>
      </w:r>
    </w:p>
    <w:p w14:paraId="220DC6A2" w14:textId="77777777" w:rsidR="00B11650" w:rsidRDefault="00B11650" w:rsidP="00B11650">
      <w:pPr>
        <w:pStyle w:val="Prrafodelista"/>
        <w:widowControl w:val="0"/>
        <w:spacing w:after="0"/>
        <w:ind w:left="0"/>
        <w:jc w:val="both"/>
        <w:rPr>
          <w:rFonts w:ascii="Arial" w:hAnsi="Arial" w:cs="Arial"/>
          <w:szCs w:val="22"/>
        </w:rPr>
      </w:pPr>
    </w:p>
    <w:p w14:paraId="72D838AD" w14:textId="0FA19D2B" w:rsidR="00B11650" w:rsidRPr="00E444AC" w:rsidRDefault="00B11650" w:rsidP="00E444AC">
      <w:pPr>
        <w:pStyle w:val="Ttulo3"/>
        <w:spacing w:before="0"/>
        <w:jc w:val="both"/>
        <w:rPr>
          <w:rFonts w:ascii="Arial" w:hAnsi="Arial" w:cs="Arial"/>
          <w:color w:val="auto"/>
          <w:szCs w:val="22"/>
        </w:rPr>
      </w:pPr>
      <w:bookmarkStart w:id="602" w:name="_Toc494464158"/>
      <w:r w:rsidRPr="00E444AC">
        <w:rPr>
          <w:rFonts w:ascii="Arial" w:hAnsi="Arial" w:cs="Arial"/>
          <w:color w:val="auto"/>
          <w:szCs w:val="22"/>
        </w:rPr>
        <w:t>ARTICLE 19.3: Entry into force</w:t>
      </w:r>
      <w:bookmarkEnd w:id="602"/>
    </w:p>
    <w:p w14:paraId="057AE24A" w14:textId="77777777" w:rsidR="00B11650" w:rsidRDefault="00B11650" w:rsidP="00B11650">
      <w:pPr>
        <w:pStyle w:val="Prrafodelista"/>
        <w:widowControl w:val="0"/>
        <w:spacing w:after="0"/>
        <w:ind w:left="0"/>
        <w:jc w:val="both"/>
        <w:rPr>
          <w:rFonts w:ascii="Arial" w:hAnsi="Arial" w:cs="Arial"/>
          <w:szCs w:val="22"/>
        </w:rPr>
      </w:pPr>
    </w:p>
    <w:p w14:paraId="1F35C569" w14:textId="77777777" w:rsidR="00B11650" w:rsidRDefault="00B11650" w:rsidP="00B11650">
      <w:pPr>
        <w:pStyle w:val="Prrafodelista"/>
        <w:widowControl w:val="0"/>
        <w:numPr>
          <w:ilvl w:val="2"/>
          <w:numId w:val="299"/>
        </w:numPr>
        <w:spacing w:after="0"/>
        <w:ind w:left="0" w:firstLine="0"/>
        <w:jc w:val="both"/>
        <w:rPr>
          <w:rFonts w:ascii="Arial" w:hAnsi="Arial" w:cs="Arial"/>
          <w:szCs w:val="22"/>
        </w:rPr>
      </w:pPr>
      <w:r w:rsidRPr="00B11650">
        <w:rPr>
          <w:rFonts w:ascii="Arial" w:hAnsi="Arial" w:cs="Arial"/>
          <w:szCs w:val="22"/>
        </w:rPr>
        <w:t>The entry into force of this Additional Protocol shall be subject to compliance with the internal legal procedures of each Party.</w:t>
      </w:r>
    </w:p>
    <w:p w14:paraId="5F7878F2" w14:textId="77777777" w:rsidR="00B11650" w:rsidRDefault="00B11650" w:rsidP="00B11650">
      <w:pPr>
        <w:pStyle w:val="Prrafodelista"/>
        <w:widowControl w:val="0"/>
        <w:spacing w:after="0"/>
        <w:ind w:left="0"/>
        <w:jc w:val="both"/>
        <w:rPr>
          <w:rFonts w:ascii="Arial" w:hAnsi="Arial" w:cs="Arial"/>
          <w:szCs w:val="22"/>
        </w:rPr>
      </w:pPr>
    </w:p>
    <w:p w14:paraId="42D94107" w14:textId="77777777" w:rsidR="00B11650" w:rsidRDefault="00B11650" w:rsidP="00B11650">
      <w:pPr>
        <w:pStyle w:val="Prrafodelista"/>
        <w:widowControl w:val="0"/>
        <w:numPr>
          <w:ilvl w:val="2"/>
          <w:numId w:val="299"/>
        </w:numPr>
        <w:spacing w:after="0"/>
        <w:ind w:left="0" w:firstLine="0"/>
        <w:jc w:val="both"/>
        <w:rPr>
          <w:rFonts w:ascii="Arial" w:hAnsi="Arial" w:cs="Arial"/>
          <w:szCs w:val="22"/>
        </w:rPr>
      </w:pPr>
      <w:r w:rsidRPr="00B11650">
        <w:rPr>
          <w:rFonts w:ascii="Arial" w:hAnsi="Arial" w:cs="Arial"/>
          <w:szCs w:val="22"/>
        </w:rPr>
        <w:t>This Additional Protocol shall enter into force on the first day of the third month following the date on which the Depository receives final notification from each Party to the effect that the procedures cited in paragraph 1 have been completed, or on any other date that the Parties may agree to.</w:t>
      </w:r>
    </w:p>
    <w:p w14:paraId="5DD1EFCF" w14:textId="77777777" w:rsidR="00B11650" w:rsidRPr="00B11650" w:rsidRDefault="00B11650" w:rsidP="00B11650">
      <w:pPr>
        <w:pStyle w:val="Prrafodelista"/>
        <w:rPr>
          <w:rFonts w:ascii="Arial" w:hAnsi="Arial" w:cs="Arial"/>
          <w:szCs w:val="22"/>
        </w:rPr>
      </w:pPr>
    </w:p>
    <w:p w14:paraId="5E6F9D39" w14:textId="6A94245F" w:rsidR="00B11650" w:rsidRPr="00B11650" w:rsidRDefault="00B11650" w:rsidP="00B11650">
      <w:pPr>
        <w:pStyle w:val="Prrafodelista"/>
        <w:widowControl w:val="0"/>
        <w:numPr>
          <w:ilvl w:val="2"/>
          <w:numId w:val="299"/>
        </w:numPr>
        <w:spacing w:after="0"/>
        <w:ind w:left="0" w:firstLine="0"/>
        <w:jc w:val="both"/>
        <w:rPr>
          <w:rFonts w:ascii="Arial" w:hAnsi="Arial" w:cs="Arial"/>
          <w:szCs w:val="22"/>
        </w:rPr>
      </w:pPr>
      <w:r w:rsidRPr="00B11650">
        <w:rPr>
          <w:rFonts w:ascii="Arial" w:hAnsi="Arial" w:cs="Arial"/>
          <w:szCs w:val="22"/>
        </w:rPr>
        <w:t>Without prejudice to the provisions of paragraph 2, Colombia may enact provisional application of this Additional Protocol prior to its entry into force, pursuant to its internal legislation and international law.</w:t>
      </w:r>
      <w:r w:rsidRPr="00B11650">
        <w:rPr>
          <w:rFonts w:ascii="Arial" w:hAnsi="Arial" w:cs="Arial"/>
          <w:szCs w:val="22"/>
        </w:rPr>
        <w:tab/>
      </w:r>
    </w:p>
    <w:p w14:paraId="7AEF74F6" w14:textId="77777777" w:rsidR="00B11650" w:rsidRPr="00B11650" w:rsidRDefault="00B11650" w:rsidP="00B11650">
      <w:pPr>
        <w:pStyle w:val="Prrafodelista"/>
        <w:widowControl w:val="0"/>
        <w:spacing w:after="0"/>
        <w:ind w:left="0"/>
        <w:jc w:val="both"/>
        <w:rPr>
          <w:rFonts w:ascii="Arial" w:hAnsi="Arial" w:cs="Arial"/>
          <w:szCs w:val="22"/>
        </w:rPr>
      </w:pPr>
    </w:p>
    <w:p w14:paraId="4F66F8BA" w14:textId="77777777" w:rsidR="00B11650" w:rsidRPr="00E444AC" w:rsidRDefault="00B11650" w:rsidP="00E444AC">
      <w:pPr>
        <w:pStyle w:val="Ttulo3"/>
        <w:spacing w:before="0"/>
        <w:jc w:val="both"/>
        <w:rPr>
          <w:rFonts w:ascii="Arial" w:hAnsi="Arial" w:cs="Arial"/>
          <w:color w:val="auto"/>
          <w:szCs w:val="22"/>
        </w:rPr>
      </w:pPr>
      <w:bookmarkStart w:id="603" w:name="_Toc494464159"/>
      <w:r w:rsidRPr="00E444AC">
        <w:rPr>
          <w:rFonts w:ascii="Arial" w:hAnsi="Arial" w:cs="Arial"/>
          <w:color w:val="auto"/>
          <w:szCs w:val="22"/>
        </w:rPr>
        <w:t>ARTICLE 19.4: Amendments</w:t>
      </w:r>
      <w:bookmarkEnd w:id="603"/>
    </w:p>
    <w:p w14:paraId="5647D8AB" w14:textId="77777777" w:rsidR="00B11650" w:rsidRDefault="00B11650" w:rsidP="00B11650">
      <w:pPr>
        <w:pStyle w:val="Prrafodelista"/>
        <w:widowControl w:val="0"/>
        <w:spacing w:after="0"/>
        <w:ind w:left="0"/>
        <w:jc w:val="both"/>
        <w:rPr>
          <w:rFonts w:ascii="Arial" w:hAnsi="Arial" w:cs="Arial"/>
          <w:szCs w:val="22"/>
        </w:rPr>
      </w:pPr>
    </w:p>
    <w:p w14:paraId="58ACC1DD" w14:textId="77777777" w:rsidR="00B11650" w:rsidRDefault="00B11650" w:rsidP="00B11650">
      <w:pPr>
        <w:pStyle w:val="Prrafodelista"/>
        <w:widowControl w:val="0"/>
        <w:numPr>
          <w:ilvl w:val="0"/>
          <w:numId w:val="364"/>
        </w:numPr>
        <w:spacing w:after="0"/>
        <w:ind w:left="0" w:firstLine="0"/>
        <w:jc w:val="both"/>
        <w:rPr>
          <w:rFonts w:ascii="Arial" w:hAnsi="Arial" w:cs="Arial"/>
          <w:szCs w:val="22"/>
        </w:rPr>
      </w:pPr>
      <w:r w:rsidRPr="00B11650">
        <w:rPr>
          <w:rFonts w:ascii="Arial" w:hAnsi="Arial" w:cs="Arial"/>
          <w:szCs w:val="22"/>
        </w:rPr>
        <w:t>The Parties may enact any amendment in writing to this Additional Protocol.</w:t>
      </w:r>
    </w:p>
    <w:p w14:paraId="7872CA40" w14:textId="77777777" w:rsidR="00B11650" w:rsidRDefault="00B11650" w:rsidP="00B11650">
      <w:pPr>
        <w:pStyle w:val="Prrafodelista"/>
        <w:widowControl w:val="0"/>
        <w:spacing w:after="0"/>
        <w:ind w:left="0"/>
        <w:jc w:val="both"/>
        <w:rPr>
          <w:rFonts w:ascii="Arial" w:hAnsi="Arial" w:cs="Arial"/>
          <w:szCs w:val="22"/>
        </w:rPr>
      </w:pPr>
    </w:p>
    <w:p w14:paraId="6B59A347" w14:textId="769620BC" w:rsidR="00B11650" w:rsidRDefault="00B11650" w:rsidP="00B11650">
      <w:pPr>
        <w:pStyle w:val="Prrafodelista"/>
        <w:widowControl w:val="0"/>
        <w:numPr>
          <w:ilvl w:val="0"/>
          <w:numId w:val="364"/>
        </w:numPr>
        <w:spacing w:after="0"/>
        <w:ind w:left="0" w:firstLine="0"/>
        <w:jc w:val="both"/>
        <w:rPr>
          <w:rFonts w:ascii="Arial" w:hAnsi="Arial" w:cs="Arial"/>
          <w:szCs w:val="22"/>
        </w:rPr>
      </w:pPr>
      <w:r w:rsidRPr="00B11650">
        <w:rPr>
          <w:rFonts w:ascii="Arial" w:hAnsi="Arial" w:cs="Arial"/>
          <w:szCs w:val="22"/>
        </w:rPr>
        <w:t>Any such amendment to this Additional Protocol shall enter into force and form part thereof, pursuant to the procedure set down in Article 19.3.</w:t>
      </w:r>
    </w:p>
    <w:p w14:paraId="66C5E020" w14:textId="77777777" w:rsidR="00B11650" w:rsidRPr="00B11650" w:rsidRDefault="00B11650" w:rsidP="00B11650">
      <w:pPr>
        <w:pStyle w:val="Prrafodelista"/>
        <w:widowControl w:val="0"/>
        <w:spacing w:after="0"/>
        <w:ind w:left="0"/>
        <w:jc w:val="both"/>
        <w:rPr>
          <w:rFonts w:ascii="Arial" w:hAnsi="Arial" w:cs="Arial"/>
          <w:szCs w:val="22"/>
        </w:rPr>
      </w:pPr>
    </w:p>
    <w:p w14:paraId="05775FA2" w14:textId="77777777" w:rsidR="00B11650" w:rsidRPr="00E444AC" w:rsidRDefault="00B11650" w:rsidP="00E444AC">
      <w:pPr>
        <w:pStyle w:val="Ttulo3"/>
        <w:spacing w:before="0"/>
        <w:jc w:val="both"/>
        <w:rPr>
          <w:rFonts w:ascii="Arial" w:hAnsi="Arial" w:cs="Arial"/>
          <w:color w:val="auto"/>
          <w:szCs w:val="22"/>
        </w:rPr>
      </w:pPr>
      <w:bookmarkStart w:id="604" w:name="_Toc494464160"/>
      <w:r w:rsidRPr="00E444AC">
        <w:rPr>
          <w:rFonts w:ascii="Arial" w:hAnsi="Arial" w:cs="Arial"/>
          <w:color w:val="auto"/>
          <w:szCs w:val="22"/>
        </w:rPr>
        <w:t>ARTICLE 19.5: Amendments to the WTO Agreement</w:t>
      </w:r>
      <w:bookmarkEnd w:id="604"/>
    </w:p>
    <w:p w14:paraId="354FB1C4" w14:textId="77777777" w:rsidR="00B11650" w:rsidRDefault="00B11650" w:rsidP="00B11650">
      <w:pPr>
        <w:pStyle w:val="Prrafodelista"/>
        <w:widowControl w:val="0"/>
        <w:spacing w:after="0"/>
        <w:ind w:left="0"/>
        <w:jc w:val="both"/>
        <w:rPr>
          <w:rFonts w:ascii="Arial" w:hAnsi="Arial" w:cs="Arial"/>
          <w:szCs w:val="22"/>
        </w:rPr>
      </w:pPr>
    </w:p>
    <w:p w14:paraId="4F9C8173" w14:textId="11D73046" w:rsidR="00B11650" w:rsidRDefault="00B11650" w:rsidP="00B11650">
      <w:pPr>
        <w:pStyle w:val="Prrafodelista"/>
        <w:widowControl w:val="0"/>
        <w:spacing w:after="0"/>
        <w:ind w:left="0"/>
        <w:jc w:val="both"/>
        <w:rPr>
          <w:rFonts w:ascii="Arial" w:hAnsi="Arial" w:cs="Arial"/>
          <w:szCs w:val="22"/>
        </w:rPr>
      </w:pPr>
      <w:r w:rsidRPr="00B11650">
        <w:rPr>
          <w:rFonts w:ascii="Arial" w:hAnsi="Arial" w:cs="Arial"/>
          <w:szCs w:val="22"/>
        </w:rPr>
        <w:t>Should any provision of the WTO Agreement which the Parties have incorporated into this Additional Protocol be amended, the Parties shall hold consultations with a view to assessing the appropriateness of amending the relevant provision of this Additional Protocol.</w:t>
      </w:r>
    </w:p>
    <w:p w14:paraId="4D63843E" w14:textId="77777777" w:rsidR="00B11650" w:rsidRPr="00B11650" w:rsidRDefault="00B11650" w:rsidP="00B11650">
      <w:pPr>
        <w:pStyle w:val="Prrafodelista"/>
        <w:widowControl w:val="0"/>
        <w:spacing w:after="0"/>
        <w:ind w:left="0"/>
        <w:jc w:val="both"/>
        <w:rPr>
          <w:rFonts w:ascii="Arial" w:hAnsi="Arial" w:cs="Arial"/>
          <w:szCs w:val="22"/>
        </w:rPr>
      </w:pPr>
    </w:p>
    <w:p w14:paraId="421EEA13" w14:textId="77777777" w:rsidR="00B11650" w:rsidRPr="00E444AC" w:rsidRDefault="00B11650" w:rsidP="00E444AC">
      <w:pPr>
        <w:pStyle w:val="Ttulo3"/>
        <w:spacing w:before="0"/>
        <w:jc w:val="both"/>
        <w:rPr>
          <w:rFonts w:ascii="Arial" w:hAnsi="Arial" w:cs="Arial"/>
          <w:color w:val="auto"/>
          <w:szCs w:val="22"/>
        </w:rPr>
      </w:pPr>
      <w:bookmarkStart w:id="605" w:name="_Toc494464161"/>
      <w:r w:rsidRPr="00E444AC">
        <w:rPr>
          <w:rFonts w:ascii="Arial" w:hAnsi="Arial" w:cs="Arial"/>
          <w:color w:val="auto"/>
          <w:szCs w:val="22"/>
        </w:rPr>
        <w:t>ARTICLE 19.6: Termination</w:t>
      </w:r>
      <w:bookmarkEnd w:id="605"/>
    </w:p>
    <w:p w14:paraId="25A7F5C2" w14:textId="77777777" w:rsidR="00E444AC" w:rsidRDefault="00E444AC" w:rsidP="00E444AC">
      <w:pPr>
        <w:pStyle w:val="Prrafodelista"/>
        <w:widowControl w:val="0"/>
        <w:spacing w:after="0"/>
        <w:ind w:left="0"/>
        <w:jc w:val="both"/>
        <w:rPr>
          <w:rFonts w:ascii="Arial" w:hAnsi="Arial" w:cs="Arial"/>
          <w:szCs w:val="22"/>
        </w:rPr>
      </w:pPr>
    </w:p>
    <w:p w14:paraId="3706B7D0" w14:textId="46131555" w:rsidR="00B11650" w:rsidRDefault="00B11650" w:rsidP="00B11650">
      <w:pPr>
        <w:pStyle w:val="Prrafodelista"/>
        <w:widowControl w:val="0"/>
        <w:numPr>
          <w:ilvl w:val="0"/>
          <w:numId w:val="365"/>
        </w:numPr>
        <w:spacing w:after="0"/>
        <w:ind w:left="0" w:firstLine="0"/>
        <w:jc w:val="both"/>
        <w:rPr>
          <w:rFonts w:ascii="Arial" w:hAnsi="Arial" w:cs="Arial"/>
          <w:szCs w:val="22"/>
        </w:rPr>
      </w:pPr>
      <w:r w:rsidRPr="00B11650">
        <w:rPr>
          <w:rFonts w:ascii="Arial" w:hAnsi="Arial" w:cs="Arial"/>
          <w:szCs w:val="22"/>
        </w:rPr>
        <w:t>None of the Parties may terminate this Additional Protocol with having terminated the Framework Agreement of the Pacific Alliance.</w:t>
      </w:r>
    </w:p>
    <w:p w14:paraId="65264A86" w14:textId="77777777" w:rsidR="00B11650" w:rsidRPr="00B11650" w:rsidRDefault="00B11650" w:rsidP="00B11650">
      <w:pPr>
        <w:pStyle w:val="Prrafodelista"/>
        <w:widowControl w:val="0"/>
        <w:spacing w:after="0"/>
        <w:ind w:left="0"/>
        <w:jc w:val="both"/>
        <w:rPr>
          <w:rFonts w:ascii="Arial" w:hAnsi="Arial" w:cs="Arial"/>
          <w:szCs w:val="22"/>
        </w:rPr>
      </w:pPr>
    </w:p>
    <w:p w14:paraId="17C68965" w14:textId="73EEB516" w:rsidR="00B11650" w:rsidRDefault="00B11650" w:rsidP="00B11650">
      <w:pPr>
        <w:pStyle w:val="Prrafodelista"/>
        <w:widowControl w:val="0"/>
        <w:numPr>
          <w:ilvl w:val="0"/>
          <w:numId w:val="365"/>
        </w:numPr>
        <w:spacing w:after="0"/>
        <w:ind w:left="0" w:firstLine="0"/>
        <w:jc w:val="both"/>
        <w:rPr>
          <w:rFonts w:ascii="Arial" w:hAnsi="Arial" w:cs="Arial"/>
          <w:szCs w:val="22"/>
        </w:rPr>
      </w:pPr>
      <w:r w:rsidRPr="00B11650">
        <w:rPr>
          <w:rFonts w:ascii="Arial" w:hAnsi="Arial" w:cs="Arial"/>
          <w:szCs w:val="22"/>
        </w:rPr>
        <w:t>Termination of the Framework Agreement of the Pacific Alliance shall bring about termination of this Additional Protocol pursuant to the provisions of Article 16 of said Agreement.</w:t>
      </w:r>
    </w:p>
    <w:p w14:paraId="25FC4404" w14:textId="77777777" w:rsidR="00B11650" w:rsidRPr="00B11650" w:rsidRDefault="00B11650" w:rsidP="00B11650">
      <w:pPr>
        <w:pStyle w:val="Prrafodelista"/>
        <w:rPr>
          <w:rFonts w:ascii="Arial" w:hAnsi="Arial" w:cs="Arial"/>
          <w:szCs w:val="22"/>
        </w:rPr>
      </w:pPr>
    </w:p>
    <w:p w14:paraId="3691B192" w14:textId="24F65254" w:rsidR="00B11650" w:rsidRPr="00B11650" w:rsidRDefault="00B11650" w:rsidP="00B11650">
      <w:pPr>
        <w:pStyle w:val="Prrafodelista"/>
        <w:widowControl w:val="0"/>
        <w:numPr>
          <w:ilvl w:val="0"/>
          <w:numId w:val="365"/>
        </w:numPr>
        <w:spacing w:after="0"/>
        <w:ind w:left="0" w:firstLine="0"/>
        <w:jc w:val="both"/>
        <w:rPr>
          <w:rFonts w:ascii="Arial" w:hAnsi="Arial" w:cs="Arial"/>
          <w:szCs w:val="22"/>
        </w:rPr>
      </w:pPr>
      <w:r w:rsidRPr="00B11650">
        <w:rPr>
          <w:rFonts w:ascii="Arial" w:hAnsi="Arial" w:cs="Arial"/>
          <w:szCs w:val="22"/>
        </w:rPr>
        <w:t xml:space="preserve">Without prejudice to the provisions of paragraphs 1 and 2, Chapter 10 (Investment) </w:t>
      </w:r>
      <w:r w:rsidRPr="00B11650">
        <w:rPr>
          <w:rFonts w:ascii="Arial" w:hAnsi="Arial" w:cs="Arial"/>
          <w:szCs w:val="22"/>
        </w:rPr>
        <w:lastRenderedPageBreak/>
        <w:t>shall remain in force for a period of five years counted from termination of this Additional Protocol, with respect to investments made at least one year prior to the date of said termination.</w:t>
      </w:r>
    </w:p>
    <w:p w14:paraId="0E560BA1" w14:textId="77777777" w:rsidR="00B11650" w:rsidRPr="00B11650" w:rsidRDefault="00B11650" w:rsidP="00B11650">
      <w:pPr>
        <w:pStyle w:val="Prrafodelista"/>
        <w:widowControl w:val="0"/>
        <w:spacing w:after="0"/>
        <w:ind w:left="0"/>
        <w:jc w:val="both"/>
        <w:rPr>
          <w:rFonts w:ascii="Arial" w:hAnsi="Arial" w:cs="Arial"/>
          <w:szCs w:val="22"/>
        </w:rPr>
      </w:pPr>
    </w:p>
    <w:p w14:paraId="1608CDF2" w14:textId="77777777" w:rsidR="00B11650" w:rsidRPr="00E444AC" w:rsidRDefault="00B11650" w:rsidP="00E444AC">
      <w:pPr>
        <w:pStyle w:val="Ttulo3"/>
        <w:spacing w:before="0"/>
        <w:jc w:val="both"/>
        <w:rPr>
          <w:rFonts w:ascii="Arial" w:hAnsi="Arial" w:cs="Arial"/>
          <w:color w:val="auto"/>
          <w:szCs w:val="22"/>
        </w:rPr>
      </w:pPr>
      <w:bookmarkStart w:id="606" w:name="_Toc494464162"/>
      <w:r w:rsidRPr="00E444AC">
        <w:rPr>
          <w:rFonts w:ascii="Arial" w:hAnsi="Arial" w:cs="Arial"/>
          <w:color w:val="auto"/>
          <w:szCs w:val="22"/>
        </w:rPr>
        <w:t>ARTICLE 19.7: Accession</w:t>
      </w:r>
      <w:bookmarkEnd w:id="606"/>
    </w:p>
    <w:p w14:paraId="68E40D25" w14:textId="77777777" w:rsidR="00B11650" w:rsidRDefault="00B11650" w:rsidP="00B11650">
      <w:pPr>
        <w:pStyle w:val="Prrafodelista"/>
        <w:widowControl w:val="0"/>
        <w:spacing w:after="0"/>
        <w:ind w:left="0"/>
        <w:jc w:val="both"/>
        <w:rPr>
          <w:rFonts w:ascii="Arial" w:hAnsi="Arial" w:cs="Arial"/>
          <w:szCs w:val="22"/>
        </w:rPr>
      </w:pPr>
    </w:p>
    <w:p w14:paraId="6AD18811" w14:textId="0E1F7BFB" w:rsidR="00B11650" w:rsidRDefault="00B11650" w:rsidP="00B11650">
      <w:pPr>
        <w:pStyle w:val="Prrafodelista"/>
        <w:widowControl w:val="0"/>
        <w:spacing w:after="0"/>
        <w:ind w:left="0"/>
        <w:jc w:val="both"/>
        <w:rPr>
          <w:rFonts w:ascii="Arial" w:hAnsi="Arial" w:cs="Arial"/>
          <w:szCs w:val="22"/>
        </w:rPr>
      </w:pPr>
      <w:r w:rsidRPr="00B11650">
        <w:rPr>
          <w:rFonts w:ascii="Arial" w:hAnsi="Arial" w:cs="Arial"/>
          <w:szCs w:val="22"/>
        </w:rPr>
        <w:t>The accession of other States to this Additional Protocol shall take effect 60 days after receipt of the instrument of accession, pursuant to the provisions of Article 11 of the Framework Agreement of the Pacific Alliance.</w:t>
      </w:r>
    </w:p>
    <w:p w14:paraId="0FD930CA" w14:textId="77777777" w:rsidR="00B11650" w:rsidRPr="00B11650" w:rsidRDefault="00B11650" w:rsidP="00B11650">
      <w:pPr>
        <w:pStyle w:val="Prrafodelista"/>
        <w:widowControl w:val="0"/>
        <w:spacing w:after="0"/>
        <w:ind w:left="0"/>
        <w:jc w:val="both"/>
        <w:rPr>
          <w:rFonts w:ascii="Arial" w:hAnsi="Arial" w:cs="Arial"/>
          <w:szCs w:val="22"/>
        </w:rPr>
      </w:pPr>
    </w:p>
    <w:p w14:paraId="035DD523" w14:textId="77777777" w:rsidR="00B11650" w:rsidRPr="00E444AC" w:rsidRDefault="00B11650" w:rsidP="00E444AC">
      <w:pPr>
        <w:pStyle w:val="Ttulo3"/>
        <w:spacing w:before="0"/>
        <w:jc w:val="both"/>
        <w:rPr>
          <w:rFonts w:ascii="Arial" w:hAnsi="Arial" w:cs="Arial"/>
          <w:color w:val="auto"/>
          <w:szCs w:val="22"/>
        </w:rPr>
      </w:pPr>
      <w:bookmarkStart w:id="607" w:name="_Toc494464163"/>
      <w:r w:rsidRPr="00E444AC">
        <w:rPr>
          <w:rFonts w:ascii="Arial" w:hAnsi="Arial" w:cs="Arial"/>
          <w:color w:val="auto"/>
          <w:szCs w:val="22"/>
        </w:rPr>
        <w:t>ARTICLE 19.8: Reservations</w:t>
      </w:r>
      <w:bookmarkEnd w:id="607"/>
    </w:p>
    <w:p w14:paraId="7DF4CBB1" w14:textId="77777777" w:rsidR="00B11650" w:rsidRDefault="00B11650" w:rsidP="00B11650">
      <w:pPr>
        <w:pStyle w:val="Prrafodelista"/>
        <w:widowControl w:val="0"/>
        <w:spacing w:after="0"/>
        <w:ind w:left="0"/>
        <w:jc w:val="both"/>
        <w:rPr>
          <w:rFonts w:ascii="Arial" w:hAnsi="Arial" w:cs="Arial"/>
          <w:szCs w:val="22"/>
        </w:rPr>
      </w:pPr>
    </w:p>
    <w:p w14:paraId="41C654FD" w14:textId="490C7517" w:rsidR="00B11650" w:rsidRPr="00B11650" w:rsidRDefault="00B11650" w:rsidP="00B11650">
      <w:pPr>
        <w:pStyle w:val="Prrafodelista"/>
        <w:widowControl w:val="0"/>
        <w:spacing w:after="0"/>
        <w:ind w:left="0"/>
        <w:jc w:val="both"/>
        <w:rPr>
          <w:rFonts w:ascii="Arial" w:hAnsi="Arial" w:cs="Arial"/>
          <w:szCs w:val="22"/>
        </w:rPr>
      </w:pPr>
      <w:r w:rsidRPr="00B11650">
        <w:rPr>
          <w:rFonts w:ascii="Arial" w:hAnsi="Arial" w:cs="Arial"/>
          <w:szCs w:val="22"/>
        </w:rPr>
        <w:t>No reservations may be made against this Additional Protocol.</w:t>
      </w:r>
    </w:p>
    <w:p w14:paraId="70B74D5E" w14:textId="77777777" w:rsidR="00B11650" w:rsidRPr="00B11650" w:rsidRDefault="00B11650" w:rsidP="00B11650">
      <w:pPr>
        <w:pStyle w:val="Prrafodelista"/>
        <w:widowControl w:val="0"/>
        <w:spacing w:after="0"/>
        <w:ind w:left="0"/>
        <w:jc w:val="both"/>
        <w:rPr>
          <w:rFonts w:ascii="Arial" w:hAnsi="Arial" w:cs="Arial"/>
          <w:szCs w:val="22"/>
        </w:rPr>
      </w:pPr>
    </w:p>
    <w:p w14:paraId="431FF8B9" w14:textId="6B554D77" w:rsidR="00B11650" w:rsidRPr="00B11650" w:rsidRDefault="00B11650" w:rsidP="00B11650">
      <w:pPr>
        <w:pStyle w:val="Prrafodelista"/>
        <w:widowControl w:val="0"/>
        <w:spacing w:after="0"/>
        <w:ind w:left="0"/>
        <w:jc w:val="both"/>
        <w:rPr>
          <w:rFonts w:ascii="Arial" w:hAnsi="Arial" w:cs="Arial"/>
          <w:szCs w:val="22"/>
        </w:rPr>
      </w:pPr>
      <w:r w:rsidRPr="00B11650">
        <w:rPr>
          <w:rFonts w:ascii="Arial" w:hAnsi="Arial" w:cs="Arial"/>
          <w:szCs w:val="22"/>
        </w:rPr>
        <w:t>Signed in the Cultural and Tourist District of Cartagena de Indias, Republic of Colombia on 10 February 2014, in one original copy, in the Spanish language, to be held in the custody of the Depository, which shall provide each Party with duly authenticated cop</w:t>
      </w:r>
      <w:r>
        <w:rPr>
          <w:rFonts w:ascii="Arial" w:hAnsi="Arial" w:cs="Arial"/>
          <w:szCs w:val="22"/>
        </w:rPr>
        <w:t>ies of this Additional Protocol</w:t>
      </w:r>
    </w:p>
    <w:p w14:paraId="3C95A880" w14:textId="77777777" w:rsidR="00B11650" w:rsidRPr="00B11650" w:rsidRDefault="00B11650" w:rsidP="00B11650">
      <w:pPr>
        <w:pStyle w:val="Prrafodelista"/>
        <w:widowControl w:val="0"/>
        <w:spacing w:after="0"/>
        <w:ind w:left="0"/>
        <w:jc w:val="both"/>
        <w:rPr>
          <w:rFonts w:ascii="Arial" w:hAnsi="Arial" w:cs="Arial"/>
          <w:szCs w:val="22"/>
        </w:rPr>
      </w:pPr>
    </w:p>
    <w:tbl>
      <w:tblPr>
        <w:tblW w:w="0" w:type="auto"/>
        <w:tblLook w:val="04A0" w:firstRow="1" w:lastRow="0" w:firstColumn="1" w:lastColumn="0" w:noHBand="0" w:noVBand="1"/>
      </w:tblPr>
      <w:tblGrid>
        <w:gridCol w:w="4360"/>
        <w:gridCol w:w="4360"/>
      </w:tblGrid>
      <w:tr w:rsidR="00B11650" w14:paraId="0D7C4BF2" w14:textId="77777777" w:rsidTr="003C3FE5">
        <w:tc>
          <w:tcPr>
            <w:tcW w:w="4360" w:type="dxa"/>
          </w:tcPr>
          <w:p w14:paraId="546E016D" w14:textId="77777777" w:rsidR="00B11650" w:rsidRDefault="00B11650" w:rsidP="003C3FE5">
            <w:pPr>
              <w:widowControl w:val="0"/>
              <w:spacing w:before="100" w:beforeAutospacing="1" w:after="120"/>
              <w:jc w:val="center"/>
              <w:rPr>
                <w:rFonts w:ascii="Arial" w:hAnsi="Arial" w:cs="Arial"/>
                <w:iCs/>
                <w:lang w:eastAsia="en-NZ"/>
              </w:rPr>
            </w:pPr>
            <w:r>
              <w:rPr>
                <w:rFonts w:ascii="Arial" w:hAnsi="Arial" w:cs="Arial"/>
                <w:iCs/>
                <w:lang w:eastAsia="en-NZ"/>
              </w:rPr>
              <w:t>FOR THE REPUBLIC OF COLOMBIA</w:t>
            </w:r>
          </w:p>
        </w:tc>
        <w:tc>
          <w:tcPr>
            <w:tcW w:w="4360" w:type="dxa"/>
          </w:tcPr>
          <w:p w14:paraId="1B39A504" w14:textId="77777777" w:rsidR="00B11650" w:rsidRDefault="00B11650" w:rsidP="003C3FE5">
            <w:pPr>
              <w:widowControl w:val="0"/>
              <w:spacing w:before="100" w:beforeAutospacing="1" w:after="120"/>
              <w:jc w:val="center"/>
              <w:rPr>
                <w:rFonts w:ascii="Arial" w:hAnsi="Arial" w:cs="Arial"/>
                <w:iCs/>
                <w:lang w:eastAsia="en-NZ"/>
              </w:rPr>
            </w:pPr>
            <w:r>
              <w:rPr>
                <w:rFonts w:ascii="Arial" w:hAnsi="Arial" w:cs="Arial"/>
                <w:iCs/>
                <w:lang w:eastAsia="en-NZ"/>
              </w:rPr>
              <w:t>FOR THE GOVERNMENT OF THE REPUBLIC OF CHILE</w:t>
            </w:r>
          </w:p>
        </w:tc>
      </w:tr>
      <w:tr w:rsidR="00B11650" w14:paraId="45E4F72A" w14:textId="77777777" w:rsidTr="003C3FE5">
        <w:tc>
          <w:tcPr>
            <w:tcW w:w="4360" w:type="dxa"/>
          </w:tcPr>
          <w:p w14:paraId="747A2CF2" w14:textId="77777777" w:rsidR="00B11650" w:rsidRDefault="00B11650" w:rsidP="003C3FE5">
            <w:pPr>
              <w:widowControl w:val="0"/>
              <w:spacing w:before="100" w:beforeAutospacing="1" w:after="120"/>
              <w:jc w:val="center"/>
              <w:rPr>
                <w:rFonts w:ascii="Arial" w:hAnsi="Arial" w:cs="Arial"/>
                <w:iCs/>
                <w:lang w:eastAsia="en-NZ"/>
              </w:rPr>
            </w:pPr>
            <w:r>
              <w:rPr>
                <w:rFonts w:ascii="Arial" w:hAnsi="Arial" w:cs="Arial"/>
                <w:iCs/>
                <w:lang w:eastAsia="en-NZ"/>
              </w:rPr>
              <w:t>[signed]</w:t>
            </w:r>
          </w:p>
        </w:tc>
        <w:tc>
          <w:tcPr>
            <w:tcW w:w="4360" w:type="dxa"/>
          </w:tcPr>
          <w:p w14:paraId="0E1B3C4C" w14:textId="77777777" w:rsidR="00B11650" w:rsidRDefault="00B11650" w:rsidP="003C3FE5">
            <w:pPr>
              <w:widowControl w:val="0"/>
              <w:spacing w:before="100" w:beforeAutospacing="1" w:after="120"/>
              <w:jc w:val="center"/>
              <w:rPr>
                <w:rFonts w:ascii="Arial" w:hAnsi="Arial" w:cs="Arial"/>
                <w:iCs/>
                <w:lang w:eastAsia="en-NZ"/>
              </w:rPr>
            </w:pPr>
            <w:r>
              <w:rPr>
                <w:rFonts w:ascii="Arial" w:hAnsi="Arial" w:cs="Arial"/>
                <w:iCs/>
                <w:lang w:eastAsia="en-NZ"/>
              </w:rPr>
              <w:t>[signed]</w:t>
            </w:r>
          </w:p>
        </w:tc>
      </w:tr>
      <w:tr w:rsidR="00B11650" w14:paraId="2C14D173" w14:textId="77777777" w:rsidTr="003C3FE5">
        <w:tc>
          <w:tcPr>
            <w:tcW w:w="4360" w:type="dxa"/>
          </w:tcPr>
          <w:p w14:paraId="7BEAF200" w14:textId="77777777" w:rsidR="00B11650" w:rsidRPr="006011FA" w:rsidRDefault="00B11650" w:rsidP="003C3FE5">
            <w:pPr>
              <w:widowControl w:val="0"/>
              <w:spacing w:before="100" w:beforeAutospacing="1" w:after="120"/>
              <w:jc w:val="center"/>
              <w:rPr>
                <w:rFonts w:ascii="Arial" w:hAnsi="Arial" w:cs="Arial"/>
                <w:iCs/>
                <w:lang w:val="en-US" w:eastAsia="en-NZ"/>
              </w:rPr>
            </w:pPr>
            <w:r>
              <w:rPr>
                <w:rFonts w:ascii="Arial" w:hAnsi="Arial" w:cs="Arial"/>
                <w:iCs/>
                <w:lang w:eastAsia="en-NZ"/>
              </w:rPr>
              <w:t>JUAN MANUEL SANTOS</w:t>
            </w:r>
            <w:r>
              <w:rPr>
                <w:rFonts w:ascii="Arial" w:hAnsi="Arial" w:cs="Arial"/>
                <w:iCs/>
                <w:lang w:eastAsia="en-NZ"/>
              </w:rPr>
              <w:br/>
              <w:t>CALDER</w:t>
            </w:r>
            <w:r>
              <w:rPr>
                <w:rFonts w:ascii="Arial" w:hAnsi="Arial" w:cs="Arial"/>
                <w:iCs/>
                <w:lang w:val="en-US" w:eastAsia="en-NZ"/>
              </w:rPr>
              <w:t>ÓN</w:t>
            </w:r>
          </w:p>
        </w:tc>
        <w:tc>
          <w:tcPr>
            <w:tcW w:w="4360" w:type="dxa"/>
          </w:tcPr>
          <w:p w14:paraId="7F52F1D7" w14:textId="77777777" w:rsidR="00B11650" w:rsidRDefault="00B11650" w:rsidP="003C3FE5">
            <w:pPr>
              <w:widowControl w:val="0"/>
              <w:spacing w:before="100" w:beforeAutospacing="1" w:after="120"/>
              <w:jc w:val="center"/>
              <w:rPr>
                <w:rFonts w:ascii="Arial" w:hAnsi="Arial" w:cs="Arial"/>
                <w:iCs/>
                <w:lang w:eastAsia="en-NZ"/>
              </w:rPr>
            </w:pPr>
            <w:r>
              <w:rPr>
                <w:rFonts w:ascii="Arial" w:hAnsi="Arial" w:cs="Arial"/>
                <w:iCs/>
                <w:lang w:eastAsia="en-NZ"/>
              </w:rPr>
              <w:t>SEBASTIAN PIÑERA ECHENIQUE</w:t>
            </w:r>
          </w:p>
        </w:tc>
      </w:tr>
      <w:tr w:rsidR="00B11650" w14:paraId="4568F8E2" w14:textId="77777777" w:rsidTr="003C3FE5">
        <w:tc>
          <w:tcPr>
            <w:tcW w:w="4360" w:type="dxa"/>
          </w:tcPr>
          <w:p w14:paraId="35B3E47F" w14:textId="77777777" w:rsidR="00B11650" w:rsidRDefault="00B11650" w:rsidP="003C3FE5">
            <w:pPr>
              <w:widowControl w:val="0"/>
              <w:spacing w:before="100" w:beforeAutospacing="1" w:after="120"/>
              <w:jc w:val="center"/>
              <w:rPr>
                <w:rFonts w:ascii="Arial" w:hAnsi="Arial" w:cs="Arial"/>
                <w:iCs/>
                <w:lang w:eastAsia="en-NZ"/>
              </w:rPr>
            </w:pPr>
          </w:p>
        </w:tc>
        <w:tc>
          <w:tcPr>
            <w:tcW w:w="4360" w:type="dxa"/>
          </w:tcPr>
          <w:p w14:paraId="5151AD0F" w14:textId="77777777" w:rsidR="00B11650" w:rsidRDefault="00B11650" w:rsidP="003C3FE5">
            <w:pPr>
              <w:widowControl w:val="0"/>
              <w:spacing w:before="100" w:beforeAutospacing="1" w:after="120"/>
              <w:jc w:val="center"/>
              <w:rPr>
                <w:rFonts w:ascii="Arial" w:hAnsi="Arial" w:cs="Arial"/>
                <w:iCs/>
                <w:lang w:eastAsia="en-NZ"/>
              </w:rPr>
            </w:pPr>
          </w:p>
        </w:tc>
      </w:tr>
      <w:tr w:rsidR="00B11650" w14:paraId="7BBD58E3" w14:textId="77777777" w:rsidTr="003C3FE5">
        <w:tc>
          <w:tcPr>
            <w:tcW w:w="4360" w:type="dxa"/>
          </w:tcPr>
          <w:p w14:paraId="6720C72C" w14:textId="77777777" w:rsidR="00B11650" w:rsidRDefault="00B11650" w:rsidP="003C3FE5">
            <w:pPr>
              <w:widowControl w:val="0"/>
              <w:spacing w:before="100" w:beforeAutospacing="1" w:after="120"/>
              <w:jc w:val="center"/>
              <w:rPr>
                <w:rFonts w:ascii="Arial" w:hAnsi="Arial" w:cs="Arial"/>
                <w:iCs/>
                <w:lang w:eastAsia="en-NZ"/>
              </w:rPr>
            </w:pPr>
            <w:r>
              <w:rPr>
                <w:rFonts w:ascii="Arial" w:hAnsi="Arial" w:cs="Arial"/>
                <w:iCs/>
                <w:lang w:eastAsia="en-NZ"/>
              </w:rPr>
              <w:t>FOR THE UNITED MEXICAN STATES</w:t>
            </w:r>
          </w:p>
        </w:tc>
        <w:tc>
          <w:tcPr>
            <w:tcW w:w="4360" w:type="dxa"/>
          </w:tcPr>
          <w:p w14:paraId="6F85D15A" w14:textId="77777777" w:rsidR="00B11650" w:rsidRDefault="00B11650" w:rsidP="003C3FE5">
            <w:pPr>
              <w:widowControl w:val="0"/>
              <w:spacing w:before="100" w:beforeAutospacing="1" w:after="120"/>
              <w:jc w:val="center"/>
              <w:rPr>
                <w:rFonts w:ascii="Arial" w:hAnsi="Arial" w:cs="Arial"/>
                <w:iCs/>
                <w:lang w:eastAsia="en-NZ"/>
              </w:rPr>
            </w:pPr>
            <w:r>
              <w:rPr>
                <w:rFonts w:ascii="Arial" w:hAnsi="Arial" w:cs="Arial"/>
                <w:iCs/>
                <w:lang w:eastAsia="en-NZ"/>
              </w:rPr>
              <w:t>FOR THE REPUBLIC OF PERU</w:t>
            </w:r>
          </w:p>
        </w:tc>
      </w:tr>
      <w:tr w:rsidR="00B11650" w14:paraId="5F85BEEF" w14:textId="77777777" w:rsidTr="003C3FE5">
        <w:tc>
          <w:tcPr>
            <w:tcW w:w="4360" w:type="dxa"/>
          </w:tcPr>
          <w:p w14:paraId="2A07EB96" w14:textId="77777777" w:rsidR="00B11650" w:rsidRDefault="00B11650" w:rsidP="003C3FE5">
            <w:pPr>
              <w:widowControl w:val="0"/>
              <w:spacing w:before="100" w:beforeAutospacing="1" w:after="120"/>
              <w:jc w:val="center"/>
              <w:rPr>
                <w:rFonts w:ascii="Arial" w:hAnsi="Arial" w:cs="Arial"/>
                <w:iCs/>
                <w:lang w:eastAsia="en-NZ"/>
              </w:rPr>
            </w:pPr>
            <w:r>
              <w:rPr>
                <w:rFonts w:ascii="Arial" w:hAnsi="Arial" w:cs="Arial"/>
                <w:iCs/>
                <w:lang w:eastAsia="en-NZ"/>
              </w:rPr>
              <w:t>[signed]</w:t>
            </w:r>
          </w:p>
        </w:tc>
        <w:tc>
          <w:tcPr>
            <w:tcW w:w="4360" w:type="dxa"/>
          </w:tcPr>
          <w:p w14:paraId="0CE59B5C" w14:textId="77777777" w:rsidR="00B11650" w:rsidRDefault="00B11650" w:rsidP="003C3FE5">
            <w:pPr>
              <w:widowControl w:val="0"/>
              <w:spacing w:before="100" w:beforeAutospacing="1" w:after="120"/>
              <w:jc w:val="center"/>
              <w:rPr>
                <w:rFonts w:ascii="Arial" w:hAnsi="Arial" w:cs="Arial"/>
                <w:iCs/>
                <w:lang w:eastAsia="en-NZ"/>
              </w:rPr>
            </w:pPr>
            <w:r>
              <w:rPr>
                <w:rFonts w:ascii="Arial" w:hAnsi="Arial" w:cs="Arial"/>
                <w:iCs/>
                <w:lang w:eastAsia="en-NZ"/>
              </w:rPr>
              <w:t>[signed]</w:t>
            </w:r>
          </w:p>
        </w:tc>
      </w:tr>
      <w:tr w:rsidR="00B11650" w14:paraId="5715B403" w14:textId="77777777" w:rsidTr="003C3FE5">
        <w:tc>
          <w:tcPr>
            <w:tcW w:w="4360" w:type="dxa"/>
          </w:tcPr>
          <w:p w14:paraId="28FABE9A" w14:textId="77777777" w:rsidR="00B11650" w:rsidRDefault="00B11650" w:rsidP="003C3FE5">
            <w:pPr>
              <w:widowControl w:val="0"/>
              <w:spacing w:before="100" w:beforeAutospacing="1" w:after="120"/>
              <w:jc w:val="center"/>
              <w:rPr>
                <w:rFonts w:ascii="Arial" w:hAnsi="Arial" w:cs="Arial"/>
                <w:iCs/>
                <w:lang w:eastAsia="en-NZ"/>
              </w:rPr>
            </w:pPr>
            <w:r>
              <w:rPr>
                <w:rFonts w:ascii="Arial" w:hAnsi="Arial" w:cs="Arial"/>
                <w:iCs/>
                <w:lang w:eastAsia="en-NZ"/>
              </w:rPr>
              <w:t>ENRIQUE PEÑA NIETO</w:t>
            </w:r>
          </w:p>
        </w:tc>
        <w:tc>
          <w:tcPr>
            <w:tcW w:w="4360" w:type="dxa"/>
          </w:tcPr>
          <w:p w14:paraId="366EE360" w14:textId="77777777" w:rsidR="00B11650" w:rsidRDefault="00B11650" w:rsidP="003C3FE5">
            <w:pPr>
              <w:widowControl w:val="0"/>
              <w:spacing w:before="100" w:beforeAutospacing="1" w:after="120"/>
              <w:jc w:val="center"/>
              <w:rPr>
                <w:rFonts w:ascii="Arial" w:hAnsi="Arial" w:cs="Arial"/>
                <w:iCs/>
                <w:lang w:eastAsia="en-NZ"/>
              </w:rPr>
            </w:pPr>
            <w:r>
              <w:rPr>
                <w:rFonts w:ascii="Arial" w:hAnsi="Arial" w:cs="Arial"/>
                <w:iCs/>
                <w:lang w:eastAsia="en-NZ"/>
              </w:rPr>
              <w:t>OLLANTA HUMALA TASSO</w:t>
            </w:r>
          </w:p>
        </w:tc>
      </w:tr>
    </w:tbl>
    <w:p w14:paraId="611E15B2" w14:textId="42AA6563" w:rsidR="009672BF" w:rsidRPr="00A56F69" w:rsidRDefault="009672BF" w:rsidP="00B11650">
      <w:pPr>
        <w:rPr>
          <w:rFonts w:ascii="Arial" w:hAnsi="Arial" w:cs="Arial"/>
          <w:szCs w:val="22"/>
        </w:rPr>
      </w:pPr>
    </w:p>
    <w:sectPr w:rsidR="009672BF" w:rsidRPr="00A56F69" w:rsidSect="00622953">
      <w:footerReference w:type="default" r:id="rId63"/>
      <w:footnotePr>
        <w:numRestart w:val="eachSect"/>
      </w:footnotePr>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AE428" w14:textId="77777777" w:rsidR="00F0396F" w:rsidRDefault="00F0396F" w:rsidP="001E598E">
      <w:pPr>
        <w:spacing w:after="0" w:line="240" w:lineRule="auto"/>
      </w:pPr>
      <w:r>
        <w:separator/>
      </w:r>
    </w:p>
  </w:endnote>
  <w:endnote w:type="continuationSeparator" w:id="0">
    <w:p w14:paraId="4F8C2CC9" w14:textId="77777777" w:rsidR="00F0396F" w:rsidRDefault="00F0396F" w:rsidP="001E5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9F6B0" w14:textId="77777777" w:rsidR="0098054F" w:rsidRPr="005A79E1" w:rsidRDefault="0098054F">
    <w:pPr>
      <w:pStyle w:val="Piedepgina"/>
      <w:jc w:val="center"/>
      <w:rPr>
        <w:rFonts w:asciiTheme="minorBidi" w:hAnsiTheme="minorBidi"/>
        <w:sz w:val="18"/>
        <w:szCs w:val="24"/>
      </w:rPr>
    </w:pPr>
  </w:p>
  <w:p w14:paraId="1D49F6B1" w14:textId="77777777" w:rsidR="0098054F" w:rsidRDefault="0098054F">
    <w:pPr>
      <w:pStyle w:val="Piedepgin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9F6C6" w14:textId="58628092" w:rsidR="0098054F" w:rsidRPr="007A4261" w:rsidRDefault="0098054F">
    <w:pPr>
      <w:pStyle w:val="Piedepgina"/>
      <w:jc w:val="center"/>
      <w:rPr>
        <w:rFonts w:ascii="Arial" w:hAnsi="Arial" w:cs="Arial"/>
        <w:sz w:val="20"/>
        <w:szCs w:val="20"/>
      </w:rPr>
    </w:pPr>
  </w:p>
  <w:p w14:paraId="1D49F6C7" w14:textId="77777777" w:rsidR="0098054F" w:rsidRDefault="0098054F">
    <w:pPr>
      <w:pStyle w:val="Piedepgin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9F6C8" w14:textId="0E5A70B4" w:rsidR="0098054F" w:rsidRPr="007A4261" w:rsidRDefault="0098054F">
    <w:pPr>
      <w:pStyle w:val="Piedepgina"/>
      <w:jc w:val="center"/>
      <w:rPr>
        <w:rFonts w:ascii="Arial" w:hAnsi="Arial" w:cs="Arial"/>
        <w:sz w:val="20"/>
        <w:szCs w:val="20"/>
      </w:rPr>
    </w:pPr>
  </w:p>
  <w:p w14:paraId="1D49F6C9" w14:textId="77777777" w:rsidR="0098054F" w:rsidRDefault="0098054F">
    <w:pPr>
      <w:pStyle w:val="Piedepgin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9F6CA" w14:textId="3AC28EE6" w:rsidR="0098054F" w:rsidRPr="007A4261" w:rsidRDefault="0098054F">
    <w:pPr>
      <w:pStyle w:val="Piedepgina"/>
      <w:jc w:val="center"/>
      <w:rPr>
        <w:rFonts w:ascii="Arial" w:hAnsi="Arial" w:cs="Arial"/>
        <w:sz w:val="20"/>
        <w:szCs w:val="20"/>
      </w:rPr>
    </w:pPr>
  </w:p>
  <w:p w14:paraId="1D49F6CB" w14:textId="77777777" w:rsidR="0098054F" w:rsidRDefault="0098054F">
    <w:pPr>
      <w:pStyle w:val="Piedepgina"/>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9F6CC" w14:textId="11E89581" w:rsidR="0098054F" w:rsidRPr="007A4261" w:rsidRDefault="0098054F">
    <w:pPr>
      <w:pStyle w:val="Piedepgina"/>
      <w:jc w:val="center"/>
      <w:rPr>
        <w:rFonts w:ascii="Arial" w:hAnsi="Arial" w:cs="Arial"/>
        <w:sz w:val="20"/>
        <w:szCs w:val="20"/>
      </w:rPr>
    </w:pPr>
  </w:p>
  <w:p w14:paraId="1D49F6CD" w14:textId="77777777" w:rsidR="0098054F" w:rsidRDefault="0098054F">
    <w:pPr>
      <w:pStyle w:val="Piedepgina"/>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9F6CE" w14:textId="679F0DF3" w:rsidR="0098054F" w:rsidRPr="001558E1" w:rsidRDefault="0098054F">
    <w:pPr>
      <w:pStyle w:val="Piedepgina"/>
      <w:jc w:val="center"/>
      <w:rPr>
        <w:rFonts w:asciiTheme="minorBidi" w:hAnsiTheme="minorBidi"/>
        <w:sz w:val="20"/>
        <w:szCs w:val="28"/>
      </w:rPr>
    </w:pPr>
  </w:p>
  <w:p w14:paraId="1D49F6CF" w14:textId="77777777" w:rsidR="0098054F" w:rsidRDefault="0098054F">
    <w:pPr>
      <w:spacing w:line="14" w:lineRule="auto"/>
      <w:rPr>
        <w:sz w:val="20"/>
        <w:szCs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9F6D0" w14:textId="759595D4" w:rsidR="0098054F" w:rsidRPr="001558E1" w:rsidRDefault="0098054F">
    <w:pPr>
      <w:pStyle w:val="Piedepgina"/>
      <w:jc w:val="center"/>
      <w:rPr>
        <w:rFonts w:asciiTheme="minorBidi" w:hAnsiTheme="minorBidi"/>
        <w:sz w:val="20"/>
        <w:szCs w:val="28"/>
      </w:rPr>
    </w:pPr>
  </w:p>
  <w:p w14:paraId="1D49F6D1" w14:textId="77777777" w:rsidR="0098054F" w:rsidRDefault="0098054F">
    <w:pPr>
      <w:spacing w:line="14" w:lineRule="auto"/>
      <w:rPr>
        <w:sz w:val="20"/>
        <w:szCs w:val="2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9F6D2" w14:textId="1A9C4097" w:rsidR="0098054F" w:rsidRPr="00836A53" w:rsidRDefault="0098054F">
    <w:pPr>
      <w:pStyle w:val="Piedepgina"/>
      <w:jc w:val="center"/>
      <w:rPr>
        <w:rFonts w:asciiTheme="minorBidi" w:hAnsiTheme="minorBidi"/>
        <w:sz w:val="20"/>
        <w:szCs w:val="20"/>
      </w:rPr>
    </w:pPr>
  </w:p>
  <w:p w14:paraId="1D49F6D3" w14:textId="77777777" w:rsidR="0098054F" w:rsidRPr="002D0A78" w:rsidRDefault="0098054F" w:rsidP="00F2471F">
    <w:pPr>
      <w:pStyle w:val="Piedepgina"/>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9F6D4" w14:textId="7C26C29A" w:rsidR="0098054F" w:rsidRPr="00FC3836" w:rsidRDefault="0098054F">
    <w:pPr>
      <w:pStyle w:val="Piedepgina"/>
      <w:jc w:val="center"/>
      <w:rPr>
        <w:rFonts w:asciiTheme="minorBidi" w:hAnsiTheme="minorBidi"/>
        <w:sz w:val="20"/>
        <w:szCs w:val="20"/>
      </w:rPr>
    </w:pPr>
  </w:p>
  <w:p w14:paraId="1D49F6D5" w14:textId="77777777" w:rsidR="0098054F" w:rsidRPr="002D0A78" w:rsidRDefault="0098054F" w:rsidP="00F2471F">
    <w:pPr>
      <w:pStyle w:val="Piedepgina"/>
      <w:jc w:val="cen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9F6D6" w14:textId="41AAF5AA" w:rsidR="0098054F" w:rsidRPr="00FC3836" w:rsidRDefault="0098054F">
    <w:pPr>
      <w:pStyle w:val="Piedepgina"/>
      <w:jc w:val="center"/>
      <w:rPr>
        <w:rFonts w:asciiTheme="minorBidi" w:hAnsiTheme="minorBidi"/>
        <w:sz w:val="20"/>
        <w:szCs w:val="20"/>
      </w:rPr>
    </w:pPr>
  </w:p>
  <w:p w14:paraId="1D49F6D7" w14:textId="77777777" w:rsidR="0098054F" w:rsidRPr="002D0A78" w:rsidRDefault="0098054F" w:rsidP="00F2471F">
    <w:pPr>
      <w:pStyle w:val="Piedepgina"/>
      <w:jc w:val="cen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9F6D8" w14:textId="412CB49F" w:rsidR="0098054F" w:rsidRPr="00FC3836" w:rsidRDefault="0098054F">
    <w:pPr>
      <w:pStyle w:val="Piedepgina"/>
      <w:jc w:val="center"/>
      <w:rPr>
        <w:rFonts w:asciiTheme="minorBidi" w:hAnsiTheme="minorBidi"/>
        <w:sz w:val="20"/>
        <w:szCs w:val="20"/>
      </w:rPr>
    </w:pPr>
  </w:p>
  <w:p w14:paraId="1D49F6D9" w14:textId="77777777" w:rsidR="0098054F" w:rsidRPr="002D0A78" w:rsidRDefault="0098054F" w:rsidP="00F2471F">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9F6B2" w14:textId="77777777" w:rsidR="0098054F" w:rsidRPr="005A79E1" w:rsidRDefault="0098054F">
    <w:pPr>
      <w:pStyle w:val="Piedepgina"/>
      <w:jc w:val="center"/>
      <w:rPr>
        <w:rFonts w:asciiTheme="minorBidi" w:hAnsiTheme="minorBidi"/>
        <w:sz w:val="18"/>
        <w:szCs w:val="24"/>
      </w:rPr>
    </w:pPr>
  </w:p>
  <w:p w14:paraId="1D49F6B3" w14:textId="77777777" w:rsidR="0098054F" w:rsidRDefault="0098054F">
    <w:pPr>
      <w:pStyle w:val="Piedepgina"/>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9F6DA" w14:textId="694C2D7F" w:rsidR="0098054F" w:rsidRPr="00FC3836" w:rsidRDefault="0098054F">
    <w:pPr>
      <w:pStyle w:val="Piedepgina"/>
      <w:jc w:val="center"/>
      <w:rPr>
        <w:rFonts w:asciiTheme="minorBidi" w:hAnsiTheme="minorBidi"/>
        <w:sz w:val="20"/>
        <w:szCs w:val="20"/>
      </w:rPr>
    </w:pPr>
  </w:p>
  <w:p w14:paraId="1D49F6DB" w14:textId="77777777" w:rsidR="0098054F" w:rsidRPr="002D0A78" w:rsidRDefault="0098054F" w:rsidP="00F2471F">
    <w:pPr>
      <w:pStyle w:val="Piedepgina"/>
      <w:jc w:val="cen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Bidi" w:hAnsiTheme="minorBidi"/>
        <w:sz w:val="20"/>
        <w:szCs w:val="20"/>
      </w:rPr>
      <w:id w:val="1282696697"/>
      <w:docPartObj>
        <w:docPartGallery w:val="Page Numbers (Bottom of Page)"/>
        <w:docPartUnique/>
      </w:docPartObj>
    </w:sdtPr>
    <w:sdtEndPr>
      <w:rPr>
        <w:noProof/>
      </w:rPr>
    </w:sdtEndPr>
    <w:sdtContent>
      <w:p w14:paraId="1D49F6DC" w14:textId="5166A6DF" w:rsidR="0098054F" w:rsidRPr="00FC3836" w:rsidRDefault="0098054F">
        <w:pPr>
          <w:pStyle w:val="Piedepgina"/>
          <w:jc w:val="center"/>
          <w:rPr>
            <w:rFonts w:asciiTheme="minorBidi" w:hAnsiTheme="minorBidi"/>
            <w:sz w:val="20"/>
            <w:szCs w:val="20"/>
          </w:rPr>
        </w:pPr>
        <w:r>
          <w:rPr>
            <w:rFonts w:asciiTheme="minorBidi" w:hAnsiTheme="minorBidi"/>
            <w:sz w:val="20"/>
            <w:szCs w:val="20"/>
          </w:rPr>
          <w:t>Annex 10.12</w:t>
        </w:r>
        <w:r w:rsidRPr="00FC3836">
          <w:rPr>
            <w:rFonts w:asciiTheme="minorBidi" w:hAnsiTheme="minorBidi"/>
            <w:sz w:val="20"/>
            <w:szCs w:val="20"/>
          </w:rPr>
          <w:t>-</w:t>
        </w:r>
        <w:r w:rsidRPr="00FC3836">
          <w:rPr>
            <w:rFonts w:asciiTheme="minorBidi" w:hAnsiTheme="minorBidi"/>
            <w:sz w:val="20"/>
            <w:szCs w:val="20"/>
          </w:rPr>
          <w:fldChar w:fldCharType="begin"/>
        </w:r>
        <w:r w:rsidRPr="00FC3836">
          <w:rPr>
            <w:rFonts w:asciiTheme="minorBidi" w:hAnsiTheme="minorBidi"/>
            <w:sz w:val="20"/>
            <w:szCs w:val="20"/>
          </w:rPr>
          <w:instrText xml:space="preserve"> PAGE   \* MERGEFORMAT </w:instrText>
        </w:r>
        <w:r w:rsidRPr="00FC3836">
          <w:rPr>
            <w:rFonts w:asciiTheme="minorBidi" w:hAnsiTheme="minorBidi"/>
            <w:sz w:val="20"/>
            <w:szCs w:val="20"/>
          </w:rPr>
          <w:fldChar w:fldCharType="separate"/>
        </w:r>
        <w:r w:rsidR="00BF5ABC">
          <w:rPr>
            <w:rFonts w:asciiTheme="minorBidi" w:hAnsiTheme="minorBidi"/>
            <w:noProof/>
            <w:sz w:val="20"/>
            <w:szCs w:val="20"/>
          </w:rPr>
          <w:t>1</w:t>
        </w:r>
        <w:r w:rsidRPr="00FC3836">
          <w:rPr>
            <w:rFonts w:asciiTheme="minorBidi" w:hAnsiTheme="minorBidi"/>
            <w:noProof/>
            <w:sz w:val="20"/>
            <w:szCs w:val="20"/>
          </w:rPr>
          <w:fldChar w:fldCharType="end"/>
        </w:r>
      </w:p>
    </w:sdtContent>
  </w:sdt>
  <w:p w14:paraId="1D49F6DD" w14:textId="77777777" w:rsidR="0098054F" w:rsidRPr="002D0A78" w:rsidRDefault="0098054F" w:rsidP="00F2471F">
    <w:pPr>
      <w:pStyle w:val="Piedepgina"/>
      <w:jc w:val="cen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9F6DE" w14:textId="2A9ACF47" w:rsidR="0098054F" w:rsidRPr="00FC3836" w:rsidRDefault="0098054F">
    <w:pPr>
      <w:pStyle w:val="Piedepgina"/>
      <w:jc w:val="center"/>
      <w:rPr>
        <w:rFonts w:asciiTheme="minorBidi" w:hAnsiTheme="minorBidi"/>
        <w:sz w:val="20"/>
        <w:szCs w:val="20"/>
      </w:rPr>
    </w:pPr>
  </w:p>
  <w:p w14:paraId="1D49F6DF" w14:textId="77777777" w:rsidR="0098054F" w:rsidRPr="002D0A78" w:rsidRDefault="0098054F" w:rsidP="00F2471F">
    <w:pPr>
      <w:pStyle w:val="Piedepgina"/>
      <w:jc w:val="cen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9F6E0" w14:textId="1E83ACBA" w:rsidR="0098054F" w:rsidRPr="00FC3836" w:rsidRDefault="0098054F">
    <w:pPr>
      <w:pStyle w:val="Piedepgina"/>
      <w:jc w:val="center"/>
      <w:rPr>
        <w:rFonts w:asciiTheme="minorBidi" w:hAnsiTheme="minorBidi"/>
        <w:sz w:val="20"/>
        <w:szCs w:val="20"/>
      </w:rPr>
    </w:pPr>
  </w:p>
  <w:p w14:paraId="1D49F6E1" w14:textId="77777777" w:rsidR="0098054F" w:rsidRPr="002D0A78" w:rsidRDefault="0098054F" w:rsidP="00F2471F">
    <w:pPr>
      <w:pStyle w:val="Piedepgina"/>
      <w:jc w:val="cen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9F6E6" w14:textId="349194DA" w:rsidR="0098054F" w:rsidRPr="00A6728D" w:rsidRDefault="0098054F" w:rsidP="00782CB7">
    <w:pPr>
      <w:pStyle w:val="Piedepgina"/>
      <w:jc w:val="center"/>
      <w:rPr>
        <w:rFonts w:asciiTheme="minorBidi" w:hAnsiTheme="minorBidi"/>
        <w:sz w:val="20"/>
        <w:szCs w:val="28"/>
      </w:rPr>
    </w:pPr>
  </w:p>
  <w:p w14:paraId="1D49F6E7" w14:textId="77777777" w:rsidR="0098054F" w:rsidRDefault="0098054F">
    <w:pPr>
      <w:pStyle w:val="Piedepgina"/>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9F6EA" w14:textId="12948422" w:rsidR="0098054F" w:rsidRPr="00E01121" w:rsidRDefault="0098054F" w:rsidP="00782CB7">
    <w:pPr>
      <w:pStyle w:val="Piedepgina"/>
      <w:jc w:val="center"/>
      <w:rPr>
        <w:rFonts w:ascii="Arial" w:hAnsi="Arial" w:cs="Arial"/>
        <w:sz w:val="18"/>
        <w:szCs w:val="18"/>
      </w:rPr>
    </w:pPr>
  </w:p>
  <w:p w14:paraId="1D49F6EB" w14:textId="77777777" w:rsidR="0098054F" w:rsidRDefault="0098054F">
    <w:pPr>
      <w:pStyle w:val="Piedepgina"/>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9F6EC" w14:textId="38693949" w:rsidR="0098054F" w:rsidRPr="00E01121" w:rsidRDefault="0098054F" w:rsidP="00782CB7">
    <w:pPr>
      <w:pStyle w:val="Piedepgina"/>
      <w:jc w:val="center"/>
      <w:rPr>
        <w:rFonts w:asciiTheme="minorBidi" w:hAnsiTheme="minorBidi"/>
        <w:sz w:val="20"/>
        <w:szCs w:val="20"/>
      </w:rPr>
    </w:pPr>
  </w:p>
  <w:p w14:paraId="1D49F6ED" w14:textId="77777777" w:rsidR="0098054F" w:rsidRDefault="0098054F">
    <w:pPr>
      <w:pStyle w:val="Piedepgina"/>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9F6EE" w14:textId="37C76702" w:rsidR="0098054F" w:rsidRPr="00E01121" w:rsidRDefault="0098054F" w:rsidP="00E01121">
    <w:pPr>
      <w:pStyle w:val="Piedepgina"/>
      <w:tabs>
        <w:tab w:val="left" w:pos="4230"/>
      </w:tabs>
      <w:rPr>
        <w:rFonts w:asciiTheme="minorBidi" w:hAnsiTheme="minorBidi"/>
        <w:sz w:val="20"/>
        <w:szCs w:val="28"/>
      </w:rPr>
    </w:pPr>
    <w:r>
      <w:rPr>
        <w:rFonts w:asciiTheme="minorBidi" w:hAnsiTheme="minorBidi"/>
        <w:sz w:val="20"/>
        <w:szCs w:val="28"/>
      </w:rPr>
      <w:tab/>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9F6EF" w14:textId="2D588853" w:rsidR="0098054F" w:rsidRPr="00E01121" w:rsidRDefault="0098054F" w:rsidP="00920190">
    <w:pPr>
      <w:pStyle w:val="Piedepgina"/>
      <w:jc w:val="center"/>
      <w:rPr>
        <w:rFonts w:asciiTheme="minorBidi" w:hAnsiTheme="minorBidi"/>
        <w:sz w:val="20"/>
        <w:szCs w:val="28"/>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9F6F0" w14:textId="23FB0A6F" w:rsidR="0098054F" w:rsidRPr="008937ED" w:rsidRDefault="0098054F" w:rsidP="008937E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9F6B6" w14:textId="76F88BDE" w:rsidR="0098054F" w:rsidRPr="00263DCD" w:rsidRDefault="0098054F">
    <w:pPr>
      <w:pStyle w:val="Piedepgina"/>
      <w:jc w:val="center"/>
      <w:rPr>
        <w:rFonts w:asciiTheme="minorBidi" w:hAnsiTheme="minorBidi"/>
        <w:sz w:val="20"/>
        <w:szCs w:val="20"/>
      </w:rPr>
    </w:pPr>
  </w:p>
  <w:p w14:paraId="1D49F6B7" w14:textId="77777777" w:rsidR="0098054F" w:rsidRDefault="0098054F">
    <w:pPr>
      <w:pStyle w:val="Piedepgina"/>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9F6F1" w14:textId="73BA3623" w:rsidR="0098054F" w:rsidRPr="008937ED" w:rsidRDefault="0098054F" w:rsidP="008937ED">
    <w:pPr>
      <w:pStyle w:val="Piedepgina"/>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9F6F2" w14:textId="15D9E8DD" w:rsidR="0098054F" w:rsidRPr="008937ED" w:rsidRDefault="0098054F" w:rsidP="008937ED">
    <w:pPr>
      <w:pStyle w:val="Piedepgina"/>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9F6F3" w14:textId="698EA4B2" w:rsidR="0098054F" w:rsidRPr="008937ED" w:rsidRDefault="0098054F" w:rsidP="008937ED">
    <w:pPr>
      <w:pStyle w:val="Piedepgina"/>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9F6F4" w14:textId="2B85807B" w:rsidR="0098054F" w:rsidRPr="008937ED" w:rsidRDefault="0098054F" w:rsidP="008937ED">
    <w:pPr>
      <w:pStyle w:val="Piedepgina"/>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9F6F5" w14:textId="391A7824" w:rsidR="0098054F" w:rsidRPr="008937ED" w:rsidRDefault="0098054F" w:rsidP="008937ED">
    <w:pPr>
      <w:pStyle w:val="Piedepgina"/>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9F6F6" w14:textId="4DC02A6E" w:rsidR="0098054F" w:rsidRPr="008937ED" w:rsidRDefault="0098054F" w:rsidP="008937ED">
    <w:pPr>
      <w:pStyle w:val="Piedepgina"/>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9F6F7" w14:textId="3A924227" w:rsidR="0098054F" w:rsidRPr="00AB5673" w:rsidRDefault="0098054F" w:rsidP="00AB5673">
    <w:pPr>
      <w:pStyle w:val="Piedepgina"/>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9F6F8" w14:textId="77777777" w:rsidR="0098054F" w:rsidRPr="009B0A68" w:rsidRDefault="0098054F" w:rsidP="00622953">
    <w:pPr>
      <w:pStyle w:val="Piedepgina"/>
      <w:jc w:val="center"/>
      <w:rPr>
        <w:rFonts w:asciiTheme="minorBidi" w:hAnsiTheme="minorBidi"/>
        <w:sz w:val="20"/>
        <w:szCs w:val="20"/>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9F6F9" w14:textId="77777777" w:rsidR="0098054F" w:rsidRPr="009B0A68" w:rsidRDefault="0098054F" w:rsidP="00622953">
    <w:pPr>
      <w:pStyle w:val="Piedepgina"/>
      <w:jc w:val="center"/>
      <w:rPr>
        <w:rFonts w:asciiTheme="minorBidi" w:hAnsiTheme="minorBidi"/>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9F6B8" w14:textId="77777777" w:rsidR="0098054F" w:rsidRDefault="0098054F">
    <w:pPr>
      <w:pStyle w:val="Piedepgina"/>
      <w:jc w:val="center"/>
    </w:pPr>
  </w:p>
  <w:p w14:paraId="1D49F6B9" w14:textId="77777777" w:rsidR="0098054F" w:rsidRDefault="0098054F">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9F6BA" w14:textId="2E9EAB3F" w:rsidR="0098054F" w:rsidRPr="00341723" w:rsidRDefault="0098054F">
    <w:pPr>
      <w:pStyle w:val="Piedepgina"/>
      <w:jc w:val="center"/>
      <w:rPr>
        <w:rFonts w:ascii="Arial" w:hAnsi="Arial" w:cs="Arial"/>
        <w:sz w:val="20"/>
        <w:szCs w:val="20"/>
      </w:rPr>
    </w:pPr>
  </w:p>
  <w:p w14:paraId="1D49F6BB" w14:textId="77777777" w:rsidR="0098054F" w:rsidRDefault="0098054F">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9F6BE" w14:textId="410842B8" w:rsidR="0098054F" w:rsidRPr="00B73B3B" w:rsidRDefault="0098054F">
    <w:pPr>
      <w:pStyle w:val="Piedepgina"/>
      <w:jc w:val="center"/>
      <w:rPr>
        <w:rFonts w:ascii="Arial" w:hAnsi="Arial" w:cs="Arial"/>
        <w:sz w:val="20"/>
        <w:szCs w:val="20"/>
      </w:rPr>
    </w:pPr>
  </w:p>
  <w:p w14:paraId="1D49F6BF" w14:textId="77777777" w:rsidR="0098054F" w:rsidRDefault="0098054F">
    <w:pPr>
      <w:pStyle w:val="Piedepgin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9F6C0" w14:textId="45F257E4" w:rsidR="0098054F" w:rsidRPr="00B73B3B" w:rsidRDefault="0098054F">
    <w:pPr>
      <w:pStyle w:val="Piedepgina"/>
      <w:jc w:val="center"/>
      <w:rPr>
        <w:rFonts w:ascii="Arial" w:hAnsi="Arial" w:cs="Arial"/>
        <w:sz w:val="20"/>
        <w:szCs w:val="20"/>
      </w:rPr>
    </w:pPr>
  </w:p>
  <w:p w14:paraId="1D49F6C1" w14:textId="77777777" w:rsidR="0098054F" w:rsidRDefault="0098054F">
    <w:pPr>
      <w:pStyle w:val="Piedepgin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9F6C2" w14:textId="6A2389B0" w:rsidR="0098054F" w:rsidRPr="00B73B3B" w:rsidRDefault="0098054F">
    <w:pPr>
      <w:pStyle w:val="Piedepgina"/>
      <w:jc w:val="center"/>
      <w:rPr>
        <w:rFonts w:ascii="Arial" w:hAnsi="Arial" w:cs="Arial"/>
        <w:sz w:val="20"/>
        <w:szCs w:val="20"/>
      </w:rPr>
    </w:pPr>
  </w:p>
  <w:p w14:paraId="1D49F6C3" w14:textId="77777777" w:rsidR="0098054F" w:rsidRDefault="0098054F">
    <w:pPr>
      <w:pStyle w:val="Piedepgin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9F6C4" w14:textId="4557F7EE" w:rsidR="0098054F" w:rsidRPr="007A4261" w:rsidRDefault="0098054F">
    <w:pPr>
      <w:pStyle w:val="Piedepgina"/>
      <w:jc w:val="center"/>
      <w:rPr>
        <w:rFonts w:ascii="Arial" w:hAnsi="Arial" w:cs="Arial"/>
        <w:sz w:val="20"/>
        <w:szCs w:val="20"/>
      </w:rPr>
    </w:pPr>
  </w:p>
  <w:p w14:paraId="1D49F6C5" w14:textId="77777777" w:rsidR="0098054F" w:rsidRDefault="0098054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47D11" w14:textId="77777777" w:rsidR="00F0396F" w:rsidRDefault="00F0396F" w:rsidP="001E598E">
      <w:pPr>
        <w:spacing w:after="0" w:line="240" w:lineRule="auto"/>
      </w:pPr>
      <w:r>
        <w:separator/>
      </w:r>
    </w:p>
  </w:footnote>
  <w:footnote w:type="continuationSeparator" w:id="0">
    <w:p w14:paraId="33E6B2C3" w14:textId="77777777" w:rsidR="00F0396F" w:rsidRDefault="00F0396F" w:rsidP="001E598E">
      <w:pPr>
        <w:spacing w:after="0" w:line="240" w:lineRule="auto"/>
      </w:pPr>
      <w:r>
        <w:continuationSeparator/>
      </w:r>
    </w:p>
  </w:footnote>
  <w:footnote w:id="1">
    <w:p w14:paraId="1D49F6FA" w14:textId="77777777" w:rsidR="0098054F" w:rsidRPr="00E01121" w:rsidRDefault="0098054F" w:rsidP="00124079">
      <w:pPr>
        <w:pStyle w:val="Textonotapie"/>
        <w:jc w:val="both"/>
        <w:rPr>
          <w:rFonts w:asciiTheme="minorBidi" w:hAnsiTheme="minorBidi"/>
          <w:sz w:val="18"/>
          <w:szCs w:val="18"/>
        </w:rPr>
      </w:pPr>
      <w:r w:rsidRPr="00E01121">
        <w:rPr>
          <w:rStyle w:val="Refdenotaalpie"/>
          <w:rFonts w:asciiTheme="minorBidi" w:hAnsiTheme="minorBidi"/>
          <w:sz w:val="18"/>
          <w:szCs w:val="18"/>
        </w:rPr>
        <w:footnoteRef/>
      </w:r>
      <w:r w:rsidRPr="00E01121">
        <w:rPr>
          <w:rFonts w:asciiTheme="minorBidi" w:hAnsiTheme="minorBidi"/>
          <w:sz w:val="18"/>
          <w:szCs w:val="18"/>
        </w:rPr>
        <w:tab/>
        <w:t>For the effects of the application of this Additional Protocol, the Parties recognise the fact that a treaty may award more favourable treatment to the goods, services, investments or people, that what is awarded, in accordance with this Additional Protocol, does not constitute a case of incompatibility in the sense implied in paragraph 2.</w:t>
      </w:r>
    </w:p>
  </w:footnote>
  <w:footnote w:id="2">
    <w:p w14:paraId="1D49F6FB" w14:textId="77777777" w:rsidR="0098054F" w:rsidRPr="00E01121" w:rsidRDefault="0098054F" w:rsidP="00124079">
      <w:pPr>
        <w:pStyle w:val="Textonotapie"/>
        <w:jc w:val="both"/>
        <w:rPr>
          <w:rFonts w:asciiTheme="minorBidi" w:hAnsiTheme="minorBidi"/>
          <w:sz w:val="18"/>
          <w:szCs w:val="18"/>
        </w:rPr>
      </w:pPr>
      <w:r w:rsidRPr="00E01121">
        <w:rPr>
          <w:rStyle w:val="Refdenotaalpie"/>
          <w:rFonts w:asciiTheme="minorBidi" w:hAnsiTheme="minorBidi"/>
          <w:sz w:val="18"/>
          <w:szCs w:val="18"/>
        </w:rPr>
        <w:footnoteRef/>
      </w:r>
      <w:r w:rsidRPr="00E01121">
        <w:rPr>
          <w:rFonts w:asciiTheme="minorBidi" w:hAnsiTheme="minorBidi"/>
          <w:sz w:val="18"/>
          <w:szCs w:val="18"/>
        </w:rPr>
        <w:tab/>
        <w:t>For greater certainty, the consultations envisaged in this paragraph do not constitute a stage in the Dispute Resolution process established in Chapter 17 (Dispute Resolution).</w:t>
      </w:r>
    </w:p>
  </w:footnote>
  <w:footnote w:id="3">
    <w:p w14:paraId="1D49F6FC" w14:textId="77777777" w:rsidR="0098054F" w:rsidRDefault="0098054F" w:rsidP="00DE3FCE">
      <w:pPr>
        <w:pStyle w:val="TextBody"/>
        <w:spacing w:after="0"/>
        <w:rPr>
          <w:sz w:val="20"/>
          <w:szCs w:val="20"/>
        </w:rPr>
      </w:pPr>
      <w:r>
        <w:footnoteRef/>
      </w:r>
      <w:r>
        <w:tab/>
        <w:t xml:space="preserve"> </w:t>
      </w:r>
      <w:r>
        <w:rPr>
          <w:sz w:val="20"/>
          <w:szCs w:val="20"/>
        </w:rPr>
        <w:t>For greater certainty, in the case a Party seeks the dispute settlement mechanism set out on Chapter 17 (Dispute Settlement) for a measure inconsistent with the obligation set out in this paragraph, the terms of Section 17.21 (Urgent Cases) shall apply.</w:t>
      </w:r>
    </w:p>
    <w:p w14:paraId="1D49F6FD" w14:textId="77777777" w:rsidR="0098054F" w:rsidRDefault="0098054F" w:rsidP="00DE3FCE">
      <w:pPr>
        <w:pStyle w:val="Footnote"/>
      </w:pPr>
    </w:p>
    <w:p w14:paraId="1D49F6FE" w14:textId="77777777" w:rsidR="0098054F" w:rsidRDefault="0098054F" w:rsidP="00DE3FCE">
      <w:pPr>
        <w:pStyle w:val="Footnote"/>
      </w:pPr>
    </w:p>
  </w:footnote>
  <w:footnote w:id="4">
    <w:p w14:paraId="1D49F6FF" w14:textId="77777777" w:rsidR="0098054F" w:rsidRPr="00E01121" w:rsidRDefault="0098054F" w:rsidP="00354E36">
      <w:pPr>
        <w:pStyle w:val="Textonotapie"/>
        <w:jc w:val="both"/>
        <w:rPr>
          <w:rFonts w:asciiTheme="minorBidi" w:hAnsiTheme="minorBidi"/>
          <w:sz w:val="18"/>
          <w:szCs w:val="18"/>
        </w:rPr>
      </w:pPr>
      <w:r w:rsidRPr="00E01121">
        <w:rPr>
          <w:rStyle w:val="Refdenotaalpie"/>
          <w:rFonts w:asciiTheme="minorBidi" w:hAnsiTheme="minorBidi"/>
          <w:sz w:val="18"/>
          <w:szCs w:val="18"/>
        </w:rPr>
        <w:footnoteRef/>
      </w:r>
      <w:r w:rsidRPr="00E01121">
        <w:rPr>
          <w:rFonts w:asciiTheme="minorBidi" w:hAnsiTheme="minorBidi"/>
          <w:sz w:val="18"/>
          <w:szCs w:val="18"/>
        </w:rPr>
        <w:tab/>
        <w:t>In accordance with the Tariff of the General Law on Imports and Exports of Mexico which came into force on 18 June 2007 as amended.</w:t>
      </w:r>
    </w:p>
  </w:footnote>
  <w:footnote w:id="5">
    <w:p w14:paraId="1D49F700" w14:textId="77777777" w:rsidR="0098054F" w:rsidRDefault="0098054F">
      <w:pPr>
        <w:pStyle w:val="Textonotapie"/>
      </w:pPr>
      <w:r>
        <w:rPr>
          <w:rStyle w:val="Refdenotaalpie"/>
        </w:rPr>
        <w:t>5</w:t>
      </w:r>
      <w:r>
        <w:t xml:space="preserve"> In accordance with the tariff of the Law of General Import and Export Taxation of Mexico in force on June 18, 2007 and its amendments</w:t>
      </w:r>
    </w:p>
  </w:footnote>
  <w:footnote w:id="6">
    <w:p w14:paraId="1D49F704" w14:textId="38DC24BD" w:rsidR="0098054F" w:rsidRPr="00CC4492" w:rsidRDefault="0098054F" w:rsidP="00476C07">
      <w:pPr>
        <w:pStyle w:val="Footnote"/>
        <w:rPr>
          <w:sz w:val="20"/>
          <w:szCs w:val="20"/>
        </w:rPr>
      </w:pPr>
      <w:r w:rsidRPr="00E66A2D">
        <w:rPr>
          <w:sz w:val="20"/>
          <w:szCs w:val="20"/>
        </w:rPr>
        <w:footnoteRef/>
      </w:r>
      <w:r w:rsidRPr="00E66A2D">
        <w:rPr>
          <w:sz w:val="20"/>
          <w:szCs w:val="20"/>
        </w:rPr>
        <w:tab/>
        <w:t xml:space="preserve"> </w:t>
      </w:r>
      <w:r>
        <w:rPr>
          <w:sz w:val="20"/>
          <w:szCs w:val="20"/>
        </w:rPr>
        <w:t xml:space="preserve">If two or more Parties are ready, they may issue and receive certificates of origin electronically at the time of entry into force of this Additional Protocol, by previous agreement between them. </w:t>
      </w:r>
    </w:p>
  </w:footnote>
  <w:footnote w:id="7">
    <w:p w14:paraId="1D49F705" w14:textId="77777777" w:rsidR="0098054F" w:rsidRDefault="0098054F" w:rsidP="00476C07">
      <w:pPr>
        <w:pStyle w:val="Footnote"/>
        <w:rPr>
          <w:sz w:val="20"/>
          <w:szCs w:val="20"/>
        </w:rPr>
      </w:pPr>
      <w:r>
        <w:footnoteRef/>
      </w:r>
      <w:r>
        <w:tab/>
        <w:t xml:space="preserve"> </w:t>
      </w:r>
      <w:r>
        <w:rPr>
          <w:sz w:val="20"/>
          <w:szCs w:val="20"/>
        </w:rPr>
        <w:t xml:space="preserve">For greater certainty, in the case of Chile, where an exporter provides false information or documentation, the competent authority for issuing certificates of origin may temporarily suspend the issuance of a new certificate of origin. </w:t>
      </w:r>
    </w:p>
    <w:p w14:paraId="1D49F706" w14:textId="77777777" w:rsidR="0098054F" w:rsidRDefault="0098054F" w:rsidP="00476C07">
      <w:pPr>
        <w:pStyle w:val="Footnote"/>
      </w:pPr>
    </w:p>
    <w:p w14:paraId="1D49F707" w14:textId="77777777" w:rsidR="0098054F" w:rsidRDefault="0098054F" w:rsidP="00476C07">
      <w:pPr>
        <w:pStyle w:val="Footnote"/>
      </w:pPr>
    </w:p>
  </w:footnote>
  <w:footnote w:id="8">
    <w:p w14:paraId="0CF60AD4" w14:textId="0A8B2157" w:rsidR="0098054F" w:rsidRPr="00E01121" w:rsidRDefault="0098054F" w:rsidP="0062720E">
      <w:pPr>
        <w:pStyle w:val="Piedepgina"/>
        <w:tabs>
          <w:tab w:val="left" w:pos="709"/>
        </w:tabs>
        <w:jc w:val="both"/>
        <w:rPr>
          <w:rFonts w:asciiTheme="minorBidi" w:hAnsiTheme="minorBidi"/>
          <w:sz w:val="18"/>
          <w:szCs w:val="18"/>
        </w:rPr>
      </w:pPr>
      <w:r w:rsidRPr="00E01121">
        <w:rPr>
          <w:rStyle w:val="Refdenotaalpie"/>
          <w:rFonts w:asciiTheme="minorBidi" w:hAnsiTheme="minorBidi"/>
          <w:sz w:val="18"/>
          <w:szCs w:val="18"/>
        </w:rPr>
        <w:footnoteRef/>
      </w:r>
      <w:r w:rsidRPr="00E01121">
        <w:rPr>
          <w:rFonts w:asciiTheme="minorBidi" w:hAnsiTheme="minorBidi"/>
          <w:sz w:val="18"/>
          <w:szCs w:val="18"/>
        </w:rPr>
        <w:tab/>
        <w:t xml:space="preserve">For Mexico, it will fall upon the </w:t>
      </w:r>
      <w:r w:rsidR="00A62D25">
        <w:rPr>
          <w:rFonts w:asciiTheme="minorBidi" w:hAnsiTheme="minorBidi"/>
          <w:sz w:val="18"/>
          <w:szCs w:val="18"/>
        </w:rPr>
        <w:t>CSS</w:t>
      </w:r>
      <w:r w:rsidRPr="00E01121">
        <w:rPr>
          <w:rFonts w:asciiTheme="minorBidi" w:hAnsiTheme="minorBidi"/>
          <w:sz w:val="18"/>
          <w:szCs w:val="18"/>
        </w:rPr>
        <w:t xml:space="preserve"> representative to publish the </w:t>
      </w:r>
      <w:r w:rsidR="004B2331">
        <w:rPr>
          <w:rFonts w:asciiTheme="minorBidi" w:hAnsiTheme="minorBidi"/>
          <w:sz w:val="18"/>
          <w:szCs w:val="18"/>
        </w:rPr>
        <w:t>decision</w:t>
      </w:r>
      <w:r w:rsidRPr="00E01121">
        <w:rPr>
          <w:rFonts w:asciiTheme="minorBidi" w:hAnsiTheme="minorBidi"/>
          <w:sz w:val="18"/>
          <w:szCs w:val="18"/>
        </w:rPr>
        <w:t xml:space="preserve"> in the Official Journal </w:t>
      </w:r>
    </w:p>
    <w:p w14:paraId="560A0FA0" w14:textId="77777777" w:rsidR="0098054F" w:rsidRPr="00E01121" w:rsidRDefault="0098054F" w:rsidP="0062720E">
      <w:pPr>
        <w:pStyle w:val="Piedepgina"/>
        <w:tabs>
          <w:tab w:val="center" w:pos="709"/>
        </w:tabs>
        <w:jc w:val="both"/>
        <w:rPr>
          <w:rFonts w:asciiTheme="minorBidi" w:hAnsiTheme="minorBidi"/>
          <w:sz w:val="18"/>
          <w:szCs w:val="18"/>
        </w:rPr>
      </w:pPr>
      <w:r w:rsidRPr="00E01121">
        <w:rPr>
          <w:rFonts w:asciiTheme="minorBidi" w:hAnsiTheme="minorBidi"/>
          <w:sz w:val="18"/>
          <w:szCs w:val="18"/>
        </w:rPr>
        <w:t>of the Federation.</w:t>
      </w:r>
    </w:p>
    <w:p w14:paraId="5B065832" w14:textId="77777777" w:rsidR="0098054F" w:rsidRPr="00E01121" w:rsidRDefault="0098054F" w:rsidP="0062720E">
      <w:pPr>
        <w:pStyle w:val="Textonotapie"/>
        <w:jc w:val="both"/>
        <w:rPr>
          <w:rFonts w:asciiTheme="minorBidi" w:hAnsiTheme="minorBidi"/>
          <w:sz w:val="18"/>
          <w:szCs w:val="18"/>
        </w:rPr>
      </w:pPr>
    </w:p>
  </w:footnote>
  <w:footnote w:id="9">
    <w:p w14:paraId="1D7265A9" w14:textId="079F9F95" w:rsidR="0098054F" w:rsidRDefault="0098054F" w:rsidP="0062720E">
      <w:pPr>
        <w:pStyle w:val="Footnote"/>
        <w:rPr>
          <w:sz w:val="20"/>
          <w:szCs w:val="20"/>
        </w:rPr>
      </w:pPr>
      <w:r>
        <w:footnoteRef/>
      </w:r>
      <w:r>
        <w:tab/>
      </w:r>
      <w:r w:rsidRPr="00E01121">
        <w:rPr>
          <w:rFonts w:asciiTheme="minorBidi" w:hAnsiTheme="minorBidi"/>
          <w:sz w:val="18"/>
          <w:szCs w:val="18"/>
        </w:rPr>
        <w:t>Where</w:t>
      </w:r>
      <w:r>
        <w:rPr>
          <w:sz w:val="20"/>
          <w:szCs w:val="20"/>
        </w:rPr>
        <w:t xml:space="preserve"> the Free Trade Commission adopts </w:t>
      </w:r>
      <w:r w:rsidRPr="00E01121">
        <w:rPr>
          <w:rFonts w:asciiTheme="minorBidi" w:hAnsiTheme="minorBidi"/>
          <w:sz w:val="18"/>
          <w:szCs w:val="18"/>
        </w:rPr>
        <w:t>a</w:t>
      </w:r>
      <w:r>
        <w:rPr>
          <w:sz w:val="20"/>
          <w:szCs w:val="20"/>
        </w:rPr>
        <w:t xml:space="preserve"> decision </w:t>
      </w:r>
      <w:r w:rsidRPr="00E01121">
        <w:rPr>
          <w:rFonts w:asciiTheme="minorBidi" w:hAnsiTheme="minorBidi"/>
          <w:sz w:val="18"/>
          <w:szCs w:val="18"/>
        </w:rPr>
        <w:t xml:space="preserve">which leads </w:t>
      </w:r>
      <w:r>
        <w:rPr>
          <w:sz w:val="20"/>
          <w:szCs w:val="20"/>
        </w:rPr>
        <w:t xml:space="preserve">to </w:t>
      </w:r>
      <w:r w:rsidRPr="00E01121">
        <w:rPr>
          <w:rFonts w:asciiTheme="minorBidi" w:hAnsiTheme="minorBidi"/>
          <w:sz w:val="18"/>
          <w:szCs w:val="18"/>
        </w:rPr>
        <w:t>the award of</w:t>
      </w:r>
      <w:r>
        <w:rPr>
          <w:sz w:val="20"/>
          <w:szCs w:val="20"/>
        </w:rPr>
        <w:t xml:space="preserve"> a waiver, the </w:t>
      </w:r>
      <w:r w:rsidR="00A62D25" w:rsidRPr="006D7FC8">
        <w:rPr>
          <w:rFonts w:asciiTheme="minorBidi" w:hAnsiTheme="minorBidi"/>
          <w:sz w:val="18"/>
          <w:szCs w:val="18"/>
        </w:rPr>
        <w:t>CSS</w:t>
      </w:r>
      <w:r w:rsidRPr="00E01121">
        <w:rPr>
          <w:rFonts w:asciiTheme="minorBidi" w:hAnsiTheme="minorBidi"/>
          <w:sz w:val="18"/>
          <w:szCs w:val="18"/>
        </w:rPr>
        <w:t xml:space="preserve"> must announce an opinion</w:t>
      </w:r>
      <w:r>
        <w:rPr>
          <w:sz w:val="20"/>
          <w:szCs w:val="20"/>
        </w:rPr>
        <w:t xml:space="preserve"> in accordance with </w:t>
      </w:r>
      <w:r w:rsidRPr="00E01121">
        <w:rPr>
          <w:rFonts w:asciiTheme="minorBidi" w:hAnsiTheme="minorBidi"/>
          <w:sz w:val="18"/>
          <w:szCs w:val="18"/>
        </w:rPr>
        <w:t>said</w:t>
      </w:r>
      <w:r>
        <w:rPr>
          <w:sz w:val="20"/>
          <w:szCs w:val="20"/>
        </w:rPr>
        <w:t xml:space="preserve"> decision and the procedure </w:t>
      </w:r>
      <w:r w:rsidRPr="00E01121">
        <w:rPr>
          <w:rFonts w:asciiTheme="minorBidi" w:hAnsiTheme="minorBidi"/>
          <w:sz w:val="18"/>
          <w:szCs w:val="18"/>
        </w:rPr>
        <w:t>laid out</w:t>
      </w:r>
      <w:r>
        <w:rPr>
          <w:sz w:val="20"/>
          <w:szCs w:val="20"/>
        </w:rPr>
        <w:t xml:space="preserve"> in paragraphs 13 </w:t>
      </w:r>
      <w:r w:rsidRPr="00E01121">
        <w:rPr>
          <w:rFonts w:asciiTheme="minorBidi" w:hAnsiTheme="minorBidi"/>
          <w:sz w:val="18"/>
          <w:szCs w:val="18"/>
        </w:rPr>
        <w:t>and</w:t>
      </w:r>
      <w:r>
        <w:rPr>
          <w:sz w:val="20"/>
          <w:szCs w:val="20"/>
        </w:rPr>
        <w:t xml:space="preserve"> 16 of this Annex. </w:t>
      </w:r>
    </w:p>
    <w:p w14:paraId="48B2C2A9" w14:textId="77777777" w:rsidR="0098054F" w:rsidRDefault="0098054F" w:rsidP="0062720E">
      <w:pPr>
        <w:pStyle w:val="Footnote"/>
      </w:pPr>
    </w:p>
  </w:footnote>
  <w:footnote w:id="10">
    <w:p w14:paraId="5C7BF44D" w14:textId="71C87B86" w:rsidR="0098054F" w:rsidRDefault="0098054F" w:rsidP="000D51C2">
      <w:pPr>
        <w:pStyle w:val="Footnote"/>
        <w:jc w:val="both"/>
      </w:pPr>
      <w:r>
        <w:footnoteRef/>
      </w:r>
      <w:r>
        <w:tab/>
        <w:t xml:space="preserve">A Party may require an importer to provide sufficient guarantee in the form of a surety, a deposit, or some other appropriate instrument, covering the ultimate payment of the customs duties, taxes, and charges in connection with the importation of goods. </w:t>
      </w:r>
      <w:r>
        <w:tab/>
      </w:r>
    </w:p>
  </w:footnote>
  <w:footnote w:id="11">
    <w:p w14:paraId="35E3C646" w14:textId="720ED649" w:rsidR="0098054F" w:rsidRDefault="0098054F" w:rsidP="005F388E">
      <w:pPr>
        <w:pStyle w:val="TextBody"/>
        <w:spacing w:after="0"/>
      </w:pPr>
      <w:r>
        <w:footnoteRef/>
      </w:r>
      <w:r>
        <w:tab/>
        <w:t xml:space="preserve"> </w:t>
      </w:r>
      <w:r>
        <w:rPr>
          <w:sz w:val="20"/>
          <w:szCs w:val="20"/>
        </w:rPr>
        <w:t xml:space="preserve">Notwithstanding sub-paragraph (f), a Party may impose duties and require formal documents for the entry of restricted goods. </w:t>
      </w:r>
    </w:p>
  </w:footnote>
  <w:footnote w:id="12">
    <w:p w14:paraId="25E9F6EF" w14:textId="707A382E" w:rsidR="0098054F" w:rsidRPr="00E82996" w:rsidRDefault="0098054F" w:rsidP="005F388E">
      <w:pPr>
        <w:pStyle w:val="TextBody"/>
        <w:spacing w:after="0"/>
        <w:rPr>
          <w:sz w:val="16"/>
        </w:rPr>
      </w:pPr>
      <w:r>
        <w:rPr>
          <w:sz w:val="20"/>
          <w:szCs w:val="20"/>
        </w:rPr>
        <w:footnoteRef/>
      </w:r>
      <w:r>
        <w:rPr>
          <w:sz w:val="20"/>
          <w:szCs w:val="20"/>
        </w:rPr>
        <w:tab/>
        <w:t xml:space="preserve"> An importer, exporter or producer may request an advance ruling through a duly authorized representative in accordance with the law of the Party to whom such resolution is requested.</w:t>
      </w:r>
    </w:p>
  </w:footnote>
  <w:footnote w:id="13">
    <w:p w14:paraId="707766F3" w14:textId="2B32416A" w:rsidR="0098054F" w:rsidRDefault="0098054F" w:rsidP="005F388E">
      <w:pPr>
        <w:pStyle w:val="TextBody"/>
        <w:spacing w:after="0"/>
      </w:pPr>
      <w:r>
        <w:rPr>
          <w:sz w:val="20"/>
          <w:szCs w:val="20"/>
        </w:rPr>
        <w:footnoteRef/>
      </w:r>
      <w:r>
        <w:rPr>
          <w:sz w:val="20"/>
          <w:szCs w:val="20"/>
        </w:rPr>
        <w:tab/>
        <w:t xml:space="preserve"> The customs authority shall render a decision only on the valuation method to be applied for determining the customs value under the provisions of the Agreement on Customs Valuation; this means that the decision will not determine the amount to be declared for customs valuation concept.</w:t>
      </w:r>
    </w:p>
  </w:footnote>
  <w:footnote w:id="14">
    <w:p w14:paraId="1FF582BC" w14:textId="77777777" w:rsidR="0098054F" w:rsidRDefault="0098054F" w:rsidP="00316BC5">
      <w:pPr>
        <w:pStyle w:val="Footnote"/>
      </w:pPr>
      <w:r w:rsidRPr="00281650">
        <w:rPr>
          <w:rStyle w:val="Refdenotaalpie"/>
          <w:rFonts w:asciiTheme="minorBidi" w:hAnsiTheme="minorBidi"/>
          <w:sz w:val="18"/>
        </w:rPr>
        <w:footnoteRef/>
      </w:r>
      <w:r>
        <w:tab/>
      </w:r>
      <w:r w:rsidRPr="00281650">
        <w:rPr>
          <w:rFonts w:asciiTheme="minorBidi" w:hAnsiTheme="minorBidi"/>
          <w:sz w:val="18"/>
        </w:rPr>
        <w:tab/>
        <w:t xml:space="preserve">Chile </w:t>
      </w:r>
      <w:r w:rsidRPr="00E01121">
        <w:rPr>
          <w:rFonts w:asciiTheme="minorBidi" w:hAnsiTheme="minorBidi"/>
          <w:sz w:val="18"/>
          <w:szCs w:val="18"/>
        </w:rPr>
        <w:t>shall be able to</w:t>
      </w:r>
      <w:r w:rsidRPr="00281650">
        <w:rPr>
          <w:rFonts w:asciiTheme="minorBidi" w:hAnsiTheme="minorBidi"/>
          <w:sz w:val="18"/>
        </w:rPr>
        <w:t xml:space="preserve"> receive the documents </w:t>
      </w:r>
      <w:r w:rsidRPr="00E01121">
        <w:rPr>
          <w:rFonts w:asciiTheme="minorBidi" w:hAnsiTheme="minorBidi"/>
          <w:sz w:val="18"/>
          <w:szCs w:val="18"/>
        </w:rPr>
        <w:t xml:space="preserve">indicated upon finalising </w:t>
      </w:r>
      <w:r w:rsidRPr="00281650">
        <w:rPr>
          <w:rFonts w:asciiTheme="minorBidi" w:hAnsiTheme="minorBidi"/>
          <w:sz w:val="18"/>
        </w:rPr>
        <w:t xml:space="preserve">implementation of </w:t>
      </w:r>
      <w:r w:rsidRPr="00E01121">
        <w:rPr>
          <w:rFonts w:asciiTheme="minorBidi" w:hAnsiTheme="minorBidi"/>
          <w:sz w:val="18"/>
          <w:szCs w:val="18"/>
        </w:rPr>
        <w:t>the import</w:t>
      </w:r>
      <w:r w:rsidRPr="00281650">
        <w:rPr>
          <w:rFonts w:asciiTheme="minorBidi" w:hAnsiTheme="minorBidi"/>
          <w:sz w:val="18"/>
        </w:rPr>
        <w:t xml:space="preserve"> module</w:t>
      </w:r>
      <w:r w:rsidRPr="00E01121">
        <w:rPr>
          <w:rFonts w:asciiTheme="minorBidi" w:hAnsiTheme="minorBidi"/>
          <w:sz w:val="18"/>
          <w:szCs w:val="18"/>
        </w:rPr>
        <w:t xml:space="preserve"> of its </w:t>
      </w:r>
      <w:r w:rsidRPr="0004094E">
        <w:rPr>
          <w:rFonts w:asciiTheme="minorBidi" w:hAnsiTheme="minorBidi"/>
          <w:sz w:val="18"/>
          <w:szCs w:val="18"/>
        </w:rPr>
        <w:t>SWFT</w:t>
      </w:r>
      <w:r w:rsidRPr="00E01121">
        <w:rPr>
          <w:rFonts w:asciiTheme="minorBidi" w:hAnsiTheme="minorBidi"/>
          <w:sz w:val="18"/>
          <w:szCs w:val="18"/>
        </w:rPr>
        <w:t>.</w:t>
      </w:r>
      <w:r>
        <w:br w:type="page"/>
      </w:r>
      <w:r>
        <w:tab/>
      </w:r>
      <w:r>
        <w:tab/>
      </w:r>
      <w:r>
        <w:tab/>
      </w:r>
      <w:r>
        <w:tab/>
      </w:r>
      <w:r>
        <w:tab/>
        <w:t>Annex 5.9.1-1</w:t>
      </w:r>
    </w:p>
    <w:p w14:paraId="28A52D41" w14:textId="77777777" w:rsidR="0098054F" w:rsidRDefault="0098054F" w:rsidP="00316BC5">
      <w:pPr>
        <w:pStyle w:val="Footnote"/>
      </w:pPr>
    </w:p>
    <w:p w14:paraId="63C5F0FA" w14:textId="77777777" w:rsidR="0098054F" w:rsidRPr="00281650" w:rsidRDefault="0098054F" w:rsidP="00316BC5">
      <w:pPr>
        <w:pStyle w:val="Textonotapie"/>
        <w:jc w:val="both"/>
        <w:rPr>
          <w:rFonts w:asciiTheme="minorBidi" w:hAnsiTheme="minorBidi"/>
          <w:sz w:val="18"/>
        </w:rPr>
      </w:pPr>
    </w:p>
  </w:footnote>
  <w:footnote w:id="15">
    <w:p w14:paraId="1D49F711" w14:textId="77777777" w:rsidR="0098054F" w:rsidRPr="00E01121" w:rsidRDefault="0098054F" w:rsidP="00124079">
      <w:pPr>
        <w:pStyle w:val="Textonotapie"/>
        <w:jc w:val="both"/>
        <w:rPr>
          <w:rFonts w:asciiTheme="minorBidi" w:hAnsiTheme="minorBidi"/>
          <w:sz w:val="18"/>
          <w:szCs w:val="18"/>
        </w:rPr>
      </w:pPr>
      <w:r w:rsidRPr="00E01121">
        <w:rPr>
          <w:rStyle w:val="Refdenotaalpie"/>
          <w:rFonts w:asciiTheme="minorBidi" w:hAnsiTheme="minorBidi"/>
          <w:sz w:val="18"/>
          <w:szCs w:val="18"/>
        </w:rPr>
        <w:footnoteRef/>
      </w:r>
      <w:r w:rsidRPr="00E01121">
        <w:rPr>
          <w:rFonts w:asciiTheme="minorBidi" w:hAnsiTheme="minorBidi"/>
          <w:sz w:val="18"/>
          <w:szCs w:val="18"/>
        </w:rPr>
        <w:t xml:space="preserve"> </w:t>
      </w:r>
      <w:r w:rsidRPr="00E01121">
        <w:rPr>
          <w:rFonts w:asciiTheme="minorBidi" w:hAnsiTheme="minorBidi"/>
          <w:sz w:val="18"/>
          <w:szCs w:val="18"/>
        </w:rPr>
        <w:tab/>
        <w:t>Any reference made in this Chapter to standards, technical regulations and conformity assessment processes, includes those relative to metrology.</w:t>
      </w:r>
    </w:p>
  </w:footnote>
  <w:footnote w:id="16">
    <w:p w14:paraId="1D49F712" w14:textId="77777777" w:rsidR="0098054F" w:rsidRPr="00E01121" w:rsidRDefault="0098054F" w:rsidP="00124079">
      <w:pPr>
        <w:pStyle w:val="Textonotapie"/>
        <w:jc w:val="both"/>
        <w:rPr>
          <w:rFonts w:asciiTheme="minorBidi" w:hAnsiTheme="minorBidi"/>
          <w:sz w:val="18"/>
          <w:szCs w:val="18"/>
        </w:rPr>
      </w:pPr>
      <w:r w:rsidRPr="00E01121">
        <w:rPr>
          <w:rStyle w:val="Refdenotaalpie"/>
          <w:rFonts w:asciiTheme="minorBidi" w:hAnsiTheme="minorBidi"/>
          <w:sz w:val="18"/>
          <w:szCs w:val="18"/>
        </w:rPr>
        <w:footnoteRef/>
      </w:r>
      <w:r w:rsidRPr="00E01121">
        <w:rPr>
          <w:rFonts w:asciiTheme="minorBidi" w:hAnsiTheme="minorBidi"/>
          <w:sz w:val="18"/>
          <w:szCs w:val="18"/>
        </w:rPr>
        <w:t xml:space="preserve"> </w:t>
      </w:r>
      <w:r w:rsidRPr="00E01121">
        <w:rPr>
          <w:rFonts w:asciiTheme="minorBidi" w:hAnsiTheme="minorBidi"/>
          <w:sz w:val="18"/>
          <w:szCs w:val="18"/>
        </w:rPr>
        <w:tab/>
        <w:t>G/TBT/I/Rev.10, 9 June 2011.</w:t>
      </w:r>
    </w:p>
  </w:footnote>
  <w:footnote w:id="17">
    <w:p w14:paraId="1D49F713" w14:textId="77777777" w:rsidR="0098054F" w:rsidRPr="00E01121" w:rsidRDefault="0098054F" w:rsidP="00124079">
      <w:pPr>
        <w:pStyle w:val="Textonotapie"/>
        <w:jc w:val="both"/>
        <w:rPr>
          <w:rFonts w:asciiTheme="minorBidi" w:hAnsiTheme="minorBidi"/>
          <w:sz w:val="18"/>
          <w:szCs w:val="18"/>
        </w:rPr>
      </w:pPr>
      <w:r w:rsidRPr="00E01121">
        <w:rPr>
          <w:rStyle w:val="Refdenotaalpie"/>
          <w:rFonts w:asciiTheme="minorBidi" w:hAnsiTheme="minorBidi"/>
          <w:sz w:val="18"/>
          <w:szCs w:val="18"/>
        </w:rPr>
        <w:footnoteRef/>
      </w:r>
      <w:r w:rsidRPr="00E01121">
        <w:rPr>
          <w:rFonts w:asciiTheme="minorBidi" w:hAnsiTheme="minorBidi"/>
          <w:sz w:val="18"/>
          <w:szCs w:val="18"/>
        </w:rPr>
        <w:t xml:space="preserve"> </w:t>
      </w:r>
      <w:r w:rsidRPr="00E01121">
        <w:rPr>
          <w:rFonts w:asciiTheme="minorBidi" w:hAnsiTheme="minorBidi"/>
          <w:sz w:val="18"/>
          <w:szCs w:val="18"/>
        </w:rPr>
        <w:tab/>
        <w:t>http://unstats.un.org/unsd/cr/registry/regcst.asp?Cl=3</w:t>
      </w:r>
    </w:p>
  </w:footnote>
  <w:footnote w:id="18">
    <w:p w14:paraId="1D49F714" w14:textId="77777777" w:rsidR="0098054F" w:rsidRPr="00E01121" w:rsidRDefault="0098054F" w:rsidP="00124079">
      <w:pPr>
        <w:pStyle w:val="Textonotapie"/>
        <w:jc w:val="both"/>
        <w:rPr>
          <w:rFonts w:asciiTheme="minorBidi" w:hAnsiTheme="minorBidi"/>
          <w:sz w:val="18"/>
          <w:szCs w:val="18"/>
        </w:rPr>
      </w:pPr>
      <w:r w:rsidRPr="00E01121">
        <w:rPr>
          <w:rStyle w:val="Refdenotaalpie"/>
          <w:rFonts w:asciiTheme="minorBidi" w:hAnsiTheme="minorBidi"/>
          <w:sz w:val="18"/>
          <w:szCs w:val="18"/>
        </w:rPr>
        <w:footnoteRef/>
      </w:r>
      <w:r w:rsidRPr="00E01121">
        <w:rPr>
          <w:rFonts w:asciiTheme="minorBidi" w:hAnsiTheme="minorBidi"/>
          <w:sz w:val="18"/>
          <w:szCs w:val="18"/>
        </w:rPr>
        <w:t xml:space="preserve"> </w:t>
      </w:r>
      <w:r w:rsidRPr="00E01121">
        <w:rPr>
          <w:rFonts w:asciiTheme="minorBidi" w:hAnsiTheme="minorBidi"/>
          <w:sz w:val="18"/>
          <w:szCs w:val="18"/>
        </w:rPr>
        <w:tab/>
        <w:t>http://www.economia.gob.mx/comunidad-negocios/comercio-exterior/tlc-acuerdos</w:t>
      </w:r>
    </w:p>
  </w:footnote>
  <w:footnote w:id="19">
    <w:p w14:paraId="1D49F715" w14:textId="77777777" w:rsidR="0098054F" w:rsidRPr="00E01121" w:rsidRDefault="0098054F" w:rsidP="00124079">
      <w:pPr>
        <w:pStyle w:val="Textonotapie"/>
        <w:jc w:val="both"/>
        <w:rPr>
          <w:rFonts w:asciiTheme="minorBidi" w:hAnsiTheme="minorBidi"/>
          <w:sz w:val="18"/>
          <w:szCs w:val="18"/>
        </w:rPr>
      </w:pPr>
      <w:r w:rsidRPr="00E01121">
        <w:rPr>
          <w:rStyle w:val="Refdenotaalpie"/>
          <w:rFonts w:asciiTheme="minorBidi" w:hAnsiTheme="minorBidi"/>
          <w:sz w:val="18"/>
          <w:szCs w:val="18"/>
        </w:rPr>
        <w:footnoteRef/>
      </w:r>
      <w:r w:rsidRPr="00E01121">
        <w:rPr>
          <w:rFonts w:asciiTheme="minorBidi" w:hAnsiTheme="minorBidi"/>
          <w:sz w:val="18"/>
          <w:szCs w:val="18"/>
        </w:rPr>
        <w:t xml:space="preserve"> </w:t>
      </w:r>
      <w:r w:rsidRPr="00E01121">
        <w:rPr>
          <w:rFonts w:asciiTheme="minorBidi" w:hAnsiTheme="minorBidi"/>
          <w:sz w:val="18"/>
          <w:szCs w:val="18"/>
        </w:rPr>
        <w:tab/>
        <w:t>http://unstats.un.org/unsd/cr/registry/regcst.asp?Cl=16</w:t>
      </w:r>
    </w:p>
  </w:footnote>
  <w:footnote w:id="20">
    <w:p w14:paraId="1D49F716" w14:textId="77777777" w:rsidR="0098054F" w:rsidRPr="00E01121" w:rsidRDefault="0098054F" w:rsidP="00124079">
      <w:pPr>
        <w:pStyle w:val="Textonotapie"/>
        <w:jc w:val="both"/>
        <w:rPr>
          <w:rFonts w:asciiTheme="minorBidi" w:hAnsiTheme="minorBidi"/>
          <w:sz w:val="18"/>
          <w:szCs w:val="18"/>
        </w:rPr>
      </w:pPr>
      <w:r w:rsidRPr="00E01121">
        <w:rPr>
          <w:rStyle w:val="Refdenotaalpie"/>
          <w:rFonts w:asciiTheme="minorBidi" w:hAnsiTheme="minorBidi"/>
          <w:sz w:val="18"/>
          <w:szCs w:val="18"/>
        </w:rPr>
        <w:footnoteRef/>
      </w:r>
      <w:r w:rsidRPr="00E01121">
        <w:rPr>
          <w:rFonts w:asciiTheme="minorBidi" w:hAnsiTheme="minorBidi"/>
          <w:sz w:val="18"/>
          <w:szCs w:val="18"/>
        </w:rPr>
        <w:t xml:space="preserve"> </w:t>
      </w:r>
      <w:r w:rsidRPr="00E01121">
        <w:rPr>
          <w:rFonts w:asciiTheme="minorBidi" w:hAnsiTheme="minorBidi"/>
          <w:sz w:val="18"/>
          <w:szCs w:val="18"/>
        </w:rPr>
        <w:tab/>
        <w:t>For greater certainty, “specialised higher education” includes post-secondary education related to a specific area of knowledge.</w:t>
      </w:r>
    </w:p>
  </w:footnote>
  <w:footnote w:id="21">
    <w:p w14:paraId="1D49F717" w14:textId="77777777" w:rsidR="0098054F" w:rsidRPr="00E01121" w:rsidRDefault="0098054F" w:rsidP="00124079">
      <w:pPr>
        <w:pStyle w:val="Textonotapie"/>
        <w:jc w:val="both"/>
        <w:rPr>
          <w:rFonts w:asciiTheme="minorBidi" w:hAnsiTheme="minorBidi"/>
          <w:sz w:val="18"/>
          <w:szCs w:val="18"/>
        </w:rPr>
      </w:pPr>
      <w:r w:rsidRPr="00E01121">
        <w:rPr>
          <w:rStyle w:val="Refdenotaalpie"/>
          <w:rFonts w:asciiTheme="minorBidi" w:hAnsiTheme="minorBidi"/>
          <w:sz w:val="18"/>
          <w:szCs w:val="18"/>
        </w:rPr>
        <w:footnoteRef/>
      </w:r>
      <w:r w:rsidRPr="00E01121">
        <w:rPr>
          <w:rFonts w:asciiTheme="minorBidi" w:hAnsiTheme="minorBidi"/>
          <w:sz w:val="18"/>
          <w:szCs w:val="18"/>
        </w:rPr>
        <w:t xml:space="preserve"> </w:t>
      </w:r>
      <w:r w:rsidRPr="00E01121">
        <w:rPr>
          <w:rFonts w:asciiTheme="minorBidi" w:hAnsiTheme="minorBidi"/>
          <w:sz w:val="18"/>
          <w:szCs w:val="18"/>
        </w:rPr>
        <w:tab/>
        <w:t>For greater certainty, the term “air services” includes traffic rights.</w:t>
      </w:r>
    </w:p>
  </w:footnote>
  <w:footnote w:id="22">
    <w:p w14:paraId="1D49F718" w14:textId="77777777" w:rsidR="0098054F" w:rsidRPr="00E01121" w:rsidRDefault="0098054F" w:rsidP="00124079">
      <w:pPr>
        <w:pStyle w:val="Textonotapie"/>
        <w:jc w:val="both"/>
        <w:rPr>
          <w:rFonts w:asciiTheme="minorBidi" w:hAnsiTheme="minorBidi"/>
          <w:sz w:val="18"/>
          <w:szCs w:val="18"/>
        </w:rPr>
      </w:pPr>
      <w:r w:rsidRPr="00E01121">
        <w:rPr>
          <w:rStyle w:val="Refdenotaalpie"/>
          <w:rFonts w:asciiTheme="minorBidi" w:hAnsiTheme="minorBidi"/>
          <w:sz w:val="18"/>
          <w:szCs w:val="18"/>
        </w:rPr>
        <w:footnoteRef/>
      </w:r>
      <w:r w:rsidRPr="00E01121">
        <w:rPr>
          <w:rFonts w:asciiTheme="minorBidi" w:hAnsiTheme="minorBidi"/>
          <w:sz w:val="18"/>
          <w:szCs w:val="18"/>
        </w:rPr>
        <w:t xml:space="preserve"> </w:t>
      </w:r>
      <w:r w:rsidRPr="00E01121">
        <w:rPr>
          <w:rFonts w:asciiTheme="minorBidi" w:hAnsiTheme="minorBidi"/>
          <w:sz w:val="18"/>
          <w:szCs w:val="18"/>
        </w:rPr>
        <w:tab/>
        <w:t>For greater certainty, nothing contained in this Chapter, including this paragraph, is subject to Dispute Resolution between one Party and an investor of another Party, pursuant to Section B of Chapter 10 (Investment).</w:t>
      </w:r>
    </w:p>
  </w:footnote>
  <w:footnote w:id="23">
    <w:p w14:paraId="1D49F719" w14:textId="77777777" w:rsidR="0098054F" w:rsidRPr="00E01121" w:rsidRDefault="0098054F" w:rsidP="00124079">
      <w:pPr>
        <w:pStyle w:val="Textonotapie"/>
        <w:jc w:val="both"/>
        <w:rPr>
          <w:rFonts w:asciiTheme="minorBidi" w:hAnsiTheme="minorBidi"/>
          <w:sz w:val="18"/>
          <w:szCs w:val="18"/>
        </w:rPr>
      </w:pPr>
      <w:r w:rsidRPr="00E01121">
        <w:rPr>
          <w:rStyle w:val="Refdenotaalpie"/>
          <w:rFonts w:asciiTheme="minorBidi" w:hAnsiTheme="minorBidi"/>
          <w:sz w:val="18"/>
          <w:szCs w:val="18"/>
        </w:rPr>
        <w:footnoteRef/>
      </w:r>
      <w:r w:rsidRPr="00E01121">
        <w:rPr>
          <w:rFonts w:asciiTheme="minorBidi" w:hAnsiTheme="minorBidi"/>
          <w:sz w:val="18"/>
          <w:szCs w:val="18"/>
        </w:rPr>
        <w:tab/>
        <w:t>This subparagraph does not cover the measures of a Party that restrict inputs for the supply of services.</w:t>
      </w:r>
    </w:p>
  </w:footnote>
  <w:footnote w:id="24">
    <w:p w14:paraId="1D49F71A" w14:textId="77777777" w:rsidR="0098054F" w:rsidRPr="00E01121" w:rsidRDefault="0098054F" w:rsidP="00124079">
      <w:pPr>
        <w:pStyle w:val="Textonotapie"/>
        <w:jc w:val="both"/>
        <w:rPr>
          <w:rFonts w:asciiTheme="minorBidi" w:hAnsiTheme="minorBidi"/>
          <w:sz w:val="18"/>
          <w:szCs w:val="18"/>
        </w:rPr>
      </w:pPr>
      <w:r w:rsidRPr="00E01121">
        <w:rPr>
          <w:rStyle w:val="Refdenotaalpie"/>
          <w:rFonts w:asciiTheme="minorBidi" w:hAnsiTheme="minorBidi"/>
          <w:sz w:val="18"/>
          <w:szCs w:val="18"/>
        </w:rPr>
        <w:footnoteRef/>
      </w:r>
      <w:r w:rsidRPr="00E01121">
        <w:rPr>
          <w:rFonts w:asciiTheme="minorBidi" w:hAnsiTheme="minorBidi"/>
          <w:sz w:val="18"/>
          <w:szCs w:val="18"/>
        </w:rPr>
        <w:t xml:space="preserve"> </w:t>
      </w:r>
      <w:r w:rsidRPr="00E01121">
        <w:rPr>
          <w:rFonts w:asciiTheme="minorBidi" w:hAnsiTheme="minorBidi"/>
          <w:sz w:val="18"/>
          <w:szCs w:val="18"/>
        </w:rPr>
        <w:tab/>
        <w:t>The implementation of the obligation of establishing appropriate mechanisms shall take into account the budgetary and resource limitations of small administrative bodies.</w:t>
      </w:r>
    </w:p>
  </w:footnote>
  <w:footnote w:id="25">
    <w:p w14:paraId="1D49F71B" w14:textId="77777777" w:rsidR="0098054F" w:rsidRPr="00E01121" w:rsidRDefault="0098054F" w:rsidP="00124079">
      <w:pPr>
        <w:pStyle w:val="Textonotapie"/>
        <w:jc w:val="both"/>
        <w:rPr>
          <w:rFonts w:asciiTheme="minorBidi" w:hAnsiTheme="minorBidi"/>
          <w:sz w:val="18"/>
          <w:szCs w:val="18"/>
        </w:rPr>
      </w:pPr>
      <w:r w:rsidRPr="00E01121">
        <w:rPr>
          <w:rStyle w:val="Refdenotaalpie"/>
          <w:rFonts w:asciiTheme="minorBidi" w:hAnsiTheme="minorBidi"/>
          <w:sz w:val="18"/>
          <w:szCs w:val="18"/>
        </w:rPr>
        <w:footnoteRef/>
      </w:r>
      <w:r w:rsidRPr="00E01121">
        <w:rPr>
          <w:rFonts w:asciiTheme="minorBidi" w:hAnsiTheme="minorBidi"/>
          <w:sz w:val="18"/>
          <w:szCs w:val="18"/>
        </w:rPr>
        <w:t xml:space="preserve"> </w:t>
      </w:r>
      <w:r w:rsidRPr="00E01121">
        <w:rPr>
          <w:rFonts w:asciiTheme="minorBidi" w:hAnsiTheme="minorBidi"/>
          <w:sz w:val="18"/>
          <w:szCs w:val="18"/>
        </w:rPr>
        <w:tab/>
        <w:t>The Parties agree that this Article shall not apply to Chile, its service suppliers or the services supplied to or from Chile. If Chile accords equivalent treatment to the provisions of this Article through an international commercial agreement after this Additional Protocol enters into force, such treatment shall be applicable to the Parties of this Additional Protocol, as per the conditions hereby agreed. For greater certainty, once the treatment described in this footnote is accorded, Chile, its service suppliers and the services supplied to or from Chile shall receive the treatment derived from this Article.</w:t>
      </w:r>
    </w:p>
  </w:footnote>
  <w:footnote w:id="26">
    <w:p w14:paraId="1D49F71C" w14:textId="77777777" w:rsidR="0098054F" w:rsidRPr="00E01121" w:rsidRDefault="0098054F" w:rsidP="00124079">
      <w:pPr>
        <w:pStyle w:val="Textonotapie"/>
        <w:jc w:val="both"/>
        <w:rPr>
          <w:rFonts w:asciiTheme="minorBidi" w:hAnsiTheme="minorBidi"/>
          <w:sz w:val="18"/>
          <w:szCs w:val="18"/>
        </w:rPr>
      </w:pPr>
      <w:r w:rsidRPr="00E01121">
        <w:rPr>
          <w:rStyle w:val="Refdenotaalpie"/>
          <w:rFonts w:asciiTheme="minorBidi" w:hAnsiTheme="minorBidi"/>
          <w:sz w:val="18"/>
          <w:szCs w:val="18"/>
        </w:rPr>
        <w:footnoteRef/>
      </w:r>
      <w:r w:rsidRPr="00E01121">
        <w:rPr>
          <w:rFonts w:asciiTheme="minorBidi" w:hAnsiTheme="minorBidi"/>
          <w:sz w:val="18"/>
          <w:szCs w:val="18"/>
        </w:rPr>
        <w:t xml:space="preserve"> </w:t>
      </w:r>
      <w:r w:rsidRPr="00E01121">
        <w:rPr>
          <w:rFonts w:asciiTheme="minorBidi" w:hAnsiTheme="minorBidi"/>
          <w:sz w:val="18"/>
          <w:szCs w:val="18"/>
        </w:rPr>
        <w:tab/>
        <w:t>It is more likely for some forms of debt, such as bonds, debentures and long-term promissory notes to have the characteristics of an investment, while it is less likely for other forms of debt, such as claims for payment that are due immediately and that result from the sale of products and services, to have those characteristics.</w:t>
      </w:r>
    </w:p>
  </w:footnote>
  <w:footnote w:id="27">
    <w:p w14:paraId="1D49F71D" w14:textId="77777777" w:rsidR="0098054F" w:rsidRPr="00E01121" w:rsidRDefault="0098054F" w:rsidP="00124079">
      <w:pPr>
        <w:pStyle w:val="Textonotapie"/>
        <w:jc w:val="both"/>
        <w:rPr>
          <w:rFonts w:asciiTheme="minorBidi" w:hAnsiTheme="minorBidi"/>
          <w:sz w:val="18"/>
          <w:szCs w:val="18"/>
        </w:rPr>
      </w:pPr>
      <w:r w:rsidRPr="00E01121">
        <w:rPr>
          <w:rStyle w:val="Refdenotaalpie"/>
          <w:rFonts w:asciiTheme="minorBidi" w:hAnsiTheme="minorBidi"/>
          <w:sz w:val="18"/>
          <w:szCs w:val="18"/>
        </w:rPr>
        <w:footnoteRef/>
      </w:r>
      <w:r w:rsidRPr="00E01121">
        <w:rPr>
          <w:rFonts w:asciiTheme="minorBidi" w:hAnsiTheme="minorBidi"/>
          <w:sz w:val="18"/>
          <w:szCs w:val="18"/>
        </w:rPr>
        <w:t xml:space="preserve"> </w:t>
      </w:r>
      <w:r w:rsidRPr="00E01121">
        <w:rPr>
          <w:rFonts w:asciiTheme="minorBidi" w:hAnsiTheme="minorBidi"/>
          <w:sz w:val="18"/>
          <w:szCs w:val="18"/>
        </w:rPr>
        <w:tab/>
        <w:t xml:space="preserve">For greater certainty, the term “contract” includes the applicable contractual rights. </w:t>
      </w:r>
    </w:p>
  </w:footnote>
  <w:footnote w:id="28">
    <w:p w14:paraId="1D49F71E" w14:textId="77777777" w:rsidR="0098054F" w:rsidRPr="00E01121" w:rsidRDefault="0098054F" w:rsidP="00124079">
      <w:pPr>
        <w:pStyle w:val="Textonotapie"/>
        <w:jc w:val="both"/>
        <w:rPr>
          <w:rFonts w:asciiTheme="minorBidi" w:hAnsiTheme="minorBidi"/>
          <w:sz w:val="18"/>
          <w:szCs w:val="18"/>
        </w:rPr>
      </w:pPr>
      <w:r w:rsidRPr="00E01121">
        <w:rPr>
          <w:rStyle w:val="Refdenotaalpie"/>
          <w:rFonts w:asciiTheme="minorBidi" w:hAnsiTheme="minorBidi"/>
          <w:sz w:val="18"/>
          <w:szCs w:val="18"/>
        </w:rPr>
        <w:footnoteRef/>
      </w:r>
      <w:r w:rsidRPr="00E01121">
        <w:rPr>
          <w:rFonts w:asciiTheme="minorBidi" w:hAnsiTheme="minorBidi"/>
          <w:sz w:val="18"/>
          <w:szCs w:val="18"/>
        </w:rPr>
        <w:t xml:space="preserve"> </w:t>
      </w:r>
      <w:r w:rsidRPr="00E01121">
        <w:rPr>
          <w:rFonts w:asciiTheme="minorBidi" w:hAnsiTheme="minorBidi"/>
          <w:sz w:val="18"/>
          <w:szCs w:val="18"/>
        </w:rPr>
        <w:tab/>
        <w:t>The consideration that a type of licence, authorisation, permit or similar instrument (including a concession, insofar as it has the nature of this type of instrument) has the characteristics of an investment depends on factors such as the nature and scope of the holder’s rights under that Party’s law. Licences, authorisations, permits or similar instruments without the characteristics of an investment include those that do not generate rights protected under domestic law. For greater certainty, the foregoing is notwithstanding an asset associated with said licence, authorisation, permit or similar instrument having the characteristics of an investment.</w:t>
      </w:r>
    </w:p>
  </w:footnote>
  <w:footnote w:id="29">
    <w:p w14:paraId="1D49F71F" w14:textId="77777777" w:rsidR="0098054F" w:rsidRPr="00E01121" w:rsidRDefault="0098054F" w:rsidP="00124079">
      <w:pPr>
        <w:pStyle w:val="Textonotapie"/>
        <w:jc w:val="both"/>
        <w:rPr>
          <w:rFonts w:asciiTheme="minorBidi" w:hAnsiTheme="minorBidi"/>
          <w:sz w:val="18"/>
          <w:szCs w:val="18"/>
        </w:rPr>
      </w:pPr>
      <w:r w:rsidRPr="00E01121">
        <w:rPr>
          <w:rStyle w:val="Refdenotaalpie"/>
          <w:rFonts w:asciiTheme="minorBidi" w:hAnsiTheme="minorBidi"/>
          <w:sz w:val="18"/>
          <w:szCs w:val="18"/>
        </w:rPr>
        <w:footnoteRef/>
      </w:r>
      <w:r w:rsidRPr="00E01121">
        <w:rPr>
          <w:rFonts w:asciiTheme="minorBidi" w:hAnsiTheme="minorBidi"/>
          <w:sz w:val="18"/>
          <w:szCs w:val="18"/>
        </w:rPr>
        <w:t xml:space="preserve"> </w:t>
      </w:r>
      <w:r w:rsidRPr="00E01121">
        <w:rPr>
          <w:rFonts w:asciiTheme="minorBidi" w:hAnsiTheme="minorBidi"/>
          <w:sz w:val="18"/>
          <w:szCs w:val="18"/>
        </w:rPr>
        <w:tab/>
        <w:t>For greater certainty, an investor has the intention of making an investment when that investor has carried out the fundamental steps necessary to formalise said investment, such as channelling resources for the raising of an enterprise’s capital, the acquisition of permits or licences, among others.</w:t>
      </w:r>
    </w:p>
  </w:footnote>
  <w:footnote w:id="30">
    <w:p w14:paraId="1D49F720" w14:textId="77777777" w:rsidR="0098054F" w:rsidRPr="00E01121" w:rsidRDefault="0098054F" w:rsidP="00124079">
      <w:pPr>
        <w:pStyle w:val="Textonotapie"/>
        <w:jc w:val="both"/>
        <w:rPr>
          <w:rFonts w:asciiTheme="minorBidi" w:hAnsiTheme="minorBidi"/>
          <w:sz w:val="18"/>
          <w:szCs w:val="18"/>
        </w:rPr>
      </w:pPr>
      <w:r w:rsidRPr="00E01121">
        <w:rPr>
          <w:rStyle w:val="Refdenotaalpie"/>
          <w:rFonts w:asciiTheme="minorBidi" w:hAnsiTheme="minorBidi"/>
          <w:sz w:val="18"/>
          <w:szCs w:val="18"/>
        </w:rPr>
        <w:footnoteRef/>
      </w:r>
      <w:r w:rsidRPr="00E01121">
        <w:rPr>
          <w:rFonts w:asciiTheme="minorBidi" w:hAnsiTheme="minorBidi"/>
          <w:sz w:val="18"/>
          <w:szCs w:val="18"/>
        </w:rPr>
        <w:t xml:space="preserve"> </w:t>
      </w:r>
      <w:r w:rsidRPr="00E01121">
        <w:rPr>
          <w:rFonts w:asciiTheme="minorBidi" w:hAnsiTheme="minorBidi"/>
          <w:sz w:val="18"/>
          <w:szCs w:val="18"/>
        </w:rPr>
        <w:tab/>
        <w:t>For greater certainty, an investor has the intention of making an investment when that investor has carried out the fundamental steps necessary to formalise said investment, such as channelling resources for the raising of an enterprise’s capital, the acquisition of permits or licences, among others.</w:t>
      </w:r>
    </w:p>
  </w:footnote>
  <w:footnote w:id="31">
    <w:p w14:paraId="1D49F721" w14:textId="77777777" w:rsidR="0098054F" w:rsidRPr="00E01121" w:rsidRDefault="0098054F" w:rsidP="00124079">
      <w:pPr>
        <w:pStyle w:val="Textonotapie"/>
        <w:jc w:val="both"/>
        <w:rPr>
          <w:rFonts w:asciiTheme="minorBidi" w:hAnsiTheme="minorBidi"/>
          <w:sz w:val="18"/>
          <w:szCs w:val="18"/>
        </w:rPr>
      </w:pPr>
      <w:r w:rsidRPr="00E01121">
        <w:rPr>
          <w:rStyle w:val="Refdenotaalpie"/>
          <w:rFonts w:asciiTheme="minorBidi" w:hAnsiTheme="minorBidi"/>
          <w:sz w:val="18"/>
          <w:szCs w:val="18"/>
        </w:rPr>
        <w:footnoteRef/>
      </w:r>
      <w:r w:rsidRPr="00E01121">
        <w:rPr>
          <w:rFonts w:asciiTheme="minorBidi" w:hAnsiTheme="minorBidi"/>
          <w:sz w:val="18"/>
          <w:szCs w:val="18"/>
        </w:rPr>
        <w:t xml:space="preserve"> </w:t>
      </w:r>
      <w:r w:rsidRPr="00E01121">
        <w:rPr>
          <w:rFonts w:asciiTheme="minorBidi" w:hAnsiTheme="minorBidi"/>
          <w:sz w:val="18"/>
          <w:szCs w:val="18"/>
        </w:rPr>
        <w:tab/>
        <w:t>For greater certainty, this Article does not cover the mechanisms and procedures of dispute resolution, such as those specified in Section B of this Chapter, which are stipulated in international trade and investment agreements.</w:t>
      </w:r>
    </w:p>
  </w:footnote>
  <w:footnote w:id="32">
    <w:p w14:paraId="1D49F722" w14:textId="77777777" w:rsidR="0098054F" w:rsidRPr="00E01121" w:rsidRDefault="0098054F" w:rsidP="00124079">
      <w:pPr>
        <w:pStyle w:val="Textonotapie"/>
        <w:jc w:val="both"/>
        <w:rPr>
          <w:rFonts w:asciiTheme="minorBidi" w:hAnsiTheme="minorBidi"/>
          <w:sz w:val="18"/>
          <w:szCs w:val="18"/>
        </w:rPr>
      </w:pPr>
      <w:r w:rsidRPr="00E01121">
        <w:rPr>
          <w:rStyle w:val="Refdenotaalpie"/>
          <w:rFonts w:asciiTheme="minorBidi" w:hAnsiTheme="minorBidi"/>
          <w:sz w:val="18"/>
          <w:szCs w:val="18"/>
        </w:rPr>
        <w:footnoteRef/>
      </w:r>
      <w:r w:rsidRPr="00E01121">
        <w:rPr>
          <w:rFonts w:asciiTheme="minorBidi" w:hAnsiTheme="minorBidi"/>
          <w:sz w:val="18"/>
          <w:szCs w:val="18"/>
        </w:rPr>
        <w:t xml:space="preserve"> </w:t>
      </w:r>
      <w:r w:rsidRPr="00E01121">
        <w:rPr>
          <w:rFonts w:asciiTheme="minorBidi" w:hAnsiTheme="minorBidi"/>
          <w:sz w:val="18"/>
          <w:szCs w:val="18"/>
        </w:rPr>
        <w:tab/>
        <w:t>For greater certainty, this Article shall be interpreted pursuant to Annex 10.6.</w:t>
      </w:r>
    </w:p>
  </w:footnote>
  <w:footnote w:id="33">
    <w:p w14:paraId="1D49F723" w14:textId="77777777" w:rsidR="0098054F" w:rsidRPr="00E01121" w:rsidRDefault="0098054F" w:rsidP="00124079">
      <w:pPr>
        <w:pStyle w:val="Textonotapie"/>
        <w:jc w:val="both"/>
        <w:rPr>
          <w:rFonts w:asciiTheme="minorBidi" w:hAnsiTheme="minorBidi"/>
          <w:sz w:val="18"/>
          <w:szCs w:val="18"/>
        </w:rPr>
      </w:pPr>
      <w:r w:rsidRPr="00E01121">
        <w:rPr>
          <w:rStyle w:val="Refdenotaalpie"/>
          <w:rFonts w:asciiTheme="minorBidi" w:hAnsiTheme="minorBidi"/>
          <w:sz w:val="18"/>
          <w:szCs w:val="18"/>
        </w:rPr>
        <w:footnoteRef/>
      </w:r>
      <w:r w:rsidRPr="00E01121">
        <w:rPr>
          <w:rFonts w:asciiTheme="minorBidi" w:hAnsiTheme="minorBidi"/>
          <w:sz w:val="18"/>
          <w:szCs w:val="18"/>
        </w:rPr>
        <w:tab/>
        <w:t>For greater certainty, a condition for the receipt or continued receipt of an advantage under paragraph 2 does not constitute an “obligation or commitment” for the purposes of paragraph 1.</w:t>
      </w:r>
    </w:p>
  </w:footnote>
  <w:footnote w:id="34">
    <w:p w14:paraId="1D49F724" w14:textId="77777777" w:rsidR="0098054F" w:rsidRPr="00E01121" w:rsidRDefault="0098054F" w:rsidP="00124079">
      <w:pPr>
        <w:pStyle w:val="Textonotapie"/>
        <w:jc w:val="both"/>
        <w:rPr>
          <w:rFonts w:asciiTheme="minorBidi" w:hAnsiTheme="minorBidi"/>
          <w:sz w:val="18"/>
          <w:szCs w:val="18"/>
        </w:rPr>
      </w:pPr>
      <w:r w:rsidRPr="00E01121">
        <w:rPr>
          <w:rStyle w:val="Refdenotaalpie"/>
          <w:rFonts w:asciiTheme="minorBidi" w:hAnsiTheme="minorBidi"/>
          <w:sz w:val="18"/>
          <w:szCs w:val="18"/>
        </w:rPr>
        <w:footnoteRef/>
      </w:r>
      <w:r w:rsidRPr="00E01121">
        <w:rPr>
          <w:rFonts w:asciiTheme="minorBidi" w:hAnsiTheme="minorBidi"/>
          <w:sz w:val="18"/>
          <w:szCs w:val="18"/>
        </w:rPr>
        <w:t xml:space="preserve"> </w:t>
      </w:r>
      <w:r w:rsidRPr="00E01121">
        <w:rPr>
          <w:rFonts w:asciiTheme="minorBidi" w:hAnsiTheme="minorBidi"/>
          <w:sz w:val="18"/>
          <w:szCs w:val="18"/>
        </w:rPr>
        <w:tab/>
        <w:t>The Parties may require an investment to employ a certain technology to fulfil health, safety or environmental requirements. For greater certainty, Articles 10.4 and 10.5 apply to the aforementioned measure.</w:t>
      </w:r>
    </w:p>
  </w:footnote>
  <w:footnote w:id="35">
    <w:p w14:paraId="1D49F725" w14:textId="77777777" w:rsidR="0098054F" w:rsidRPr="00E01121" w:rsidRDefault="0098054F" w:rsidP="00124079">
      <w:pPr>
        <w:pStyle w:val="Textonotapie"/>
        <w:jc w:val="both"/>
        <w:rPr>
          <w:rFonts w:asciiTheme="minorBidi" w:hAnsiTheme="minorBidi"/>
          <w:sz w:val="18"/>
          <w:szCs w:val="18"/>
        </w:rPr>
      </w:pPr>
      <w:r w:rsidRPr="00E01121">
        <w:rPr>
          <w:rStyle w:val="Refdenotaalpie"/>
          <w:rFonts w:asciiTheme="minorBidi" w:hAnsiTheme="minorBidi"/>
          <w:sz w:val="18"/>
          <w:szCs w:val="18"/>
        </w:rPr>
        <w:footnoteRef/>
      </w:r>
      <w:r w:rsidRPr="00E01121">
        <w:rPr>
          <w:rFonts w:asciiTheme="minorBidi" w:hAnsiTheme="minorBidi"/>
          <w:sz w:val="18"/>
          <w:szCs w:val="18"/>
        </w:rPr>
        <w:tab/>
        <w:t xml:space="preserve">The reference to “Article 31” includes the footnote on page 7 of Article 31. Additionally, the reference to “Article 31” includes any amendment to the TRIPS Agreement for the Application of paragraph 6 of the </w:t>
      </w:r>
      <w:r w:rsidRPr="00E01121">
        <w:rPr>
          <w:rFonts w:asciiTheme="minorBidi" w:hAnsiTheme="minorBidi"/>
          <w:i/>
          <w:sz w:val="18"/>
          <w:szCs w:val="18"/>
        </w:rPr>
        <w:t xml:space="preserve">Doha Declaration on the TRIPS Agreement and Public Health </w:t>
      </w:r>
      <w:r w:rsidRPr="00E01121">
        <w:rPr>
          <w:rFonts w:asciiTheme="minorBidi" w:hAnsiTheme="minorBidi"/>
          <w:sz w:val="18"/>
          <w:szCs w:val="18"/>
        </w:rPr>
        <w:t>(WT/MIN(01)/DEC/2).</w:t>
      </w:r>
    </w:p>
  </w:footnote>
  <w:footnote w:id="36">
    <w:p w14:paraId="1D49F726" w14:textId="77777777" w:rsidR="0098054F" w:rsidRPr="00E01121" w:rsidRDefault="0098054F" w:rsidP="00124079">
      <w:pPr>
        <w:pStyle w:val="Textonotapie"/>
        <w:jc w:val="both"/>
        <w:rPr>
          <w:rFonts w:asciiTheme="minorBidi" w:hAnsiTheme="minorBidi"/>
          <w:sz w:val="18"/>
          <w:szCs w:val="18"/>
        </w:rPr>
      </w:pPr>
      <w:r w:rsidRPr="00E01121">
        <w:rPr>
          <w:rStyle w:val="Refdenotaalpie"/>
          <w:rFonts w:asciiTheme="minorBidi" w:hAnsiTheme="minorBidi"/>
          <w:sz w:val="18"/>
          <w:szCs w:val="18"/>
        </w:rPr>
        <w:footnoteRef/>
      </w:r>
      <w:r w:rsidRPr="00E01121">
        <w:rPr>
          <w:rFonts w:asciiTheme="minorBidi" w:hAnsiTheme="minorBidi"/>
          <w:sz w:val="18"/>
          <w:szCs w:val="18"/>
        </w:rPr>
        <w:t xml:space="preserve"> </w:t>
      </w:r>
      <w:r w:rsidRPr="00E01121">
        <w:rPr>
          <w:rFonts w:asciiTheme="minorBidi" w:hAnsiTheme="minorBidi"/>
          <w:sz w:val="18"/>
          <w:szCs w:val="18"/>
        </w:rPr>
        <w:tab/>
        <w:t>The Parties recognise that a patent does not necessarily confer market power.</w:t>
      </w:r>
    </w:p>
  </w:footnote>
  <w:footnote w:id="37">
    <w:p w14:paraId="1D49F727" w14:textId="77777777" w:rsidR="0098054F" w:rsidRPr="00E01121" w:rsidRDefault="0098054F" w:rsidP="00124079">
      <w:pPr>
        <w:pStyle w:val="Textonotapie"/>
        <w:jc w:val="both"/>
        <w:rPr>
          <w:rFonts w:asciiTheme="minorBidi" w:hAnsiTheme="minorBidi"/>
          <w:sz w:val="18"/>
          <w:szCs w:val="18"/>
        </w:rPr>
      </w:pPr>
      <w:r w:rsidRPr="00E01121">
        <w:rPr>
          <w:rStyle w:val="Refdenotaalpie"/>
          <w:rFonts w:asciiTheme="minorBidi" w:hAnsiTheme="minorBidi"/>
          <w:sz w:val="18"/>
          <w:szCs w:val="18"/>
        </w:rPr>
        <w:footnoteRef/>
      </w:r>
      <w:r w:rsidRPr="00E01121">
        <w:rPr>
          <w:rFonts w:asciiTheme="minorBidi" w:hAnsiTheme="minorBidi"/>
          <w:sz w:val="18"/>
          <w:szCs w:val="18"/>
        </w:rPr>
        <w:t xml:space="preserve"> </w:t>
      </w:r>
      <w:r w:rsidRPr="00E01121">
        <w:rPr>
          <w:rFonts w:asciiTheme="minorBidi" w:hAnsiTheme="minorBidi"/>
          <w:sz w:val="18"/>
          <w:szCs w:val="18"/>
        </w:rPr>
        <w:tab/>
        <w:t>For greater certainty, this Article is subject to Annex 10.11.</w:t>
      </w:r>
    </w:p>
  </w:footnote>
  <w:footnote w:id="38">
    <w:p w14:paraId="1D49F728" w14:textId="77777777" w:rsidR="0098054F" w:rsidRPr="00E01121" w:rsidRDefault="0098054F" w:rsidP="00124079">
      <w:pPr>
        <w:pStyle w:val="Textonotapie"/>
        <w:jc w:val="both"/>
        <w:rPr>
          <w:rFonts w:asciiTheme="minorBidi" w:hAnsiTheme="minorBidi"/>
          <w:sz w:val="18"/>
          <w:szCs w:val="18"/>
        </w:rPr>
      </w:pPr>
      <w:r w:rsidRPr="00E01121">
        <w:rPr>
          <w:rStyle w:val="Refdenotaalpie"/>
          <w:rFonts w:asciiTheme="minorBidi" w:hAnsiTheme="minorBidi"/>
          <w:sz w:val="18"/>
          <w:szCs w:val="18"/>
        </w:rPr>
        <w:footnoteRef/>
      </w:r>
      <w:r w:rsidRPr="00E01121">
        <w:rPr>
          <w:rFonts w:asciiTheme="minorBidi" w:hAnsiTheme="minorBidi"/>
          <w:sz w:val="18"/>
          <w:szCs w:val="18"/>
        </w:rPr>
        <w:t xml:space="preserve"> </w:t>
      </w:r>
      <w:r w:rsidRPr="00E01121">
        <w:rPr>
          <w:rFonts w:asciiTheme="minorBidi" w:hAnsiTheme="minorBidi"/>
          <w:sz w:val="18"/>
          <w:szCs w:val="18"/>
        </w:rPr>
        <w:tab/>
        <w:t>Notwithstanding any other provision in this Chapter, this paragraph is valid from the date that this Additional Protocol enters into force.</w:t>
      </w:r>
    </w:p>
  </w:footnote>
  <w:footnote w:id="39">
    <w:p w14:paraId="1D49F729" w14:textId="77777777" w:rsidR="0098054F" w:rsidRPr="00E01121" w:rsidRDefault="0098054F" w:rsidP="00124079">
      <w:pPr>
        <w:pStyle w:val="Textonotapie"/>
        <w:jc w:val="both"/>
        <w:rPr>
          <w:rFonts w:asciiTheme="minorBidi" w:hAnsiTheme="minorBidi"/>
          <w:sz w:val="18"/>
          <w:szCs w:val="18"/>
        </w:rPr>
      </w:pPr>
      <w:r w:rsidRPr="00E01121">
        <w:rPr>
          <w:rStyle w:val="Refdenotaalpie"/>
          <w:rFonts w:asciiTheme="minorBidi" w:hAnsiTheme="minorBidi"/>
          <w:sz w:val="18"/>
          <w:szCs w:val="18"/>
        </w:rPr>
        <w:footnoteRef/>
      </w:r>
      <w:r w:rsidRPr="00E01121">
        <w:rPr>
          <w:rFonts w:asciiTheme="minorBidi" w:hAnsiTheme="minorBidi"/>
          <w:sz w:val="18"/>
          <w:szCs w:val="18"/>
        </w:rPr>
        <w:t xml:space="preserve"> </w:t>
      </w:r>
      <w:r w:rsidRPr="00E01121">
        <w:rPr>
          <w:rFonts w:asciiTheme="minorBidi" w:hAnsiTheme="minorBidi"/>
          <w:sz w:val="18"/>
          <w:szCs w:val="18"/>
        </w:rPr>
        <w:tab/>
        <w:t>For greater certainty, insolvency proceedings are understood to be included in subparagraph (a).</w:t>
      </w:r>
    </w:p>
  </w:footnote>
  <w:footnote w:id="40">
    <w:p w14:paraId="1D49F72A" w14:textId="77777777" w:rsidR="0098054F" w:rsidRPr="00E01121" w:rsidRDefault="0098054F" w:rsidP="00124079">
      <w:pPr>
        <w:pStyle w:val="Textonotapie"/>
        <w:jc w:val="both"/>
        <w:rPr>
          <w:rFonts w:asciiTheme="minorBidi" w:hAnsiTheme="minorBidi"/>
          <w:sz w:val="18"/>
          <w:szCs w:val="18"/>
        </w:rPr>
      </w:pPr>
      <w:r w:rsidRPr="00E01121">
        <w:rPr>
          <w:rStyle w:val="Refdenotaalpie"/>
          <w:rFonts w:asciiTheme="minorBidi" w:hAnsiTheme="minorBidi"/>
          <w:sz w:val="18"/>
          <w:szCs w:val="18"/>
        </w:rPr>
        <w:footnoteRef/>
      </w:r>
      <w:r w:rsidRPr="00E01121">
        <w:rPr>
          <w:rFonts w:asciiTheme="minorBidi" w:hAnsiTheme="minorBidi"/>
          <w:sz w:val="18"/>
          <w:szCs w:val="18"/>
        </w:rPr>
        <w:t xml:space="preserve"> </w:t>
      </w:r>
      <w:r w:rsidRPr="00E01121">
        <w:rPr>
          <w:rFonts w:asciiTheme="minorBidi" w:hAnsiTheme="minorBidi"/>
          <w:sz w:val="18"/>
          <w:szCs w:val="18"/>
        </w:rPr>
        <w:tab/>
        <w:t xml:space="preserve">For greater certainty, this subparagraph includes </w:t>
      </w:r>
      <w:r w:rsidRPr="00E01121">
        <w:rPr>
          <w:rFonts w:asciiTheme="minorBidi" w:hAnsiTheme="minorBidi"/>
          <w:bCs/>
          <w:sz w:val="18"/>
          <w:szCs w:val="18"/>
        </w:rPr>
        <w:t>compliance with settlements, sentences and awards issued in taxation-related judicial, administrative or arbitral proceedings.</w:t>
      </w:r>
    </w:p>
  </w:footnote>
  <w:footnote w:id="41">
    <w:p w14:paraId="1D49F72B" w14:textId="77777777" w:rsidR="0098054F" w:rsidRPr="00E01121" w:rsidRDefault="0098054F" w:rsidP="00124079">
      <w:pPr>
        <w:pStyle w:val="Textonotapie"/>
        <w:jc w:val="both"/>
        <w:rPr>
          <w:rFonts w:asciiTheme="minorBidi" w:hAnsiTheme="minorBidi"/>
          <w:sz w:val="18"/>
          <w:szCs w:val="18"/>
        </w:rPr>
      </w:pPr>
      <w:r w:rsidRPr="00E01121">
        <w:rPr>
          <w:rStyle w:val="Refdenotaalpie"/>
          <w:rFonts w:asciiTheme="minorBidi" w:hAnsiTheme="minorBidi"/>
          <w:sz w:val="18"/>
          <w:szCs w:val="18"/>
        </w:rPr>
        <w:footnoteRef/>
      </w:r>
      <w:r w:rsidRPr="00E01121">
        <w:rPr>
          <w:rFonts w:asciiTheme="minorBidi" w:hAnsiTheme="minorBidi"/>
          <w:sz w:val="18"/>
          <w:szCs w:val="18"/>
        </w:rPr>
        <w:t xml:space="preserve"> </w:t>
      </w:r>
      <w:r w:rsidRPr="00E01121">
        <w:rPr>
          <w:rFonts w:asciiTheme="minorBidi" w:hAnsiTheme="minorBidi"/>
          <w:sz w:val="18"/>
          <w:szCs w:val="18"/>
        </w:rPr>
        <w:tab/>
        <w:t>For greater certainty, Article 10.12 shall be interpreted pursuant to the provisions of Annex 10.12.</w:t>
      </w:r>
    </w:p>
  </w:footnote>
  <w:footnote w:id="42">
    <w:p w14:paraId="1D49F72C" w14:textId="77777777" w:rsidR="0098054F" w:rsidRPr="00E01121" w:rsidRDefault="0098054F" w:rsidP="00124079">
      <w:pPr>
        <w:pStyle w:val="Textonotapie"/>
        <w:jc w:val="both"/>
        <w:rPr>
          <w:rFonts w:asciiTheme="minorBidi" w:hAnsiTheme="minorBidi"/>
          <w:sz w:val="18"/>
          <w:szCs w:val="18"/>
        </w:rPr>
      </w:pPr>
      <w:r w:rsidRPr="00E01121">
        <w:rPr>
          <w:rStyle w:val="Refdenotaalpie"/>
          <w:rFonts w:asciiTheme="minorBidi" w:hAnsiTheme="minorBidi"/>
          <w:sz w:val="18"/>
          <w:szCs w:val="18"/>
        </w:rPr>
        <w:footnoteRef/>
      </w:r>
      <w:r w:rsidRPr="00E01121">
        <w:rPr>
          <w:rFonts w:asciiTheme="minorBidi" w:hAnsiTheme="minorBidi"/>
          <w:sz w:val="18"/>
          <w:szCs w:val="18"/>
        </w:rPr>
        <w:t xml:space="preserve"> </w:t>
      </w:r>
      <w:r w:rsidRPr="00E01121">
        <w:rPr>
          <w:rFonts w:asciiTheme="minorBidi" w:hAnsiTheme="minorBidi"/>
          <w:sz w:val="18"/>
          <w:szCs w:val="18"/>
        </w:rPr>
        <w:tab/>
        <w:t>For greater certainty, for the purposes of this Article, the term “public purpose” refers to a customary international law concept. The laws of a Party may express this concept or a similar concept with different terms, such as “public need,” “public interest,” “public utility” or “social interest.”</w:t>
      </w:r>
    </w:p>
  </w:footnote>
  <w:footnote w:id="43">
    <w:p w14:paraId="1D49F72D" w14:textId="77777777" w:rsidR="0098054F" w:rsidRPr="00E01121" w:rsidRDefault="0098054F" w:rsidP="00124079">
      <w:pPr>
        <w:pStyle w:val="Textonotapie"/>
        <w:jc w:val="both"/>
        <w:rPr>
          <w:rFonts w:asciiTheme="minorBidi" w:hAnsiTheme="minorBidi"/>
          <w:sz w:val="18"/>
          <w:szCs w:val="18"/>
        </w:rPr>
      </w:pPr>
      <w:r w:rsidRPr="00E01121">
        <w:rPr>
          <w:rStyle w:val="Refdenotaalpie"/>
          <w:rFonts w:asciiTheme="minorBidi" w:hAnsiTheme="minorBidi"/>
          <w:sz w:val="18"/>
          <w:szCs w:val="18"/>
        </w:rPr>
        <w:footnoteRef/>
      </w:r>
      <w:r w:rsidRPr="00E01121">
        <w:rPr>
          <w:rFonts w:asciiTheme="minorBidi" w:hAnsiTheme="minorBidi"/>
          <w:sz w:val="18"/>
          <w:szCs w:val="18"/>
        </w:rPr>
        <w:t xml:space="preserve"> </w:t>
      </w:r>
      <w:r w:rsidRPr="00E01121">
        <w:rPr>
          <w:rFonts w:asciiTheme="minorBidi" w:hAnsiTheme="minorBidi"/>
          <w:sz w:val="18"/>
          <w:szCs w:val="18"/>
        </w:rPr>
        <w:tab/>
        <w:t>For greater certainty, the term “revocation” of intellectual property rights referred to in this paragraph includes the cancellation or annulment of said rights, and the term “limitation” of intellectual property rights also includes exceptions to said rights.</w:t>
      </w:r>
    </w:p>
  </w:footnote>
  <w:footnote w:id="44">
    <w:p w14:paraId="1D49F72E" w14:textId="77777777" w:rsidR="0098054F" w:rsidRPr="00E01121" w:rsidRDefault="0098054F" w:rsidP="00124079">
      <w:pPr>
        <w:pStyle w:val="Textonotapie"/>
        <w:jc w:val="both"/>
        <w:rPr>
          <w:rFonts w:asciiTheme="minorBidi" w:hAnsiTheme="minorBidi"/>
          <w:sz w:val="18"/>
          <w:szCs w:val="18"/>
        </w:rPr>
      </w:pPr>
      <w:r w:rsidRPr="00E01121">
        <w:rPr>
          <w:rStyle w:val="Refdenotaalpie"/>
          <w:rFonts w:asciiTheme="minorBidi" w:hAnsiTheme="minorBidi"/>
          <w:sz w:val="18"/>
          <w:szCs w:val="18"/>
        </w:rPr>
        <w:footnoteRef/>
      </w:r>
      <w:r w:rsidRPr="00E01121">
        <w:rPr>
          <w:rFonts w:asciiTheme="minorBidi" w:hAnsiTheme="minorBidi"/>
          <w:sz w:val="18"/>
          <w:szCs w:val="18"/>
        </w:rPr>
        <w:t xml:space="preserve"> </w:t>
      </w:r>
      <w:r w:rsidRPr="00E01121">
        <w:rPr>
          <w:rFonts w:asciiTheme="minorBidi" w:hAnsiTheme="minorBidi"/>
          <w:sz w:val="18"/>
          <w:szCs w:val="18"/>
        </w:rPr>
        <w:tab/>
        <w:t>For greater certainty, in a proceeding in which the application of an interim injunctive relief is requested, including measures that aim to preserve evidence and property while the claim submitted to arbitration is pending, a judicial or administrative tribunal of the respondent in a dispute submitted to arbitration pursuant to Section B of this Chapter, shall apply the laws of said Party.</w:t>
      </w:r>
    </w:p>
  </w:footnote>
  <w:footnote w:id="45">
    <w:p w14:paraId="1D49F72F" w14:textId="77777777" w:rsidR="0098054F" w:rsidRPr="00E01121" w:rsidRDefault="0098054F" w:rsidP="00124079">
      <w:pPr>
        <w:pStyle w:val="Textonotapie"/>
        <w:jc w:val="both"/>
        <w:rPr>
          <w:rFonts w:asciiTheme="minorBidi" w:hAnsiTheme="minorBidi"/>
          <w:sz w:val="18"/>
          <w:szCs w:val="18"/>
        </w:rPr>
      </w:pPr>
      <w:r w:rsidRPr="00E01121">
        <w:rPr>
          <w:rStyle w:val="Refdenotaalpie"/>
          <w:rFonts w:asciiTheme="minorBidi" w:hAnsiTheme="minorBidi"/>
          <w:sz w:val="18"/>
          <w:szCs w:val="18"/>
        </w:rPr>
        <w:footnoteRef/>
      </w:r>
      <w:r w:rsidRPr="00E01121">
        <w:rPr>
          <w:rFonts w:asciiTheme="minorBidi" w:hAnsiTheme="minorBidi"/>
          <w:sz w:val="18"/>
          <w:szCs w:val="18"/>
        </w:rPr>
        <w:t xml:space="preserve"> </w:t>
      </w:r>
      <w:r w:rsidRPr="00E01121">
        <w:rPr>
          <w:rFonts w:asciiTheme="minorBidi" w:hAnsiTheme="minorBidi"/>
          <w:sz w:val="18"/>
          <w:szCs w:val="18"/>
        </w:rPr>
        <w:tab/>
        <w:t>For greater certainty, in terms of the claims submitted under Article 10.16, a procedural objection raised as a preliminary issue may include, as appropriate, a non-judicial administrative appeal that is covered by the respondent’s law, such as the presentation of an appeal against administrative acts or other non-judicial administrative appeals. For instances of international arbitration, the presentation of such objections can only entail the adjournment of the arbitration proceedings.</w:t>
      </w:r>
    </w:p>
  </w:footnote>
  <w:footnote w:id="46">
    <w:p w14:paraId="1D49F730" w14:textId="77777777" w:rsidR="0098054F" w:rsidRPr="00E01121" w:rsidRDefault="0098054F" w:rsidP="00124079">
      <w:pPr>
        <w:pStyle w:val="Textonotapie"/>
        <w:jc w:val="both"/>
        <w:rPr>
          <w:rFonts w:asciiTheme="minorBidi" w:hAnsiTheme="minorBidi"/>
          <w:sz w:val="18"/>
          <w:szCs w:val="18"/>
        </w:rPr>
      </w:pPr>
      <w:r w:rsidRPr="00E01121">
        <w:rPr>
          <w:rStyle w:val="Refdenotaalpie"/>
          <w:rFonts w:asciiTheme="minorBidi" w:hAnsiTheme="minorBidi"/>
          <w:sz w:val="18"/>
          <w:szCs w:val="18"/>
        </w:rPr>
        <w:footnoteRef/>
      </w:r>
      <w:r w:rsidRPr="00E01121">
        <w:rPr>
          <w:rFonts w:asciiTheme="minorBidi" w:hAnsiTheme="minorBidi"/>
          <w:sz w:val="18"/>
          <w:szCs w:val="18"/>
        </w:rPr>
        <w:t xml:space="preserve"> </w:t>
      </w:r>
      <w:r w:rsidRPr="00E01121">
        <w:rPr>
          <w:rFonts w:asciiTheme="minorBidi" w:hAnsiTheme="minorBidi"/>
          <w:sz w:val="18"/>
          <w:szCs w:val="18"/>
        </w:rPr>
        <w:tab/>
        <w:t>For greater certainty, examples of legitimate public welfare objectives include, among others, public health, safety and the environment.</w:t>
      </w:r>
    </w:p>
  </w:footnote>
  <w:footnote w:id="47">
    <w:p w14:paraId="1D49F731" w14:textId="77777777" w:rsidR="0098054F" w:rsidRPr="00E01121" w:rsidRDefault="0098054F" w:rsidP="00124079">
      <w:pPr>
        <w:pStyle w:val="Piedepgina"/>
        <w:tabs>
          <w:tab w:val="left" w:pos="709"/>
        </w:tabs>
        <w:jc w:val="both"/>
        <w:rPr>
          <w:rFonts w:asciiTheme="minorBidi" w:hAnsiTheme="minorBidi"/>
          <w:sz w:val="18"/>
          <w:szCs w:val="18"/>
        </w:rPr>
      </w:pPr>
      <w:r w:rsidRPr="00E01121">
        <w:rPr>
          <w:rStyle w:val="Refdenotaalpie"/>
          <w:rFonts w:asciiTheme="minorBidi" w:hAnsiTheme="minorBidi"/>
          <w:sz w:val="18"/>
          <w:szCs w:val="18"/>
        </w:rPr>
        <w:footnoteRef/>
      </w:r>
      <w:r w:rsidRPr="00E01121">
        <w:rPr>
          <w:rFonts w:asciiTheme="minorBidi" w:hAnsiTheme="minorBidi"/>
          <w:sz w:val="18"/>
          <w:szCs w:val="18"/>
        </w:rPr>
        <w:t xml:space="preserve"> </w:t>
      </w:r>
      <w:r w:rsidRPr="00E01121">
        <w:rPr>
          <w:rFonts w:asciiTheme="minorBidi" w:hAnsiTheme="minorBidi"/>
          <w:sz w:val="18"/>
          <w:szCs w:val="18"/>
        </w:rPr>
        <w:tab/>
        <w:t>For the purposes of this Chapter, the Parties will interpret the term "transfers" as not including transfers in kind.</w:t>
      </w:r>
    </w:p>
  </w:footnote>
  <w:footnote w:id="48">
    <w:p w14:paraId="1D49F732" w14:textId="77777777" w:rsidR="0098054F" w:rsidRPr="00E01121" w:rsidRDefault="0098054F" w:rsidP="00124079">
      <w:pPr>
        <w:pStyle w:val="Textonotapie"/>
        <w:jc w:val="both"/>
        <w:rPr>
          <w:rFonts w:asciiTheme="minorBidi" w:hAnsiTheme="minorBidi"/>
          <w:sz w:val="18"/>
          <w:szCs w:val="18"/>
        </w:rPr>
      </w:pPr>
      <w:r w:rsidRPr="00E01121">
        <w:rPr>
          <w:rStyle w:val="Refdenotaalpie"/>
          <w:rFonts w:asciiTheme="minorBidi" w:hAnsiTheme="minorBidi"/>
          <w:sz w:val="18"/>
          <w:szCs w:val="18"/>
        </w:rPr>
        <w:footnoteRef/>
      </w:r>
      <w:r w:rsidRPr="00E01121">
        <w:rPr>
          <w:rFonts w:asciiTheme="minorBidi" w:hAnsiTheme="minorBidi"/>
          <w:sz w:val="18"/>
          <w:szCs w:val="18"/>
        </w:rPr>
        <w:t xml:space="preserve"> </w:t>
      </w:r>
      <w:r w:rsidRPr="00E01121">
        <w:rPr>
          <w:rFonts w:asciiTheme="minorBidi" w:hAnsiTheme="minorBidi"/>
          <w:sz w:val="18"/>
          <w:szCs w:val="18"/>
        </w:rPr>
        <w:tab/>
        <w:t>For greater certainty, a Party may issue a regulation by the Executive Power, regulatory agencies or the central bank, to allow the supply of new financial services.</w:t>
      </w:r>
    </w:p>
  </w:footnote>
  <w:footnote w:id="49">
    <w:p w14:paraId="1D49F733" w14:textId="77777777" w:rsidR="0098054F" w:rsidRPr="00E01121" w:rsidRDefault="0098054F" w:rsidP="00124079">
      <w:pPr>
        <w:pStyle w:val="Textonotapie"/>
        <w:jc w:val="both"/>
        <w:rPr>
          <w:rFonts w:asciiTheme="minorBidi" w:hAnsiTheme="minorBidi"/>
          <w:sz w:val="18"/>
          <w:szCs w:val="18"/>
        </w:rPr>
      </w:pPr>
      <w:r w:rsidRPr="00E01121">
        <w:rPr>
          <w:rStyle w:val="Refdenotaalpie"/>
          <w:rFonts w:asciiTheme="minorBidi" w:hAnsiTheme="minorBidi"/>
          <w:sz w:val="18"/>
          <w:szCs w:val="18"/>
        </w:rPr>
        <w:footnoteRef/>
      </w:r>
      <w:r w:rsidRPr="00E01121">
        <w:rPr>
          <w:rFonts w:asciiTheme="minorBidi" w:hAnsiTheme="minorBidi"/>
          <w:sz w:val="18"/>
          <w:szCs w:val="18"/>
        </w:rPr>
        <w:t xml:space="preserve"> </w:t>
      </w:r>
      <w:r w:rsidRPr="00E01121">
        <w:rPr>
          <w:rFonts w:asciiTheme="minorBidi" w:hAnsiTheme="minorBidi"/>
          <w:sz w:val="18"/>
          <w:szCs w:val="18"/>
        </w:rPr>
        <w:tab/>
        <w:t>In the case of Mexico, Board of directors refers to Governing Boards.</w:t>
      </w:r>
    </w:p>
  </w:footnote>
  <w:footnote w:id="50">
    <w:p w14:paraId="1D49F734" w14:textId="77777777" w:rsidR="0098054F" w:rsidRPr="00E01121" w:rsidRDefault="0098054F" w:rsidP="00124079">
      <w:pPr>
        <w:pStyle w:val="Textonotapie"/>
        <w:jc w:val="both"/>
        <w:rPr>
          <w:rFonts w:asciiTheme="minorBidi" w:hAnsiTheme="minorBidi"/>
          <w:sz w:val="18"/>
          <w:szCs w:val="18"/>
        </w:rPr>
      </w:pPr>
      <w:r w:rsidRPr="00E01121">
        <w:rPr>
          <w:rStyle w:val="Refdenotaalpie"/>
          <w:rFonts w:asciiTheme="minorBidi" w:hAnsiTheme="minorBidi"/>
          <w:sz w:val="18"/>
          <w:szCs w:val="18"/>
        </w:rPr>
        <w:footnoteRef/>
      </w:r>
      <w:r w:rsidRPr="00E01121">
        <w:rPr>
          <w:rFonts w:asciiTheme="minorBidi" w:hAnsiTheme="minorBidi"/>
          <w:sz w:val="18"/>
          <w:szCs w:val="18"/>
        </w:rPr>
        <w:t xml:space="preserve"> </w:t>
      </w:r>
      <w:r w:rsidRPr="00E01121">
        <w:rPr>
          <w:rFonts w:asciiTheme="minorBidi" w:hAnsiTheme="minorBidi"/>
          <w:sz w:val="18"/>
          <w:szCs w:val="18"/>
        </w:rPr>
        <w:tab/>
        <w:t>For greater certainty, a Party may consolidate its responses to the comments received from interested persons and to publish them in a document separate from the final regulation.</w:t>
      </w:r>
    </w:p>
  </w:footnote>
  <w:footnote w:id="51">
    <w:p w14:paraId="1D49F735" w14:textId="77777777" w:rsidR="0098054F" w:rsidRPr="00E01121" w:rsidRDefault="0098054F" w:rsidP="00124079">
      <w:pPr>
        <w:pStyle w:val="Textonotapie"/>
        <w:jc w:val="both"/>
        <w:rPr>
          <w:rFonts w:asciiTheme="minorBidi" w:hAnsiTheme="minorBidi"/>
          <w:sz w:val="18"/>
          <w:szCs w:val="18"/>
        </w:rPr>
      </w:pPr>
      <w:r w:rsidRPr="00E01121">
        <w:rPr>
          <w:rStyle w:val="Refdenotaalpie"/>
          <w:rFonts w:asciiTheme="minorBidi" w:hAnsiTheme="minorBidi"/>
          <w:sz w:val="18"/>
          <w:szCs w:val="18"/>
        </w:rPr>
        <w:footnoteRef/>
      </w:r>
      <w:r w:rsidRPr="00E01121">
        <w:rPr>
          <w:rFonts w:asciiTheme="minorBidi" w:hAnsiTheme="minorBidi"/>
          <w:sz w:val="18"/>
          <w:szCs w:val="18"/>
        </w:rPr>
        <w:t xml:space="preserve"> </w:t>
      </w:r>
      <w:r w:rsidRPr="00E01121">
        <w:rPr>
          <w:rFonts w:asciiTheme="minorBidi" w:hAnsiTheme="minorBidi"/>
          <w:sz w:val="18"/>
          <w:szCs w:val="18"/>
        </w:rPr>
        <w:tab/>
        <w:t>For the purposes of this Chapter "decision" refers to a joint determination made by the authorities responsible for financial services of the defendant Party and complainant Party, as indicated in Annex 11.18. If within the 15 day period following the date a request for a decision is received, any of the other parties will refer a written request to the defendant Party and complainant Party indicating its interest in the matter the request pertains to, the authorities responsible for financial service from this third Party may participate in discussions pertaining to the matter, if the authorities responsible for financial services of the defendant Party and complainant Party so agree.</w:t>
      </w:r>
    </w:p>
  </w:footnote>
  <w:footnote w:id="52">
    <w:p w14:paraId="1D49F736" w14:textId="77777777" w:rsidR="0098054F" w:rsidRPr="00E01121" w:rsidRDefault="0098054F" w:rsidP="00124079">
      <w:pPr>
        <w:pStyle w:val="Textonotapie"/>
        <w:jc w:val="both"/>
        <w:rPr>
          <w:rFonts w:asciiTheme="minorBidi" w:hAnsiTheme="minorBidi"/>
          <w:sz w:val="18"/>
          <w:szCs w:val="18"/>
        </w:rPr>
      </w:pPr>
      <w:r w:rsidRPr="00E01121">
        <w:rPr>
          <w:rStyle w:val="Refdenotaalpie"/>
          <w:rFonts w:asciiTheme="minorBidi" w:hAnsiTheme="minorBidi"/>
          <w:sz w:val="18"/>
          <w:szCs w:val="18"/>
        </w:rPr>
        <w:footnoteRef/>
      </w:r>
      <w:r w:rsidRPr="00E01121">
        <w:rPr>
          <w:rFonts w:asciiTheme="minorBidi" w:hAnsiTheme="minorBidi"/>
          <w:sz w:val="18"/>
          <w:szCs w:val="18"/>
        </w:rPr>
        <w:t xml:space="preserve"> This applies only to Chile, Colombia and Peru.</w:t>
      </w:r>
    </w:p>
  </w:footnote>
  <w:footnote w:id="53">
    <w:p w14:paraId="1D49F737" w14:textId="7B9A5531" w:rsidR="0098054F" w:rsidRPr="00E01121" w:rsidRDefault="0098054F" w:rsidP="00124079">
      <w:pPr>
        <w:pStyle w:val="Textonotapie"/>
        <w:jc w:val="both"/>
        <w:rPr>
          <w:rFonts w:asciiTheme="minorBidi" w:hAnsiTheme="minorBidi"/>
          <w:sz w:val="18"/>
          <w:szCs w:val="18"/>
        </w:rPr>
      </w:pPr>
      <w:r w:rsidRPr="00E01121">
        <w:rPr>
          <w:rStyle w:val="Refdenotaalpie"/>
          <w:rFonts w:asciiTheme="minorBidi" w:hAnsiTheme="minorBidi"/>
          <w:sz w:val="18"/>
          <w:szCs w:val="18"/>
        </w:rPr>
        <w:footnoteRef/>
      </w:r>
      <w:r w:rsidRPr="00E01121">
        <w:rPr>
          <w:rFonts w:asciiTheme="minorBidi" w:hAnsiTheme="minorBidi"/>
          <w:sz w:val="18"/>
          <w:szCs w:val="18"/>
        </w:rPr>
        <w:t xml:space="preserve"> For greater certainty, it is understood that the commitments of the Parties in cross-border advisory services will not be interpreted in the sense that it demands that a Party allow the public offer of securities, as may be defined by its respective law, in the territory of that Party by cross-border services of another Party which supply or intend to supply said advisory services. The Parties may hold cross-border providers of advisory services to regulatory and registration requirements.</w:t>
      </w:r>
    </w:p>
  </w:footnote>
  <w:footnote w:id="54">
    <w:p w14:paraId="1D49F738" w14:textId="77777777" w:rsidR="0098054F" w:rsidRPr="00E01121" w:rsidRDefault="0098054F" w:rsidP="00124079">
      <w:pPr>
        <w:pStyle w:val="Textonotapie"/>
        <w:jc w:val="both"/>
        <w:rPr>
          <w:rFonts w:asciiTheme="minorBidi" w:hAnsiTheme="minorBidi"/>
          <w:sz w:val="18"/>
          <w:szCs w:val="18"/>
        </w:rPr>
      </w:pPr>
      <w:r w:rsidRPr="00E01121">
        <w:rPr>
          <w:rStyle w:val="Refdenotaalpie"/>
          <w:rFonts w:asciiTheme="minorBidi" w:hAnsiTheme="minorBidi"/>
          <w:sz w:val="18"/>
          <w:szCs w:val="18"/>
        </w:rPr>
        <w:footnoteRef/>
      </w:r>
      <w:r w:rsidRPr="00E01121">
        <w:rPr>
          <w:rFonts w:asciiTheme="minorBidi" w:hAnsiTheme="minorBidi"/>
          <w:sz w:val="18"/>
          <w:szCs w:val="18"/>
        </w:rPr>
        <w:t xml:space="preserve"> </w:t>
      </w:r>
      <w:r w:rsidRPr="00E01121">
        <w:rPr>
          <w:rFonts w:asciiTheme="minorBidi" w:hAnsiTheme="minorBidi"/>
          <w:sz w:val="18"/>
          <w:szCs w:val="18"/>
        </w:rPr>
        <w:tab/>
        <w:t>The Parties agree that the rights and obligations relating to the commitments pertaining to advice on investment in this Annex will not apply to Chile, its service lenders or those service borrowers from or to Chile with respect to obligatory pension funds. If, following the entry into force of this Additional Protocol, Chile allows a financial institution formed outside its territory, to allow investment advisory services to an obligatory pension fund located in its territory, it will be understood that the rights and obligations relating to the commitments pertaining to investment advice, with respect to obligatory pension funds, will be applicable to cross-border providers from all Parties. For these purposes, it will be understood that obligatory pension funds will be automatically included in the definition of a mutual investment fund in Chile.</w:t>
      </w:r>
    </w:p>
  </w:footnote>
  <w:footnote w:id="55">
    <w:p w14:paraId="1D49F739" w14:textId="77777777" w:rsidR="0098054F" w:rsidRPr="00E01121" w:rsidRDefault="0098054F" w:rsidP="00124079">
      <w:pPr>
        <w:pStyle w:val="Textonotapie"/>
        <w:jc w:val="both"/>
        <w:rPr>
          <w:rFonts w:asciiTheme="minorBidi" w:hAnsiTheme="minorBidi"/>
          <w:sz w:val="18"/>
          <w:szCs w:val="18"/>
        </w:rPr>
      </w:pPr>
      <w:r w:rsidRPr="00E01121">
        <w:rPr>
          <w:rStyle w:val="Refdenotaalpie"/>
          <w:rFonts w:asciiTheme="minorBidi" w:hAnsiTheme="minorBidi"/>
          <w:sz w:val="18"/>
          <w:szCs w:val="18"/>
        </w:rPr>
        <w:footnoteRef/>
      </w:r>
      <w:r w:rsidRPr="00E01121">
        <w:rPr>
          <w:rFonts w:asciiTheme="minorBidi" w:hAnsiTheme="minorBidi"/>
          <w:sz w:val="18"/>
          <w:szCs w:val="18"/>
        </w:rPr>
        <w:t xml:space="preserve"> </w:t>
      </w:r>
      <w:r w:rsidRPr="00E01121">
        <w:rPr>
          <w:rFonts w:asciiTheme="minorBidi" w:hAnsiTheme="minorBidi"/>
          <w:sz w:val="18"/>
          <w:szCs w:val="18"/>
        </w:rPr>
        <w:tab/>
        <w:t>For greater certainty, investment advisory services do not include the management or administration of portfolios or related activities, such as custodial or trustee services</w:t>
      </w:r>
    </w:p>
  </w:footnote>
  <w:footnote w:id="56">
    <w:p w14:paraId="1D49F73A" w14:textId="77777777" w:rsidR="0098054F" w:rsidRPr="00E01121" w:rsidRDefault="0098054F" w:rsidP="00124079">
      <w:pPr>
        <w:pStyle w:val="Textonotapie"/>
        <w:jc w:val="both"/>
        <w:rPr>
          <w:rFonts w:asciiTheme="minorBidi" w:hAnsiTheme="minorBidi"/>
          <w:sz w:val="18"/>
          <w:szCs w:val="18"/>
        </w:rPr>
      </w:pPr>
      <w:r w:rsidRPr="00E01121">
        <w:rPr>
          <w:rStyle w:val="Refdenotaalpie"/>
          <w:rFonts w:asciiTheme="minorBidi" w:hAnsiTheme="minorBidi"/>
          <w:sz w:val="18"/>
          <w:szCs w:val="18"/>
        </w:rPr>
        <w:footnoteRef/>
      </w:r>
      <w:r w:rsidRPr="00E01121">
        <w:rPr>
          <w:rFonts w:asciiTheme="minorBidi" w:hAnsiTheme="minorBidi"/>
          <w:sz w:val="18"/>
          <w:szCs w:val="18"/>
        </w:rPr>
        <w:t xml:space="preserve"> </w:t>
      </w:r>
      <w:r w:rsidRPr="00E01121">
        <w:rPr>
          <w:rFonts w:asciiTheme="minorBidi" w:hAnsiTheme="minorBidi"/>
          <w:sz w:val="18"/>
          <w:szCs w:val="18"/>
        </w:rPr>
        <w:tab/>
        <w:t>For greater certainty these services include port services.</w:t>
      </w:r>
    </w:p>
  </w:footnote>
  <w:footnote w:id="57">
    <w:p w14:paraId="1D49F73B" w14:textId="77777777" w:rsidR="0098054F" w:rsidRPr="00E01121" w:rsidRDefault="0098054F" w:rsidP="00124079">
      <w:pPr>
        <w:pStyle w:val="Textonotapie"/>
        <w:jc w:val="both"/>
        <w:rPr>
          <w:rFonts w:asciiTheme="minorBidi" w:hAnsiTheme="minorBidi"/>
          <w:sz w:val="18"/>
          <w:szCs w:val="18"/>
        </w:rPr>
      </w:pPr>
      <w:r w:rsidRPr="00E01121">
        <w:rPr>
          <w:rStyle w:val="Refdenotaalpie"/>
          <w:rFonts w:asciiTheme="minorBidi" w:hAnsiTheme="minorBidi"/>
          <w:sz w:val="18"/>
          <w:szCs w:val="18"/>
        </w:rPr>
        <w:footnoteRef/>
      </w:r>
      <w:r w:rsidRPr="00E01121">
        <w:rPr>
          <w:rFonts w:asciiTheme="minorBidi" w:hAnsiTheme="minorBidi"/>
          <w:sz w:val="18"/>
          <w:szCs w:val="18"/>
        </w:rPr>
        <w:t xml:space="preserve"> </w:t>
      </w:r>
      <w:r w:rsidRPr="00E01121">
        <w:rPr>
          <w:rFonts w:asciiTheme="minorBidi" w:hAnsiTheme="minorBidi"/>
          <w:sz w:val="18"/>
          <w:szCs w:val="18"/>
        </w:rPr>
        <w:tab/>
        <w:t>For greater certainty, the obligations of the Parties under the international instruments mentioned in this paragraph are not subject to the dispute resolution mechanism established by this Additional Protocol.</w:t>
      </w:r>
    </w:p>
  </w:footnote>
  <w:footnote w:id="58">
    <w:p w14:paraId="1D49F73C" w14:textId="77777777" w:rsidR="0098054F" w:rsidRPr="00E01121" w:rsidRDefault="0098054F" w:rsidP="00124079">
      <w:pPr>
        <w:pStyle w:val="Textonotapie"/>
        <w:jc w:val="both"/>
        <w:rPr>
          <w:rFonts w:asciiTheme="minorBidi" w:hAnsiTheme="minorBidi"/>
          <w:sz w:val="18"/>
          <w:szCs w:val="18"/>
        </w:rPr>
      </w:pPr>
      <w:r w:rsidRPr="00E01121">
        <w:rPr>
          <w:rStyle w:val="Refdenotaalpie"/>
          <w:rFonts w:asciiTheme="minorBidi" w:hAnsiTheme="minorBidi"/>
          <w:sz w:val="18"/>
          <w:szCs w:val="18"/>
        </w:rPr>
        <w:footnoteRef/>
      </w:r>
      <w:r w:rsidRPr="00E01121">
        <w:rPr>
          <w:rFonts w:asciiTheme="minorBidi" w:hAnsiTheme="minorBidi"/>
          <w:sz w:val="18"/>
          <w:szCs w:val="18"/>
        </w:rPr>
        <w:t xml:space="preserve"> </w:t>
      </w:r>
      <w:r w:rsidRPr="00E01121">
        <w:rPr>
          <w:rFonts w:asciiTheme="minorBidi" w:hAnsiTheme="minorBidi"/>
          <w:sz w:val="18"/>
          <w:szCs w:val="18"/>
        </w:rPr>
        <w:tab/>
        <w:t xml:space="preserve">For greater certainty, digital products do not include digital representations of financial instruments, including money. The definition of digital products is without prejudice to the discussions being held in the WTO concerning whether the trade of electronically transmitted digital products constitutes a good or a service. </w:t>
      </w:r>
    </w:p>
  </w:footnote>
  <w:footnote w:id="59">
    <w:p w14:paraId="1D49F73D" w14:textId="77777777" w:rsidR="0098054F" w:rsidRPr="00E01121" w:rsidRDefault="0098054F" w:rsidP="00124079">
      <w:pPr>
        <w:pStyle w:val="Textonotapie"/>
        <w:jc w:val="both"/>
        <w:rPr>
          <w:rFonts w:asciiTheme="minorBidi" w:hAnsiTheme="minorBidi"/>
          <w:sz w:val="18"/>
          <w:szCs w:val="18"/>
        </w:rPr>
      </w:pPr>
      <w:r w:rsidRPr="00E01121">
        <w:rPr>
          <w:rStyle w:val="Refdenotaalpie"/>
          <w:rFonts w:asciiTheme="minorBidi" w:hAnsiTheme="minorBidi"/>
          <w:sz w:val="18"/>
          <w:szCs w:val="18"/>
        </w:rPr>
        <w:footnoteRef/>
      </w:r>
      <w:r w:rsidRPr="00E01121">
        <w:rPr>
          <w:rFonts w:asciiTheme="minorBidi" w:hAnsiTheme="minorBidi"/>
          <w:sz w:val="18"/>
          <w:szCs w:val="18"/>
        </w:rPr>
        <w:t xml:space="preserve"> </w:t>
      </w:r>
      <w:r w:rsidRPr="00E01121">
        <w:rPr>
          <w:rFonts w:asciiTheme="minorBidi" w:hAnsiTheme="minorBidi"/>
          <w:sz w:val="18"/>
          <w:szCs w:val="18"/>
        </w:rPr>
        <w:tab/>
        <w:t xml:space="preserve">For greater certainty, the “geographic area” shall be determined by the law or regulations of each Party. </w:t>
      </w:r>
    </w:p>
  </w:footnote>
  <w:footnote w:id="60">
    <w:p w14:paraId="1D49F73E" w14:textId="77777777" w:rsidR="0098054F" w:rsidRPr="00E01121" w:rsidRDefault="0098054F" w:rsidP="00124079">
      <w:pPr>
        <w:pStyle w:val="Textonotapie"/>
        <w:jc w:val="both"/>
        <w:rPr>
          <w:rFonts w:asciiTheme="minorBidi" w:hAnsiTheme="minorBidi"/>
          <w:sz w:val="18"/>
          <w:szCs w:val="18"/>
        </w:rPr>
      </w:pPr>
      <w:r w:rsidRPr="00E01121">
        <w:rPr>
          <w:rStyle w:val="Refdenotaalpie"/>
          <w:rFonts w:asciiTheme="minorBidi" w:hAnsiTheme="minorBidi"/>
          <w:sz w:val="18"/>
          <w:szCs w:val="18"/>
        </w:rPr>
        <w:footnoteRef/>
      </w:r>
      <w:r w:rsidRPr="00E01121">
        <w:rPr>
          <w:rFonts w:asciiTheme="minorBidi" w:hAnsiTheme="minorBidi"/>
          <w:sz w:val="18"/>
          <w:szCs w:val="18"/>
        </w:rPr>
        <w:t xml:space="preserve"> </w:t>
      </w:r>
      <w:r w:rsidRPr="00E01121">
        <w:rPr>
          <w:rFonts w:asciiTheme="minorBidi" w:hAnsiTheme="minorBidi"/>
          <w:sz w:val="18"/>
          <w:szCs w:val="18"/>
        </w:rPr>
        <w:tab/>
        <w:t xml:space="preserve">For greater certainty, this Article does not preclude any Party from setting the requirement of a licence, concession or other type of </w:t>
      </w:r>
      <w:r>
        <w:rPr>
          <w:rFonts w:asciiTheme="minorBidi" w:hAnsiTheme="minorBidi"/>
          <w:sz w:val="18"/>
          <w:szCs w:val="18"/>
        </w:rPr>
        <w:t>authorisat</w:t>
      </w:r>
      <w:r w:rsidRPr="00E01121">
        <w:rPr>
          <w:rFonts w:asciiTheme="minorBidi" w:hAnsiTheme="minorBidi"/>
          <w:sz w:val="18"/>
          <w:szCs w:val="18"/>
        </w:rPr>
        <w:t>ion for an enterprise to provide public telecommunications services in its territory.</w:t>
      </w:r>
    </w:p>
  </w:footnote>
  <w:footnote w:id="61">
    <w:p w14:paraId="1D49F73F" w14:textId="77777777" w:rsidR="0098054F" w:rsidRPr="00E01121" w:rsidRDefault="0098054F" w:rsidP="00124079">
      <w:pPr>
        <w:pStyle w:val="Textonotapie"/>
        <w:jc w:val="both"/>
        <w:rPr>
          <w:rFonts w:asciiTheme="minorBidi" w:hAnsiTheme="minorBidi"/>
          <w:sz w:val="18"/>
          <w:szCs w:val="18"/>
        </w:rPr>
      </w:pPr>
      <w:r w:rsidRPr="00E01121">
        <w:rPr>
          <w:rStyle w:val="Refdenotaalpie"/>
          <w:rFonts w:asciiTheme="minorBidi" w:hAnsiTheme="minorBidi"/>
          <w:sz w:val="18"/>
          <w:szCs w:val="18"/>
        </w:rPr>
        <w:footnoteRef/>
      </w:r>
      <w:r w:rsidRPr="00E01121">
        <w:rPr>
          <w:rFonts w:asciiTheme="minorBidi" w:hAnsiTheme="minorBidi"/>
          <w:sz w:val="18"/>
          <w:szCs w:val="18"/>
        </w:rPr>
        <w:t xml:space="preserve"> </w:t>
      </w:r>
      <w:r w:rsidRPr="00E01121">
        <w:rPr>
          <w:rFonts w:asciiTheme="minorBidi" w:hAnsiTheme="minorBidi"/>
          <w:sz w:val="18"/>
          <w:szCs w:val="18"/>
        </w:rPr>
        <w:tab/>
        <w:t>In the case of Colombia, Article 14.5 shall only apply to mobile services, and it shall apply to fixed telephone services insofar as it is determined to be technically and economically feasible.</w:t>
      </w:r>
    </w:p>
  </w:footnote>
  <w:footnote w:id="62">
    <w:p w14:paraId="1D49F740" w14:textId="77777777" w:rsidR="0098054F" w:rsidRPr="00E01121" w:rsidRDefault="0098054F" w:rsidP="00124079">
      <w:pPr>
        <w:pStyle w:val="Textonotapie"/>
        <w:jc w:val="both"/>
        <w:rPr>
          <w:rFonts w:asciiTheme="minorBidi" w:hAnsiTheme="minorBidi"/>
          <w:sz w:val="18"/>
          <w:szCs w:val="18"/>
        </w:rPr>
      </w:pPr>
      <w:r w:rsidRPr="00E01121">
        <w:rPr>
          <w:rStyle w:val="Refdenotaalpie"/>
          <w:rFonts w:asciiTheme="minorBidi" w:hAnsiTheme="minorBidi"/>
          <w:sz w:val="18"/>
          <w:szCs w:val="18"/>
        </w:rPr>
        <w:footnoteRef/>
      </w:r>
      <w:r w:rsidRPr="00E01121">
        <w:rPr>
          <w:rFonts w:asciiTheme="minorBidi" w:hAnsiTheme="minorBidi"/>
          <w:sz w:val="18"/>
          <w:szCs w:val="18"/>
        </w:rPr>
        <w:t xml:space="preserve"> </w:t>
      </w:r>
      <w:r w:rsidRPr="00E01121">
        <w:rPr>
          <w:rFonts w:asciiTheme="minorBidi" w:hAnsiTheme="minorBidi"/>
          <w:sz w:val="18"/>
          <w:szCs w:val="18"/>
        </w:rPr>
        <w:tab/>
        <w:t>In the case of Peru, Article 14.5 shall only apply to mobile services. In the case of fixed telephone services, Article 14.5 shall be applied three years after this Additional Protocol enters into force.</w:t>
      </w:r>
    </w:p>
  </w:footnote>
  <w:footnote w:id="63">
    <w:p w14:paraId="1D49F741" w14:textId="77777777" w:rsidR="0098054F" w:rsidRPr="00E01121" w:rsidRDefault="0098054F" w:rsidP="00124079">
      <w:pPr>
        <w:pStyle w:val="Textonotapie"/>
        <w:jc w:val="both"/>
        <w:rPr>
          <w:rFonts w:asciiTheme="minorBidi" w:hAnsiTheme="minorBidi"/>
          <w:sz w:val="18"/>
          <w:szCs w:val="18"/>
        </w:rPr>
      </w:pPr>
      <w:r w:rsidRPr="00E01121">
        <w:rPr>
          <w:rStyle w:val="Refdenotaalpie"/>
          <w:rFonts w:asciiTheme="minorBidi" w:hAnsiTheme="minorBidi"/>
          <w:sz w:val="18"/>
          <w:szCs w:val="18"/>
        </w:rPr>
        <w:footnoteRef/>
      </w:r>
      <w:r w:rsidRPr="00E01121">
        <w:rPr>
          <w:rFonts w:asciiTheme="minorBidi" w:hAnsiTheme="minorBidi"/>
          <w:sz w:val="18"/>
          <w:szCs w:val="18"/>
        </w:rPr>
        <w:t xml:space="preserve"> </w:t>
      </w:r>
      <w:r w:rsidRPr="00E01121">
        <w:rPr>
          <w:rFonts w:asciiTheme="minorBidi" w:hAnsiTheme="minorBidi"/>
          <w:sz w:val="18"/>
          <w:szCs w:val="18"/>
        </w:rPr>
        <w:tab/>
        <w:t>A Party may determine reasonable rates through any methodology that it considers appropriate.</w:t>
      </w:r>
    </w:p>
  </w:footnote>
  <w:footnote w:id="64">
    <w:p w14:paraId="1D49F742" w14:textId="77777777" w:rsidR="0098054F" w:rsidRPr="00E01121" w:rsidRDefault="0098054F" w:rsidP="00124079">
      <w:pPr>
        <w:pStyle w:val="Textonotapie"/>
        <w:jc w:val="both"/>
        <w:rPr>
          <w:rFonts w:asciiTheme="minorBidi" w:hAnsiTheme="minorBidi"/>
          <w:sz w:val="18"/>
          <w:szCs w:val="18"/>
        </w:rPr>
      </w:pPr>
      <w:r w:rsidRPr="00E01121">
        <w:rPr>
          <w:rStyle w:val="Refdenotaalpie"/>
          <w:rFonts w:asciiTheme="minorBidi" w:hAnsiTheme="minorBidi"/>
          <w:sz w:val="18"/>
          <w:szCs w:val="18"/>
        </w:rPr>
        <w:footnoteRef/>
      </w:r>
      <w:r w:rsidRPr="00E01121">
        <w:rPr>
          <w:rFonts w:asciiTheme="minorBidi" w:hAnsiTheme="minorBidi"/>
          <w:sz w:val="18"/>
          <w:szCs w:val="18"/>
        </w:rPr>
        <w:t xml:space="preserve"> </w:t>
      </w:r>
      <w:r w:rsidRPr="00E01121">
        <w:rPr>
          <w:rFonts w:asciiTheme="minorBidi" w:hAnsiTheme="minorBidi"/>
          <w:sz w:val="18"/>
          <w:szCs w:val="18"/>
        </w:rPr>
        <w:tab/>
        <w:t>A Party may prohibit a reseller from obtaining public telecommunications services at wholesale rates when those services are only available at retail level to a limited category of users and this category offers said service to a differentiated user category.</w:t>
      </w:r>
    </w:p>
  </w:footnote>
  <w:footnote w:id="65">
    <w:p w14:paraId="1D49F743" w14:textId="77777777" w:rsidR="0098054F" w:rsidRPr="00E01121" w:rsidRDefault="0098054F" w:rsidP="00124079">
      <w:pPr>
        <w:pStyle w:val="Textonotapie"/>
        <w:jc w:val="both"/>
        <w:rPr>
          <w:rFonts w:asciiTheme="minorBidi" w:hAnsiTheme="minorBidi"/>
          <w:sz w:val="18"/>
          <w:szCs w:val="18"/>
        </w:rPr>
      </w:pPr>
      <w:r w:rsidRPr="00E01121">
        <w:rPr>
          <w:rStyle w:val="Refdenotaalpie"/>
          <w:rFonts w:asciiTheme="minorBidi" w:hAnsiTheme="minorBidi"/>
          <w:sz w:val="18"/>
          <w:szCs w:val="18"/>
        </w:rPr>
        <w:footnoteRef/>
      </w:r>
      <w:r w:rsidRPr="00E01121">
        <w:rPr>
          <w:rFonts w:asciiTheme="minorBidi" w:hAnsiTheme="minorBidi"/>
          <w:sz w:val="18"/>
          <w:szCs w:val="18"/>
        </w:rPr>
        <w:t xml:space="preserve"> </w:t>
      </w:r>
      <w:r w:rsidRPr="00E01121">
        <w:rPr>
          <w:rFonts w:asciiTheme="minorBidi" w:hAnsiTheme="minorBidi"/>
          <w:sz w:val="18"/>
          <w:szCs w:val="18"/>
        </w:rPr>
        <w:tab/>
        <w:t>For greater certainty, Chile may comply with this obligation by maintaining appropriate measures in place to prevent major providers in its territory from denying access to poles, ducts, conduits and rights of way which are owned or controlled by said major providers, in a manner that may constitute an anti-competitive practice.</w:t>
      </w:r>
    </w:p>
  </w:footnote>
  <w:footnote w:id="66">
    <w:p w14:paraId="1D49F744" w14:textId="77777777" w:rsidR="0098054F" w:rsidRPr="00E01121" w:rsidRDefault="0098054F" w:rsidP="00124079">
      <w:pPr>
        <w:pStyle w:val="Textonotapie"/>
        <w:jc w:val="both"/>
        <w:rPr>
          <w:rFonts w:asciiTheme="minorBidi" w:hAnsiTheme="minorBidi"/>
          <w:sz w:val="18"/>
          <w:szCs w:val="18"/>
        </w:rPr>
      </w:pPr>
      <w:r w:rsidRPr="00E01121">
        <w:rPr>
          <w:rStyle w:val="Refdenotaalpie"/>
          <w:rFonts w:asciiTheme="minorBidi" w:hAnsiTheme="minorBidi"/>
          <w:sz w:val="18"/>
          <w:szCs w:val="18"/>
        </w:rPr>
        <w:footnoteRef/>
      </w:r>
      <w:r w:rsidRPr="00E01121">
        <w:rPr>
          <w:rFonts w:asciiTheme="minorBidi" w:hAnsiTheme="minorBidi"/>
          <w:sz w:val="18"/>
          <w:szCs w:val="18"/>
        </w:rPr>
        <w:t xml:space="preserve"> </w:t>
      </w:r>
      <w:r w:rsidRPr="00E01121">
        <w:rPr>
          <w:rFonts w:asciiTheme="minorBidi" w:hAnsiTheme="minorBidi"/>
          <w:sz w:val="18"/>
          <w:szCs w:val="18"/>
        </w:rPr>
        <w:tab/>
        <w:t>In the case of Colombia and Peru, enterprises may not request reconsideration of generally applied administrative resolutions, as defined in Article 15.1 (Definitions), unless their respective legislation so allows.</w:t>
      </w:r>
    </w:p>
  </w:footnote>
  <w:footnote w:id="67">
    <w:p w14:paraId="1D49F745" w14:textId="77777777" w:rsidR="0098054F" w:rsidRPr="00E01121" w:rsidRDefault="0098054F" w:rsidP="00124079">
      <w:pPr>
        <w:pStyle w:val="Textonotapie"/>
        <w:jc w:val="both"/>
        <w:rPr>
          <w:rFonts w:asciiTheme="minorBidi" w:hAnsiTheme="minorBidi"/>
          <w:sz w:val="18"/>
          <w:szCs w:val="18"/>
        </w:rPr>
      </w:pPr>
      <w:r w:rsidRPr="00E01121">
        <w:rPr>
          <w:rStyle w:val="Refdenotaalpie"/>
          <w:rFonts w:asciiTheme="minorBidi" w:hAnsiTheme="minorBidi"/>
          <w:sz w:val="18"/>
          <w:szCs w:val="18"/>
        </w:rPr>
        <w:footnoteRef/>
      </w:r>
      <w:r w:rsidRPr="00E01121">
        <w:rPr>
          <w:rFonts w:asciiTheme="minorBidi" w:hAnsiTheme="minorBidi"/>
          <w:sz w:val="18"/>
          <w:szCs w:val="18"/>
        </w:rPr>
        <w:t xml:space="preserve"> </w:t>
      </w:r>
      <w:r w:rsidRPr="00E01121">
        <w:rPr>
          <w:rFonts w:asciiTheme="minorBidi" w:hAnsiTheme="minorBidi"/>
          <w:sz w:val="18"/>
          <w:szCs w:val="18"/>
        </w:rPr>
        <w:tab/>
        <w:t>In the case of Mexico, the general norms, acts or omissions of the telecommunications regulatory agency may only be challenged by way of an indirect appeal hearing and they may not constitute grounds for suspension.</w:t>
      </w:r>
    </w:p>
  </w:footnote>
  <w:footnote w:id="68">
    <w:p w14:paraId="1D49F746" w14:textId="77777777" w:rsidR="0098054F" w:rsidRPr="00E01121" w:rsidRDefault="0098054F" w:rsidP="00124079">
      <w:pPr>
        <w:pStyle w:val="Textonotapie"/>
        <w:jc w:val="both"/>
        <w:rPr>
          <w:rFonts w:asciiTheme="minorBidi" w:hAnsiTheme="minorBidi"/>
          <w:sz w:val="18"/>
          <w:szCs w:val="18"/>
        </w:rPr>
      </w:pPr>
      <w:r w:rsidRPr="00E01121">
        <w:rPr>
          <w:rStyle w:val="Refdenotaalpie"/>
          <w:rFonts w:asciiTheme="minorBidi" w:hAnsiTheme="minorBidi"/>
          <w:sz w:val="18"/>
          <w:szCs w:val="18"/>
        </w:rPr>
        <w:footnoteRef/>
      </w:r>
      <w:r w:rsidRPr="00E01121">
        <w:rPr>
          <w:rFonts w:asciiTheme="minorBidi" w:hAnsiTheme="minorBidi"/>
          <w:sz w:val="18"/>
          <w:szCs w:val="18"/>
        </w:rPr>
        <w:t xml:space="preserve"> </w:t>
      </w:r>
      <w:r w:rsidRPr="00E01121">
        <w:rPr>
          <w:rFonts w:asciiTheme="minorBidi" w:hAnsiTheme="minorBidi"/>
          <w:sz w:val="18"/>
          <w:szCs w:val="18"/>
        </w:rPr>
        <w:tab/>
        <w:t>In Colombia, the decision or resolution of the regulatory agency is final when said agency issues a resolution on the request.</w:t>
      </w:r>
    </w:p>
  </w:footnote>
  <w:footnote w:id="69">
    <w:p w14:paraId="1D49F747" w14:textId="77777777" w:rsidR="0098054F" w:rsidRPr="00E01121" w:rsidRDefault="0098054F" w:rsidP="00124079">
      <w:pPr>
        <w:pStyle w:val="Textonotapie"/>
        <w:jc w:val="both"/>
        <w:rPr>
          <w:rFonts w:asciiTheme="minorBidi" w:hAnsiTheme="minorBidi"/>
          <w:sz w:val="18"/>
          <w:szCs w:val="18"/>
        </w:rPr>
      </w:pPr>
      <w:r w:rsidRPr="00E01121">
        <w:rPr>
          <w:rStyle w:val="Refdenotaalpie"/>
          <w:rFonts w:asciiTheme="minorBidi" w:hAnsiTheme="minorBidi"/>
          <w:sz w:val="18"/>
          <w:szCs w:val="18"/>
        </w:rPr>
        <w:footnoteRef/>
      </w:r>
      <w:r w:rsidRPr="00E01121">
        <w:rPr>
          <w:rFonts w:asciiTheme="minorBidi" w:hAnsiTheme="minorBidi"/>
          <w:sz w:val="18"/>
          <w:szCs w:val="18"/>
        </w:rPr>
        <w:t xml:space="preserve"> </w:t>
      </w:r>
      <w:r w:rsidRPr="00E01121">
        <w:rPr>
          <w:rFonts w:asciiTheme="minorBidi" w:hAnsiTheme="minorBidi"/>
          <w:sz w:val="18"/>
          <w:szCs w:val="18"/>
        </w:rPr>
        <w:tab/>
        <w:t>Chile shall implement the decisions of the Free Trade Commission referred to in Article 16.2.2 through implementation agreements pursuant to Article 54 section 1 paragraph 4 of the Political Constitution of the Republic of Chile.</w:t>
      </w:r>
    </w:p>
  </w:footnote>
  <w:footnote w:id="70">
    <w:p w14:paraId="1D49F748" w14:textId="77777777" w:rsidR="0098054F" w:rsidRPr="00E01121" w:rsidRDefault="0098054F" w:rsidP="00124079">
      <w:pPr>
        <w:pStyle w:val="Textonotapie"/>
        <w:jc w:val="both"/>
        <w:rPr>
          <w:rFonts w:asciiTheme="minorBidi" w:hAnsiTheme="minorBidi"/>
          <w:sz w:val="18"/>
          <w:szCs w:val="18"/>
        </w:rPr>
      </w:pPr>
      <w:r w:rsidRPr="00E01121">
        <w:rPr>
          <w:rStyle w:val="Refdenotaalpie"/>
          <w:rFonts w:asciiTheme="minorBidi" w:hAnsiTheme="minorBidi"/>
          <w:sz w:val="18"/>
          <w:szCs w:val="18"/>
        </w:rPr>
        <w:footnoteRef/>
      </w:r>
      <w:r w:rsidRPr="00E01121">
        <w:rPr>
          <w:rFonts w:asciiTheme="minorBidi" w:hAnsiTheme="minorBidi"/>
          <w:sz w:val="18"/>
          <w:szCs w:val="18"/>
        </w:rPr>
        <w:t xml:space="preserve"> </w:t>
      </w:r>
      <w:r w:rsidRPr="00E01121">
        <w:rPr>
          <w:rFonts w:asciiTheme="minorBidi" w:hAnsiTheme="minorBidi"/>
          <w:sz w:val="18"/>
          <w:szCs w:val="18"/>
        </w:rPr>
        <w:tab/>
        <w:t>For greater certainty, this Chapter shall not apply to disputes that arise between the Republic of Colombia and the Republic of Peru with regard to the standards which define the legal system of the Andean Community.</w:t>
      </w:r>
    </w:p>
  </w:footnote>
  <w:footnote w:id="71">
    <w:p w14:paraId="1D49F749" w14:textId="77777777" w:rsidR="0098054F" w:rsidRPr="00E01121" w:rsidRDefault="0098054F" w:rsidP="00124079">
      <w:pPr>
        <w:pStyle w:val="Textonotapie"/>
        <w:jc w:val="both"/>
        <w:rPr>
          <w:rFonts w:asciiTheme="minorBidi" w:hAnsiTheme="minorBidi"/>
          <w:sz w:val="18"/>
          <w:szCs w:val="18"/>
        </w:rPr>
      </w:pPr>
      <w:r w:rsidRPr="00E01121">
        <w:rPr>
          <w:rStyle w:val="Refdenotaalpie"/>
          <w:rFonts w:asciiTheme="minorBidi" w:hAnsiTheme="minorBidi"/>
          <w:sz w:val="18"/>
          <w:szCs w:val="18"/>
        </w:rPr>
        <w:footnoteRef/>
      </w:r>
      <w:r w:rsidRPr="00E01121">
        <w:rPr>
          <w:rFonts w:asciiTheme="minorBidi" w:hAnsiTheme="minorBidi"/>
          <w:sz w:val="18"/>
          <w:szCs w:val="18"/>
        </w:rPr>
        <w:t xml:space="preserve"> </w:t>
      </w:r>
      <w:r w:rsidRPr="00E01121">
        <w:rPr>
          <w:rFonts w:asciiTheme="minorBidi" w:hAnsiTheme="minorBidi"/>
          <w:sz w:val="18"/>
          <w:szCs w:val="18"/>
        </w:rPr>
        <w:tab/>
        <w:t>Unless the Disputing Parties agree otherwise, public attendance of the hearings of the Panel of Arbitrators shall be through simultaneous transmission by means of closed-circuit television (CCTV) or any other technological means.</w:t>
      </w:r>
    </w:p>
  </w:footnote>
  <w:footnote w:id="72">
    <w:p w14:paraId="1D49F74A" w14:textId="77777777" w:rsidR="0098054F" w:rsidRPr="00E01121" w:rsidRDefault="0098054F" w:rsidP="00124079">
      <w:pPr>
        <w:pStyle w:val="Textonotapie"/>
        <w:jc w:val="both"/>
        <w:rPr>
          <w:rFonts w:asciiTheme="minorBidi" w:hAnsiTheme="minorBidi"/>
          <w:sz w:val="18"/>
          <w:szCs w:val="18"/>
        </w:rPr>
      </w:pPr>
      <w:r w:rsidRPr="00E01121">
        <w:rPr>
          <w:rStyle w:val="Refdenotaalpie"/>
          <w:rFonts w:asciiTheme="minorBidi" w:hAnsiTheme="minorBidi"/>
          <w:sz w:val="18"/>
          <w:szCs w:val="18"/>
        </w:rPr>
        <w:footnoteRef/>
      </w:r>
      <w:r w:rsidRPr="00E01121">
        <w:rPr>
          <w:rFonts w:asciiTheme="minorBidi" w:hAnsiTheme="minorBidi"/>
          <w:sz w:val="18"/>
          <w:szCs w:val="18"/>
        </w:rPr>
        <w:t xml:space="preserve"> </w:t>
      </w:r>
      <w:r w:rsidRPr="00E01121">
        <w:rPr>
          <w:rFonts w:asciiTheme="minorBidi" w:hAnsiTheme="minorBidi"/>
          <w:sz w:val="18"/>
          <w:szCs w:val="18"/>
        </w:rPr>
        <w:tab/>
        <w:t>For the purposes of this Chapter, it is understood that disputes related to agricultural goods are urgent circumstances.</w:t>
      </w:r>
    </w:p>
  </w:footnote>
  <w:footnote w:id="73">
    <w:p w14:paraId="1D49F74B" w14:textId="77777777" w:rsidR="0098054F" w:rsidRPr="00E01121" w:rsidRDefault="0098054F" w:rsidP="00124079">
      <w:pPr>
        <w:pStyle w:val="Textonotapie"/>
        <w:jc w:val="both"/>
        <w:rPr>
          <w:rFonts w:asciiTheme="minorBidi" w:hAnsiTheme="minorBidi"/>
          <w:sz w:val="18"/>
          <w:szCs w:val="18"/>
        </w:rPr>
      </w:pPr>
      <w:r w:rsidRPr="00E01121">
        <w:rPr>
          <w:rStyle w:val="Refdenotaalpie"/>
          <w:rFonts w:asciiTheme="minorBidi" w:hAnsiTheme="minorBidi"/>
          <w:sz w:val="18"/>
          <w:szCs w:val="18"/>
        </w:rPr>
        <w:footnoteRef/>
      </w:r>
      <w:r w:rsidRPr="00E01121">
        <w:rPr>
          <w:rFonts w:asciiTheme="minorBidi" w:hAnsiTheme="minorBidi"/>
          <w:sz w:val="18"/>
          <w:szCs w:val="18"/>
        </w:rPr>
        <w:t xml:space="preserve"> </w:t>
      </w:r>
      <w:r w:rsidRPr="00E01121">
        <w:rPr>
          <w:rFonts w:asciiTheme="minorBidi" w:hAnsiTheme="minorBidi"/>
          <w:sz w:val="18"/>
          <w:szCs w:val="18"/>
        </w:rPr>
        <w:tab/>
        <w:t>Notwithstanding the provisions of this Article, the Parties understand that the rights and obligations arising from Chapter 10 (Investment) shall apply.</w:t>
      </w:r>
    </w:p>
  </w:footnote>
  <w:footnote w:id="74">
    <w:p w14:paraId="1D49F74C" w14:textId="77777777" w:rsidR="0098054F" w:rsidRPr="00E01121" w:rsidRDefault="0098054F" w:rsidP="00124079">
      <w:pPr>
        <w:pStyle w:val="Textonotapie"/>
        <w:jc w:val="both"/>
        <w:rPr>
          <w:rFonts w:asciiTheme="minorBidi" w:hAnsiTheme="minorBidi"/>
          <w:sz w:val="18"/>
          <w:szCs w:val="18"/>
        </w:rPr>
      </w:pPr>
      <w:r w:rsidRPr="00E01121">
        <w:rPr>
          <w:rStyle w:val="Refdenotaalpie"/>
          <w:rFonts w:asciiTheme="minorBidi" w:hAnsiTheme="minorBidi"/>
          <w:sz w:val="18"/>
          <w:szCs w:val="18"/>
        </w:rPr>
        <w:footnoteRef/>
      </w:r>
      <w:r w:rsidRPr="00E01121">
        <w:rPr>
          <w:rFonts w:asciiTheme="minorBidi" w:hAnsiTheme="minorBidi"/>
          <w:sz w:val="18"/>
          <w:szCs w:val="18"/>
        </w:rPr>
        <w:t xml:space="preserve"> </w:t>
      </w:r>
      <w:r w:rsidRPr="00E01121">
        <w:rPr>
          <w:rFonts w:asciiTheme="minorBidi" w:hAnsiTheme="minorBidi"/>
          <w:sz w:val="18"/>
          <w:szCs w:val="18"/>
        </w:rPr>
        <w:tab/>
        <w:t>Arbitrary discrimination shall not be considered to exist between persons who do not have like circumstances, specifically, in terms of their place of residence or registered address, or the place where their capital is invested.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BF2"/>
    <w:multiLevelType w:val="hybridMultilevel"/>
    <w:tmpl w:val="D0F6074C"/>
    <w:lvl w:ilvl="0" w:tplc="C32CE8B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0200592"/>
    <w:multiLevelType w:val="hybridMultilevel"/>
    <w:tmpl w:val="E3A86536"/>
    <w:lvl w:ilvl="0" w:tplc="A80C657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05D2CD0"/>
    <w:multiLevelType w:val="hybridMultilevel"/>
    <w:tmpl w:val="CD56F224"/>
    <w:lvl w:ilvl="0" w:tplc="1409000F">
      <w:start w:val="1"/>
      <w:numFmt w:val="decimal"/>
      <w:lvlText w:val="%1."/>
      <w:lvlJc w:val="left"/>
      <w:pPr>
        <w:ind w:left="720" w:hanging="360"/>
      </w:pPr>
    </w:lvl>
    <w:lvl w:ilvl="1" w:tplc="155A943C">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0630297"/>
    <w:multiLevelType w:val="hybridMultilevel"/>
    <w:tmpl w:val="2D6CDBCA"/>
    <w:lvl w:ilvl="0" w:tplc="A2F07B6C">
      <w:start w:val="1"/>
      <w:numFmt w:val="decimal"/>
      <w:lvlText w:val="%1."/>
      <w:lvlJc w:val="left"/>
      <w:pPr>
        <w:ind w:left="1013" w:hanging="709"/>
      </w:pPr>
      <w:rPr>
        <w:rFonts w:asciiTheme="minorBidi" w:eastAsia="Times New Roman" w:hAnsiTheme="minorBidi" w:cstheme="minorBidi" w:hint="default"/>
        <w:sz w:val="22"/>
        <w:szCs w:val="22"/>
      </w:rPr>
    </w:lvl>
    <w:lvl w:ilvl="1" w:tplc="F7AE6202">
      <w:start w:val="1"/>
      <w:numFmt w:val="lowerLetter"/>
      <w:lvlText w:val="(%2)"/>
      <w:lvlJc w:val="left"/>
      <w:pPr>
        <w:ind w:left="1373" w:hanging="360"/>
      </w:pPr>
      <w:rPr>
        <w:rFonts w:hint="default"/>
        <w:sz w:val="22"/>
        <w:szCs w:val="22"/>
      </w:rPr>
    </w:lvl>
    <w:lvl w:ilvl="2" w:tplc="835C08A4">
      <w:start w:val="1"/>
      <w:numFmt w:val="bullet"/>
      <w:lvlText w:val="•"/>
      <w:lvlJc w:val="left"/>
      <w:pPr>
        <w:ind w:left="2212" w:hanging="360"/>
      </w:pPr>
      <w:rPr>
        <w:rFonts w:hint="default"/>
      </w:rPr>
    </w:lvl>
    <w:lvl w:ilvl="3" w:tplc="F790FC7C">
      <w:start w:val="1"/>
      <w:numFmt w:val="bullet"/>
      <w:lvlText w:val="•"/>
      <w:lvlJc w:val="left"/>
      <w:pPr>
        <w:ind w:left="3051" w:hanging="360"/>
      </w:pPr>
      <w:rPr>
        <w:rFonts w:hint="default"/>
      </w:rPr>
    </w:lvl>
    <w:lvl w:ilvl="4" w:tplc="AFD65572">
      <w:start w:val="1"/>
      <w:numFmt w:val="bullet"/>
      <w:lvlText w:val="•"/>
      <w:lvlJc w:val="left"/>
      <w:pPr>
        <w:ind w:left="3891" w:hanging="360"/>
      </w:pPr>
      <w:rPr>
        <w:rFonts w:hint="default"/>
      </w:rPr>
    </w:lvl>
    <w:lvl w:ilvl="5" w:tplc="47DACF12">
      <w:start w:val="1"/>
      <w:numFmt w:val="bullet"/>
      <w:lvlText w:val="•"/>
      <w:lvlJc w:val="left"/>
      <w:pPr>
        <w:ind w:left="4730" w:hanging="360"/>
      </w:pPr>
      <w:rPr>
        <w:rFonts w:hint="default"/>
      </w:rPr>
    </w:lvl>
    <w:lvl w:ilvl="6" w:tplc="9DE4DF1E">
      <w:start w:val="1"/>
      <w:numFmt w:val="bullet"/>
      <w:lvlText w:val="•"/>
      <w:lvlJc w:val="left"/>
      <w:pPr>
        <w:ind w:left="5570" w:hanging="360"/>
      </w:pPr>
      <w:rPr>
        <w:rFonts w:hint="default"/>
      </w:rPr>
    </w:lvl>
    <w:lvl w:ilvl="7" w:tplc="092421FC">
      <w:start w:val="1"/>
      <w:numFmt w:val="bullet"/>
      <w:lvlText w:val="•"/>
      <w:lvlJc w:val="left"/>
      <w:pPr>
        <w:ind w:left="6409" w:hanging="360"/>
      </w:pPr>
      <w:rPr>
        <w:rFonts w:hint="default"/>
      </w:rPr>
    </w:lvl>
    <w:lvl w:ilvl="8" w:tplc="226E5E1A">
      <w:start w:val="1"/>
      <w:numFmt w:val="bullet"/>
      <w:lvlText w:val="•"/>
      <w:lvlJc w:val="left"/>
      <w:pPr>
        <w:ind w:left="7249" w:hanging="360"/>
      </w:pPr>
      <w:rPr>
        <w:rFonts w:hint="default"/>
      </w:rPr>
    </w:lvl>
  </w:abstractNum>
  <w:abstractNum w:abstractNumId="4" w15:restartNumberingAfterBreak="0">
    <w:nsid w:val="0068497D"/>
    <w:multiLevelType w:val="hybridMultilevel"/>
    <w:tmpl w:val="60D67636"/>
    <w:lvl w:ilvl="0" w:tplc="D6FE6688">
      <w:start w:val="1"/>
      <w:numFmt w:val="decimal"/>
      <w:lvlText w:val="%1."/>
      <w:lvlJc w:val="left"/>
      <w:pPr>
        <w:ind w:left="1080" w:hanging="720"/>
      </w:pPr>
      <w:rPr>
        <w:rFonts w:hint="default"/>
      </w:rPr>
    </w:lvl>
    <w:lvl w:ilvl="1" w:tplc="6E94A87A">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0A32A28"/>
    <w:multiLevelType w:val="hybridMultilevel"/>
    <w:tmpl w:val="FBA202EA"/>
    <w:lvl w:ilvl="0" w:tplc="41A486EA">
      <w:start w:val="1"/>
      <w:numFmt w:val="lowerLetter"/>
      <w:lvlText w:val="(%1)"/>
      <w:lvlJc w:val="left"/>
      <w:pPr>
        <w:ind w:left="1440" w:hanging="360"/>
      </w:pPr>
      <w:rPr>
        <w:rFonts w:hint="default"/>
        <w:vertAlign w:val="baseline"/>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6" w15:restartNumberingAfterBreak="0">
    <w:nsid w:val="014C005D"/>
    <w:multiLevelType w:val="hybridMultilevel"/>
    <w:tmpl w:val="53B0F7C8"/>
    <w:lvl w:ilvl="0" w:tplc="1ECE41B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01AB34A1"/>
    <w:multiLevelType w:val="hybridMultilevel"/>
    <w:tmpl w:val="617A0EE6"/>
    <w:lvl w:ilvl="0" w:tplc="1ECE41B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01BB1D2D"/>
    <w:multiLevelType w:val="hybridMultilevel"/>
    <w:tmpl w:val="66FAFDE6"/>
    <w:lvl w:ilvl="0" w:tplc="A2867472">
      <w:start w:val="1"/>
      <w:numFmt w:val="decimal"/>
      <w:lvlText w:val="%1."/>
      <w:lvlJc w:val="left"/>
      <w:pPr>
        <w:ind w:left="1080" w:hanging="720"/>
      </w:pPr>
      <w:rPr>
        <w:rFonts w:hint="default"/>
      </w:rPr>
    </w:lvl>
    <w:lvl w:ilvl="1" w:tplc="283C0902">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01F83BE9"/>
    <w:multiLevelType w:val="hybridMultilevel"/>
    <w:tmpl w:val="DD5A88BC"/>
    <w:lvl w:ilvl="0" w:tplc="3F4498B6">
      <w:start w:val="1"/>
      <w:numFmt w:val="decimal"/>
      <w:lvlText w:val="%1."/>
      <w:lvlJc w:val="left"/>
      <w:pPr>
        <w:ind w:left="304" w:hanging="709"/>
      </w:pPr>
      <w:rPr>
        <w:rFonts w:asciiTheme="minorBidi" w:eastAsia="Times New Roman" w:hAnsiTheme="minorBidi" w:cstheme="minorBidi" w:hint="default"/>
        <w:sz w:val="22"/>
        <w:szCs w:val="22"/>
      </w:rPr>
    </w:lvl>
    <w:lvl w:ilvl="1" w:tplc="1E0ABEE0">
      <w:start w:val="1"/>
      <w:numFmt w:val="bullet"/>
      <w:lvlText w:val="•"/>
      <w:lvlJc w:val="left"/>
      <w:pPr>
        <w:ind w:left="1166" w:hanging="709"/>
      </w:pPr>
      <w:rPr>
        <w:rFonts w:hint="default"/>
      </w:rPr>
    </w:lvl>
    <w:lvl w:ilvl="2" w:tplc="3C54B2DE">
      <w:start w:val="1"/>
      <w:numFmt w:val="bullet"/>
      <w:lvlText w:val="•"/>
      <w:lvlJc w:val="left"/>
      <w:pPr>
        <w:ind w:left="2029" w:hanging="709"/>
      </w:pPr>
      <w:rPr>
        <w:rFonts w:hint="default"/>
      </w:rPr>
    </w:lvl>
    <w:lvl w:ilvl="3" w:tplc="84A05328">
      <w:start w:val="1"/>
      <w:numFmt w:val="bullet"/>
      <w:lvlText w:val="•"/>
      <w:lvlJc w:val="left"/>
      <w:pPr>
        <w:ind w:left="2891" w:hanging="709"/>
      </w:pPr>
      <w:rPr>
        <w:rFonts w:hint="default"/>
      </w:rPr>
    </w:lvl>
    <w:lvl w:ilvl="4" w:tplc="BCDE4326">
      <w:start w:val="1"/>
      <w:numFmt w:val="bullet"/>
      <w:lvlText w:val="•"/>
      <w:lvlJc w:val="left"/>
      <w:pPr>
        <w:ind w:left="3753" w:hanging="709"/>
      </w:pPr>
      <w:rPr>
        <w:rFonts w:hint="default"/>
      </w:rPr>
    </w:lvl>
    <w:lvl w:ilvl="5" w:tplc="87EA9AC2">
      <w:start w:val="1"/>
      <w:numFmt w:val="bullet"/>
      <w:lvlText w:val="•"/>
      <w:lvlJc w:val="left"/>
      <w:pPr>
        <w:ind w:left="4616" w:hanging="709"/>
      </w:pPr>
      <w:rPr>
        <w:rFonts w:hint="default"/>
      </w:rPr>
    </w:lvl>
    <w:lvl w:ilvl="6" w:tplc="94E488B6">
      <w:start w:val="1"/>
      <w:numFmt w:val="bullet"/>
      <w:lvlText w:val="•"/>
      <w:lvlJc w:val="left"/>
      <w:pPr>
        <w:ind w:left="5478" w:hanging="709"/>
      </w:pPr>
      <w:rPr>
        <w:rFonts w:hint="default"/>
      </w:rPr>
    </w:lvl>
    <w:lvl w:ilvl="7" w:tplc="43241D8C">
      <w:start w:val="1"/>
      <w:numFmt w:val="bullet"/>
      <w:lvlText w:val="•"/>
      <w:lvlJc w:val="left"/>
      <w:pPr>
        <w:ind w:left="6340" w:hanging="709"/>
      </w:pPr>
      <w:rPr>
        <w:rFonts w:hint="default"/>
      </w:rPr>
    </w:lvl>
    <w:lvl w:ilvl="8" w:tplc="007A93A2">
      <w:start w:val="1"/>
      <w:numFmt w:val="bullet"/>
      <w:lvlText w:val="•"/>
      <w:lvlJc w:val="left"/>
      <w:pPr>
        <w:ind w:left="7203" w:hanging="709"/>
      </w:pPr>
      <w:rPr>
        <w:rFonts w:hint="default"/>
      </w:rPr>
    </w:lvl>
  </w:abstractNum>
  <w:abstractNum w:abstractNumId="10" w15:restartNumberingAfterBreak="0">
    <w:nsid w:val="03AC18E7"/>
    <w:multiLevelType w:val="hybridMultilevel"/>
    <w:tmpl w:val="C9F0B4B8"/>
    <w:lvl w:ilvl="0" w:tplc="670EF89C">
      <w:start w:val="1"/>
      <w:numFmt w:val="lowerRoman"/>
      <w:lvlText w:val="(%1)"/>
      <w:lvlJc w:val="left"/>
      <w:pPr>
        <w:ind w:left="2289" w:hanging="568"/>
      </w:pPr>
      <w:rPr>
        <w:rFonts w:asciiTheme="minorBidi" w:eastAsia="Times New Roman" w:hAnsiTheme="minorBidi" w:cstheme="minorBidi" w:hint="default"/>
        <w:sz w:val="22"/>
        <w:szCs w:val="22"/>
      </w:rPr>
    </w:lvl>
    <w:lvl w:ilvl="1" w:tplc="6CF202EC">
      <w:start w:val="1"/>
      <w:numFmt w:val="bullet"/>
      <w:lvlText w:val="•"/>
      <w:lvlJc w:val="left"/>
      <w:pPr>
        <w:ind w:left="2950" w:hanging="568"/>
      </w:pPr>
      <w:rPr>
        <w:rFonts w:hint="default"/>
      </w:rPr>
    </w:lvl>
    <w:lvl w:ilvl="2" w:tplc="8962E06E">
      <w:start w:val="1"/>
      <w:numFmt w:val="bullet"/>
      <w:lvlText w:val="•"/>
      <w:lvlJc w:val="left"/>
      <w:pPr>
        <w:ind w:left="3612" w:hanging="568"/>
      </w:pPr>
      <w:rPr>
        <w:rFonts w:hint="default"/>
      </w:rPr>
    </w:lvl>
    <w:lvl w:ilvl="3" w:tplc="67D26104">
      <w:start w:val="1"/>
      <w:numFmt w:val="bullet"/>
      <w:lvlText w:val="•"/>
      <w:lvlJc w:val="left"/>
      <w:pPr>
        <w:ind w:left="4274" w:hanging="568"/>
      </w:pPr>
      <w:rPr>
        <w:rFonts w:hint="default"/>
      </w:rPr>
    </w:lvl>
    <w:lvl w:ilvl="4" w:tplc="3C945E78">
      <w:start w:val="1"/>
      <w:numFmt w:val="bullet"/>
      <w:lvlText w:val="•"/>
      <w:lvlJc w:val="left"/>
      <w:pPr>
        <w:ind w:left="4936" w:hanging="568"/>
      </w:pPr>
      <w:rPr>
        <w:rFonts w:hint="default"/>
      </w:rPr>
    </w:lvl>
    <w:lvl w:ilvl="5" w:tplc="7DC446C0">
      <w:start w:val="1"/>
      <w:numFmt w:val="bullet"/>
      <w:lvlText w:val="•"/>
      <w:lvlJc w:val="left"/>
      <w:pPr>
        <w:ind w:left="5598" w:hanging="568"/>
      </w:pPr>
      <w:rPr>
        <w:rFonts w:hint="default"/>
      </w:rPr>
    </w:lvl>
    <w:lvl w:ilvl="6" w:tplc="9692DE30">
      <w:start w:val="1"/>
      <w:numFmt w:val="bullet"/>
      <w:lvlText w:val="•"/>
      <w:lvlJc w:val="left"/>
      <w:pPr>
        <w:ind w:left="6260" w:hanging="568"/>
      </w:pPr>
      <w:rPr>
        <w:rFonts w:hint="default"/>
      </w:rPr>
    </w:lvl>
    <w:lvl w:ilvl="7" w:tplc="8068A9AC">
      <w:start w:val="1"/>
      <w:numFmt w:val="bullet"/>
      <w:lvlText w:val="•"/>
      <w:lvlJc w:val="left"/>
      <w:pPr>
        <w:ind w:left="6922" w:hanging="568"/>
      </w:pPr>
      <w:rPr>
        <w:rFonts w:hint="default"/>
      </w:rPr>
    </w:lvl>
    <w:lvl w:ilvl="8" w:tplc="B394C682">
      <w:start w:val="1"/>
      <w:numFmt w:val="bullet"/>
      <w:lvlText w:val="•"/>
      <w:lvlJc w:val="left"/>
      <w:pPr>
        <w:ind w:left="7584" w:hanging="568"/>
      </w:pPr>
      <w:rPr>
        <w:rFonts w:hint="default"/>
      </w:rPr>
    </w:lvl>
  </w:abstractNum>
  <w:abstractNum w:abstractNumId="11" w15:restartNumberingAfterBreak="0">
    <w:nsid w:val="03F33AD5"/>
    <w:multiLevelType w:val="hybridMultilevel"/>
    <w:tmpl w:val="6400C6B2"/>
    <w:lvl w:ilvl="0" w:tplc="1FF8BD48">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3F6224F"/>
    <w:multiLevelType w:val="hybridMultilevel"/>
    <w:tmpl w:val="3D1A5DE4"/>
    <w:lvl w:ilvl="0" w:tplc="F7AE6202">
      <w:start w:val="1"/>
      <w:numFmt w:val="lowerLetter"/>
      <w:lvlText w:val="(%1)"/>
      <w:lvlJc w:val="left"/>
      <w:pPr>
        <w:ind w:left="720" w:hanging="360"/>
      </w:pPr>
      <w:rPr>
        <w:rFonts w:hint="default"/>
      </w:rPr>
    </w:lvl>
    <w:lvl w:ilvl="1" w:tplc="F7AE6202">
      <w:start w:val="1"/>
      <w:numFmt w:val="lowerLetter"/>
      <w:lvlText w:val="(%2)"/>
      <w:lvlJc w:val="left"/>
      <w:pPr>
        <w:ind w:left="1800" w:hanging="720"/>
      </w:pPr>
      <w:rPr>
        <w:rFonts w:hint="default"/>
      </w:rPr>
    </w:lvl>
    <w:lvl w:ilvl="2" w:tplc="8C1C762A">
      <w:start w:val="1"/>
      <w:numFmt w:val="decimal"/>
      <w:lvlText w:val="%3."/>
      <w:lvlJc w:val="left"/>
      <w:pPr>
        <w:ind w:left="2700" w:hanging="72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042E11B1"/>
    <w:multiLevelType w:val="hybridMultilevel"/>
    <w:tmpl w:val="DD105118"/>
    <w:lvl w:ilvl="0" w:tplc="1409000F">
      <w:start w:val="1"/>
      <w:numFmt w:val="decimal"/>
      <w:lvlText w:val="%1."/>
      <w:lvlJc w:val="left"/>
      <w:pPr>
        <w:ind w:left="720" w:hanging="360"/>
      </w:pPr>
      <w:rPr>
        <w:rFonts w:hint="default"/>
      </w:rPr>
    </w:lvl>
    <w:lvl w:ilvl="1" w:tplc="6218B716">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043F1239"/>
    <w:multiLevelType w:val="hybridMultilevel"/>
    <w:tmpl w:val="8910B102"/>
    <w:lvl w:ilvl="0" w:tplc="8A3A7AC4">
      <w:start w:val="1"/>
      <w:numFmt w:val="lowerRoman"/>
      <w:lvlText w:val="(%1)"/>
      <w:lvlJc w:val="left"/>
      <w:pPr>
        <w:ind w:left="1854" w:hanging="360"/>
      </w:pPr>
      <w:rPr>
        <w:rFonts w:hint="default"/>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15" w15:restartNumberingAfterBreak="0">
    <w:nsid w:val="0476498D"/>
    <w:multiLevelType w:val="hybridMultilevel"/>
    <w:tmpl w:val="D942771A"/>
    <w:lvl w:ilvl="0" w:tplc="1ECE41B6">
      <w:start w:val="1"/>
      <w:numFmt w:val="lowerLetter"/>
      <w:lvlText w:val="(%1)"/>
      <w:lvlJc w:val="left"/>
      <w:pPr>
        <w:ind w:left="720" w:hanging="360"/>
      </w:pPr>
      <w:rPr>
        <w:rFonts w:hint="default"/>
      </w:rPr>
    </w:lvl>
    <w:lvl w:ilvl="1" w:tplc="1ECE41B6">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04932655"/>
    <w:multiLevelType w:val="hybridMultilevel"/>
    <w:tmpl w:val="7870F276"/>
    <w:lvl w:ilvl="0" w:tplc="86F03DD4">
      <w:start w:val="1"/>
      <w:numFmt w:val="lowerRoman"/>
      <w:lvlText w:val="(%1)"/>
      <w:lvlJc w:val="left"/>
      <w:pPr>
        <w:ind w:left="1854" w:hanging="360"/>
      </w:pPr>
      <w:rPr>
        <w:rFonts w:asciiTheme="minorBidi" w:eastAsia="Times New Roman" w:hAnsiTheme="minorBidi" w:cstheme="minorBidi" w:hint="default"/>
        <w:sz w:val="22"/>
        <w:szCs w:val="22"/>
      </w:rPr>
    </w:lvl>
    <w:lvl w:ilvl="1" w:tplc="D68AE310">
      <w:start w:val="1"/>
      <w:numFmt w:val="lowerLetter"/>
      <w:lvlText w:val="(%2)"/>
      <w:lvlJc w:val="left"/>
      <w:pPr>
        <w:ind w:left="2634" w:hanging="420"/>
      </w:pPr>
      <w:rPr>
        <w:rFonts w:hint="default"/>
      </w:rPr>
    </w:lvl>
    <w:lvl w:ilvl="2" w:tplc="4EF23234">
      <w:start w:val="1"/>
      <w:numFmt w:val="decimal"/>
      <w:lvlText w:val="%3."/>
      <w:lvlJc w:val="left"/>
      <w:pPr>
        <w:ind w:left="3834" w:hanging="720"/>
      </w:pPr>
      <w:rPr>
        <w:rFonts w:hint="default"/>
      </w:r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17" w15:restartNumberingAfterBreak="0">
    <w:nsid w:val="049A4560"/>
    <w:multiLevelType w:val="hybridMultilevel"/>
    <w:tmpl w:val="7AF44B4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05316279"/>
    <w:multiLevelType w:val="hybridMultilevel"/>
    <w:tmpl w:val="95BCE770"/>
    <w:lvl w:ilvl="0" w:tplc="FDE87912">
      <w:start w:val="1"/>
      <w:numFmt w:val="decimal"/>
      <w:lvlText w:val="%1."/>
      <w:lvlJc w:val="left"/>
      <w:pPr>
        <w:ind w:left="1065" w:hanging="705"/>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05430910"/>
    <w:multiLevelType w:val="hybridMultilevel"/>
    <w:tmpl w:val="9F1EEE70"/>
    <w:lvl w:ilvl="0" w:tplc="BE3C7540">
      <w:start w:val="1"/>
      <w:numFmt w:val="bullet"/>
      <w:lvlText w:val="-"/>
      <w:lvlJc w:val="left"/>
      <w:pPr>
        <w:ind w:left="644" w:hanging="360"/>
      </w:pPr>
      <w:rPr>
        <w:rFonts w:ascii="Arial" w:eastAsiaTheme="minorEastAsia" w:hAnsi="Arial" w:cs="Arial" w:hint="default"/>
      </w:rPr>
    </w:lvl>
    <w:lvl w:ilvl="1" w:tplc="14090003">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20" w15:restartNumberingAfterBreak="0">
    <w:nsid w:val="05570717"/>
    <w:multiLevelType w:val="hybridMultilevel"/>
    <w:tmpl w:val="45F8A2A8"/>
    <w:lvl w:ilvl="0" w:tplc="86F03DD4">
      <w:start w:val="1"/>
      <w:numFmt w:val="lowerRoman"/>
      <w:lvlText w:val="(%1)"/>
      <w:lvlJc w:val="left"/>
      <w:pPr>
        <w:ind w:left="1571" w:hanging="360"/>
      </w:pPr>
      <w:rPr>
        <w:rFonts w:asciiTheme="minorBidi" w:eastAsia="Times New Roman" w:hAnsiTheme="minorBidi" w:cstheme="minorBidi" w:hint="default"/>
        <w:sz w:val="22"/>
        <w:szCs w:val="22"/>
      </w:rPr>
    </w:lvl>
    <w:lvl w:ilvl="1" w:tplc="14090019" w:tentative="1">
      <w:start w:val="1"/>
      <w:numFmt w:val="lowerLetter"/>
      <w:lvlText w:val="%2."/>
      <w:lvlJc w:val="left"/>
      <w:pPr>
        <w:ind w:left="2291" w:hanging="360"/>
      </w:pPr>
    </w:lvl>
    <w:lvl w:ilvl="2" w:tplc="1409001B" w:tentative="1">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lvlText w:val="%5."/>
      <w:lvlJc w:val="left"/>
      <w:pPr>
        <w:ind w:left="4451" w:hanging="360"/>
      </w:pPr>
    </w:lvl>
    <w:lvl w:ilvl="5" w:tplc="1409001B" w:tentative="1">
      <w:start w:val="1"/>
      <w:numFmt w:val="lowerRoman"/>
      <w:lvlText w:val="%6."/>
      <w:lvlJc w:val="right"/>
      <w:pPr>
        <w:ind w:left="5171" w:hanging="180"/>
      </w:pPr>
    </w:lvl>
    <w:lvl w:ilvl="6" w:tplc="1409000F" w:tentative="1">
      <w:start w:val="1"/>
      <w:numFmt w:val="decimal"/>
      <w:lvlText w:val="%7."/>
      <w:lvlJc w:val="left"/>
      <w:pPr>
        <w:ind w:left="5891" w:hanging="360"/>
      </w:pPr>
    </w:lvl>
    <w:lvl w:ilvl="7" w:tplc="14090019" w:tentative="1">
      <w:start w:val="1"/>
      <w:numFmt w:val="lowerLetter"/>
      <w:lvlText w:val="%8."/>
      <w:lvlJc w:val="left"/>
      <w:pPr>
        <w:ind w:left="6611" w:hanging="360"/>
      </w:pPr>
    </w:lvl>
    <w:lvl w:ilvl="8" w:tplc="1409001B" w:tentative="1">
      <w:start w:val="1"/>
      <w:numFmt w:val="lowerRoman"/>
      <w:lvlText w:val="%9."/>
      <w:lvlJc w:val="right"/>
      <w:pPr>
        <w:ind w:left="7331" w:hanging="180"/>
      </w:pPr>
    </w:lvl>
  </w:abstractNum>
  <w:abstractNum w:abstractNumId="21" w15:restartNumberingAfterBreak="0">
    <w:nsid w:val="055E152F"/>
    <w:multiLevelType w:val="hybridMultilevel"/>
    <w:tmpl w:val="9B327522"/>
    <w:lvl w:ilvl="0" w:tplc="1ECE41B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0572046D"/>
    <w:multiLevelType w:val="hybridMultilevel"/>
    <w:tmpl w:val="29142F6C"/>
    <w:lvl w:ilvl="0" w:tplc="FDE87912">
      <w:start w:val="1"/>
      <w:numFmt w:val="decimal"/>
      <w:lvlText w:val="%1."/>
      <w:lvlJc w:val="left"/>
      <w:pPr>
        <w:ind w:left="1065" w:hanging="705"/>
      </w:pPr>
      <w:rPr>
        <w:rFonts w:hint="default"/>
      </w:rPr>
    </w:lvl>
    <w:lvl w:ilvl="1" w:tplc="8C44791A">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057C18C3"/>
    <w:multiLevelType w:val="hybridMultilevel"/>
    <w:tmpl w:val="97226494"/>
    <w:lvl w:ilvl="0" w:tplc="1ECE41B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ECE41B6">
      <w:start w:val="1"/>
      <w:numFmt w:val="lowerLetter"/>
      <w:lvlText w:val="(%3)"/>
      <w:lvlJc w:val="left"/>
      <w:pPr>
        <w:ind w:left="2160" w:hanging="18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06290193"/>
    <w:multiLevelType w:val="hybridMultilevel"/>
    <w:tmpl w:val="8200BBD6"/>
    <w:lvl w:ilvl="0" w:tplc="D6FE6688">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069374FA"/>
    <w:multiLevelType w:val="hybridMultilevel"/>
    <w:tmpl w:val="12FCA88C"/>
    <w:lvl w:ilvl="0" w:tplc="7FBE205A">
      <w:start w:val="1"/>
      <w:numFmt w:val="lowerLetter"/>
      <w:lvlText w:val="(%1)"/>
      <w:lvlJc w:val="left"/>
      <w:pPr>
        <w:ind w:left="1721" w:hanging="708"/>
      </w:pPr>
      <w:rPr>
        <w:rFonts w:asciiTheme="minorBidi" w:eastAsia="Times New Roman" w:hAnsiTheme="minorBidi" w:cstheme="minorBidi" w:hint="default"/>
        <w:sz w:val="22"/>
        <w:szCs w:val="22"/>
      </w:rPr>
    </w:lvl>
    <w:lvl w:ilvl="1" w:tplc="D1727A1C">
      <w:start w:val="1"/>
      <w:numFmt w:val="bullet"/>
      <w:lvlText w:val="•"/>
      <w:lvlJc w:val="left"/>
      <w:pPr>
        <w:ind w:left="2441" w:hanging="708"/>
      </w:pPr>
      <w:rPr>
        <w:rFonts w:hint="default"/>
      </w:rPr>
    </w:lvl>
    <w:lvl w:ilvl="2" w:tplc="11A2B89A">
      <w:start w:val="1"/>
      <w:numFmt w:val="bullet"/>
      <w:lvlText w:val="•"/>
      <w:lvlJc w:val="left"/>
      <w:pPr>
        <w:ind w:left="3162" w:hanging="708"/>
      </w:pPr>
      <w:rPr>
        <w:rFonts w:hint="default"/>
      </w:rPr>
    </w:lvl>
    <w:lvl w:ilvl="3" w:tplc="619E558E">
      <w:start w:val="1"/>
      <w:numFmt w:val="bullet"/>
      <w:lvlText w:val="•"/>
      <w:lvlJc w:val="left"/>
      <w:pPr>
        <w:ind w:left="3883" w:hanging="708"/>
      </w:pPr>
      <w:rPr>
        <w:rFonts w:hint="default"/>
      </w:rPr>
    </w:lvl>
    <w:lvl w:ilvl="4" w:tplc="7B1A29A0">
      <w:start w:val="1"/>
      <w:numFmt w:val="bullet"/>
      <w:lvlText w:val="•"/>
      <w:lvlJc w:val="left"/>
      <w:pPr>
        <w:ind w:left="4603" w:hanging="708"/>
      </w:pPr>
      <w:rPr>
        <w:rFonts w:hint="default"/>
      </w:rPr>
    </w:lvl>
    <w:lvl w:ilvl="5" w:tplc="6DC20892">
      <w:start w:val="1"/>
      <w:numFmt w:val="bullet"/>
      <w:lvlText w:val="•"/>
      <w:lvlJc w:val="left"/>
      <w:pPr>
        <w:ind w:left="5324" w:hanging="708"/>
      </w:pPr>
      <w:rPr>
        <w:rFonts w:hint="default"/>
      </w:rPr>
    </w:lvl>
    <w:lvl w:ilvl="6" w:tplc="2F9AAFE6">
      <w:start w:val="1"/>
      <w:numFmt w:val="bullet"/>
      <w:lvlText w:val="•"/>
      <w:lvlJc w:val="left"/>
      <w:pPr>
        <w:ind w:left="6045" w:hanging="708"/>
      </w:pPr>
      <w:rPr>
        <w:rFonts w:hint="default"/>
      </w:rPr>
    </w:lvl>
    <w:lvl w:ilvl="7" w:tplc="8F4AAC6C">
      <w:start w:val="1"/>
      <w:numFmt w:val="bullet"/>
      <w:lvlText w:val="•"/>
      <w:lvlJc w:val="left"/>
      <w:pPr>
        <w:ind w:left="6765" w:hanging="708"/>
      </w:pPr>
      <w:rPr>
        <w:rFonts w:hint="default"/>
      </w:rPr>
    </w:lvl>
    <w:lvl w:ilvl="8" w:tplc="4D2ABD44">
      <w:start w:val="1"/>
      <w:numFmt w:val="bullet"/>
      <w:lvlText w:val="•"/>
      <w:lvlJc w:val="left"/>
      <w:pPr>
        <w:ind w:left="7486" w:hanging="708"/>
      </w:pPr>
      <w:rPr>
        <w:rFonts w:hint="default"/>
      </w:rPr>
    </w:lvl>
  </w:abstractNum>
  <w:abstractNum w:abstractNumId="26" w15:restartNumberingAfterBreak="0">
    <w:nsid w:val="06A634DB"/>
    <w:multiLevelType w:val="hybridMultilevel"/>
    <w:tmpl w:val="F1CCA588"/>
    <w:lvl w:ilvl="0" w:tplc="F7AE6202">
      <w:start w:val="1"/>
      <w:numFmt w:val="lowerLetter"/>
      <w:lvlText w:val="(%1)"/>
      <w:lvlJc w:val="left"/>
      <w:pPr>
        <w:ind w:left="720" w:hanging="360"/>
      </w:pPr>
      <w:rPr>
        <w:rFonts w:hint="default"/>
      </w:rPr>
    </w:lvl>
    <w:lvl w:ilvl="1" w:tplc="F7AE6202">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076E40C6"/>
    <w:multiLevelType w:val="hybridMultilevel"/>
    <w:tmpl w:val="E5243ABE"/>
    <w:lvl w:ilvl="0" w:tplc="E97CC040">
      <w:start w:val="1"/>
      <w:numFmt w:val="lowerLetter"/>
      <w:lvlText w:val="(%1)"/>
      <w:lvlJc w:val="left"/>
      <w:pPr>
        <w:ind w:left="1721" w:hanging="708"/>
      </w:pPr>
      <w:rPr>
        <w:rFonts w:asciiTheme="minorBidi" w:eastAsia="Times New Roman" w:hAnsiTheme="minorBidi" w:cstheme="minorBidi" w:hint="default"/>
        <w:sz w:val="22"/>
        <w:szCs w:val="22"/>
      </w:rPr>
    </w:lvl>
    <w:lvl w:ilvl="1" w:tplc="7C821A96">
      <w:start w:val="1"/>
      <w:numFmt w:val="bullet"/>
      <w:lvlText w:val="•"/>
      <w:lvlJc w:val="left"/>
      <w:pPr>
        <w:ind w:left="2441" w:hanging="708"/>
      </w:pPr>
      <w:rPr>
        <w:rFonts w:hint="default"/>
      </w:rPr>
    </w:lvl>
    <w:lvl w:ilvl="2" w:tplc="6D329854">
      <w:start w:val="1"/>
      <w:numFmt w:val="bullet"/>
      <w:lvlText w:val="•"/>
      <w:lvlJc w:val="left"/>
      <w:pPr>
        <w:ind w:left="3162" w:hanging="708"/>
      </w:pPr>
      <w:rPr>
        <w:rFonts w:hint="default"/>
      </w:rPr>
    </w:lvl>
    <w:lvl w:ilvl="3" w:tplc="660A14EC">
      <w:start w:val="1"/>
      <w:numFmt w:val="bullet"/>
      <w:lvlText w:val="•"/>
      <w:lvlJc w:val="left"/>
      <w:pPr>
        <w:ind w:left="3883" w:hanging="708"/>
      </w:pPr>
      <w:rPr>
        <w:rFonts w:hint="default"/>
      </w:rPr>
    </w:lvl>
    <w:lvl w:ilvl="4" w:tplc="EB00FF9A">
      <w:start w:val="1"/>
      <w:numFmt w:val="bullet"/>
      <w:lvlText w:val="•"/>
      <w:lvlJc w:val="left"/>
      <w:pPr>
        <w:ind w:left="4603" w:hanging="708"/>
      </w:pPr>
      <w:rPr>
        <w:rFonts w:hint="default"/>
      </w:rPr>
    </w:lvl>
    <w:lvl w:ilvl="5" w:tplc="716A8E80">
      <w:start w:val="1"/>
      <w:numFmt w:val="bullet"/>
      <w:lvlText w:val="•"/>
      <w:lvlJc w:val="left"/>
      <w:pPr>
        <w:ind w:left="5324" w:hanging="708"/>
      </w:pPr>
      <w:rPr>
        <w:rFonts w:hint="default"/>
      </w:rPr>
    </w:lvl>
    <w:lvl w:ilvl="6" w:tplc="31724B9A">
      <w:start w:val="1"/>
      <w:numFmt w:val="bullet"/>
      <w:lvlText w:val="•"/>
      <w:lvlJc w:val="left"/>
      <w:pPr>
        <w:ind w:left="6045" w:hanging="708"/>
      </w:pPr>
      <w:rPr>
        <w:rFonts w:hint="default"/>
      </w:rPr>
    </w:lvl>
    <w:lvl w:ilvl="7" w:tplc="DD8AAE04">
      <w:start w:val="1"/>
      <w:numFmt w:val="bullet"/>
      <w:lvlText w:val="•"/>
      <w:lvlJc w:val="left"/>
      <w:pPr>
        <w:ind w:left="6765" w:hanging="708"/>
      </w:pPr>
      <w:rPr>
        <w:rFonts w:hint="default"/>
      </w:rPr>
    </w:lvl>
    <w:lvl w:ilvl="8" w:tplc="4E8CB9EC">
      <w:start w:val="1"/>
      <w:numFmt w:val="bullet"/>
      <w:lvlText w:val="•"/>
      <w:lvlJc w:val="left"/>
      <w:pPr>
        <w:ind w:left="7486" w:hanging="708"/>
      </w:pPr>
      <w:rPr>
        <w:rFonts w:hint="default"/>
      </w:rPr>
    </w:lvl>
  </w:abstractNum>
  <w:abstractNum w:abstractNumId="28" w15:restartNumberingAfterBreak="0">
    <w:nsid w:val="07C07021"/>
    <w:multiLevelType w:val="hybridMultilevel"/>
    <w:tmpl w:val="C118612A"/>
    <w:lvl w:ilvl="0" w:tplc="A2867472">
      <w:start w:val="1"/>
      <w:numFmt w:val="decimal"/>
      <w:lvlText w:val="%1."/>
      <w:lvlJc w:val="left"/>
      <w:pPr>
        <w:ind w:left="1080" w:hanging="720"/>
      </w:pPr>
      <w:rPr>
        <w:rFonts w:hint="default"/>
      </w:rPr>
    </w:lvl>
    <w:lvl w:ilvl="1" w:tplc="1996EADE">
      <w:start w:val="1"/>
      <w:numFmt w:val="lowerLetter"/>
      <w:lvlText w:val="(%2)"/>
      <w:lvlJc w:val="left"/>
      <w:pPr>
        <w:ind w:left="1515" w:hanging="435"/>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07F3206A"/>
    <w:multiLevelType w:val="hybridMultilevel"/>
    <w:tmpl w:val="F6DABED4"/>
    <w:lvl w:ilvl="0" w:tplc="1ECE41B6">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6046DC6C">
      <w:start w:val="1"/>
      <w:numFmt w:val="decimal"/>
      <w:lvlText w:val="%3."/>
      <w:lvlJc w:val="left"/>
      <w:pPr>
        <w:ind w:left="2700" w:hanging="72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08500529"/>
    <w:multiLevelType w:val="hybridMultilevel"/>
    <w:tmpl w:val="09E4C57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0F">
      <w:start w:val="1"/>
      <w:numFmt w:val="decimal"/>
      <w:lvlText w:val="%3."/>
      <w:lvlJc w:val="lef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086E1CEF"/>
    <w:multiLevelType w:val="hybridMultilevel"/>
    <w:tmpl w:val="84A29D62"/>
    <w:lvl w:ilvl="0" w:tplc="F7AE6202">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08FB43AF"/>
    <w:multiLevelType w:val="hybridMultilevel"/>
    <w:tmpl w:val="6568CCE8"/>
    <w:lvl w:ilvl="0" w:tplc="7318FAD8">
      <w:start w:val="1"/>
      <w:numFmt w:val="decimal"/>
      <w:lvlText w:val="%1."/>
      <w:lvlJc w:val="left"/>
      <w:pPr>
        <w:ind w:left="304" w:hanging="709"/>
      </w:pPr>
      <w:rPr>
        <w:rFonts w:asciiTheme="minorBidi" w:eastAsia="Times New Roman" w:hAnsiTheme="minorBidi" w:cstheme="minorBidi" w:hint="default"/>
        <w:sz w:val="22"/>
        <w:szCs w:val="22"/>
      </w:rPr>
    </w:lvl>
    <w:lvl w:ilvl="1" w:tplc="77C89416">
      <w:start w:val="1"/>
      <w:numFmt w:val="lowerLetter"/>
      <w:lvlText w:val="(%2)"/>
      <w:lvlJc w:val="left"/>
      <w:pPr>
        <w:ind w:left="1721" w:hanging="708"/>
      </w:pPr>
      <w:rPr>
        <w:rFonts w:asciiTheme="minorBidi" w:eastAsia="Times New Roman" w:hAnsiTheme="minorBidi" w:cstheme="minorBidi" w:hint="default"/>
        <w:sz w:val="22"/>
        <w:szCs w:val="22"/>
      </w:rPr>
    </w:lvl>
    <w:lvl w:ilvl="2" w:tplc="3F6C9040">
      <w:start w:val="1"/>
      <w:numFmt w:val="bullet"/>
      <w:lvlText w:val="•"/>
      <w:lvlJc w:val="left"/>
      <w:pPr>
        <w:ind w:left="2521" w:hanging="708"/>
      </w:pPr>
      <w:rPr>
        <w:rFonts w:hint="default"/>
      </w:rPr>
    </w:lvl>
    <w:lvl w:ilvl="3" w:tplc="91DC3778">
      <w:start w:val="1"/>
      <w:numFmt w:val="bullet"/>
      <w:lvlText w:val="•"/>
      <w:lvlJc w:val="left"/>
      <w:pPr>
        <w:ind w:left="3322" w:hanging="708"/>
      </w:pPr>
      <w:rPr>
        <w:rFonts w:hint="default"/>
      </w:rPr>
    </w:lvl>
    <w:lvl w:ilvl="4" w:tplc="4A9E113A">
      <w:start w:val="1"/>
      <w:numFmt w:val="bullet"/>
      <w:lvlText w:val="•"/>
      <w:lvlJc w:val="left"/>
      <w:pPr>
        <w:ind w:left="4123" w:hanging="708"/>
      </w:pPr>
      <w:rPr>
        <w:rFonts w:hint="default"/>
      </w:rPr>
    </w:lvl>
    <w:lvl w:ilvl="5" w:tplc="4B94DFC2">
      <w:start w:val="1"/>
      <w:numFmt w:val="bullet"/>
      <w:lvlText w:val="•"/>
      <w:lvlJc w:val="left"/>
      <w:pPr>
        <w:ind w:left="4924" w:hanging="708"/>
      </w:pPr>
      <w:rPr>
        <w:rFonts w:hint="default"/>
      </w:rPr>
    </w:lvl>
    <w:lvl w:ilvl="6" w:tplc="C706E808">
      <w:start w:val="1"/>
      <w:numFmt w:val="bullet"/>
      <w:lvlText w:val="•"/>
      <w:lvlJc w:val="left"/>
      <w:pPr>
        <w:ind w:left="5724" w:hanging="708"/>
      </w:pPr>
      <w:rPr>
        <w:rFonts w:hint="default"/>
      </w:rPr>
    </w:lvl>
    <w:lvl w:ilvl="7" w:tplc="086EACBC">
      <w:start w:val="1"/>
      <w:numFmt w:val="bullet"/>
      <w:lvlText w:val="•"/>
      <w:lvlJc w:val="left"/>
      <w:pPr>
        <w:ind w:left="6525" w:hanging="708"/>
      </w:pPr>
      <w:rPr>
        <w:rFonts w:hint="default"/>
      </w:rPr>
    </w:lvl>
    <w:lvl w:ilvl="8" w:tplc="25CEA2E8">
      <w:start w:val="1"/>
      <w:numFmt w:val="bullet"/>
      <w:lvlText w:val="•"/>
      <w:lvlJc w:val="left"/>
      <w:pPr>
        <w:ind w:left="7326" w:hanging="708"/>
      </w:pPr>
      <w:rPr>
        <w:rFonts w:hint="default"/>
      </w:rPr>
    </w:lvl>
  </w:abstractNum>
  <w:abstractNum w:abstractNumId="33" w15:restartNumberingAfterBreak="0">
    <w:nsid w:val="09150C0F"/>
    <w:multiLevelType w:val="hybridMultilevel"/>
    <w:tmpl w:val="1BD63FC8"/>
    <w:lvl w:ilvl="0" w:tplc="93EEB0CE">
      <w:start w:val="1"/>
      <w:numFmt w:val="decimal"/>
      <w:lvlText w:val="%1."/>
      <w:lvlJc w:val="left"/>
      <w:pPr>
        <w:ind w:left="1080" w:hanging="720"/>
      </w:pPr>
      <w:rPr>
        <w:rFonts w:hint="default"/>
      </w:rPr>
    </w:lvl>
    <w:lvl w:ilvl="1" w:tplc="ED1CD5C6">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09565095"/>
    <w:multiLevelType w:val="hybridMultilevel"/>
    <w:tmpl w:val="72268576"/>
    <w:lvl w:ilvl="0" w:tplc="A80C657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0A493D2B"/>
    <w:multiLevelType w:val="hybridMultilevel"/>
    <w:tmpl w:val="AD924E0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0A7A131B"/>
    <w:multiLevelType w:val="hybridMultilevel"/>
    <w:tmpl w:val="E8F807CE"/>
    <w:lvl w:ilvl="0" w:tplc="AB10EED2">
      <w:start w:val="1"/>
      <w:numFmt w:val="lowerLetter"/>
      <w:lvlText w:val="(%1)"/>
      <w:lvlJc w:val="left"/>
      <w:pPr>
        <w:ind w:left="1721" w:hanging="708"/>
      </w:pPr>
      <w:rPr>
        <w:rFonts w:asciiTheme="minorBidi" w:eastAsia="Times New Roman" w:hAnsiTheme="minorBidi" w:cstheme="minorBidi" w:hint="default"/>
        <w:sz w:val="22"/>
        <w:szCs w:val="22"/>
      </w:rPr>
    </w:lvl>
    <w:lvl w:ilvl="1" w:tplc="D068E21A">
      <w:start w:val="1"/>
      <w:numFmt w:val="bullet"/>
      <w:lvlText w:val="•"/>
      <w:lvlJc w:val="left"/>
      <w:pPr>
        <w:ind w:left="2441" w:hanging="708"/>
      </w:pPr>
      <w:rPr>
        <w:rFonts w:hint="default"/>
      </w:rPr>
    </w:lvl>
    <w:lvl w:ilvl="2" w:tplc="BA1E9FAE">
      <w:start w:val="1"/>
      <w:numFmt w:val="bullet"/>
      <w:lvlText w:val="•"/>
      <w:lvlJc w:val="left"/>
      <w:pPr>
        <w:ind w:left="3162" w:hanging="708"/>
      </w:pPr>
      <w:rPr>
        <w:rFonts w:hint="default"/>
      </w:rPr>
    </w:lvl>
    <w:lvl w:ilvl="3" w:tplc="7BD4FD12">
      <w:start w:val="1"/>
      <w:numFmt w:val="bullet"/>
      <w:lvlText w:val="•"/>
      <w:lvlJc w:val="left"/>
      <w:pPr>
        <w:ind w:left="3883" w:hanging="708"/>
      </w:pPr>
      <w:rPr>
        <w:rFonts w:hint="default"/>
      </w:rPr>
    </w:lvl>
    <w:lvl w:ilvl="4" w:tplc="32A8A514">
      <w:start w:val="1"/>
      <w:numFmt w:val="bullet"/>
      <w:lvlText w:val="•"/>
      <w:lvlJc w:val="left"/>
      <w:pPr>
        <w:ind w:left="4603" w:hanging="708"/>
      </w:pPr>
      <w:rPr>
        <w:rFonts w:hint="default"/>
      </w:rPr>
    </w:lvl>
    <w:lvl w:ilvl="5" w:tplc="62F6FFDC">
      <w:start w:val="1"/>
      <w:numFmt w:val="bullet"/>
      <w:lvlText w:val="•"/>
      <w:lvlJc w:val="left"/>
      <w:pPr>
        <w:ind w:left="5324" w:hanging="708"/>
      </w:pPr>
      <w:rPr>
        <w:rFonts w:hint="default"/>
      </w:rPr>
    </w:lvl>
    <w:lvl w:ilvl="6" w:tplc="49103926">
      <w:start w:val="1"/>
      <w:numFmt w:val="bullet"/>
      <w:lvlText w:val="•"/>
      <w:lvlJc w:val="left"/>
      <w:pPr>
        <w:ind w:left="6045" w:hanging="708"/>
      </w:pPr>
      <w:rPr>
        <w:rFonts w:hint="default"/>
      </w:rPr>
    </w:lvl>
    <w:lvl w:ilvl="7" w:tplc="C526D2AA">
      <w:start w:val="1"/>
      <w:numFmt w:val="bullet"/>
      <w:lvlText w:val="•"/>
      <w:lvlJc w:val="left"/>
      <w:pPr>
        <w:ind w:left="6765" w:hanging="708"/>
      </w:pPr>
      <w:rPr>
        <w:rFonts w:hint="default"/>
      </w:rPr>
    </w:lvl>
    <w:lvl w:ilvl="8" w:tplc="4F889554">
      <w:start w:val="1"/>
      <w:numFmt w:val="bullet"/>
      <w:lvlText w:val="•"/>
      <w:lvlJc w:val="left"/>
      <w:pPr>
        <w:ind w:left="7486" w:hanging="708"/>
      </w:pPr>
      <w:rPr>
        <w:rFonts w:hint="default"/>
      </w:rPr>
    </w:lvl>
  </w:abstractNum>
  <w:abstractNum w:abstractNumId="37" w15:restartNumberingAfterBreak="0">
    <w:nsid w:val="0AA46170"/>
    <w:multiLevelType w:val="hybridMultilevel"/>
    <w:tmpl w:val="9E8A9212"/>
    <w:lvl w:ilvl="0" w:tplc="F7AE6202">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0ABC6E43"/>
    <w:multiLevelType w:val="hybridMultilevel"/>
    <w:tmpl w:val="BA5019B2"/>
    <w:lvl w:ilvl="0" w:tplc="1ECE41B6">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0AE1068A"/>
    <w:multiLevelType w:val="hybridMultilevel"/>
    <w:tmpl w:val="1D2EC180"/>
    <w:lvl w:ilvl="0" w:tplc="B54EED8A">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0AE5364F"/>
    <w:multiLevelType w:val="multilevel"/>
    <w:tmpl w:val="7592C9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0B7B2694"/>
    <w:multiLevelType w:val="hybridMultilevel"/>
    <w:tmpl w:val="4D5072D0"/>
    <w:lvl w:ilvl="0" w:tplc="1ECE41B6">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0B915C22"/>
    <w:multiLevelType w:val="hybridMultilevel"/>
    <w:tmpl w:val="C728E2F6"/>
    <w:lvl w:ilvl="0" w:tplc="C7582648">
      <w:start w:val="1"/>
      <w:numFmt w:val="decimal"/>
      <w:lvlText w:val="%1."/>
      <w:lvlJc w:val="left"/>
      <w:pPr>
        <w:ind w:left="304" w:hanging="360"/>
      </w:pPr>
      <w:rPr>
        <w:rFonts w:asciiTheme="minorBidi" w:eastAsia="Times New Roman" w:hAnsiTheme="minorBidi" w:cstheme="minorBidi" w:hint="default"/>
        <w:sz w:val="22"/>
        <w:szCs w:val="22"/>
      </w:rPr>
    </w:lvl>
    <w:lvl w:ilvl="1" w:tplc="FE9C515C">
      <w:start w:val="1"/>
      <w:numFmt w:val="lowerLetter"/>
      <w:lvlText w:val="(%2)"/>
      <w:lvlJc w:val="left"/>
      <w:pPr>
        <w:ind w:left="1717" w:hanging="692"/>
      </w:pPr>
      <w:rPr>
        <w:rFonts w:asciiTheme="minorBidi" w:eastAsia="Times New Roman" w:hAnsiTheme="minorBidi" w:cstheme="minorBidi" w:hint="default"/>
        <w:sz w:val="22"/>
        <w:szCs w:val="22"/>
      </w:rPr>
    </w:lvl>
    <w:lvl w:ilvl="2" w:tplc="74287C8C">
      <w:start w:val="1"/>
      <w:numFmt w:val="lowerRoman"/>
      <w:lvlText w:val="(%3)"/>
      <w:lvlJc w:val="left"/>
      <w:pPr>
        <w:ind w:left="2008" w:hanging="288"/>
      </w:pPr>
      <w:rPr>
        <w:rFonts w:asciiTheme="minorBidi" w:eastAsia="Times New Roman" w:hAnsiTheme="minorBidi" w:cstheme="minorBidi" w:hint="default"/>
        <w:b/>
        <w:bCs/>
        <w:sz w:val="22"/>
        <w:szCs w:val="22"/>
      </w:rPr>
    </w:lvl>
    <w:lvl w:ilvl="3" w:tplc="CB109D62">
      <w:start w:val="1"/>
      <w:numFmt w:val="bullet"/>
      <w:lvlText w:val="•"/>
      <w:lvlJc w:val="left"/>
      <w:pPr>
        <w:ind w:left="2008" w:hanging="288"/>
      </w:pPr>
      <w:rPr>
        <w:rFonts w:hint="default"/>
      </w:rPr>
    </w:lvl>
    <w:lvl w:ilvl="4" w:tplc="5AFCD498">
      <w:start w:val="1"/>
      <w:numFmt w:val="bullet"/>
      <w:lvlText w:val="•"/>
      <w:lvlJc w:val="left"/>
      <w:pPr>
        <w:ind w:left="2997" w:hanging="288"/>
      </w:pPr>
      <w:rPr>
        <w:rFonts w:hint="default"/>
      </w:rPr>
    </w:lvl>
    <w:lvl w:ilvl="5" w:tplc="7FA422BE">
      <w:start w:val="1"/>
      <w:numFmt w:val="bullet"/>
      <w:lvlText w:val="•"/>
      <w:lvlJc w:val="left"/>
      <w:pPr>
        <w:ind w:left="3985" w:hanging="288"/>
      </w:pPr>
      <w:rPr>
        <w:rFonts w:hint="default"/>
      </w:rPr>
    </w:lvl>
    <w:lvl w:ilvl="6" w:tplc="44D64918">
      <w:start w:val="1"/>
      <w:numFmt w:val="bullet"/>
      <w:lvlText w:val="•"/>
      <w:lvlJc w:val="left"/>
      <w:pPr>
        <w:ind w:left="4974" w:hanging="288"/>
      </w:pPr>
      <w:rPr>
        <w:rFonts w:hint="default"/>
      </w:rPr>
    </w:lvl>
    <w:lvl w:ilvl="7" w:tplc="947A86D2">
      <w:start w:val="1"/>
      <w:numFmt w:val="bullet"/>
      <w:lvlText w:val="•"/>
      <w:lvlJc w:val="left"/>
      <w:pPr>
        <w:ind w:left="5962" w:hanging="288"/>
      </w:pPr>
      <w:rPr>
        <w:rFonts w:hint="default"/>
      </w:rPr>
    </w:lvl>
    <w:lvl w:ilvl="8" w:tplc="BB4616B4">
      <w:start w:val="1"/>
      <w:numFmt w:val="bullet"/>
      <w:lvlText w:val="•"/>
      <w:lvlJc w:val="left"/>
      <w:pPr>
        <w:ind w:left="6951" w:hanging="288"/>
      </w:pPr>
      <w:rPr>
        <w:rFonts w:hint="default"/>
      </w:rPr>
    </w:lvl>
  </w:abstractNum>
  <w:abstractNum w:abstractNumId="43" w15:restartNumberingAfterBreak="0">
    <w:nsid w:val="0BD651B1"/>
    <w:multiLevelType w:val="hybridMultilevel"/>
    <w:tmpl w:val="BD9EDD38"/>
    <w:lvl w:ilvl="0" w:tplc="F7AE6202">
      <w:start w:val="1"/>
      <w:numFmt w:val="lowerLetter"/>
      <w:lvlText w:val="(%1)"/>
      <w:lvlJc w:val="left"/>
      <w:pPr>
        <w:ind w:left="720" w:hanging="360"/>
      </w:pPr>
      <w:rPr>
        <w:rFonts w:hint="default"/>
      </w:rPr>
    </w:lvl>
    <w:lvl w:ilvl="1" w:tplc="F7AE6202">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0CA36B9C"/>
    <w:multiLevelType w:val="hybridMultilevel"/>
    <w:tmpl w:val="1DF49410"/>
    <w:lvl w:ilvl="0" w:tplc="F7AE6202">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0D0B074B"/>
    <w:multiLevelType w:val="hybridMultilevel"/>
    <w:tmpl w:val="0DCE10FE"/>
    <w:lvl w:ilvl="0" w:tplc="F7AE6202">
      <w:start w:val="1"/>
      <w:numFmt w:val="lowerLetter"/>
      <w:lvlText w:val="(%1)"/>
      <w:lvlJc w:val="left"/>
      <w:pPr>
        <w:ind w:left="720" w:hanging="360"/>
      </w:pPr>
      <w:rPr>
        <w:rFonts w:hint="default"/>
      </w:rPr>
    </w:lvl>
    <w:lvl w:ilvl="1" w:tplc="F7AE6202">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0DBA4ED4"/>
    <w:multiLevelType w:val="hybridMultilevel"/>
    <w:tmpl w:val="DEFE707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0E06404F"/>
    <w:multiLevelType w:val="hybridMultilevel"/>
    <w:tmpl w:val="D9AAD772"/>
    <w:lvl w:ilvl="0" w:tplc="F7AE6202">
      <w:start w:val="1"/>
      <w:numFmt w:val="lowerLetter"/>
      <w:lvlText w:val="(%1)"/>
      <w:lvlJc w:val="left"/>
      <w:pPr>
        <w:ind w:left="720" w:hanging="360"/>
      </w:pPr>
      <w:rPr>
        <w:rFonts w:hint="default"/>
      </w:rPr>
    </w:lvl>
    <w:lvl w:ilvl="1" w:tplc="F7AE6202">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8" w15:restartNumberingAfterBreak="0">
    <w:nsid w:val="0E116576"/>
    <w:multiLevelType w:val="hybridMultilevel"/>
    <w:tmpl w:val="733061A6"/>
    <w:lvl w:ilvl="0" w:tplc="A80C657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15:restartNumberingAfterBreak="0">
    <w:nsid w:val="0E2E3990"/>
    <w:multiLevelType w:val="hybridMultilevel"/>
    <w:tmpl w:val="C76281D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0" w15:restartNumberingAfterBreak="0">
    <w:nsid w:val="0E481971"/>
    <w:multiLevelType w:val="hybridMultilevel"/>
    <w:tmpl w:val="CA9A100C"/>
    <w:lvl w:ilvl="0" w:tplc="86F03DD4">
      <w:start w:val="1"/>
      <w:numFmt w:val="lowerRoman"/>
      <w:lvlText w:val="(%1)"/>
      <w:lvlJc w:val="left"/>
      <w:pPr>
        <w:ind w:left="1854" w:hanging="360"/>
      </w:pPr>
      <w:rPr>
        <w:rFonts w:asciiTheme="minorBidi" w:eastAsia="Times New Roman" w:hAnsiTheme="minorBidi" w:cstheme="minorBidi" w:hint="default"/>
        <w:sz w:val="22"/>
        <w:szCs w:val="22"/>
      </w:rPr>
    </w:lvl>
    <w:lvl w:ilvl="1" w:tplc="C7EC424A">
      <w:start w:val="1"/>
      <w:numFmt w:val="decimal"/>
      <w:lvlText w:val="%2."/>
      <w:lvlJc w:val="left"/>
      <w:pPr>
        <w:ind w:left="2934" w:hanging="720"/>
      </w:pPr>
      <w:rPr>
        <w:rFonts w:hint="default"/>
      </w:rPr>
    </w:lvl>
    <w:lvl w:ilvl="2" w:tplc="9112ED24">
      <w:start w:val="1"/>
      <w:numFmt w:val="lowerLetter"/>
      <w:lvlText w:val="(%3)"/>
      <w:lvlJc w:val="left"/>
      <w:pPr>
        <w:ind w:left="3534" w:hanging="420"/>
      </w:pPr>
      <w:rPr>
        <w:rFonts w:hint="default"/>
      </w:r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51" w15:restartNumberingAfterBreak="0">
    <w:nsid w:val="0E562A5E"/>
    <w:multiLevelType w:val="hybridMultilevel"/>
    <w:tmpl w:val="EB3E6396"/>
    <w:lvl w:ilvl="0" w:tplc="1ECE41B6">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EBB2D504">
      <w:start w:val="1"/>
      <w:numFmt w:val="decimal"/>
      <w:lvlText w:val="%3."/>
      <w:lvlJc w:val="left"/>
      <w:pPr>
        <w:ind w:left="2700" w:hanging="72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0E8A6F83"/>
    <w:multiLevelType w:val="hybridMultilevel"/>
    <w:tmpl w:val="646C1154"/>
    <w:lvl w:ilvl="0" w:tplc="1ECE41B6">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3" w15:restartNumberingAfterBreak="0">
    <w:nsid w:val="0E8F4043"/>
    <w:multiLevelType w:val="hybridMultilevel"/>
    <w:tmpl w:val="22E2A66E"/>
    <w:lvl w:ilvl="0" w:tplc="86F03DD4">
      <w:start w:val="1"/>
      <w:numFmt w:val="lowerRoman"/>
      <w:lvlText w:val="(%1)"/>
      <w:lvlJc w:val="left"/>
      <w:pPr>
        <w:ind w:left="1854" w:hanging="360"/>
      </w:pPr>
      <w:rPr>
        <w:rFonts w:asciiTheme="minorBidi" w:eastAsia="Times New Roman" w:hAnsiTheme="minorBidi" w:cstheme="minorBidi" w:hint="default"/>
        <w:sz w:val="22"/>
        <w:szCs w:val="22"/>
      </w:rPr>
    </w:lvl>
    <w:lvl w:ilvl="1" w:tplc="5C48C4D0">
      <w:start w:val="1"/>
      <w:numFmt w:val="decimal"/>
      <w:lvlText w:val="%2."/>
      <w:lvlJc w:val="left"/>
      <w:pPr>
        <w:ind w:left="2934" w:hanging="720"/>
      </w:pPr>
      <w:rPr>
        <w:rFonts w:hint="default"/>
      </w:rPr>
    </w:lvl>
    <w:lvl w:ilvl="2" w:tplc="47725B14">
      <w:start w:val="1"/>
      <w:numFmt w:val="lowerLetter"/>
      <w:lvlText w:val="(%3)"/>
      <w:lvlJc w:val="left"/>
      <w:pPr>
        <w:ind w:left="3474" w:hanging="360"/>
      </w:pPr>
      <w:rPr>
        <w:rFonts w:hint="default"/>
      </w:r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54" w15:restartNumberingAfterBreak="0">
    <w:nsid w:val="0EEC340A"/>
    <w:multiLevelType w:val="hybridMultilevel"/>
    <w:tmpl w:val="47E448AC"/>
    <w:lvl w:ilvl="0" w:tplc="693A6C98">
      <w:start w:val="1"/>
      <w:numFmt w:val="decimal"/>
      <w:lvlText w:val="%1."/>
      <w:lvlJc w:val="left"/>
      <w:pPr>
        <w:ind w:left="304" w:hanging="709"/>
      </w:pPr>
      <w:rPr>
        <w:rFonts w:asciiTheme="minorBidi" w:eastAsia="Times New Roman" w:hAnsiTheme="minorBidi" w:cstheme="minorBidi" w:hint="default"/>
        <w:sz w:val="22"/>
        <w:szCs w:val="22"/>
      </w:rPr>
    </w:lvl>
    <w:lvl w:ilvl="1" w:tplc="0DD2AFB8">
      <w:start w:val="1"/>
      <w:numFmt w:val="lowerLetter"/>
      <w:lvlText w:val="(%2)"/>
      <w:lvlJc w:val="left"/>
      <w:pPr>
        <w:ind w:left="1721" w:hanging="708"/>
      </w:pPr>
      <w:rPr>
        <w:rFonts w:asciiTheme="minorBidi" w:eastAsia="Times New Roman" w:hAnsiTheme="minorBidi" w:cstheme="minorBidi" w:hint="default"/>
        <w:sz w:val="22"/>
        <w:szCs w:val="22"/>
      </w:rPr>
    </w:lvl>
    <w:lvl w:ilvl="2" w:tplc="40C8B946">
      <w:start w:val="1"/>
      <w:numFmt w:val="bullet"/>
      <w:lvlText w:val="•"/>
      <w:lvlJc w:val="left"/>
      <w:pPr>
        <w:ind w:left="2521" w:hanging="708"/>
      </w:pPr>
      <w:rPr>
        <w:rFonts w:hint="default"/>
      </w:rPr>
    </w:lvl>
    <w:lvl w:ilvl="3" w:tplc="4A2E3FC6">
      <w:start w:val="1"/>
      <w:numFmt w:val="bullet"/>
      <w:lvlText w:val="•"/>
      <w:lvlJc w:val="left"/>
      <w:pPr>
        <w:ind w:left="3322" w:hanging="708"/>
      </w:pPr>
      <w:rPr>
        <w:rFonts w:hint="default"/>
      </w:rPr>
    </w:lvl>
    <w:lvl w:ilvl="4" w:tplc="EC9EE9A2">
      <w:start w:val="1"/>
      <w:numFmt w:val="bullet"/>
      <w:lvlText w:val="•"/>
      <w:lvlJc w:val="left"/>
      <w:pPr>
        <w:ind w:left="4123" w:hanging="708"/>
      </w:pPr>
      <w:rPr>
        <w:rFonts w:hint="default"/>
      </w:rPr>
    </w:lvl>
    <w:lvl w:ilvl="5" w:tplc="A482A1E4">
      <w:start w:val="1"/>
      <w:numFmt w:val="bullet"/>
      <w:lvlText w:val="•"/>
      <w:lvlJc w:val="left"/>
      <w:pPr>
        <w:ind w:left="4924" w:hanging="708"/>
      </w:pPr>
      <w:rPr>
        <w:rFonts w:hint="default"/>
      </w:rPr>
    </w:lvl>
    <w:lvl w:ilvl="6" w:tplc="4B1AAC34">
      <w:start w:val="1"/>
      <w:numFmt w:val="bullet"/>
      <w:lvlText w:val="•"/>
      <w:lvlJc w:val="left"/>
      <w:pPr>
        <w:ind w:left="5724" w:hanging="708"/>
      </w:pPr>
      <w:rPr>
        <w:rFonts w:hint="default"/>
      </w:rPr>
    </w:lvl>
    <w:lvl w:ilvl="7" w:tplc="BD9CA3F8">
      <w:start w:val="1"/>
      <w:numFmt w:val="bullet"/>
      <w:lvlText w:val="•"/>
      <w:lvlJc w:val="left"/>
      <w:pPr>
        <w:ind w:left="6525" w:hanging="708"/>
      </w:pPr>
      <w:rPr>
        <w:rFonts w:hint="default"/>
      </w:rPr>
    </w:lvl>
    <w:lvl w:ilvl="8" w:tplc="0C5095F0">
      <w:start w:val="1"/>
      <w:numFmt w:val="bullet"/>
      <w:lvlText w:val="•"/>
      <w:lvlJc w:val="left"/>
      <w:pPr>
        <w:ind w:left="7326" w:hanging="708"/>
      </w:pPr>
      <w:rPr>
        <w:rFonts w:hint="default"/>
      </w:rPr>
    </w:lvl>
  </w:abstractNum>
  <w:abstractNum w:abstractNumId="55" w15:restartNumberingAfterBreak="0">
    <w:nsid w:val="0F2D71BC"/>
    <w:multiLevelType w:val="hybridMultilevel"/>
    <w:tmpl w:val="95988E7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0F">
      <w:start w:val="1"/>
      <w:numFmt w:val="decimal"/>
      <w:lvlText w:val="%3."/>
      <w:lvlJc w:val="lef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6" w15:restartNumberingAfterBreak="0">
    <w:nsid w:val="0F5F5E4E"/>
    <w:multiLevelType w:val="hybridMultilevel"/>
    <w:tmpl w:val="1C289F30"/>
    <w:lvl w:ilvl="0" w:tplc="8A3A7AC4">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8A3A7AC4">
      <w:start w:val="1"/>
      <w:numFmt w:val="lowerRoman"/>
      <w:lvlText w:val="(%3)"/>
      <w:lvlJc w:val="left"/>
      <w:pPr>
        <w:ind w:left="2160" w:hanging="18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7" w15:restartNumberingAfterBreak="0">
    <w:nsid w:val="0F9A3409"/>
    <w:multiLevelType w:val="hybridMultilevel"/>
    <w:tmpl w:val="EB9C4D3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8" w15:restartNumberingAfterBreak="0">
    <w:nsid w:val="0FBC4003"/>
    <w:multiLevelType w:val="hybridMultilevel"/>
    <w:tmpl w:val="6660DCF2"/>
    <w:lvl w:ilvl="0" w:tplc="F7AE6202">
      <w:start w:val="1"/>
      <w:numFmt w:val="lowerLetter"/>
      <w:lvlText w:val="(%1)"/>
      <w:lvlJc w:val="left"/>
      <w:pPr>
        <w:ind w:left="1429" w:hanging="360"/>
      </w:pPr>
      <w:rPr>
        <w:rFonts w:hint="default"/>
      </w:rPr>
    </w:lvl>
    <w:lvl w:ilvl="1" w:tplc="F7AE6202">
      <w:start w:val="1"/>
      <w:numFmt w:val="lowerLetter"/>
      <w:lvlText w:val="(%2)"/>
      <w:lvlJc w:val="left"/>
      <w:pPr>
        <w:ind w:left="2149" w:hanging="360"/>
      </w:pPr>
      <w:rPr>
        <w:rFonts w:hint="default"/>
      </w:rPr>
    </w:lvl>
    <w:lvl w:ilvl="2" w:tplc="0CB8320E">
      <w:start w:val="1"/>
      <w:numFmt w:val="decimal"/>
      <w:lvlText w:val="%3."/>
      <w:lvlJc w:val="left"/>
      <w:pPr>
        <w:ind w:left="3409" w:hanging="720"/>
      </w:pPr>
      <w:rPr>
        <w:rFonts w:hint="default"/>
      </w:r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59" w15:restartNumberingAfterBreak="0">
    <w:nsid w:val="105424F9"/>
    <w:multiLevelType w:val="hybridMultilevel"/>
    <w:tmpl w:val="58D2C6B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0" w15:restartNumberingAfterBreak="0">
    <w:nsid w:val="10722AB6"/>
    <w:multiLevelType w:val="hybridMultilevel"/>
    <w:tmpl w:val="27707042"/>
    <w:lvl w:ilvl="0" w:tplc="8A3A7AC4">
      <w:start w:val="1"/>
      <w:numFmt w:val="lowerRoman"/>
      <w:lvlText w:val="(%1)"/>
      <w:lvlJc w:val="left"/>
      <w:pPr>
        <w:ind w:left="720" w:hanging="360"/>
      </w:pPr>
      <w:rPr>
        <w:rFonts w:hint="default"/>
      </w:rPr>
    </w:lvl>
    <w:lvl w:ilvl="1" w:tplc="8A3A7AC4">
      <w:start w:val="1"/>
      <w:numFmt w:val="lowerRoman"/>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1" w15:restartNumberingAfterBreak="0">
    <w:nsid w:val="11075C73"/>
    <w:multiLevelType w:val="hybridMultilevel"/>
    <w:tmpl w:val="079EA52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2" w15:restartNumberingAfterBreak="0">
    <w:nsid w:val="11981E28"/>
    <w:multiLevelType w:val="hybridMultilevel"/>
    <w:tmpl w:val="28A8011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3" w15:restartNumberingAfterBreak="0">
    <w:nsid w:val="124107D7"/>
    <w:multiLevelType w:val="hybridMultilevel"/>
    <w:tmpl w:val="DA4E9FE4"/>
    <w:lvl w:ilvl="0" w:tplc="1ECE41B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4" w15:restartNumberingAfterBreak="0">
    <w:nsid w:val="12AD2B0B"/>
    <w:multiLevelType w:val="hybridMultilevel"/>
    <w:tmpl w:val="660A1C0E"/>
    <w:lvl w:ilvl="0" w:tplc="F1D62998">
      <w:start w:val="1"/>
      <w:numFmt w:val="decimal"/>
      <w:lvlText w:val="%1."/>
      <w:lvlJc w:val="left"/>
      <w:pPr>
        <w:ind w:left="304" w:hanging="709"/>
      </w:pPr>
      <w:rPr>
        <w:rFonts w:asciiTheme="minorBidi" w:eastAsia="Times New Roman" w:hAnsiTheme="minorBidi" w:cstheme="minorBidi" w:hint="default"/>
        <w:sz w:val="22"/>
        <w:szCs w:val="22"/>
      </w:rPr>
    </w:lvl>
    <w:lvl w:ilvl="1" w:tplc="D0422C44">
      <w:start w:val="1"/>
      <w:numFmt w:val="lowerLetter"/>
      <w:lvlText w:val="(%2)"/>
      <w:lvlJc w:val="left"/>
      <w:pPr>
        <w:ind w:left="1721" w:hanging="708"/>
      </w:pPr>
      <w:rPr>
        <w:rFonts w:asciiTheme="minorBidi" w:eastAsia="Times New Roman" w:hAnsiTheme="minorBidi" w:cstheme="minorBidi" w:hint="default"/>
        <w:sz w:val="22"/>
        <w:szCs w:val="22"/>
      </w:rPr>
    </w:lvl>
    <w:lvl w:ilvl="2" w:tplc="E7287FCC">
      <w:start w:val="1"/>
      <w:numFmt w:val="bullet"/>
      <w:lvlText w:val="•"/>
      <w:lvlJc w:val="left"/>
      <w:pPr>
        <w:ind w:left="2521" w:hanging="708"/>
      </w:pPr>
      <w:rPr>
        <w:rFonts w:hint="default"/>
      </w:rPr>
    </w:lvl>
    <w:lvl w:ilvl="3" w:tplc="274260C0">
      <w:start w:val="1"/>
      <w:numFmt w:val="bullet"/>
      <w:lvlText w:val="•"/>
      <w:lvlJc w:val="left"/>
      <w:pPr>
        <w:ind w:left="3322" w:hanging="708"/>
      </w:pPr>
      <w:rPr>
        <w:rFonts w:hint="default"/>
      </w:rPr>
    </w:lvl>
    <w:lvl w:ilvl="4" w:tplc="0178AE9E">
      <w:start w:val="1"/>
      <w:numFmt w:val="bullet"/>
      <w:lvlText w:val="•"/>
      <w:lvlJc w:val="left"/>
      <w:pPr>
        <w:ind w:left="4123" w:hanging="708"/>
      </w:pPr>
      <w:rPr>
        <w:rFonts w:hint="default"/>
      </w:rPr>
    </w:lvl>
    <w:lvl w:ilvl="5" w:tplc="8AD24522">
      <w:start w:val="1"/>
      <w:numFmt w:val="bullet"/>
      <w:lvlText w:val="•"/>
      <w:lvlJc w:val="left"/>
      <w:pPr>
        <w:ind w:left="4924" w:hanging="708"/>
      </w:pPr>
      <w:rPr>
        <w:rFonts w:hint="default"/>
      </w:rPr>
    </w:lvl>
    <w:lvl w:ilvl="6" w:tplc="8376B5DE">
      <w:start w:val="1"/>
      <w:numFmt w:val="bullet"/>
      <w:lvlText w:val="•"/>
      <w:lvlJc w:val="left"/>
      <w:pPr>
        <w:ind w:left="5724" w:hanging="708"/>
      </w:pPr>
      <w:rPr>
        <w:rFonts w:hint="default"/>
      </w:rPr>
    </w:lvl>
    <w:lvl w:ilvl="7" w:tplc="A13C0F26">
      <w:start w:val="1"/>
      <w:numFmt w:val="bullet"/>
      <w:lvlText w:val="•"/>
      <w:lvlJc w:val="left"/>
      <w:pPr>
        <w:ind w:left="6525" w:hanging="708"/>
      </w:pPr>
      <w:rPr>
        <w:rFonts w:hint="default"/>
      </w:rPr>
    </w:lvl>
    <w:lvl w:ilvl="8" w:tplc="8FB809FC">
      <w:start w:val="1"/>
      <w:numFmt w:val="bullet"/>
      <w:lvlText w:val="•"/>
      <w:lvlJc w:val="left"/>
      <w:pPr>
        <w:ind w:left="7326" w:hanging="708"/>
      </w:pPr>
      <w:rPr>
        <w:rFonts w:hint="default"/>
      </w:rPr>
    </w:lvl>
  </w:abstractNum>
  <w:abstractNum w:abstractNumId="65" w15:restartNumberingAfterBreak="0">
    <w:nsid w:val="13763E21"/>
    <w:multiLevelType w:val="hybridMultilevel"/>
    <w:tmpl w:val="72A80C5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6" w15:restartNumberingAfterBreak="0">
    <w:nsid w:val="138339E4"/>
    <w:multiLevelType w:val="hybridMultilevel"/>
    <w:tmpl w:val="78E6992C"/>
    <w:lvl w:ilvl="0" w:tplc="92B6B832">
      <w:start w:val="1"/>
      <w:numFmt w:val="decimal"/>
      <w:lvlText w:val="%1."/>
      <w:lvlJc w:val="left"/>
      <w:pPr>
        <w:ind w:left="304" w:hanging="709"/>
      </w:pPr>
      <w:rPr>
        <w:rFonts w:asciiTheme="minorBidi" w:eastAsia="Times New Roman" w:hAnsiTheme="minorBidi" w:cstheme="minorBidi" w:hint="default"/>
        <w:sz w:val="22"/>
        <w:szCs w:val="22"/>
      </w:rPr>
    </w:lvl>
    <w:lvl w:ilvl="1" w:tplc="E956473C">
      <w:start w:val="1"/>
      <w:numFmt w:val="bullet"/>
      <w:lvlText w:val="•"/>
      <w:lvlJc w:val="left"/>
      <w:pPr>
        <w:ind w:left="1166" w:hanging="709"/>
      </w:pPr>
      <w:rPr>
        <w:rFonts w:hint="default"/>
      </w:rPr>
    </w:lvl>
    <w:lvl w:ilvl="2" w:tplc="1DDE5280">
      <w:start w:val="1"/>
      <w:numFmt w:val="bullet"/>
      <w:lvlText w:val="•"/>
      <w:lvlJc w:val="left"/>
      <w:pPr>
        <w:ind w:left="2029" w:hanging="709"/>
      </w:pPr>
      <w:rPr>
        <w:rFonts w:hint="default"/>
      </w:rPr>
    </w:lvl>
    <w:lvl w:ilvl="3" w:tplc="54A48ED4">
      <w:start w:val="1"/>
      <w:numFmt w:val="bullet"/>
      <w:lvlText w:val="•"/>
      <w:lvlJc w:val="left"/>
      <w:pPr>
        <w:ind w:left="2891" w:hanging="709"/>
      </w:pPr>
      <w:rPr>
        <w:rFonts w:hint="default"/>
      </w:rPr>
    </w:lvl>
    <w:lvl w:ilvl="4" w:tplc="0630D152">
      <w:start w:val="1"/>
      <w:numFmt w:val="bullet"/>
      <w:lvlText w:val="•"/>
      <w:lvlJc w:val="left"/>
      <w:pPr>
        <w:ind w:left="3753" w:hanging="709"/>
      </w:pPr>
      <w:rPr>
        <w:rFonts w:hint="default"/>
      </w:rPr>
    </w:lvl>
    <w:lvl w:ilvl="5" w:tplc="CB1C64D0">
      <w:start w:val="1"/>
      <w:numFmt w:val="bullet"/>
      <w:lvlText w:val="•"/>
      <w:lvlJc w:val="left"/>
      <w:pPr>
        <w:ind w:left="4616" w:hanging="709"/>
      </w:pPr>
      <w:rPr>
        <w:rFonts w:hint="default"/>
      </w:rPr>
    </w:lvl>
    <w:lvl w:ilvl="6" w:tplc="E0FEF104">
      <w:start w:val="1"/>
      <w:numFmt w:val="bullet"/>
      <w:lvlText w:val="•"/>
      <w:lvlJc w:val="left"/>
      <w:pPr>
        <w:ind w:left="5478" w:hanging="709"/>
      </w:pPr>
      <w:rPr>
        <w:rFonts w:hint="default"/>
      </w:rPr>
    </w:lvl>
    <w:lvl w:ilvl="7" w:tplc="B7BE828A">
      <w:start w:val="1"/>
      <w:numFmt w:val="bullet"/>
      <w:lvlText w:val="•"/>
      <w:lvlJc w:val="left"/>
      <w:pPr>
        <w:ind w:left="6340" w:hanging="709"/>
      </w:pPr>
      <w:rPr>
        <w:rFonts w:hint="default"/>
      </w:rPr>
    </w:lvl>
    <w:lvl w:ilvl="8" w:tplc="6F50A8AE">
      <w:start w:val="1"/>
      <w:numFmt w:val="bullet"/>
      <w:lvlText w:val="•"/>
      <w:lvlJc w:val="left"/>
      <w:pPr>
        <w:ind w:left="7203" w:hanging="709"/>
      </w:pPr>
      <w:rPr>
        <w:rFonts w:hint="default"/>
      </w:rPr>
    </w:lvl>
  </w:abstractNum>
  <w:abstractNum w:abstractNumId="67" w15:restartNumberingAfterBreak="0">
    <w:nsid w:val="13B07935"/>
    <w:multiLevelType w:val="hybridMultilevel"/>
    <w:tmpl w:val="457AA912"/>
    <w:lvl w:ilvl="0" w:tplc="95AA47C4">
      <w:start w:val="1"/>
      <w:numFmt w:val="lowerRoman"/>
      <w:lvlText w:val="(%1)"/>
      <w:lvlJc w:val="left"/>
      <w:pPr>
        <w:ind w:left="2289" w:hanging="568"/>
      </w:pPr>
      <w:rPr>
        <w:rFonts w:asciiTheme="minorBidi" w:eastAsia="Times New Roman" w:hAnsiTheme="minorBidi" w:cstheme="minorBidi" w:hint="default"/>
        <w:sz w:val="22"/>
        <w:szCs w:val="22"/>
      </w:rPr>
    </w:lvl>
    <w:lvl w:ilvl="1" w:tplc="EFAA0930">
      <w:start w:val="1"/>
      <w:numFmt w:val="bullet"/>
      <w:lvlText w:val="•"/>
      <w:lvlJc w:val="left"/>
      <w:pPr>
        <w:ind w:left="2950" w:hanging="568"/>
      </w:pPr>
      <w:rPr>
        <w:rFonts w:hint="default"/>
      </w:rPr>
    </w:lvl>
    <w:lvl w:ilvl="2" w:tplc="DBF62B3E">
      <w:start w:val="1"/>
      <w:numFmt w:val="bullet"/>
      <w:lvlText w:val="•"/>
      <w:lvlJc w:val="left"/>
      <w:pPr>
        <w:ind w:left="3612" w:hanging="568"/>
      </w:pPr>
      <w:rPr>
        <w:rFonts w:hint="default"/>
      </w:rPr>
    </w:lvl>
    <w:lvl w:ilvl="3" w:tplc="326227FA">
      <w:start w:val="1"/>
      <w:numFmt w:val="bullet"/>
      <w:lvlText w:val="•"/>
      <w:lvlJc w:val="left"/>
      <w:pPr>
        <w:ind w:left="4274" w:hanging="568"/>
      </w:pPr>
      <w:rPr>
        <w:rFonts w:hint="default"/>
      </w:rPr>
    </w:lvl>
    <w:lvl w:ilvl="4" w:tplc="20F4ADE4">
      <w:start w:val="1"/>
      <w:numFmt w:val="bullet"/>
      <w:lvlText w:val="•"/>
      <w:lvlJc w:val="left"/>
      <w:pPr>
        <w:ind w:left="4936" w:hanging="568"/>
      </w:pPr>
      <w:rPr>
        <w:rFonts w:hint="default"/>
      </w:rPr>
    </w:lvl>
    <w:lvl w:ilvl="5" w:tplc="92C406E0">
      <w:start w:val="1"/>
      <w:numFmt w:val="bullet"/>
      <w:lvlText w:val="•"/>
      <w:lvlJc w:val="left"/>
      <w:pPr>
        <w:ind w:left="5598" w:hanging="568"/>
      </w:pPr>
      <w:rPr>
        <w:rFonts w:hint="default"/>
      </w:rPr>
    </w:lvl>
    <w:lvl w:ilvl="6" w:tplc="1B166D9E">
      <w:start w:val="1"/>
      <w:numFmt w:val="bullet"/>
      <w:lvlText w:val="•"/>
      <w:lvlJc w:val="left"/>
      <w:pPr>
        <w:ind w:left="6260" w:hanging="568"/>
      </w:pPr>
      <w:rPr>
        <w:rFonts w:hint="default"/>
      </w:rPr>
    </w:lvl>
    <w:lvl w:ilvl="7" w:tplc="DEAAD604">
      <w:start w:val="1"/>
      <w:numFmt w:val="bullet"/>
      <w:lvlText w:val="•"/>
      <w:lvlJc w:val="left"/>
      <w:pPr>
        <w:ind w:left="6922" w:hanging="568"/>
      </w:pPr>
      <w:rPr>
        <w:rFonts w:hint="default"/>
      </w:rPr>
    </w:lvl>
    <w:lvl w:ilvl="8" w:tplc="0834FC56">
      <w:start w:val="1"/>
      <w:numFmt w:val="bullet"/>
      <w:lvlText w:val="•"/>
      <w:lvlJc w:val="left"/>
      <w:pPr>
        <w:ind w:left="7584" w:hanging="568"/>
      </w:pPr>
      <w:rPr>
        <w:rFonts w:hint="default"/>
      </w:rPr>
    </w:lvl>
  </w:abstractNum>
  <w:abstractNum w:abstractNumId="68" w15:restartNumberingAfterBreak="0">
    <w:nsid w:val="13EA320A"/>
    <w:multiLevelType w:val="hybridMultilevel"/>
    <w:tmpl w:val="CB8C3D1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9" w15:restartNumberingAfterBreak="0">
    <w:nsid w:val="151F0863"/>
    <w:multiLevelType w:val="hybridMultilevel"/>
    <w:tmpl w:val="034A6630"/>
    <w:lvl w:ilvl="0" w:tplc="1ECE41B6">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0" w15:restartNumberingAfterBreak="0">
    <w:nsid w:val="15632D40"/>
    <w:multiLevelType w:val="hybridMultilevel"/>
    <w:tmpl w:val="03E6FC30"/>
    <w:lvl w:ilvl="0" w:tplc="2AC2A2C8">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1" w15:restartNumberingAfterBreak="0">
    <w:nsid w:val="156614C2"/>
    <w:multiLevelType w:val="hybridMultilevel"/>
    <w:tmpl w:val="27BA5DC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2" w15:restartNumberingAfterBreak="0">
    <w:nsid w:val="156A2C1B"/>
    <w:multiLevelType w:val="hybridMultilevel"/>
    <w:tmpl w:val="54E8B612"/>
    <w:lvl w:ilvl="0" w:tplc="796C9208">
      <w:start w:val="1"/>
      <w:numFmt w:val="lowerLetter"/>
      <w:lvlText w:val="(%1)"/>
      <w:lvlJc w:val="left"/>
      <w:pPr>
        <w:ind w:left="1428" w:hanging="708"/>
      </w:pPr>
      <w:rPr>
        <w:rFonts w:hint="default"/>
        <w:sz w:val="22"/>
        <w:szCs w:val="22"/>
      </w:rPr>
    </w:lvl>
    <w:lvl w:ilvl="1" w:tplc="CE3EC2D6">
      <w:start w:val="1"/>
      <w:numFmt w:val="lowerRoman"/>
      <w:lvlText w:val="(%2)"/>
      <w:lvlJc w:val="left"/>
      <w:pPr>
        <w:ind w:left="1996" w:hanging="568"/>
      </w:pPr>
      <w:rPr>
        <w:rFonts w:ascii="Times New Roman" w:eastAsia="Times New Roman" w:hAnsi="Times New Roman" w:hint="default"/>
        <w:sz w:val="24"/>
        <w:szCs w:val="24"/>
      </w:rPr>
    </w:lvl>
    <w:lvl w:ilvl="2" w:tplc="11D0CC3E">
      <w:start w:val="1"/>
      <w:numFmt w:val="bullet"/>
      <w:lvlText w:val="•"/>
      <w:lvlJc w:val="left"/>
      <w:pPr>
        <w:ind w:left="2733" w:hanging="568"/>
      </w:pPr>
      <w:rPr>
        <w:rFonts w:hint="default"/>
      </w:rPr>
    </w:lvl>
    <w:lvl w:ilvl="3" w:tplc="0178B8D2">
      <w:start w:val="1"/>
      <w:numFmt w:val="bullet"/>
      <w:lvlText w:val="•"/>
      <w:lvlJc w:val="left"/>
      <w:pPr>
        <w:ind w:left="3471" w:hanging="568"/>
      </w:pPr>
      <w:rPr>
        <w:rFonts w:hint="default"/>
      </w:rPr>
    </w:lvl>
    <w:lvl w:ilvl="4" w:tplc="04686346">
      <w:start w:val="1"/>
      <w:numFmt w:val="bullet"/>
      <w:lvlText w:val="•"/>
      <w:lvlJc w:val="left"/>
      <w:pPr>
        <w:ind w:left="4209" w:hanging="568"/>
      </w:pPr>
      <w:rPr>
        <w:rFonts w:hint="default"/>
      </w:rPr>
    </w:lvl>
    <w:lvl w:ilvl="5" w:tplc="CBAC070A">
      <w:start w:val="1"/>
      <w:numFmt w:val="bullet"/>
      <w:lvlText w:val="•"/>
      <w:lvlJc w:val="left"/>
      <w:pPr>
        <w:ind w:left="4946" w:hanging="568"/>
      </w:pPr>
      <w:rPr>
        <w:rFonts w:hint="default"/>
      </w:rPr>
    </w:lvl>
    <w:lvl w:ilvl="6" w:tplc="5A4C7BA8">
      <w:start w:val="1"/>
      <w:numFmt w:val="bullet"/>
      <w:lvlText w:val="•"/>
      <w:lvlJc w:val="left"/>
      <w:pPr>
        <w:ind w:left="5684" w:hanging="568"/>
      </w:pPr>
      <w:rPr>
        <w:rFonts w:hint="default"/>
      </w:rPr>
    </w:lvl>
    <w:lvl w:ilvl="7" w:tplc="5B3685CE">
      <w:start w:val="1"/>
      <w:numFmt w:val="bullet"/>
      <w:lvlText w:val="•"/>
      <w:lvlJc w:val="left"/>
      <w:pPr>
        <w:ind w:left="6422" w:hanging="568"/>
      </w:pPr>
      <w:rPr>
        <w:rFonts w:hint="default"/>
      </w:rPr>
    </w:lvl>
    <w:lvl w:ilvl="8" w:tplc="CDC20FAC">
      <w:start w:val="1"/>
      <w:numFmt w:val="bullet"/>
      <w:lvlText w:val="•"/>
      <w:lvlJc w:val="left"/>
      <w:pPr>
        <w:ind w:left="7159" w:hanging="568"/>
      </w:pPr>
      <w:rPr>
        <w:rFonts w:hint="default"/>
      </w:rPr>
    </w:lvl>
  </w:abstractNum>
  <w:abstractNum w:abstractNumId="73" w15:restartNumberingAfterBreak="0">
    <w:nsid w:val="15963F45"/>
    <w:multiLevelType w:val="hybridMultilevel"/>
    <w:tmpl w:val="39D0623C"/>
    <w:lvl w:ilvl="0" w:tplc="1ECE41B6">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33EE7BE2">
      <w:start w:val="1"/>
      <w:numFmt w:val="decimal"/>
      <w:lvlText w:val="%3."/>
      <w:lvlJc w:val="left"/>
      <w:pPr>
        <w:ind w:left="2700" w:hanging="72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4" w15:restartNumberingAfterBreak="0">
    <w:nsid w:val="160C7B48"/>
    <w:multiLevelType w:val="hybridMultilevel"/>
    <w:tmpl w:val="F626DB5A"/>
    <w:lvl w:ilvl="0" w:tplc="F7AE6202">
      <w:start w:val="1"/>
      <w:numFmt w:val="lowerLetter"/>
      <w:lvlText w:val="(%1)"/>
      <w:lvlJc w:val="left"/>
      <w:pPr>
        <w:ind w:left="720" w:hanging="360"/>
      </w:pPr>
      <w:rPr>
        <w:rFonts w:hint="default"/>
      </w:rPr>
    </w:lvl>
    <w:lvl w:ilvl="1" w:tplc="F7AE6202">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5" w15:restartNumberingAfterBreak="0">
    <w:nsid w:val="163C2D4F"/>
    <w:multiLevelType w:val="hybridMultilevel"/>
    <w:tmpl w:val="06CC2B98"/>
    <w:lvl w:ilvl="0" w:tplc="82EC4060">
      <w:start w:val="1"/>
      <w:numFmt w:val="decimal"/>
      <w:lvlText w:val="%1."/>
      <w:lvlJc w:val="left"/>
      <w:pPr>
        <w:ind w:left="304" w:hanging="721"/>
      </w:pPr>
      <w:rPr>
        <w:rFonts w:asciiTheme="minorBidi" w:eastAsia="Times New Roman" w:hAnsiTheme="minorBidi" w:cstheme="minorBidi" w:hint="default"/>
        <w:sz w:val="22"/>
        <w:szCs w:val="22"/>
      </w:rPr>
    </w:lvl>
    <w:lvl w:ilvl="1" w:tplc="B7909D8E">
      <w:start w:val="1"/>
      <w:numFmt w:val="lowerLetter"/>
      <w:lvlText w:val="(%2)"/>
      <w:lvlJc w:val="left"/>
      <w:pPr>
        <w:ind w:left="1717" w:hanging="704"/>
      </w:pPr>
      <w:rPr>
        <w:rFonts w:asciiTheme="minorBidi" w:eastAsia="Times New Roman" w:hAnsiTheme="minorBidi" w:cstheme="minorBidi" w:hint="default"/>
        <w:sz w:val="22"/>
        <w:szCs w:val="22"/>
      </w:rPr>
    </w:lvl>
    <w:lvl w:ilvl="2" w:tplc="4F920102">
      <w:start w:val="1"/>
      <w:numFmt w:val="bullet"/>
      <w:lvlText w:val="•"/>
      <w:lvlJc w:val="left"/>
      <w:pPr>
        <w:ind w:left="1721" w:hanging="704"/>
      </w:pPr>
      <w:rPr>
        <w:rFonts w:hint="default"/>
      </w:rPr>
    </w:lvl>
    <w:lvl w:ilvl="3" w:tplc="F174A5D4">
      <w:start w:val="1"/>
      <w:numFmt w:val="bullet"/>
      <w:lvlText w:val="•"/>
      <w:lvlJc w:val="left"/>
      <w:pPr>
        <w:ind w:left="2621" w:hanging="704"/>
      </w:pPr>
      <w:rPr>
        <w:rFonts w:hint="default"/>
      </w:rPr>
    </w:lvl>
    <w:lvl w:ilvl="4" w:tplc="4268E73E">
      <w:start w:val="1"/>
      <w:numFmt w:val="bullet"/>
      <w:lvlText w:val="•"/>
      <w:lvlJc w:val="left"/>
      <w:pPr>
        <w:ind w:left="3522" w:hanging="704"/>
      </w:pPr>
      <w:rPr>
        <w:rFonts w:hint="default"/>
      </w:rPr>
    </w:lvl>
    <w:lvl w:ilvl="5" w:tplc="B7E2F0CE">
      <w:start w:val="1"/>
      <w:numFmt w:val="bullet"/>
      <w:lvlText w:val="•"/>
      <w:lvlJc w:val="left"/>
      <w:pPr>
        <w:ind w:left="4423" w:hanging="704"/>
      </w:pPr>
      <w:rPr>
        <w:rFonts w:hint="default"/>
      </w:rPr>
    </w:lvl>
    <w:lvl w:ilvl="6" w:tplc="B6429474">
      <w:start w:val="1"/>
      <w:numFmt w:val="bullet"/>
      <w:lvlText w:val="•"/>
      <w:lvlJc w:val="left"/>
      <w:pPr>
        <w:ind w:left="5324" w:hanging="704"/>
      </w:pPr>
      <w:rPr>
        <w:rFonts w:hint="default"/>
      </w:rPr>
    </w:lvl>
    <w:lvl w:ilvl="7" w:tplc="8A24031E">
      <w:start w:val="1"/>
      <w:numFmt w:val="bullet"/>
      <w:lvlText w:val="•"/>
      <w:lvlJc w:val="left"/>
      <w:pPr>
        <w:ind w:left="6225" w:hanging="704"/>
      </w:pPr>
      <w:rPr>
        <w:rFonts w:hint="default"/>
      </w:rPr>
    </w:lvl>
    <w:lvl w:ilvl="8" w:tplc="14460146">
      <w:start w:val="1"/>
      <w:numFmt w:val="bullet"/>
      <w:lvlText w:val="•"/>
      <w:lvlJc w:val="left"/>
      <w:pPr>
        <w:ind w:left="7126" w:hanging="704"/>
      </w:pPr>
      <w:rPr>
        <w:rFonts w:hint="default"/>
      </w:rPr>
    </w:lvl>
  </w:abstractNum>
  <w:abstractNum w:abstractNumId="76" w15:restartNumberingAfterBreak="0">
    <w:nsid w:val="16F32412"/>
    <w:multiLevelType w:val="hybridMultilevel"/>
    <w:tmpl w:val="2E920BCE"/>
    <w:lvl w:ilvl="0" w:tplc="1ECE41B6">
      <w:start w:val="1"/>
      <w:numFmt w:val="lowerLetter"/>
      <w:lvlText w:val="(%1)"/>
      <w:lvlJc w:val="left"/>
      <w:pPr>
        <w:ind w:left="720" w:hanging="360"/>
      </w:pPr>
      <w:rPr>
        <w:rFonts w:hint="default"/>
      </w:rPr>
    </w:lvl>
    <w:lvl w:ilvl="1" w:tplc="1ECE41B6">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7" w15:restartNumberingAfterBreak="0">
    <w:nsid w:val="17B0796B"/>
    <w:multiLevelType w:val="hybridMultilevel"/>
    <w:tmpl w:val="3672175E"/>
    <w:lvl w:ilvl="0" w:tplc="A80C657A">
      <w:start w:val="1"/>
      <w:numFmt w:val="lowerLetter"/>
      <w:lvlText w:val="(%1)"/>
      <w:lvlJc w:val="left"/>
      <w:pPr>
        <w:ind w:left="3654" w:hanging="360"/>
      </w:pPr>
      <w:rPr>
        <w:rFonts w:hint="default"/>
      </w:rPr>
    </w:lvl>
    <w:lvl w:ilvl="1" w:tplc="A80C657A">
      <w:start w:val="1"/>
      <w:numFmt w:val="lowerLetter"/>
      <w:lvlText w:val="(%2)"/>
      <w:lvlJc w:val="left"/>
      <w:pPr>
        <w:ind w:left="4374" w:hanging="360"/>
      </w:pPr>
      <w:rPr>
        <w:rFonts w:hint="default"/>
      </w:rPr>
    </w:lvl>
    <w:lvl w:ilvl="2" w:tplc="1409001B" w:tentative="1">
      <w:start w:val="1"/>
      <w:numFmt w:val="lowerRoman"/>
      <w:lvlText w:val="%3."/>
      <w:lvlJc w:val="right"/>
      <w:pPr>
        <w:ind w:left="5094" w:hanging="180"/>
      </w:pPr>
    </w:lvl>
    <w:lvl w:ilvl="3" w:tplc="1409000F" w:tentative="1">
      <w:start w:val="1"/>
      <w:numFmt w:val="decimal"/>
      <w:lvlText w:val="%4."/>
      <w:lvlJc w:val="left"/>
      <w:pPr>
        <w:ind w:left="5814" w:hanging="360"/>
      </w:pPr>
    </w:lvl>
    <w:lvl w:ilvl="4" w:tplc="14090019" w:tentative="1">
      <w:start w:val="1"/>
      <w:numFmt w:val="lowerLetter"/>
      <w:lvlText w:val="%5."/>
      <w:lvlJc w:val="left"/>
      <w:pPr>
        <w:ind w:left="6534" w:hanging="360"/>
      </w:pPr>
    </w:lvl>
    <w:lvl w:ilvl="5" w:tplc="1409001B" w:tentative="1">
      <w:start w:val="1"/>
      <w:numFmt w:val="lowerRoman"/>
      <w:lvlText w:val="%6."/>
      <w:lvlJc w:val="right"/>
      <w:pPr>
        <w:ind w:left="7254" w:hanging="180"/>
      </w:pPr>
    </w:lvl>
    <w:lvl w:ilvl="6" w:tplc="1409000F" w:tentative="1">
      <w:start w:val="1"/>
      <w:numFmt w:val="decimal"/>
      <w:lvlText w:val="%7."/>
      <w:lvlJc w:val="left"/>
      <w:pPr>
        <w:ind w:left="7974" w:hanging="360"/>
      </w:pPr>
    </w:lvl>
    <w:lvl w:ilvl="7" w:tplc="14090019" w:tentative="1">
      <w:start w:val="1"/>
      <w:numFmt w:val="lowerLetter"/>
      <w:lvlText w:val="%8."/>
      <w:lvlJc w:val="left"/>
      <w:pPr>
        <w:ind w:left="8694" w:hanging="360"/>
      </w:pPr>
    </w:lvl>
    <w:lvl w:ilvl="8" w:tplc="1409001B" w:tentative="1">
      <w:start w:val="1"/>
      <w:numFmt w:val="lowerRoman"/>
      <w:lvlText w:val="%9."/>
      <w:lvlJc w:val="right"/>
      <w:pPr>
        <w:ind w:left="9414" w:hanging="180"/>
      </w:pPr>
    </w:lvl>
  </w:abstractNum>
  <w:abstractNum w:abstractNumId="78" w15:restartNumberingAfterBreak="0">
    <w:nsid w:val="17B65C8D"/>
    <w:multiLevelType w:val="hybridMultilevel"/>
    <w:tmpl w:val="BE149368"/>
    <w:lvl w:ilvl="0" w:tplc="1ECE41B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9" w15:restartNumberingAfterBreak="0">
    <w:nsid w:val="18053501"/>
    <w:multiLevelType w:val="hybridMultilevel"/>
    <w:tmpl w:val="576672F0"/>
    <w:lvl w:ilvl="0" w:tplc="B54EED8A">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0" w15:restartNumberingAfterBreak="0">
    <w:nsid w:val="181225BC"/>
    <w:multiLevelType w:val="hybridMultilevel"/>
    <w:tmpl w:val="8CD8CF72"/>
    <w:lvl w:ilvl="0" w:tplc="8A3A7AC4">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1" w15:restartNumberingAfterBreak="0">
    <w:nsid w:val="18A63C17"/>
    <w:multiLevelType w:val="hybridMultilevel"/>
    <w:tmpl w:val="0F06B2C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2" w15:restartNumberingAfterBreak="0">
    <w:nsid w:val="198A6BF3"/>
    <w:multiLevelType w:val="hybridMultilevel"/>
    <w:tmpl w:val="13E22C26"/>
    <w:lvl w:ilvl="0" w:tplc="1ECE41B6">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3" w15:restartNumberingAfterBreak="0">
    <w:nsid w:val="19E051A4"/>
    <w:multiLevelType w:val="hybridMultilevel"/>
    <w:tmpl w:val="4218E4BC"/>
    <w:lvl w:ilvl="0" w:tplc="1ECE41B6">
      <w:start w:val="1"/>
      <w:numFmt w:val="lowerLetter"/>
      <w:lvlText w:val="(%1)"/>
      <w:lvlJc w:val="left"/>
      <w:pPr>
        <w:ind w:left="778" w:hanging="360"/>
      </w:pPr>
      <w:rPr>
        <w:rFonts w:hint="default"/>
      </w:rPr>
    </w:lvl>
    <w:lvl w:ilvl="1" w:tplc="14090019">
      <w:start w:val="1"/>
      <w:numFmt w:val="lowerLetter"/>
      <w:lvlText w:val="%2."/>
      <w:lvlJc w:val="left"/>
      <w:pPr>
        <w:ind w:left="1498" w:hanging="360"/>
      </w:pPr>
    </w:lvl>
    <w:lvl w:ilvl="2" w:tplc="506CAC34">
      <w:start w:val="1"/>
      <w:numFmt w:val="decimal"/>
      <w:lvlText w:val="%3."/>
      <w:lvlJc w:val="left"/>
      <w:pPr>
        <w:ind w:left="2758" w:hanging="720"/>
      </w:pPr>
      <w:rPr>
        <w:rFonts w:hint="default"/>
      </w:rPr>
    </w:lvl>
    <w:lvl w:ilvl="3" w:tplc="1409000F" w:tentative="1">
      <w:start w:val="1"/>
      <w:numFmt w:val="decimal"/>
      <w:lvlText w:val="%4."/>
      <w:lvlJc w:val="left"/>
      <w:pPr>
        <w:ind w:left="2938" w:hanging="360"/>
      </w:pPr>
    </w:lvl>
    <w:lvl w:ilvl="4" w:tplc="14090019" w:tentative="1">
      <w:start w:val="1"/>
      <w:numFmt w:val="lowerLetter"/>
      <w:lvlText w:val="%5."/>
      <w:lvlJc w:val="left"/>
      <w:pPr>
        <w:ind w:left="3658" w:hanging="360"/>
      </w:pPr>
    </w:lvl>
    <w:lvl w:ilvl="5" w:tplc="1409001B" w:tentative="1">
      <w:start w:val="1"/>
      <w:numFmt w:val="lowerRoman"/>
      <w:lvlText w:val="%6."/>
      <w:lvlJc w:val="right"/>
      <w:pPr>
        <w:ind w:left="4378" w:hanging="180"/>
      </w:pPr>
    </w:lvl>
    <w:lvl w:ilvl="6" w:tplc="1409000F" w:tentative="1">
      <w:start w:val="1"/>
      <w:numFmt w:val="decimal"/>
      <w:lvlText w:val="%7."/>
      <w:lvlJc w:val="left"/>
      <w:pPr>
        <w:ind w:left="5098" w:hanging="360"/>
      </w:pPr>
    </w:lvl>
    <w:lvl w:ilvl="7" w:tplc="14090019" w:tentative="1">
      <w:start w:val="1"/>
      <w:numFmt w:val="lowerLetter"/>
      <w:lvlText w:val="%8."/>
      <w:lvlJc w:val="left"/>
      <w:pPr>
        <w:ind w:left="5818" w:hanging="360"/>
      </w:pPr>
    </w:lvl>
    <w:lvl w:ilvl="8" w:tplc="1409001B" w:tentative="1">
      <w:start w:val="1"/>
      <w:numFmt w:val="lowerRoman"/>
      <w:lvlText w:val="%9."/>
      <w:lvlJc w:val="right"/>
      <w:pPr>
        <w:ind w:left="6538" w:hanging="180"/>
      </w:pPr>
    </w:lvl>
  </w:abstractNum>
  <w:abstractNum w:abstractNumId="84" w15:restartNumberingAfterBreak="0">
    <w:nsid w:val="19E2351E"/>
    <w:multiLevelType w:val="hybridMultilevel"/>
    <w:tmpl w:val="18B64E0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5" w15:restartNumberingAfterBreak="0">
    <w:nsid w:val="1AE44DE1"/>
    <w:multiLevelType w:val="hybridMultilevel"/>
    <w:tmpl w:val="D298C26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6" w15:restartNumberingAfterBreak="0">
    <w:nsid w:val="1AEC7F12"/>
    <w:multiLevelType w:val="hybridMultilevel"/>
    <w:tmpl w:val="6CCAFAE0"/>
    <w:lvl w:ilvl="0" w:tplc="1ECE41B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7" w15:restartNumberingAfterBreak="0">
    <w:nsid w:val="1AF60BEB"/>
    <w:multiLevelType w:val="hybridMultilevel"/>
    <w:tmpl w:val="F4B8D0EA"/>
    <w:lvl w:ilvl="0" w:tplc="1ECE41B6">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92AC96E">
      <w:start w:val="1"/>
      <w:numFmt w:val="decimal"/>
      <w:lvlText w:val="%3."/>
      <w:lvlJc w:val="left"/>
      <w:pPr>
        <w:ind w:left="2700" w:hanging="72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8" w15:restartNumberingAfterBreak="0">
    <w:nsid w:val="1B153CCA"/>
    <w:multiLevelType w:val="hybridMultilevel"/>
    <w:tmpl w:val="88C0B994"/>
    <w:lvl w:ilvl="0" w:tplc="8A3A7AC4">
      <w:start w:val="1"/>
      <w:numFmt w:val="lowerRoman"/>
      <w:lvlText w:val="(%1)"/>
      <w:lvlJc w:val="left"/>
      <w:pPr>
        <w:ind w:left="720" w:hanging="360"/>
      </w:pPr>
      <w:rPr>
        <w:rFonts w:hint="default"/>
      </w:rPr>
    </w:lvl>
    <w:lvl w:ilvl="1" w:tplc="14090019">
      <w:start w:val="1"/>
      <w:numFmt w:val="lowerLetter"/>
      <w:lvlText w:val="%2."/>
      <w:lvlJc w:val="left"/>
      <w:pPr>
        <w:ind w:left="1440" w:hanging="360"/>
      </w:pPr>
    </w:lvl>
    <w:lvl w:ilvl="2" w:tplc="D73254AE">
      <w:start w:val="1"/>
      <w:numFmt w:val="lowerLetter"/>
      <w:lvlText w:val="(%3)"/>
      <w:lvlJc w:val="left"/>
      <w:pPr>
        <w:ind w:left="2400" w:hanging="42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9" w15:restartNumberingAfterBreak="0">
    <w:nsid w:val="1B787D73"/>
    <w:multiLevelType w:val="hybridMultilevel"/>
    <w:tmpl w:val="AA726CE6"/>
    <w:lvl w:ilvl="0" w:tplc="F7AE6202">
      <w:start w:val="1"/>
      <w:numFmt w:val="lowerLetter"/>
      <w:lvlText w:val="(%1)"/>
      <w:lvlJc w:val="left"/>
      <w:pPr>
        <w:ind w:left="1440" w:hanging="360"/>
      </w:pPr>
      <w:rPr>
        <w:rFonts w:hint="default"/>
      </w:rPr>
    </w:lvl>
    <w:lvl w:ilvl="1" w:tplc="F7AE6202">
      <w:start w:val="1"/>
      <w:numFmt w:val="lowerLetter"/>
      <w:lvlText w:val="(%2)"/>
      <w:lvlJc w:val="left"/>
      <w:pPr>
        <w:ind w:left="2160" w:hanging="360"/>
      </w:pPr>
      <w:rPr>
        <w:rFonts w:hint="default"/>
      </w:r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90" w15:restartNumberingAfterBreak="0">
    <w:nsid w:val="1B9B316F"/>
    <w:multiLevelType w:val="hybridMultilevel"/>
    <w:tmpl w:val="4CCEE398"/>
    <w:lvl w:ilvl="0" w:tplc="A80C657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1" w15:restartNumberingAfterBreak="0">
    <w:nsid w:val="1BBF24B5"/>
    <w:multiLevelType w:val="hybridMultilevel"/>
    <w:tmpl w:val="B4467206"/>
    <w:lvl w:ilvl="0" w:tplc="F7AE6202">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2" w15:restartNumberingAfterBreak="0">
    <w:nsid w:val="1C3E338D"/>
    <w:multiLevelType w:val="hybridMultilevel"/>
    <w:tmpl w:val="A64AECCC"/>
    <w:lvl w:ilvl="0" w:tplc="1ECE41B6">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3" w15:restartNumberingAfterBreak="0">
    <w:nsid w:val="1C552E87"/>
    <w:multiLevelType w:val="hybridMultilevel"/>
    <w:tmpl w:val="DCC63558"/>
    <w:lvl w:ilvl="0" w:tplc="A80C657A">
      <w:start w:val="1"/>
      <w:numFmt w:val="lowerLetter"/>
      <w:lvlText w:val="(%1)"/>
      <w:lvlJc w:val="left"/>
      <w:pPr>
        <w:ind w:left="2934" w:hanging="360"/>
      </w:pPr>
      <w:rPr>
        <w:rFonts w:hint="default"/>
      </w:rPr>
    </w:lvl>
    <w:lvl w:ilvl="1" w:tplc="A80C657A">
      <w:start w:val="1"/>
      <w:numFmt w:val="lowerLetter"/>
      <w:lvlText w:val="(%2)"/>
      <w:lvlJc w:val="left"/>
      <w:pPr>
        <w:ind w:left="3654" w:hanging="360"/>
      </w:pPr>
      <w:rPr>
        <w:rFonts w:hint="default"/>
      </w:rPr>
    </w:lvl>
    <w:lvl w:ilvl="2" w:tplc="1409001B" w:tentative="1">
      <w:start w:val="1"/>
      <w:numFmt w:val="lowerRoman"/>
      <w:lvlText w:val="%3."/>
      <w:lvlJc w:val="right"/>
      <w:pPr>
        <w:ind w:left="4374" w:hanging="180"/>
      </w:pPr>
    </w:lvl>
    <w:lvl w:ilvl="3" w:tplc="1409000F" w:tentative="1">
      <w:start w:val="1"/>
      <w:numFmt w:val="decimal"/>
      <w:lvlText w:val="%4."/>
      <w:lvlJc w:val="left"/>
      <w:pPr>
        <w:ind w:left="5094" w:hanging="360"/>
      </w:pPr>
    </w:lvl>
    <w:lvl w:ilvl="4" w:tplc="14090019" w:tentative="1">
      <w:start w:val="1"/>
      <w:numFmt w:val="lowerLetter"/>
      <w:lvlText w:val="%5."/>
      <w:lvlJc w:val="left"/>
      <w:pPr>
        <w:ind w:left="5814" w:hanging="360"/>
      </w:pPr>
    </w:lvl>
    <w:lvl w:ilvl="5" w:tplc="1409001B" w:tentative="1">
      <w:start w:val="1"/>
      <w:numFmt w:val="lowerRoman"/>
      <w:lvlText w:val="%6."/>
      <w:lvlJc w:val="right"/>
      <w:pPr>
        <w:ind w:left="6534" w:hanging="180"/>
      </w:pPr>
    </w:lvl>
    <w:lvl w:ilvl="6" w:tplc="1409000F" w:tentative="1">
      <w:start w:val="1"/>
      <w:numFmt w:val="decimal"/>
      <w:lvlText w:val="%7."/>
      <w:lvlJc w:val="left"/>
      <w:pPr>
        <w:ind w:left="7254" w:hanging="360"/>
      </w:pPr>
    </w:lvl>
    <w:lvl w:ilvl="7" w:tplc="14090019" w:tentative="1">
      <w:start w:val="1"/>
      <w:numFmt w:val="lowerLetter"/>
      <w:lvlText w:val="%8."/>
      <w:lvlJc w:val="left"/>
      <w:pPr>
        <w:ind w:left="7974" w:hanging="360"/>
      </w:pPr>
    </w:lvl>
    <w:lvl w:ilvl="8" w:tplc="1409001B" w:tentative="1">
      <w:start w:val="1"/>
      <w:numFmt w:val="lowerRoman"/>
      <w:lvlText w:val="%9."/>
      <w:lvlJc w:val="right"/>
      <w:pPr>
        <w:ind w:left="8694" w:hanging="180"/>
      </w:pPr>
    </w:lvl>
  </w:abstractNum>
  <w:abstractNum w:abstractNumId="94" w15:restartNumberingAfterBreak="0">
    <w:nsid w:val="1C7B5EFB"/>
    <w:multiLevelType w:val="hybridMultilevel"/>
    <w:tmpl w:val="366A1370"/>
    <w:lvl w:ilvl="0" w:tplc="1ECE41B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5" w15:restartNumberingAfterBreak="0">
    <w:nsid w:val="1C800592"/>
    <w:multiLevelType w:val="hybridMultilevel"/>
    <w:tmpl w:val="6B8C30D8"/>
    <w:lvl w:ilvl="0" w:tplc="F7AE6202">
      <w:start w:val="1"/>
      <w:numFmt w:val="lowerLetter"/>
      <w:lvlText w:val="(%1)"/>
      <w:lvlJc w:val="left"/>
      <w:pPr>
        <w:ind w:left="720" w:hanging="360"/>
      </w:pPr>
      <w:rPr>
        <w:rFonts w:hint="default"/>
      </w:rPr>
    </w:lvl>
    <w:lvl w:ilvl="1" w:tplc="F7AE6202">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6" w15:restartNumberingAfterBreak="0">
    <w:nsid w:val="1CA21B01"/>
    <w:multiLevelType w:val="hybridMultilevel"/>
    <w:tmpl w:val="4E08ED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7" w15:restartNumberingAfterBreak="0">
    <w:nsid w:val="1CF232A0"/>
    <w:multiLevelType w:val="hybridMultilevel"/>
    <w:tmpl w:val="CBA04328"/>
    <w:lvl w:ilvl="0" w:tplc="B54EED8A">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8" w15:restartNumberingAfterBreak="0">
    <w:nsid w:val="1DC54D1F"/>
    <w:multiLevelType w:val="hybridMultilevel"/>
    <w:tmpl w:val="DEEED1BE"/>
    <w:lvl w:ilvl="0" w:tplc="8A3A7AC4">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9" w15:restartNumberingAfterBreak="0">
    <w:nsid w:val="1DC70891"/>
    <w:multiLevelType w:val="hybridMultilevel"/>
    <w:tmpl w:val="F2AEA2B0"/>
    <w:lvl w:ilvl="0" w:tplc="5CE422AC">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0" w15:restartNumberingAfterBreak="0">
    <w:nsid w:val="1DEA50C3"/>
    <w:multiLevelType w:val="hybridMultilevel"/>
    <w:tmpl w:val="90160E7A"/>
    <w:lvl w:ilvl="0" w:tplc="8A3A7AC4">
      <w:start w:val="1"/>
      <w:numFmt w:val="lowerRoman"/>
      <w:lvlText w:val="(%1)"/>
      <w:lvlJc w:val="left"/>
      <w:pPr>
        <w:ind w:left="720" w:hanging="360"/>
      </w:pPr>
      <w:rPr>
        <w:rFonts w:hint="default"/>
      </w:rPr>
    </w:lvl>
    <w:lvl w:ilvl="1" w:tplc="14090019">
      <w:start w:val="1"/>
      <w:numFmt w:val="lowerLetter"/>
      <w:lvlText w:val="%2."/>
      <w:lvlJc w:val="left"/>
      <w:pPr>
        <w:ind w:left="1440" w:hanging="360"/>
      </w:pPr>
    </w:lvl>
    <w:lvl w:ilvl="2" w:tplc="4E44F148">
      <w:start w:val="1"/>
      <w:numFmt w:val="lowerLetter"/>
      <w:lvlText w:val="(%3)"/>
      <w:lvlJc w:val="left"/>
      <w:pPr>
        <w:ind w:left="2340" w:hanging="360"/>
      </w:pPr>
      <w:rPr>
        <w:rFonts w:hint="default"/>
      </w:rPr>
    </w:lvl>
    <w:lvl w:ilvl="3" w:tplc="DE64608A">
      <w:start w:val="1"/>
      <w:numFmt w:val="decimal"/>
      <w:lvlText w:val="%4."/>
      <w:lvlJc w:val="left"/>
      <w:pPr>
        <w:ind w:left="3225" w:hanging="705"/>
      </w:pPr>
      <w:rPr>
        <w:rFonts w:hint="default"/>
      </w:r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1" w15:restartNumberingAfterBreak="0">
    <w:nsid w:val="1E222C3F"/>
    <w:multiLevelType w:val="hybridMultilevel"/>
    <w:tmpl w:val="99527CF6"/>
    <w:lvl w:ilvl="0" w:tplc="9296FC96">
      <w:start w:val="1"/>
      <w:numFmt w:val="decimal"/>
      <w:lvlText w:val="%1."/>
      <w:lvlJc w:val="left"/>
      <w:pPr>
        <w:ind w:left="1080" w:hanging="720"/>
      </w:pPr>
      <w:rPr>
        <w:rFonts w:hint="default"/>
      </w:rPr>
    </w:lvl>
    <w:lvl w:ilvl="1" w:tplc="4A4008DE">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2" w15:restartNumberingAfterBreak="0">
    <w:nsid w:val="1E7C41E5"/>
    <w:multiLevelType w:val="hybridMultilevel"/>
    <w:tmpl w:val="7A72D08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3" w15:restartNumberingAfterBreak="0">
    <w:nsid w:val="1F1F16A9"/>
    <w:multiLevelType w:val="hybridMultilevel"/>
    <w:tmpl w:val="77EAEA1A"/>
    <w:lvl w:ilvl="0" w:tplc="AE98B012">
      <w:start w:val="1"/>
      <w:numFmt w:val="decimal"/>
      <w:lvlText w:val="%1."/>
      <w:lvlJc w:val="left"/>
      <w:pPr>
        <w:ind w:left="304" w:hanging="709"/>
      </w:pPr>
      <w:rPr>
        <w:rFonts w:asciiTheme="minorBidi" w:eastAsia="Times New Roman" w:hAnsiTheme="minorBidi" w:cstheme="minorBidi" w:hint="default"/>
        <w:sz w:val="22"/>
        <w:szCs w:val="22"/>
      </w:rPr>
    </w:lvl>
    <w:lvl w:ilvl="1" w:tplc="CF6280F4">
      <w:start w:val="1"/>
      <w:numFmt w:val="bullet"/>
      <w:lvlText w:val="•"/>
      <w:lvlJc w:val="left"/>
      <w:pPr>
        <w:ind w:left="1166" w:hanging="709"/>
      </w:pPr>
      <w:rPr>
        <w:rFonts w:hint="default"/>
      </w:rPr>
    </w:lvl>
    <w:lvl w:ilvl="2" w:tplc="A060FF2A">
      <w:start w:val="1"/>
      <w:numFmt w:val="bullet"/>
      <w:lvlText w:val="•"/>
      <w:lvlJc w:val="left"/>
      <w:pPr>
        <w:ind w:left="2029" w:hanging="709"/>
      </w:pPr>
      <w:rPr>
        <w:rFonts w:hint="default"/>
      </w:rPr>
    </w:lvl>
    <w:lvl w:ilvl="3" w:tplc="89364C6C">
      <w:start w:val="1"/>
      <w:numFmt w:val="bullet"/>
      <w:lvlText w:val="•"/>
      <w:lvlJc w:val="left"/>
      <w:pPr>
        <w:ind w:left="2891" w:hanging="709"/>
      </w:pPr>
      <w:rPr>
        <w:rFonts w:hint="default"/>
      </w:rPr>
    </w:lvl>
    <w:lvl w:ilvl="4" w:tplc="3FF4D050">
      <w:start w:val="1"/>
      <w:numFmt w:val="bullet"/>
      <w:lvlText w:val="•"/>
      <w:lvlJc w:val="left"/>
      <w:pPr>
        <w:ind w:left="3753" w:hanging="709"/>
      </w:pPr>
      <w:rPr>
        <w:rFonts w:hint="default"/>
      </w:rPr>
    </w:lvl>
    <w:lvl w:ilvl="5" w:tplc="113CA376">
      <w:start w:val="1"/>
      <w:numFmt w:val="bullet"/>
      <w:lvlText w:val="•"/>
      <w:lvlJc w:val="left"/>
      <w:pPr>
        <w:ind w:left="4616" w:hanging="709"/>
      </w:pPr>
      <w:rPr>
        <w:rFonts w:hint="default"/>
      </w:rPr>
    </w:lvl>
    <w:lvl w:ilvl="6" w:tplc="71D46446">
      <w:start w:val="1"/>
      <w:numFmt w:val="bullet"/>
      <w:lvlText w:val="•"/>
      <w:lvlJc w:val="left"/>
      <w:pPr>
        <w:ind w:left="5478" w:hanging="709"/>
      </w:pPr>
      <w:rPr>
        <w:rFonts w:hint="default"/>
      </w:rPr>
    </w:lvl>
    <w:lvl w:ilvl="7" w:tplc="2C10CDA2">
      <w:start w:val="1"/>
      <w:numFmt w:val="bullet"/>
      <w:lvlText w:val="•"/>
      <w:lvlJc w:val="left"/>
      <w:pPr>
        <w:ind w:left="6340" w:hanging="709"/>
      </w:pPr>
      <w:rPr>
        <w:rFonts w:hint="default"/>
      </w:rPr>
    </w:lvl>
    <w:lvl w:ilvl="8" w:tplc="449C696E">
      <w:start w:val="1"/>
      <w:numFmt w:val="bullet"/>
      <w:lvlText w:val="•"/>
      <w:lvlJc w:val="left"/>
      <w:pPr>
        <w:ind w:left="7203" w:hanging="709"/>
      </w:pPr>
      <w:rPr>
        <w:rFonts w:hint="default"/>
      </w:rPr>
    </w:lvl>
  </w:abstractNum>
  <w:abstractNum w:abstractNumId="104" w15:restartNumberingAfterBreak="0">
    <w:nsid w:val="204E10A4"/>
    <w:multiLevelType w:val="hybridMultilevel"/>
    <w:tmpl w:val="3D845C56"/>
    <w:lvl w:ilvl="0" w:tplc="F7AE6202">
      <w:start w:val="1"/>
      <w:numFmt w:val="lowerLetter"/>
      <w:lvlText w:val="(%1)"/>
      <w:lvlJc w:val="left"/>
      <w:pPr>
        <w:ind w:left="720" w:hanging="360"/>
      </w:pPr>
      <w:rPr>
        <w:rFonts w:hint="default"/>
      </w:rPr>
    </w:lvl>
    <w:lvl w:ilvl="1" w:tplc="F7AE6202">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5" w15:restartNumberingAfterBreak="0">
    <w:nsid w:val="21045E20"/>
    <w:multiLevelType w:val="hybridMultilevel"/>
    <w:tmpl w:val="FC5C135E"/>
    <w:lvl w:ilvl="0" w:tplc="175213DA">
      <w:start w:val="1"/>
      <w:numFmt w:val="decimal"/>
      <w:lvlText w:val="%1."/>
      <w:lvlJc w:val="left"/>
      <w:pPr>
        <w:ind w:left="304" w:hanging="709"/>
      </w:pPr>
      <w:rPr>
        <w:rFonts w:asciiTheme="minorBidi" w:eastAsia="Times New Roman" w:hAnsiTheme="minorBidi" w:cstheme="minorBidi" w:hint="default"/>
        <w:sz w:val="22"/>
        <w:szCs w:val="22"/>
      </w:rPr>
    </w:lvl>
    <w:lvl w:ilvl="1" w:tplc="41525B64">
      <w:start w:val="1"/>
      <w:numFmt w:val="lowerLetter"/>
      <w:lvlText w:val="(%2)"/>
      <w:lvlJc w:val="left"/>
      <w:pPr>
        <w:ind w:left="1721" w:hanging="708"/>
      </w:pPr>
      <w:rPr>
        <w:rFonts w:asciiTheme="minorBidi" w:eastAsia="Times New Roman" w:hAnsiTheme="minorBidi" w:cstheme="minorBidi" w:hint="default"/>
        <w:sz w:val="22"/>
        <w:szCs w:val="22"/>
      </w:rPr>
    </w:lvl>
    <w:lvl w:ilvl="2" w:tplc="2FCE61AA">
      <w:start w:val="1"/>
      <w:numFmt w:val="bullet"/>
      <w:lvlText w:val="•"/>
      <w:lvlJc w:val="left"/>
      <w:pPr>
        <w:ind w:left="2521" w:hanging="708"/>
      </w:pPr>
      <w:rPr>
        <w:rFonts w:hint="default"/>
      </w:rPr>
    </w:lvl>
    <w:lvl w:ilvl="3" w:tplc="33243776">
      <w:start w:val="1"/>
      <w:numFmt w:val="bullet"/>
      <w:lvlText w:val="•"/>
      <w:lvlJc w:val="left"/>
      <w:pPr>
        <w:ind w:left="3322" w:hanging="708"/>
      </w:pPr>
      <w:rPr>
        <w:rFonts w:hint="default"/>
      </w:rPr>
    </w:lvl>
    <w:lvl w:ilvl="4" w:tplc="1FA8EE8A">
      <w:start w:val="1"/>
      <w:numFmt w:val="bullet"/>
      <w:lvlText w:val="•"/>
      <w:lvlJc w:val="left"/>
      <w:pPr>
        <w:ind w:left="4123" w:hanging="708"/>
      </w:pPr>
      <w:rPr>
        <w:rFonts w:hint="default"/>
      </w:rPr>
    </w:lvl>
    <w:lvl w:ilvl="5" w:tplc="B400F5B0">
      <w:start w:val="1"/>
      <w:numFmt w:val="bullet"/>
      <w:lvlText w:val="•"/>
      <w:lvlJc w:val="left"/>
      <w:pPr>
        <w:ind w:left="4924" w:hanging="708"/>
      </w:pPr>
      <w:rPr>
        <w:rFonts w:hint="default"/>
      </w:rPr>
    </w:lvl>
    <w:lvl w:ilvl="6" w:tplc="ECB218F6">
      <w:start w:val="1"/>
      <w:numFmt w:val="bullet"/>
      <w:lvlText w:val="•"/>
      <w:lvlJc w:val="left"/>
      <w:pPr>
        <w:ind w:left="5724" w:hanging="708"/>
      </w:pPr>
      <w:rPr>
        <w:rFonts w:hint="default"/>
      </w:rPr>
    </w:lvl>
    <w:lvl w:ilvl="7" w:tplc="EC2CDD4A">
      <w:start w:val="1"/>
      <w:numFmt w:val="bullet"/>
      <w:lvlText w:val="•"/>
      <w:lvlJc w:val="left"/>
      <w:pPr>
        <w:ind w:left="6525" w:hanging="708"/>
      </w:pPr>
      <w:rPr>
        <w:rFonts w:hint="default"/>
      </w:rPr>
    </w:lvl>
    <w:lvl w:ilvl="8" w:tplc="1A4C2B4E">
      <w:start w:val="1"/>
      <w:numFmt w:val="bullet"/>
      <w:lvlText w:val="•"/>
      <w:lvlJc w:val="left"/>
      <w:pPr>
        <w:ind w:left="7326" w:hanging="708"/>
      </w:pPr>
      <w:rPr>
        <w:rFonts w:hint="default"/>
      </w:rPr>
    </w:lvl>
  </w:abstractNum>
  <w:abstractNum w:abstractNumId="106" w15:restartNumberingAfterBreak="0">
    <w:nsid w:val="21370121"/>
    <w:multiLevelType w:val="hybridMultilevel"/>
    <w:tmpl w:val="760C326E"/>
    <w:lvl w:ilvl="0" w:tplc="F57E7A86">
      <w:start w:val="1"/>
      <w:numFmt w:val="lowerLetter"/>
      <w:lvlText w:val="(%1)"/>
      <w:lvlJc w:val="left"/>
      <w:pPr>
        <w:ind w:left="1721" w:hanging="708"/>
      </w:pPr>
      <w:rPr>
        <w:rFonts w:asciiTheme="minorBidi" w:eastAsia="Times New Roman" w:hAnsiTheme="minorBidi" w:cstheme="minorBidi" w:hint="default"/>
        <w:sz w:val="22"/>
        <w:szCs w:val="22"/>
      </w:rPr>
    </w:lvl>
    <w:lvl w:ilvl="1" w:tplc="C818D792">
      <w:start w:val="1"/>
      <w:numFmt w:val="bullet"/>
      <w:lvlText w:val="•"/>
      <w:lvlJc w:val="left"/>
      <w:pPr>
        <w:ind w:left="2441" w:hanging="708"/>
      </w:pPr>
      <w:rPr>
        <w:rFonts w:hint="default"/>
      </w:rPr>
    </w:lvl>
    <w:lvl w:ilvl="2" w:tplc="ADA04188">
      <w:start w:val="1"/>
      <w:numFmt w:val="bullet"/>
      <w:lvlText w:val="•"/>
      <w:lvlJc w:val="left"/>
      <w:pPr>
        <w:ind w:left="3162" w:hanging="708"/>
      </w:pPr>
      <w:rPr>
        <w:rFonts w:hint="default"/>
      </w:rPr>
    </w:lvl>
    <w:lvl w:ilvl="3" w:tplc="8256959C">
      <w:start w:val="1"/>
      <w:numFmt w:val="bullet"/>
      <w:lvlText w:val="•"/>
      <w:lvlJc w:val="left"/>
      <w:pPr>
        <w:ind w:left="3883" w:hanging="708"/>
      </w:pPr>
      <w:rPr>
        <w:rFonts w:hint="default"/>
      </w:rPr>
    </w:lvl>
    <w:lvl w:ilvl="4" w:tplc="E83CF8F8">
      <w:start w:val="1"/>
      <w:numFmt w:val="bullet"/>
      <w:lvlText w:val="•"/>
      <w:lvlJc w:val="left"/>
      <w:pPr>
        <w:ind w:left="4603" w:hanging="708"/>
      </w:pPr>
      <w:rPr>
        <w:rFonts w:hint="default"/>
      </w:rPr>
    </w:lvl>
    <w:lvl w:ilvl="5" w:tplc="CAB04876">
      <w:start w:val="1"/>
      <w:numFmt w:val="bullet"/>
      <w:lvlText w:val="•"/>
      <w:lvlJc w:val="left"/>
      <w:pPr>
        <w:ind w:left="5324" w:hanging="708"/>
      </w:pPr>
      <w:rPr>
        <w:rFonts w:hint="default"/>
      </w:rPr>
    </w:lvl>
    <w:lvl w:ilvl="6" w:tplc="6E5AE45A">
      <w:start w:val="1"/>
      <w:numFmt w:val="bullet"/>
      <w:lvlText w:val="•"/>
      <w:lvlJc w:val="left"/>
      <w:pPr>
        <w:ind w:left="6045" w:hanging="708"/>
      </w:pPr>
      <w:rPr>
        <w:rFonts w:hint="default"/>
      </w:rPr>
    </w:lvl>
    <w:lvl w:ilvl="7" w:tplc="DC727E62">
      <w:start w:val="1"/>
      <w:numFmt w:val="bullet"/>
      <w:lvlText w:val="•"/>
      <w:lvlJc w:val="left"/>
      <w:pPr>
        <w:ind w:left="6765" w:hanging="708"/>
      </w:pPr>
      <w:rPr>
        <w:rFonts w:hint="default"/>
      </w:rPr>
    </w:lvl>
    <w:lvl w:ilvl="8" w:tplc="FCD4E9AA">
      <w:start w:val="1"/>
      <w:numFmt w:val="bullet"/>
      <w:lvlText w:val="•"/>
      <w:lvlJc w:val="left"/>
      <w:pPr>
        <w:ind w:left="7486" w:hanging="708"/>
      </w:pPr>
      <w:rPr>
        <w:rFonts w:hint="default"/>
      </w:rPr>
    </w:lvl>
  </w:abstractNum>
  <w:abstractNum w:abstractNumId="107" w15:restartNumberingAfterBreak="0">
    <w:nsid w:val="216F67F6"/>
    <w:multiLevelType w:val="hybridMultilevel"/>
    <w:tmpl w:val="08F60F6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8" w15:restartNumberingAfterBreak="0">
    <w:nsid w:val="221C4498"/>
    <w:multiLevelType w:val="hybridMultilevel"/>
    <w:tmpl w:val="67743564"/>
    <w:lvl w:ilvl="0" w:tplc="A80C657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9" w15:restartNumberingAfterBreak="0">
    <w:nsid w:val="22EC6789"/>
    <w:multiLevelType w:val="hybridMultilevel"/>
    <w:tmpl w:val="ACEEBD9A"/>
    <w:lvl w:ilvl="0" w:tplc="1ECE41B6">
      <w:start w:val="1"/>
      <w:numFmt w:val="lowerLetter"/>
      <w:lvlText w:val="(%1)"/>
      <w:lvlJc w:val="left"/>
      <w:pPr>
        <w:ind w:left="1440" w:hanging="360"/>
      </w:pPr>
      <w:rPr>
        <w:rFonts w:hint="default"/>
      </w:rPr>
    </w:lvl>
    <w:lvl w:ilvl="1" w:tplc="1ECE41B6">
      <w:start w:val="1"/>
      <w:numFmt w:val="lowerLetter"/>
      <w:lvlText w:val="(%2)"/>
      <w:lvlJc w:val="left"/>
      <w:pPr>
        <w:ind w:left="2160" w:hanging="360"/>
      </w:pPr>
      <w:rPr>
        <w:rFonts w:hint="default"/>
      </w:rPr>
    </w:lvl>
    <w:lvl w:ilvl="2" w:tplc="46C2D4A2">
      <w:start w:val="1"/>
      <w:numFmt w:val="decimal"/>
      <w:lvlText w:val="%3."/>
      <w:lvlJc w:val="left"/>
      <w:pPr>
        <w:ind w:left="3420" w:hanging="720"/>
      </w:pPr>
      <w:rPr>
        <w:rFonts w:hint="default"/>
      </w:r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10" w15:restartNumberingAfterBreak="0">
    <w:nsid w:val="234E0DFF"/>
    <w:multiLevelType w:val="hybridMultilevel"/>
    <w:tmpl w:val="59D6DA82"/>
    <w:lvl w:ilvl="0" w:tplc="D3B43712">
      <w:start w:val="1"/>
      <w:numFmt w:val="decimal"/>
      <w:lvlText w:val="%1."/>
      <w:lvlJc w:val="left"/>
      <w:pPr>
        <w:ind w:left="304" w:hanging="709"/>
      </w:pPr>
      <w:rPr>
        <w:rFonts w:asciiTheme="minorBidi" w:eastAsia="Times New Roman" w:hAnsiTheme="minorBidi" w:cstheme="minorBidi" w:hint="default"/>
        <w:sz w:val="22"/>
        <w:szCs w:val="22"/>
      </w:rPr>
    </w:lvl>
    <w:lvl w:ilvl="1" w:tplc="5B342D8A">
      <w:start w:val="1"/>
      <w:numFmt w:val="lowerLetter"/>
      <w:lvlText w:val="(%2)"/>
      <w:lvlJc w:val="left"/>
      <w:pPr>
        <w:ind w:left="1721" w:hanging="708"/>
      </w:pPr>
      <w:rPr>
        <w:rFonts w:asciiTheme="minorBidi" w:eastAsia="Times New Roman" w:hAnsiTheme="minorBidi" w:cstheme="minorBidi" w:hint="default"/>
        <w:sz w:val="22"/>
        <w:szCs w:val="22"/>
      </w:rPr>
    </w:lvl>
    <w:lvl w:ilvl="2" w:tplc="EFC61082">
      <w:start w:val="1"/>
      <w:numFmt w:val="bullet"/>
      <w:lvlText w:val="•"/>
      <w:lvlJc w:val="left"/>
      <w:pPr>
        <w:ind w:left="2521" w:hanging="708"/>
      </w:pPr>
      <w:rPr>
        <w:rFonts w:hint="default"/>
      </w:rPr>
    </w:lvl>
    <w:lvl w:ilvl="3" w:tplc="BD702122">
      <w:start w:val="1"/>
      <w:numFmt w:val="bullet"/>
      <w:lvlText w:val="•"/>
      <w:lvlJc w:val="left"/>
      <w:pPr>
        <w:ind w:left="3322" w:hanging="708"/>
      </w:pPr>
      <w:rPr>
        <w:rFonts w:hint="default"/>
      </w:rPr>
    </w:lvl>
    <w:lvl w:ilvl="4" w:tplc="7794CBD0">
      <w:start w:val="1"/>
      <w:numFmt w:val="bullet"/>
      <w:lvlText w:val="•"/>
      <w:lvlJc w:val="left"/>
      <w:pPr>
        <w:ind w:left="4123" w:hanging="708"/>
      </w:pPr>
      <w:rPr>
        <w:rFonts w:hint="default"/>
      </w:rPr>
    </w:lvl>
    <w:lvl w:ilvl="5" w:tplc="8E6097FA">
      <w:start w:val="1"/>
      <w:numFmt w:val="bullet"/>
      <w:lvlText w:val="•"/>
      <w:lvlJc w:val="left"/>
      <w:pPr>
        <w:ind w:left="4924" w:hanging="708"/>
      </w:pPr>
      <w:rPr>
        <w:rFonts w:hint="default"/>
      </w:rPr>
    </w:lvl>
    <w:lvl w:ilvl="6" w:tplc="DC32EA4A">
      <w:start w:val="1"/>
      <w:numFmt w:val="bullet"/>
      <w:lvlText w:val="•"/>
      <w:lvlJc w:val="left"/>
      <w:pPr>
        <w:ind w:left="5724" w:hanging="708"/>
      </w:pPr>
      <w:rPr>
        <w:rFonts w:hint="default"/>
      </w:rPr>
    </w:lvl>
    <w:lvl w:ilvl="7" w:tplc="B952F180">
      <w:start w:val="1"/>
      <w:numFmt w:val="bullet"/>
      <w:lvlText w:val="•"/>
      <w:lvlJc w:val="left"/>
      <w:pPr>
        <w:ind w:left="6525" w:hanging="708"/>
      </w:pPr>
      <w:rPr>
        <w:rFonts w:hint="default"/>
      </w:rPr>
    </w:lvl>
    <w:lvl w:ilvl="8" w:tplc="4FC25968">
      <w:start w:val="1"/>
      <w:numFmt w:val="bullet"/>
      <w:lvlText w:val="•"/>
      <w:lvlJc w:val="left"/>
      <w:pPr>
        <w:ind w:left="7326" w:hanging="708"/>
      </w:pPr>
      <w:rPr>
        <w:rFonts w:hint="default"/>
      </w:rPr>
    </w:lvl>
  </w:abstractNum>
  <w:abstractNum w:abstractNumId="111" w15:restartNumberingAfterBreak="0">
    <w:nsid w:val="23C0410E"/>
    <w:multiLevelType w:val="hybridMultilevel"/>
    <w:tmpl w:val="BFC0BF26"/>
    <w:lvl w:ilvl="0" w:tplc="A2867472">
      <w:start w:val="1"/>
      <w:numFmt w:val="decimal"/>
      <w:lvlText w:val="%1."/>
      <w:lvlJc w:val="left"/>
      <w:pPr>
        <w:ind w:left="1080" w:hanging="720"/>
      </w:pPr>
      <w:rPr>
        <w:rFonts w:hint="default"/>
      </w:rPr>
    </w:lvl>
    <w:lvl w:ilvl="1" w:tplc="B546B5DE">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2" w15:restartNumberingAfterBreak="0">
    <w:nsid w:val="24394BBD"/>
    <w:multiLevelType w:val="hybridMultilevel"/>
    <w:tmpl w:val="2D22C6F8"/>
    <w:lvl w:ilvl="0" w:tplc="ABFC7F48">
      <w:start w:val="1"/>
      <w:numFmt w:val="decimal"/>
      <w:lvlText w:val="%1."/>
      <w:lvlJc w:val="left"/>
      <w:pPr>
        <w:ind w:left="304" w:hanging="709"/>
      </w:pPr>
      <w:rPr>
        <w:rFonts w:asciiTheme="minorBidi" w:eastAsia="Times New Roman" w:hAnsiTheme="minorBidi" w:cstheme="minorBidi" w:hint="default"/>
        <w:sz w:val="22"/>
        <w:szCs w:val="22"/>
      </w:rPr>
    </w:lvl>
    <w:lvl w:ilvl="1" w:tplc="FC028498">
      <w:start w:val="1"/>
      <w:numFmt w:val="lowerLetter"/>
      <w:lvlText w:val="(%2)"/>
      <w:lvlJc w:val="left"/>
      <w:pPr>
        <w:ind w:left="1721" w:hanging="708"/>
      </w:pPr>
      <w:rPr>
        <w:rFonts w:asciiTheme="minorBidi" w:eastAsia="Times New Roman" w:hAnsiTheme="minorBidi" w:cstheme="minorBidi" w:hint="default"/>
        <w:sz w:val="22"/>
        <w:szCs w:val="22"/>
      </w:rPr>
    </w:lvl>
    <w:lvl w:ilvl="2" w:tplc="68981E12">
      <w:start w:val="1"/>
      <w:numFmt w:val="bullet"/>
      <w:lvlText w:val="•"/>
      <w:lvlJc w:val="left"/>
      <w:pPr>
        <w:ind w:left="2521" w:hanging="708"/>
      </w:pPr>
      <w:rPr>
        <w:rFonts w:hint="default"/>
      </w:rPr>
    </w:lvl>
    <w:lvl w:ilvl="3" w:tplc="23D02368">
      <w:start w:val="1"/>
      <w:numFmt w:val="bullet"/>
      <w:lvlText w:val="•"/>
      <w:lvlJc w:val="left"/>
      <w:pPr>
        <w:ind w:left="3322" w:hanging="708"/>
      </w:pPr>
      <w:rPr>
        <w:rFonts w:hint="default"/>
      </w:rPr>
    </w:lvl>
    <w:lvl w:ilvl="4" w:tplc="CB64506A">
      <w:start w:val="1"/>
      <w:numFmt w:val="bullet"/>
      <w:lvlText w:val="•"/>
      <w:lvlJc w:val="left"/>
      <w:pPr>
        <w:ind w:left="4123" w:hanging="708"/>
      </w:pPr>
      <w:rPr>
        <w:rFonts w:hint="default"/>
      </w:rPr>
    </w:lvl>
    <w:lvl w:ilvl="5" w:tplc="5998A774">
      <w:start w:val="1"/>
      <w:numFmt w:val="bullet"/>
      <w:lvlText w:val="•"/>
      <w:lvlJc w:val="left"/>
      <w:pPr>
        <w:ind w:left="4924" w:hanging="708"/>
      </w:pPr>
      <w:rPr>
        <w:rFonts w:hint="default"/>
      </w:rPr>
    </w:lvl>
    <w:lvl w:ilvl="6" w:tplc="BC9A195E">
      <w:start w:val="1"/>
      <w:numFmt w:val="bullet"/>
      <w:lvlText w:val="•"/>
      <w:lvlJc w:val="left"/>
      <w:pPr>
        <w:ind w:left="5724" w:hanging="708"/>
      </w:pPr>
      <w:rPr>
        <w:rFonts w:hint="default"/>
      </w:rPr>
    </w:lvl>
    <w:lvl w:ilvl="7" w:tplc="94D65480">
      <w:start w:val="1"/>
      <w:numFmt w:val="bullet"/>
      <w:lvlText w:val="•"/>
      <w:lvlJc w:val="left"/>
      <w:pPr>
        <w:ind w:left="6525" w:hanging="708"/>
      </w:pPr>
      <w:rPr>
        <w:rFonts w:hint="default"/>
      </w:rPr>
    </w:lvl>
    <w:lvl w:ilvl="8" w:tplc="171E27C8">
      <w:start w:val="1"/>
      <w:numFmt w:val="bullet"/>
      <w:lvlText w:val="•"/>
      <w:lvlJc w:val="left"/>
      <w:pPr>
        <w:ind w:left="7326" w:hanging="708"/>
      </w:pPr>
      <w:rPr>
        <w:rFonts w:hint="default"/>
      </w:rPr>
    </w:lvl>
  </w:abstractNum>
  <w:abstractNum w:abstractNumId="113" w15:restartNumberingAfterBreak="0">
    <w:nsid w:val="24451D94"/>
    <w:multiLevelType w:val="hybridMultilevel"/>
    <w:tmpl w:val="BB48577C"/>
    <w:lvl w:ilvl="0" w:tplc="1ECE41B6">
      <w:start w:val="1"/>
      <w:numFmt w:val="lowerLetter"/>
      <w:lvlText w:val="(%1)"/>
      <w:lvlJc w:val="left"/>
      <w:pPr>
        <w:ind w:left="720" w:hanging="360"/>
      </w:pPr>
      <w:rPr>
        <w:rFonts w:hint="default"/>
      </w:rPr>
    </w:lvl>
    <w:lvl w:ilvl="1" w:tplc="1ECE41B6">
      <w:start w:val="1"/>
      <w:numFmt w:val="lowerLetter"/>
      <w:lvlText w:val="(%2)"/>
      <w:lvlJc w:val="left"/>
      <w:pPr>
        <w:ind w:left="1440" w:hanging="360"/>
      </w:pPr>
      <w:rPr>
        <w:rFonts w:hint="default"/>
      </w:rPr>
    </w:lvl>
    <w:lvl w:ilvl="2" w:tplc="ADE6E62E">
      <w:start w:val="1"/>
      <w:numFmt w:val="decimal"/>
      <w:lvlText w:val="%3."/>
      <w:lvlJc w:val="left"/>
      <w:pPr>
        <w:ind w:left="2700" w:hanging="72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4" w15:restartNumberingAfterBreak="0">
    <w:nsid w:val="244818A2"/>
    <w:multiLevelType w:val="hybridMultilevel"/>
    <w:tmpl w:val="B9384192"/>
    <w:lvl w:ilvl="0" w:tplc="191CB498">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5" w15:restartNumberingAfterBreak="0">
    <w:nsid w:val="24725093"/>
    <w:multiLevelType w:val="hybridMultilevel"/>
    <w:tmpl w:val="753A9478"/>
    <w:lvl w:ilvl="0" w:tplc="46DE061E">
      <w:start w:val="1"/>
      <w:numFmt w:val="decimal"/>
      <w:lvlText w:val="%1."/>
      <w:lvlJc w:val="left"/>
      <w:pPr>
        <w:ind w:left="1013" w:hanging="709"/>
      </w:pPr>
      <w:rPr>
        <w:rFonts w:asciiTheme="minorBidi" w:eastAsia="Times New Roman" w:hAnsiTheme="minorBidi" w:cstheme="minorBidi" w:hint="default"/>
        <w:sz w:val="22"/>
        <w:szCs w:val="22"/>
      </w:rPr>
    </w:lvl>
    <w:lvl w:ilvl="1" w:tplc="9FEEE4D6">
      <w:start w:val="1"/>
      <w:numFmt w:val="lowerLetter"/>
      <w:lvlText w:val="(%2)"/>
      <w:lvlJc w:val="left"/>
      <w:pPr>
        <w:ind w:left="1721" w:hanging="708"/>
      </w:pPr>
      <w:rPr>
        <w:rFonts w:asciiTheme="minorBidi" w:eastAsia="Times New Roman" w:hAnsiTheme="minorBidi" w:cstheme="minorBidi" w:hint="default"/>
        <w:sz w:val="22"/>
        <w:szCs w:val="22"/>
      </w:rPr>
    </w:lvl>
    <w:lvl w:ilvl="2" w:tplc="51C2DDBA">
      <w:start w:val="3"/>
      <w:numFmt w:val="upperLetter"/>
      <w:lvlText w:val="%3."/>
      <w:lvlJc w:val="left"/>
      <w:pPr>
        <w:ind w:left="2433" w:hanging="709"/>
      </w:pPr>
      <w:rPr>
        <w:rFonts w:asciiTheme="minorBidi" w:eastAsia="Times New Roman" w:hAnsiTheme="minorBidi" w:cstheme="minorBidi" w:hint="default"/>
        <w:b/>
        <w:bCs/>
        <w:sz w:val="22"/>
        <w:szCs w:val="22"/>
      </w:rPr>
    </w:lvl>
    <w:lvl w:ilvl="3" w:tplc="E16C9792">
      <w:start w:val="1"/>
      <w:numFmt w:val="bullet"/>
      <w:lvlText w:val="•"/>
      <w:lvlJc w:val="left"/>
      <w:pPr>
        <w:ind w:left="2717" w:hanging="709"/>
      </w:pPr>
      <w:rPr>
        <w:rFonts w:hint="default"/>
      </w:rPr>
    </w:lvl>
    <w:lvl w:ilvl="4" w:tplc="3D24E21C">
      <w:start w:val="1"/>
      <w:numFmt w:val="bullet"/>
      <w:lvlText w:val="•"/>
      <w:lvlJc w:val="left"/>
      <w:pPr>
        <w:ind w:left="3604" w:hanging="709"/>
      </w:pPr>
      <w:rPr>
        <w:rFonts w:hint="default"/>
      </w:rPr>
    </w:lvl>
    <w:lvl w:ilvl="5" w:tplc="FFA86FF0">
      <w:start w:val="1"/>
      <w:numFmt w:val="bullet"/>
      <w:lvlText w:val="•"/>
      <w:lvlJc w:val="left"/>
      <w:pPr>
        <w:ind w:left="4492" w:hanging="709"/>
      </w:pPr>
      <w:rPr>
        <w:rFonts w:hint="default"/>
      </w:rPr>
    </w:lvl>
    <w:lvl w:ilvl="6" w:tplc="B89AA3D4">
      <w:start w:val="1"/>
      <w:numFmt w:val="bullet"/>
      <w:lvlText w:val="•"/>
      <w:lvlJc w:val="left"/>
      <w:pPr>
        <w:ind w:left="5379" w:hanging="709"/>
      </w:pPr>
      <w:rPr>
        <w:rFonts w:hint="default"/>
      </w:rPr>
    </w:lvl>
    <w:lvl w:ilvl="7" w:tplc="69485FC4">
      <w:start w:val="1"/>
      <w:numFmt w:val="bullet"/>
      <w:lvlText w:val="•"/>
      <w:lvlJc w:val="left"/>
      <w:pPr>
        <w:ind w:left="6266" w:hanging="709"/>
      </w:pPr>
      <w:rPr>
        <w:rFonts w:hint="default"/>
      </w:rPr>
    </w:lvl>
    <w:lvl w:ilvl="8" w:tplc="5532C64A">
      <w:start w:val="1"/>
      <w:numFmt w:val="bullet"/>
      <w:lvlText w:val="•"/>
      <w:lvlJc w:val="left"/>
      <w:pPr>
        <w:ind w:left="7153" w:hanging="709"/>
      </w:pPr>
      <w:rPr>
        <w:rFonts w:hint="default"/>
      </w:rPr>
    </w:lvl>
  </w:abstractNum>
  <w:abstractNum w:abstractNumId="116" w15:restartNumberingAfterBreak="0">
    <w:nsid w:val="24BD2767"/>
    <w:multiLevelType w:val="hybridMultilevel"/>
    <w:tmpl w:val="B44C341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7" w15:restartNumberingAfterBreak="0">
    <w:nsid w:val="259343B5"/>
    <w:multiLevelType w:val="hybridMultilevel"/>
    <w:tmpl w:val="84F2A3F2"/>
    <w:lvl w:ilvl="0" w:tplc="F7AE6202">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8" w15:restartNumberingAfterBreak="0">
    <w:nsid w:val="25E57062"/>
    <w:multiLevelType w:val="hybridMultilevel"/>
    <w:tmpl w:val="5D7A78B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9" w15:restartNumberingAfterBreak="0">
    <w:nsid w:val="26507FB1"/>
    <w:multiLevelType w:val="hybridMultilevel"/>
    <w:tmpl w:val="21EC9D82"/>
    <w:lvl w:ilvl="0" w:tplc="938C00F4">
      <w:start w:val="1"/>
      <w:numFmt w:val="lowerLetter"/>
      <w:lvlText w:val="(%1)"/>
      <w:lvlJc w:val="left"/>
      <w:pPr>
        <w:ind w:left="778" w:hanging="360"/>
      </w:pPr>
      <w:rPr>
        <w:rFonts w:hint="default"/>
      </w:rPr>
    </w:lvl>
    <w:lvl w:ilvl="1" w:tplc="14090019">
      <w:start w:val="1"/>
      <w:numFmt w:val="lowerLetter"/>
      <w:lvlText w:val="%2."/>
      <w:lvlJc w:val="left"/>
      <w:pPr>
        <w:ind w:left="1498" w:hanging="360"/>
      </w:pPr>
    </w:lvl>
    <w:lvl w:ilvl="2" w:tplc="1FF8BD48">
      <w:start w:val="1"/>
      <w:numFmt w:val="decimal"/>
      <w:lvlText w:val="%3."/>
      <w:lvlJc w:val="left"/>
      <w:pPr>
        <w:ind w:left="2758" w:hanging="720"/>
      </w:pPr>
      <w:rPr>
        <w:rFonts w:hint="default"/>
      </w:rPr>
    </w:lvl>
    <w:lvl w:ilvl="3" w:tplc="1409000F" w:tentative="1">
      <w:start w:val="1"/>
      <w:numFmt w:val="decimal"/>
      <w:lvlText w:val="%4."/>
      <w:lvlJc w:val="left"/>
      <w:pPr>
        <w:ind w:left="2938" w:hanging="360"/>
      </w:pPr>
    </w:lvl>
    <w:lvl w:ilvl="4" w:tplc="14090019" w:tentative="1">
      <w:start w:val="1"/>
      <w:numFmt w:val="lowerLetter"/>
      <w:lvlText w:val="%5."/>
      <w:lvlJc w:val="left"/>
      <w:pPr>
        <w:ind w:left="3658" w:hanging="360"/>
      </w:pPr>
    </w:lvl>
    <w:lvl w:ilvl="5" w:tplc="1409001B" w:tentative="1">
      <w:start w:val="1"/>
      <w:numFmt w:val="lowerRoman"/>
      <w:lvlText w:val="%6."/>
      <w:lvlJc w:val="right"/>
      <w:pPr>
        <w:ind w:left="4378" w:hanging="180"/>
      </w:pPr>
    </w:lvl>
    <w:lvl w:ilvl="6" w:tplc="1409000F" w:tentative="1">
      <w:start w:val="1"/>
      <w:numFmt w:val="decimal"/>
      <w:lvlText w:val="%7."/>
      <w:lvlJc w:val="left"/>
      <w:pPr>
        <w:ind w:left="5098" w:hanging="360"/>
      </w:pPr>
    </w:lvl>
    <w:lvl w:ilvl="7" w:tplc="14090019" w:tentative="1">
      <w:start w:val="1"/>
      <w:numFmt w:val="lowerLetter"/>
      <w:lvlText w:val="%8."/>
      <w:lvlJc w:val="left"/>
      <w:pPr>
        <w:ind w:left="5818" w:hanging="360"/>
      </w:pPr>
    </w:lvl>
    <w:lvl w:ilvl="8" w:tplc="1409001B" w:tentative="1">
      <w:start w:val="1"/>
      <w:numFmt w:val="lowerRoman"/>
      <w:lvlText w:val="%9."/>
      <w:lvlJc w:val="right"/>
      <w:pPr>
        <w:ind w:left="6538" w:hanging="180"/>
      </w:pPr>
    </w:lvl>
  </w:abstractNum>
  <w:abstractNum w:abstractNumId="120" w15:restartNumberingAfterBreak="0">
    <w:nsid w:val="26831CE8"/>
    <w:multiLevelType w:val="hybridMultilevel"/>
    <w:tmpl w:val="8954CE3C"/>
    <w:lvl w:ilvl="0" w:tplc="1409000F">
      <w:start w:val="1"/>
      <w:numFmt w:val="decimal"/>
      <w:lvlText w:val="%1."/>
      <w:lvlJc w:val="left"/>
      <w:pPr>
        <w:ind w:left="720" w:hanging="360"/>
      </w:pPr>
    </w:lvl>
    <w:lvl w:ilvl="1" w:tplc="6BA8A52C">
      <w:start w:val="1"/>
      <w:numFmt w:val="lowerLetter"/>
      <w:lvlText w:val="(%2)"/>
      <w:lvlJc w:val="left"/>
      <w:pPr>
        <w:ind w:left="1470" w:hanging="390"/>
      </w:pPr>
      <w:rPr>
        <w:rFonts w:hint="default"/>
      </w:r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1" w15:restartNumberingAfterBreak="0">
    <w:nsid w:val="26C33AC5"/>
    <w:multiLevelType w:val="hybridMultilevel"/>
    <w:tmpl w:val="C04A6910"/>
    <w:lvl w:ilvl="0" w:tplc="B54EED8A">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2" w15:restartNumberingAfterBreak="0">
    <w:nsid w:val="26E25359"/>
    <w:multiLevelType w:val="hybridMultilevel"/>
    <w:tmpl w:val="A2DEBD5C"/>
    <w:lvl w:ilvl="0" w:tplc="1ECE41B6">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3" w15:restartNumberingAfterBreak="0">
    <w:nsid w:val="271D4035"/>
    <w:multiLevelType w:val="hybridMultilevel"/>
    <w:tmpl w:val="139EFFAC"/>
    <w:lvl w:ilvl="0" w:tplc="F7AE6202">
      <w:start w:val="1"/>
      <w:numFmt w:val="lowerLetter"/>
      <w:lvlText w:val="(%1)"/>
      <w:lvlJc w:val="left"/>
      <w:pPr>
        <w:ind w:left="720" w:hanging="360"/>
      </w:pPr>
      <w:rPr>
        <w:rFonts w:hint="default"/>
      </w:rPr>
    </w:lvl>
    <w:lvl w:ilvl="1" w:tplc="F7AE6202">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4" w15:restartNumberingAfterBreak="0">
    <w:nsid w:val="27274B70"/>
    <w:multiLevelType w:val="hybridMultilevel"/>
    <w:tmpl w:val="EF86AC8C"/>
    <w:lvl w:ilvl="0" w:tplc="A22E2D82">
      <w:start w:val="1"/>
      <w:numFmt w:val="decimal"/>
      <w:lvlText w:val="%1."/>
      <w:lvlJc w:val="left"/>
      <w:pPr>
        <w:ind w:left="1080" w:hanging="720"/>
      </w:pPr>
      <w:rPr>
        <w:rFonts w:hint="default"/>
      </w:rPr>
    </w:lvl>
    <w:lvl w:ilvl="1" w:tplc="A80C657A">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5" w15:restartNumberingAfterBreak="0">
    <w:nsid w:val="272F6CB7"/>
    <w:multiLevelType w:val="hybridMultilevel"/>
    <w:tmpl w:val="D55E21F6"/>
    <w:lvl w:ilvl="0" w:tplc="A80C657A">
      <w:start w:val="1"/>
      <w:numFmt w:val="lowerLetter"/>
      <w:lvlText w:val="(%1)"/>
      <w:lvlJc w:val="left"/>
      <w:pPr>
        <w:ind w:left="1146" w:hanging="360"/>
      </w:pPr>
      <w:rPr>
        <w:rFonts w:hint="default"/>
      </w:rPr>
    </w:lvl>
    <w:lvl w:ilvl="1" w:tplc="14090019" w:tentative="1">
      <w:start w:val="1"/>
      <w:numFmt w:val="lowerLetter"/>
      <w:lvlText w:val="%2."/>
      <w:lvlJc w:val="left"/>
      <w:pPr>
        <w:ind w:left="1866" w:hanging="360"/>
      </w:pPr>
    </w:lvl>
    <w:lvl w:ilvl="2" w:tplc="1409001B" w:tentative="1">
      <w:start w:val="1"/>
      <w:numFmt w:val="lowerRoman"/>
      <w:lvlText w:val="%3."/>
      <w:lvlJc w:val="right"/>
      <w:pPr>
        <w:ind w:left="2586" w:hanging="180"/>
      </w:pPr>
    </w:lvl>
    <w:lvl w:ilvl="3" w:tplc="1409000F" w:tentative="1">
      <w:start w:val="1"/>
      <w:numFmt w:val="decimal"/>
      <w:lvlText w:val="%4."/>
      <w:lvlJc w:val="left"/>
      <w:pPr>
        <w:ind w:left="3306" w:hanging="360"/>
      </w:pPr>
    </w:lvl>
    <w:lvl w:ilvl="4" w:tplc="14090019" w:tentative="1">
      <w:start w:val="1"/>
      <w:numFmt w:val="lowerLetter"/>
      <w:lvlText w:val="%5."/>
      <w:lvlJc w:val="left"/>
      <w:pPr>
        <w:ind w:left="4026" w:hanging="360"/>
      </w:pPr>
    </w:lvl>
    <w:lvl w:ilvl="5" w:tplc="1409001B" w:tentative="1">
      <w:start w:val="1"/>
      <w:numFmt w:val="lowerRoman"/>
      <w:lvlText w:val="%6."/>
      <w:lvlJc w:val="right"/>
      <w:pPr>
        <w:ind w:left="4746" w:hanging="180"/>
      </w:pPr>
    </w:lvl>
    <w:lvl w:ilvl="6" w:tplc="1409000F" w:tentative="1">
      <w:start w:val="1"/>
      <w:numFmt w:val="decimal"/>
      <w:lvlText w:val="%7."/>
      <w:lvlJc w:val="left"/>
      <w:pPr>
        <w:ind w:left="5466" w:hanging="360"/>
      </w:pPr>
    </w:lvl>
    <w:lvl w:ilvl="7" w:tplc="14090019" w:tentative="1">
      <w:start w:val="1"/>
      <w:numFmt w:val="lowerLetter"/>
      <w:lvlText w:val="%8."/>
      <w:lvlJc w:val="left"/>
      <w:pPr>
        <w:ind w:left="6186" w:hanging="360"/>
      </w:pPr>
    </w:lvl>
    <w:lvl w:ilvl="8" w:tplc="1409001B" w:tentative="1">
      <w:start w:val="1"/>
      <w:numFmt w:val="lowerRoman"/>
      <w:lvlText w:val="%9."/>
      <w:lvlJc w:val="right"/>
      <w:pPr>
        <w:ind w:left="6906" w:hanging="180"/>
      </w:pPr>
    </w:lvl>
  </w:abstractNum>
  <w:abstractNum w:abstractNumId="126" w15:restartNumberingAfterBreak="0">
    <w:nsid w:val="286274CF"/>
    <w:multiLevelType w:val="hybridMultilevel"/>
    <w:tmpl w:val="C2E44A54"/>
    <w:lvl w:ilvl="0" w:tplc="F7AE6202">
      <w:start w:val="1"/>
      <w:numFmt w:val="lowerLetter"/>
      <w:lvlText w:val="(%1)"/>
      <w:lvlJc w:val="left"/>
      <w:pPr>
        <w:ind w:left="720" w:hanging="360"/>
      </w:pPr>
      <w:rPr>
        <w:rFonts w:hint="default"/>
      </w:rPr>
    </w:lvl>
    <w:lvl w:ilvl="1" w:tplc="F7AE6202">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7" w15:restartNumberingAfterBreak="0">
    <w:nsid w:val="29986F8F"/>
    <w:multiLevelType w:val="hybridMultilevel"/>
    <w:tmpl w:val="3B22138C"/>
    <w:lvl w:ilvl="0" w:tplc="1FF8BD48">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8" w15:restartNumberingAfterBreak="0">
    <w:nsid w:val="29CF2F92"/>
    <w:multiLevelType w:val="hybridMultilevel"/>
    <w:tmpl w:val="CB7E2390"/>
    <w:lvl w:ilvl="0" w:tplc="C2002D7E">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9" w15:restartNumberingAfterBreak="0">
    <w:nsid w:val="29E56F78"/>
    <w:multiLevelType w:val="hybridMultilevel"/>
    <w:tmpl w:val="CF54532A"/>
    <w:lvl w:ilvl="0" w:tplc="8A3A7AC4">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8A3A7AC4">
      <w:start w:val="1"/>
      <w:numFmt w:val="lowerRoman"/>
      <w:lvlText w:val="(%3)"/>
      <w:lvlJc w:val="left"/>
      <w:pPr>
        <w:ind w:left="2160" w:hanging="18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0" w15:restartNumberingAfterBreak="0">
    <w:nsid w:val="2A000FB6"/>
    <w:multiLevelType w:val="hybridMultilevel"/>
    <w:tmpl w:val="D28E2360"/>
    <w:lvl w:ilvl="0" w:tplc="8A3A7AC4">
      <w:start w:val="1"/>
      <w:numFmt w:val="lowerRoman"/>
      <w:lvlText w:val="(%1)"/>
      <w:lvlJc w:val="left"/>
      <w:pPr>
        <w:ind w:left="1080" w:hanging="360"/>
      </w:pPr>
      <w:rPr>
        <w:rFonts w:hint="default"/>
      </w:rPr>
    </w:lvl>
    <w:lvl w:ilvl="1" w:tplc="F7AE6202">
      <w:start w:val="1"/>
      <w:numFmt w:val="lowerLetter"/>
      <w:lvlText w:val="(%2)"/>
      <w:lvlJc w:val="left"/>
      <w:pPr>
        <w:ind w:left="1800" w:hanging="360"/>
      </w:pPr>
      <w:rPr>
        <w:rFonts w:hint="default"/>
      </w:rPr>
    </w:lvl>
    <w:lvl w:ilvl="2" w:tplc="EA0A2332">
      <w:start w:val="1"/>
      <w:numFmt w:val="decimal"/>
      <w:lvlText w:val="%3."/>
      <w:lvlJc w:val="left"/>
      <w:pPr>
        <w:ind w:left="3060" w:hanging="720"/>
      </w:pPr>
      <w:rPr>
        <w:rFonts w:hint="default"/>
      </w:r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31" w15:restartNumberingAfterBreak="0">
    <w:nsid w:val="2A384EA4"/>
    <w:multiLevelType w:val="hybridMultilevel"/>
    <w:tmpl w:val="764CD29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2" w15:restartNumberingAfterBreak="0">
    <w:nsid w:val="2A676C13"/>
    <w:multiLevelType w:val="hybridMultilevel"/>
    <w:tmpl w:val="DC484098"/>
    <w:lvl w:ilvl="0" w:tplc="1ECE41B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3" w15:restartNumberingAfterBreak="0">
    <w:nsid w:val="2C2A0AE8"/>
    <w:multiLevelType w:val="hybridMultilevel"/>
    <w:tmpl w:val="51C8C700"/>
    <w:lvl w:ilvl="0" w:tplc="1ECE41B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4" w15:restartNumberingAfterBreak="0">
    <w:nsid w:val="2C4B753F"/>
    <w:multiLevelType w:val="hybridMultilevel"/>
    <w:tmpl w:val="9FEEEC90"/>
    <w:lvl w:ilvl="0" w:tplc="F7AE6202">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5" w15:restartNumberingAfterBreak="0">
    <w:nsid w:val="2CB26F74"/>
    <w:multiLevelType w:val="hybridMultilevel"/>
    <w:tmpl w:val="4838FD92"/>
    <w:lvl w:ilvl="0" w:tplc="8DA6AD8C">
      <w:start w:val="1"/>
      <w:numFmt w:val="decimal"/>
      <w:lvlText w:val="%1."/>
      <w:lvlJc w:val="left"/>
      <w:pPr>
        <w:ind w:left="1013" w:hanging="709"/>
      </w:pPr>
      <w:rPr>
        <w:rFonts w:asciiTheme="minorBidi" w:eastAsia="Times New Roman" w:hAnsiTheme="minorBidi" w:cstheme="minorBidi" w:hint="default"/>
        <w:sz w:val="22"/>
        <w:szCs w:val="22"/>
      </w:rPr>
    </w:lvl>
    <w:lvl w:ilvl="1" w:tplc="680059B0">
      <w:start w:val="1"/>
      <w:numFmt w:val="lowerLetter"/>
      <w:lvlText w:val="(%2)"/>
      <w:lvlJc w:val="left"/>
      <w:pPr>
        <w:ind w:left="1721" w:hanging="708"/>
      </w:pPr>
      <w:rPr>
        <w:rFonts w:asciiTheme="minorBidi" w:eastAsia="Times New Roman" w:hAnsiTheme="minorBidi" w:cstheme="minorBidi" w:hint="default"/>
        <w:sz w:val="22"/>
        <w:szCs w:val="22"/>
      </w:rPr>
    </w:lvl>
    <w:lvl w:ilvl="2" w:tplc="51B2A210">
      <w:start w:val="1"/>
      <w:numFmt w:val="bullet"/>
      <w:lvlText w:val="•"/>
      <w:lvlJc w:val="left"/>
      <w:pPr>
        <w:ind w:left="2519" w:hanging="708"/>
      </w:pPr>
      <w:rPr>
        <w:rFonts w:hint="default"/>
      </w:rPr>
    </w:lvl>
    <w:lvl w:ilvl="3" w:tplc="D7CEAE98">
      <w:start w:val="1"/>
      <w:numFmt w:val="bullet"/>
      <w:lvlText w:val="•"/>
      <w:lvlJc w:val="left"/>
      <w:pPr>
        <w:ind w:left="3318" w:hanging="708"/>
      </w:pPr>
      <w:rPr>
        <w:rFonts w:hint="default"/>
      </w:rPr>
    </w:lvl>
    <w:lvl w:ilvl="4" w:tplc="8348C58E">
      <w:start w:val="1"/>
      <w:numFmt w:val="bullet"/>
      <w:lvlText w:val="•"/>
      <w:lvlJc w:val="left"/>
      <w:pPr>
        <w:ind w:left="4116" w:hanging="708"/>
      </w:pPr>
      <w:rPr>
        <w:rFonts w:hint="default"/>
      </w:rPr>
    </w:lvl>
    <w:lvl w:ilvl="5" w:tplc="8278AF96">
      <w:start w:val="1"/>
      <w:numFmt w:val="bullet"/>
      <w:lvlText w:val="•"/>
      <w:lvlJc w:val="left"/>
      <w:pPr>
        <w:ind w:left="4915" w:hanging="708"/>
      </w:pPr>
      <w:rPr>
        <w:rFonts w:hint="default"/>
      </w:rPr>
    </w:lvl>
    <w:lvl w:ilvl="6" w:tplc="96D4B00C">
      <w:start w:val="1"/>
      <w:numFmt w:val="bullet"/>
      <w:lvlText w:val="•"/>
      <w:lvlJc w:val="left"/>
      <w:pPr>
        <w:ind w:left="5713" w:hanging="708"/>
      </w:pPr>
      <w:rPr>
        <w:rFonts w:hint="default"/>
      </w:rPr>
    </w:lvl>
    <w:lvl w:ilvl="7" w:tplc="6EF8A022">
      <w:start w:val="1"/>
      <w:numFmt w:val="bullet"/>
      <w:lvlText w:val="•"/>
      <w:lvlJc w:val="left"/>
      <w:pPr>
        <w:ind w:left="6512" w:hanging="708"/>
      </w:pPr>
      <w:rPr>
        <w:rFonts w:hint="default"/>
      </w:rPr>
    </w:lvl>
    <w:lvl w:ilvl="8" w:tplc="E27429D0">
      <w:start w:val="1"/>
      <w:numFmt w:val="bullet"/>
      <w:lvlText w:val="•"/>
      <w:lvlJc w:val="left"/>
      <w:pPr>
        <w:ind w:left="7310" w:hanging="708"/>
      </w:pPr>
      <w:rPr>
        <w:rFonts w:hint="default"/>
      </w:rPr>
    </w:lvl>
  </w:abstractNum>
  <w:abstractNum w:abstractNumId="136" w15:restartNumberingAfterBreak="0">
    <w:nsid w:val="2DBD6A95"/>
    <w:multiLevelType w:val="hybridMultilevel"/>
    <w:tmpl w:val="B27E2246"/>
    <w:lvl w:ilvl="0" w:tplc="1ECE41B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7" w15:restartNumberingAfterBreak="0">
    <w:nsid w:val="2E3A1B8F"/>
    <w:multiLevelType w:val="hybridMultilevel"/>
    <w:tmpl w:val="D7AC5E26"/>
    <w:lvl w:ilvl="0" w:tplc="1ECE41B6">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50FC596A">
      <w:start w:val="1"/>
      <w:numFmt w:val="decimal"/>
      <w:lvlText w:val="%3."/>
      <w:lvlJc w:val="left"/>
      <w:pPr>
        <w:ind w:left="2700" w:hanging="72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8" w15:restartNumberingAfterBreak="0">
    <w:nsid w:val="2FBC7488"/>
    <w:multiLevelType w:val="hybridMultilevel"/>
    <w:tmpl w:val="37F6335A"/>
    <w:lvl w:ilvl="0" w:tplc="D2D861A4">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39" w15:restartNumberingAfterBreak="0">
    <w:nsid w:val="30002367"/>
    <w:multiLevelType w:val="hybridMultilevel"/>
    <w:tmpl w:val="7E389830"/>
    <w:lvl w:ilvl="0" w:tplc="EFBA4EE2">
      <w:start w:val="1"/>
      <w:numFmt w:val="lowerLetter"/>
      <w:lvlText w:val="(%1)"/>
      <w:lvlJc w:val="left"/>
      <w:pPr>
        <w:ind w:left="1721" w:hanging="708"/>
      </w:pPr>
      <w:rPr>
        <w:rFonts w:asciiTheme="minorBidi" w:eastAsia="Times New Roman" w:hAnsiTheme="minorBidi" w:cstheme="minorBidi" w:hint="default"/>
        <w:sz w:val="22"/>
        <w:szCs w:val="22"/>
      </w:rPr>
    </w:lvl>
    <w:lvl w:ilvl="1" w:tplc="AECA2DCE">
      <w:start w:val="1"/>
      <w:numFmt w:val="bullet"/>
      <w:lvlText w:val="•"/>
      <w:lvlJc w:val="left"/>
      <w:pPr>
        <w:ind w:left="2441" w:hanging="708"/>
      </w:pPr>
      <w:rPr>
        <w:rFonts w:hint="default"/>
      </w:rPr>
    </w:lvl>
    <w:lvl w:ilvl="2" w:tplc="7F58BF5E">
      <w:start w:val="1"/>
      <w:numFmt w:val="bullet"/>
      <w:lvlText w:val="•"/>
      <w:lvlJc w:val="left"/>
      <w:pPr>
        <w:ind w:left="3162" w:hanging="708"/>
      </w:pPr>
      <w:rPr>
        <w:rFonts w:hint="default"/>
      </w:rPr>
    </w:lvl>
    <w:lvl w:ilvl="3" w:tplc="E8B05CDE">
      <w:start w:val="1"/>
      <w:numFmt w:val="bullet"/>
      <w:lvlText w:val="•"/>
      <w:lvlJc w:val="left"/>
      <w:pPr>
        <w:ind w:left="3883" w:hanging="708"/>
      </w:pPr>
      <w:rPr>
        <w:rFonts w:hint="default"/>
      </w:rPr>
    </w:lvl>
    <w:lvl w:ilvl="4" w:tplc="2946E9BE">
      <w:start w:val="1"/>
      <w:numFmt w:val="bullet"/>
      <w:lvlText w:val="•"/>
      <w:lvlJc w:val="left"/>
      <w:pPr>
        <w:ind w:left="4603" w:hanging="708"/>
      </w:pPr>
      <w:rPr>
        <w:rFonts w:hint="default"/>
      </w:rPr>
    </w:lvl>
    <w:lvl w:ilvl="5" w:tplc="AF189910">
      <w:start w:val="1"/>
      <w:numFmt w:val="bullet"/>
      <w:lvlText w:val="•"/>
      <w:lvlJc w:val="left"/>
      <w:pPr>
        <w:ind w:left="5324" w:hanging="708"/>
      </w:pPr>
      <w:rPr>
        <w:rFonts w:hint="default"/>
      </w:rPr>
    </w:lvl>
    <w:lvl w:ilvl="6" w:tplc="747E8EB4">
      <w:start w:val="1"/>
      <w:numFmt w:val="bullet"/>
      <w:lvlText w:val="•"/>
      <w:lvlJc w:val="left"/>
      <w:pPr>
        <w:ind w:left="6045" w:hanging="708"/>
      </w:pPr>
      <w:rPr>
        <w:rFonts w:hint="default"/>
      </w:rPr>
    </w:lvl>
    <w:lvl w:ilvl="7" w:tplc="135E3B96">
      <w:start w:val="1"/>
      <w:numFmt w:val="bullet"/>
      <w:lvlText w:val="•"/>
      <w:lvlJc w:val="left"/>
      <w:pPr>
        <w:ind w:left="6765" w:hanging="708"/>
      </w:pPr>
      <w:rPr>
        <w:rFonts w:hint="default"/>
      </w:rPr>
    </w:lvl>
    <w:lvl w:ilvl="8" w:tplc="4C0269C0">
      <w:start w:val="1"/>
      <w:numFmt w:val="bullet"/>
      <w:lvlText w:val="•"/>
      <w:lvlJc w:val="left"/>
      <w:pPr>
        <w:ind w:left="7486" w:hanging="708"/>
      </w:pPr>
      <w:rPr>
        <w:rFonts w:hint="default"/>
      </w:rPr>
    </w:lvl>
  </w:abstractNum>
  <w:abstractNum w:abstractNumId="140" w15:restartNumberingAfterBreak="0">
    <w:nsid w:val="30B71FF3"/>
    <w:multiLevelType w:val="hybridMultilevel"/>
    <w:tmpl w:val="A53ED0BC"/>
    <w:lvl w:ilvl="0" w:tplc="F7AE6202">
      <w:start w:val="1"/>
      <w:numFmt w:val="lowerLetter"/>
      <w:lvlText w:val="(%1)"/>
      <w:lvlJc w:val="left"/>
      <w:pPr>
        <w:ind w:left="720" w:hanging="360"/>
      </w:pPr>
      <w:rPr>
        <w:rFonts w:hint="default"/>
      </w:rPr>
    </w:lvl>
    <w:lvl w:ilvl="1" w:tplc="F7AE6202">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1" w15:restartNumberingAfterBreak="0">
    <w:nsid w:val="30F44C9F"/>
    <w:multiLevelType w:val="hybridMultilevel"/>
    <w:tmpl w:val="8D66EFDA"/>
    <w:lvl w:ilvl="0" w:tplc="1ECE41B6">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2" w15:restartNumberingAfterBreak="0">
    <w:nsid w:val="30F90D3B"/>
    <w:multiLevelType w:val="hybridMultilevel"/>
    <w:tmpl w:val="E0781342"/>
    <w:lvl w:ilvl="0" w:tplc="A2867472">
      <w:start w:val="1"/>
      <w:numFmt w:val="decimal"/>
      <w:lvlText w:val="%1."/>
      <w:lvlJc w:val="left"/>
      <w:pPr>
        <w:ind w:left="1080" w:hanging="720"/>
      </w:pPr>
      <w:rPr>
        <w:rFonts w:hint="default"/>
      </w:rPr>
    </w:lvl>
    <w:lvl w:ilvl="1" w:tplc="3D72C8CE">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3" w15:restartNumberingAfterBreak="0">
    <w:nsid w:val="3162461C"/>
    <w:multiLevelType w:val="hybridMultilevel"/>
    <w:tmpl w:val="C6728A22"/>
    <w:lvl w:ilvl="0" w:tplc="F7AE620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4" w15:restartNumberingAfterBreak="0">
    <w:nsid w:val="31DB699A"/>
    <w:multiLevelType w:val="hybridMultilevel"/>
    <w:tmpl w:val="0F54573A"/>
    <w:lvl w:ilvl="0" w:tplc="CC9877BE">
      <w:start w:val="1"/>
      <w:numFmt w:val="lowerLetter"/>
      <w:lvlText w:val="(%1)"/>
      <w:lvlJc w:val="left"/>
      <w:pPr>
        <w:ind w:left="1721" w:hanging="708"/>
      </w:pPr>
      <w:rPr>
        <w:rFonts w:asciiTheme="minorBidi" w:eastAsia="Times New Roman" w:hAnsiTheme="minorBidi" w:cstheme="minorBidi" w:hint="default"/>
        <w:sz w:val="22"/>
        <w:szCs w:val="22"/>
      </w:rPr>
    </w:lvl>
    <w:lvl w:ilvl="1" w:tplc="67C095FE">
      <w:start w:val="1"/>
      <w:numFmt w:val="bullet"/>
      <w:lvlText w:val="•"/>
      <w:lvlJc w:val="left"/>
      <w:pPr>
        <w:ind w:left="2439" w:hanging="708"/>
      </w:pPr>
      <w:rPr>
        <w:rFonts w:hint="default"/>
      </w:rPr>
    </w:lvl>
    <w:lvl w:ilvl="2" w:tplc="CF7A2D56">
      <w:start w:val="1"/>
      <w:numFmt w:val="bullet"/>
      <w:lvlText w:val="•"/>
      <w:lvlJc w:val="left"/>
      <w:pPr>
        <w:ind w:left="3158" w:hanging="708"/>
      </w:pPr>
      <w:rPr>
        <w:rFonts w:hint="default"/>
      </w:rPr>
    </w:lvl>
    <w:lvl w:ilvl="3" w:tplc="9D822434">
      <w:start w:val="1"/>
      <w:numFmt w:val="bullet"/>
      <w:lvlText w:val="•"/>
      <w:lvlJc w:val="left"/>
      <w:pPr>
        <w:ind w:left="3877" w:hanging="708"/>
      </w:pPr>
      <w:rPr>
        <w:rFonts w:hint="default"/>
      </w:rPr>
    </w:lvl>
    <w:lvl w:ilvl="4" w:tplc="39F842A6">
      <w:start w:val="1"/>
      <w:numFmt w:val="bullet"/>
      <w:lvlText w:val="•"/>
      <w:lvlJc w:val="left"/>
      <w:pPr>
        <w:ind w:left="4595" w:hanging="708"/>
      </w:pPr>
      <w:rPr>
        <w:rFonts w:hint="default"/>
      </w:rPr>
    </w:lvl>
    <w:lvl w:ilvl="5" w:tplc="3CDC486E">
      <w:start w:val="1"/>
      <w:numFmt w:val="bullet"/>
      <w:lvlText w:val="•"/>
      <w:lvlJc w:val="left"/>
      <w:pPr>
        <w:ind w:left="5314" w:hanging="708"/>
      </w:pPr>
      <w:rPr>
        <w:rFonts w:hint="default"/>
      </w:rPr>
    </w:lvl>
    <w:lvl w:ilvl="6" w:tplc="1842DBA4">
      <w:start w:val="1"/>
      <w:numFmt w:val="bullet"/>
      <w:lvlText w:val="•"/>
      <w:lvlJc w:val="left"/>
      <w:pPr>
        <w:ind w:left="6033" w:hanging="708"/>
      </w:pPr>
      <w:rPr>
        <w:rFonts w:hint="default"/>
      </w:rPr>
    </w:lvl>
    <w:lvl w:ilvl="7" w:tplc="C21418BE">
      <w:start w:val="1"/>
      <w:numFmt w:val="bullet"/>
      <w:lvlText w:val="•"/>
      <w:lvlJc w:val="left"/>
      <w:pPr>
        <w:ind w:left="6751" w:hanging="708"/>
      </w:pPr>
      <w:rPr>
        <w:rFonts w:hint="default"/>
      </w:rPr>
    </w:lvl>
    <w:lvl w:ilvl="8" w:tplc="77961350">
      <w:start w:val="1"/>
      <w:numFmt w:val="bullet"/>
      <w:lvlText w:val="•"/>
      <w:lvlJc w:val="left"/>
      <w:pPr>
        <w:ind w:left="7470" w:hanging="708"/>
      </w:pPr>
      <w:rPr>
        <w:rFonts w:hint="default"/>
      </w:rPr>
    </w:lvl>
  </w:abstractNum>
  <w:abstractNum w:abstractNumId="145" w15:restartNumberingAfterBreak="0">
    <w:nsid w:val="31E149E8"/>
    <w:multiLevelType w:val="hybridMultilevel"/>
    <w:tmpl w:val="764A613A"/>
    <w:lvl w:ilvl="0" w:tplc="78D635FA">
      <w:start w:val="1"/>
      <w:numFmt w:val="lowerLetter"/>
      <w:lvlText w:val="(%1)"/>
      <w:lvlJc w:val="left"/>
      <w:pPr>
        <w:ind w:left="1721" w:hanging="708"/>
      </w:pPr>
      <w:rPr>
        <w:rFonts w:asciiTheme="minorBidi" w:eastAsia="Times New Roman" w:hAnsiTheme="minorBidi" w:cstheme="minorBidi" w:hint="default"/>
        <w:sz w:val="22"/>
        <w:szCs w:val="22"/>
      </w:rPr>
    </w:lvl>
    <w:lvl w:ilvl="1" w:tplc="43300E42">
      <w:start w:val="1"/>
      <w:numFmt w:val="bullet"/>
      <w:lvlText w:val="•"/>
      <w:lvlJc w:val="left"/>
      <w:pPr>
        <w:ind w:left="2441" w:hanging="708"/>
      </w:pPr>
      <w:rPr>
        <w:rFonts w:hint="default"/>
      </w:rPr>
    </w:lvl>
    <w:lvl w:ilvl="2" w:tplc="4C409CF8">
      <w:start w:val="1"/>
      <w:numFmt w:val="bullet"/>
      <w:lvlText w:val="•"/>
      <w:lvlJc w:val="left"/>
      <w:pPr>
        <w:ind w:left="3162" w:hanging="708"/>
      </w:pPr>
      <w:rPr>
        <w:rFonts w:hint="default"/>
      </w:rPr>
    </w:lvl>
    <w:lvl w:ilvl="3" w:tplc="5048579C">
      <w:start w:val="1"/>
      <w:numFmt w:val="bullet"/>
      <w:lvlText w:val="•"/>
      <w:lvlJc w:val="left"/>
      <w:pPr>
        <w:ind w:left="3883" w:hanging="708"/>
      </w:pPr>
      <w:rPr>
        <w:rFonts w:hint="default"/>
      </w:rPr>
    </w:lvl>
    <w:lvl w:ilvl="4" w:tplc="84E4C64C">
      <w:start w:val="1"/>
      <w:numFmt w:val="bullet"/>
      <w:lvlText w:val="•"/>
      <w:lvlJc w:val="left"/>
      <w:pPr>
        <w:ind w:left="4603" w:hanging="708"/>
      </w:pPr>
      <w:rPr>
        <w:rFonts w:hint="default"/>
      </w:rPr>
    </w:lvl>
    <w:lvl w:ilvl="5" w:tplc="DA0CC1D0">
      <w:start w:val="1"/>
      <w:numFmt w:val="bullet"/>
      <w:lvlText w:val="•"/>
      <w:lvlJc w:val="left"/>
      <w:pPr>
        <w:ind w:left="5324" w:hanging="708"/>
      </w:pPr>
      <w:rPr>
        <w:rFonts w:hint="default"/>
      </w:rPr>
    </w:lvl>
    <w:lvl w:ilvl="6" w:tplc="BB86B182">
      <w:start w:val="1"/>
      <w:numFmt w:val="bullet"/>
      <w:lvlText w:val="•"/>
      <w:lvlJc w:val="left"/>
      <w:pPr>
        <w:ind w:left="6045" w:hanging="708"/>
      </w:pPr>
      <w:rPr>
        <w:rFonts w:hint="default"/>
      </w:rPr>
    </w:lvl>
    <w:lvl w:ilvl="7" w:tplc="7E224CCE">
      <w:start w:val="1"/>
      <w:numFmt w:val="bullet"/>
      <w:lvlText w:val="•"/>
      <w:lvlJc w:val="left"/>
      <w:pPr>
        <w:ind w:left="6765" w:hanging="708"/>
      </w:pPr>
      <w:rPr>
        <w:rFonts w:hint="default"/>
      </w:rPr>
    </w:lvl>
    <w:lvl w:ilvl="8" w:tplc="ED5EC6FE">
      <w:start w:val="1"/>
      <w:numFmt w:val="bullet"/>
      <w:lvlText w:val="•"/>
      <w:lvlJc w:val="left"/>
      <w:pPr>
        <w:ind w:left="7486" w:hanging="708"/>
      </w:pPr>
      <w:rPr>
        <w:rFonts w:hint="default"/>
      </w:rPr>
    </w:lvl>
  </w:abstractNum>
  <w:abstractNum w:abstractNumId="146" w15:restartNumberingAfterBreak="0">
    <w:nsid w:val="320B0FB4"/>
    <w:multiLevelType w:val="hybridMultilevel"/>
    <w:tmpl w:val="CE5C4628"/>
    <w:lvl w:ilvl="0" w:tplc="C3A04FD0">
      <w:start w:val="1"/>
      <w:numFmt w:val="decimal"/>
      <w:lvlText w:val="%1."/>
      <w:lvlJc w:val="left"/>
      <w:pPr>
        <w:ind w:left="304" w:hanging="709"/>
      </w:pPr>
      <w:rPr>
        <w:rFonts w:asciiTheme="minorBidi" w:eastAsia="Times New Roman" w:hAnsiTheme="minorBidi" w:cstheme="minorBidi" w:hint="default"/>
        <w:sz w:val="22"/>
        <w:szCs w:val="22"/>
      </w:rPr>
    </w:lvl>
    <w:lvl w:ilvl="1" w:tplc="EC4E335C">
      <w:start w:val="1"/>
      <w:numFmt w:val="bullet"/>
      <w:lvlText w:val="•"/>
      <w:lvlJc w:val="left"/>
      <w:pPr>
        <w:ind w:left="1166" w:hanging="709"/>
      </w:pPr>
      <w:rPr>
        <w:rFonts w:hint="default"/>
      </w:rPr>
    </w:lvl>
    <w:lvl w:ilvl="2" w:tplc="C1F0C238">
      <w:start w:val="1"/>
      <w:numFmt w:val="bullet"/>
      <w:lvlText w:val="•"/>
      <w:lvlJc w:val="left"/>
      <w:pPr>
        <w:ind w:left="2029" w:hanging="709"/>
      </w:pPr>
      <w:rPr>
        <w:rFonts w:hint="default"/>
      </w:rPr>
    </w:lvl>
    <w:lvl w:ilvl="3" w:tplc="986E5E42">
      <w:start w:val="1"/>
      <w:numFmt w:val="bullet"/>
      <w:lvlText w:val="•"/>
      <w:lvlJc w:val="left"/>
      <w:pPr>
        <w:ind w:left="2891" w:hanging="709"/>
      </w:pPr>
      <w:rPr>
        <w:rFonts w:hint="default"/>
      </w:rPr>
    </w:lvl>
    <w:lvl w:ilvl="4" w:tplc="7C3A38B4">
      <w:start w:val="1"/>
      <w:numFmt w:val="bullet"/>
      <w:lvlText w:val="•"/>
      <w:lvlJc w:val="left"/>
      <w:pPr>
        <w:ind w:left="3753" w:hanging="709"/>
      </w:pPr>
      <w:rPr>
        <w:rFonts w:hint="default"/>
      </w:rPr>
    </w:lvl>
    <w:lvl w:ilvl="5" w:tplc="DCB23EFC">
      <w:start w:val="1"/>
      <w:numFmt w:val="bullet"/>
      <w:lvlText w:val="•"/>
      <w:lvlJc w:val="left"/>
      <w:pPr>
        <w:ind w:left="4616" w:hanging="709"/>
      </w:pPr>
      <w:rPr>
        <w:rFonts w:hint="default"/>
      </w:rPr>
    </w:lvl>
    <w:lvl w:ilvl="6" w:tplc="B03ECC86">
      <w:start w:val="1"/>
      <w:numFmt w:val="bullet"/>
      <w:lvlText w:val="•"/>
      <w:lvlJc w:val="left"/>
      <w:pPr>
        <w:ind w:left="5478" w:hanging="709"/>
      </w:pPr>
      <w:rPr>
        <w:rFonts w:hint="default"/>
      </w:rPr>
    </w:lvl>
    <w:lvl w:ilvl="7" w:tplc="A858B194">
      <w:start w:val="1"/>
      <w:numFmt w:val="bullet"/>
      <w:lvlText w:val="•"/>
      <w:lvlJc w:val="left"/>
      <w:pPr>
        <w:ind w:left="6340" w:hanging="709"/>
      </w:pPr>
      <w:rPr>
        <w:rFonts w:hint="default"/>
      </w:rPr>
    </w:lvl>
    <w:lvl w:ilvl="8" w:tplc="13F28244">
      <w:start w:val="1"/>
      <w:numFmt w:val="bullet"/>
      <w:lvlText w:val="•"/>
      <w:lvlJc w:val="left"/>
      <w:pPr>
        <w:ind w:left="7203" w:hanging="709"/>
      </w:pPr>
      <w:rPr>
        <w:rFonts w:hint="default"/>
      </w:rPr>
    </w:lvl>
  </w:abstractNum>
  <w:abstractNum w:abstractNumId="147" w15:restartNumberingAfterBreak="0">
    <w:nsid w:val="325821BA"/>
    <w:multiLevelType w:val="hybridMultilevel"/>
    <w:tmpl w:val="B7A26462"/>
    <w:lvl w:ilvl="0" w:tplc="F7AE6202">
      <w:start w:val="1"/>
      <w:numFmt w:val="lowerLetter"/>
      <w:lvlText w:val="(%1)"/>
      <w:lvlJc w:val="left"/>
      <w:pPr>
        <w:ind w:left="1146" w:hanging="360"/>
      </w:pPr>
      <w:rPr>
        <w:rFonts w:hint="default"/>
      </w:rPr>
    </w:lvl>
    <w:lvl w:ilvl="1" w:tplc="F7AE6202">
      <w:start w:val="1"/>
      <w:numFmt w:val="lowerLetter"/>
      <w:lvlText w:val="(%2)"/>
      <w:lvlJc w:val="left"/>
      <w:pPr>
        <w:ind w:left="1866" w:hanging="360"/>
      </w:pPr>
      <w:rPr>
        <w:rFonts w:hint="default"/>
      </w:rPr>
    </w:lvl>
    <w:lvl w:ilvl="2" w:tplc="1409001B" w:tentative="1">
      <w:start w:val="1"/>
      <w:numFmt w:val="lowerRoman"/>
      <w:lvlText w:val="%3."/>
      <w:lvlJc w:val="right"/>
      <w:pPr>
        <w:ind w:left="2586" w:hanging="180"/>
      </w:pPr>
    </w:lvl>
    <w:lvl w:ilvl="3" w:tplc="1409000F" w:tentative="1">
      <w:start w:val="1"/>
      <w:numFmt w:val="decimal"/>
      <w:lvlText w:val="%4."/>
      <w:lvlJc w:val="left"/>
      <w:pPr>
        <w:ind w:left="3306" w:hanging="360"/>
      </w:pPr>
    </w:lvl>
    <w:lvl w:ilvl="4" w:tplc="14090019" w:tentative="1">
      <w:start w:val="1"/>
      <w:numFmt w:val="lowerLetter"/>
      <w:lvlText w:val="%5."/>
      <w:lvlJc w:val="left"/>
      <w:pPr>
        <w:ind w:left="4026" w:hanging="360"/>
      </w:pPr>
    </w:lvl>
    <w:lvl w:ilvl="5" w:tplc="1409001B" w:tentative="1">
      <w:start w:val="1"/>
      <w:numFmt w:val="lowerRoman"/>
      <w:lvlText w:val="%6."/>
      <w:lvlJc w:val="right"/>
      <w:pPr>
        <w:ind w:left="4746" w:hanging="180"/>
      </w:pPr>
    </w:lvl>
    <w:lvl w:ilvl="6" w:tplc="1409000F" w:tentative="1">
      <w:start w:val="1"/>
      <w:numFmt w:val="decimal"/>
      <w:lvlText w:val="%7."/>
      <w:lvlJc w:val="left"/>
      <w:pPr>
        <w:ind w:left="5466" w:hanging="360"/>
      </w:pPr>
    </w:lvl>
    <w:lvl w:ilvl="7" w:tplc="14090019" w:tentative="1">
      <w:start w:val="1"/>
      <w:numFmt w:val="lowerLetter"/>
      <w:lvlText w:val="%8."/>
      <w:lvlJc w:val="left"/>
      <w:pPr>
        <w:ind w:left="6186" w:hanging="360"/>
      </w:pPr>
    </w:lvl>
    <w:lvl w:ilvl="8" w:tplc="1409001B" w:tentative="1">
      <w:start w:val="1"/>
      <w:numFmt w:val="lowerRoman"/>
      <w:lvlText w:val="%9."/>
      <w:lvlJc w:val="right"/>
      <w:pPr>
        <w:ind w:left="6906" w:hanging="180"/>
      </w:pPr>
    </w:lvl>
  </w:abstractNum>
  <w:abstractNum w:abstractNumId="148" w15:restartNumberingAfterBreak="0">
    <w:nsid w:val="32A3598F"/>
    <w:multiLevelType w:val="hybridMultilevel"/>
    <w:tmpl w:val="26587BB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9" w15:restartNumberingAfterBreak="0">
    <w:nsid w:val="32D97DBC"/>
    <w:multiLevelType w:val="hybridMultilevel"/>
    <w:tmpl w:val="10EA40A0"/>
    <w:lvl w:ilvl="0" w:tplc="F7AE6202">
      <w:start w:val="1"/>
      <w:numFmt w:val="lowerLetter"/>
      <w:lvlText w:val="(%1)"/>
      <w:lvlJc w:val="left"/>
      <w:pPr>
        <w:ind w:left="720" w:hanging="360"/>
      </w:pPr>
      <w:rPr>
        <w:rFonts w:hint="default"/>
      </w:rPr>
    </w:lvl>
    <w:lvl w:ilvl="1" w:tplc="F7AE6202">
      <w:start w:val="1"/>
      <w:numFmt w:val="lowerLetter"/>
      <w:lvlText w:val="(%2)"/>
      <w:lvlJc w:val="left"/>
      <w:pPr>
        <w:ind w:left="1440" w:hanging="360"/>
      </w:pPr>
      <w:rPr>
        <w:rFonts w:hint="default"/>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0" w15:restartNumberingAfterBreak="0">
    <w:nsid w:val="331606ED"/>
    <w:multiLevelType w:val="hybridMultilevel"/>
    <w:tmpl w:val="E29C08B0"/>
    <w:lvl w:ilvl="0" w:tplc="B54EED8A">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1" w15:restartNumberingAfterBreak="0">
    <w:nsid w:val="336F7188"/>
    <w:multiLevelType w:val="hybridMultilevel"/>
    <w:tmpl w:val="79AC4CE6"/>
    <w:lvl w:ilvl="0" w:tplc="93EEB0CE">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2" w15:restartNumberingAfterBreak="0">
    <w:nsid w:val="33F21867"/>
    <w:multiLevelType w:val="hybridMultilevel"/>
    <w:tmpl w:val="8CC03E7C"/>
    <w:lvl w:ilvl="0" w:tplc="99C469E2">
      <w:start w:val="1"/>
      <w:numFmt w:val="lowerLetter"/>
      <w:lvlText w:val="(%1)"/>
      <w:lvlJc w:val="left"/>
      <w:pPr>
        <w:ind w:left="1721" w:hanging="708"/>
      </w:pPr>
      <w:rPr>
        <w:rFonts w:asciiTheme="minorBidi" w:eastAsia="Times New Roman" w:hAnsiTheme="minorBidi" w:cstheme="minorBidi" w:hint="default"/>
        <w:sz w:val="22"/>
        <w:szCs w:val="22"/>
      </w:rPr>
    </w:lvl>
    <w:lvl w:ilvl="1" w:tplc="A72CD4F4">
      <w:start w:val="1"/>
      <w:numFmt w:val="bullet"/>
      <w:lvlText w:val="•"/>
      <w:lvlJc w:val="left"/>
      <w:pPr>
        <w:ind w:left="2441" w:hanging="708"/>
      </w:pPr>
      <w:rPr>
        <w:rFonts w:hint="default"/>
      </w:rPr>
    </w:lvl>
    <w:lvl w:ilvl="2" w:tplc="1A76A10A">
      <w:start w:val="1"/>
      <w:numFmt w:val="bullet"/>
      <w:lvlText w:val="•"/>
      <w:lvlJc w:val="left"/>
      <w:pPr>
        <w:ind w:left="3162" w:hanging="708"/>
      </w:pPr>
      <w:rPr>
        <w:rFonts w:hint="default"/>
      </w:rPr>
    </w:lvl>
    <w:lvl w:ilvl="3" w:tplc="8A36D7EC">
      <w:start w:val="1"/>
      <w:numFmt w:val="bullet"/>
      <w:lvlText w:val="•"/>
      <w:lvlJc w:val="left"/>
      <w:pPr>
        <w:ind w:left="3883" w:hanging="708"/>
      </w:pPr>
      <w:rPr>
        <w:rFonts w:hint="default"/>
      </w:rPr>
    </w:lvl>
    <w:lvl w:ilvl="4" w:tplc="12802206">
      <w:start w:val="1"/>
      <w:numFmt w:val="bullet"/>
      <w:lvlText w:val="•"/>
      <w:lvlJc w:val="left"/>
      <w:pPr>
        <w:ind w:left="4603" w:hanging="708"/>
      </w:pPr>
      <w:rPr>
        <w:rFonts w:hint="default"/>
      </w:rPr>
    </w:lvl>
    <w:lvl w:ilvl="5" w:tplc="AAC26530">
      <w:start w:val="1"/>
      <w:numFmt w:val="bullet"/>
      <w:lvlText w:val="•"/>
      <w:lvlJc w:val="left"/>
      <w:pPr>
        <w:ind w:left="5324" w:hanging="708"/>
      </w:pPr>
      <w:rPr>
        <w:rFonts w:hint="default"/>
      </w:rPr>
    </w:lvl>
    <w:lvl w:ilvl="6" w:tplc="60923C16">
      <w:start w:val="1"/>
      <w:numFmt w:val="bullet"/>
      <w:lvlText w:val="•"/>
      <w:lvlJc w:val="left"/>
      <w:pPr>
        <w:ind w:left="6045" w:hanging="708"/>
      </w:pPr>
      <w:rPr>
        <w:rFonts w:hint="default"/>
      </w:rPr>
    </w:lvl>
    <w:lvl w:ilvl="7" w:tplc="9B94E96A">
      <w:start w:val="1"/>
      <w:numFmt w:val="bullet"/>
      <w:lvlText w:val="•"/>
      <w:lvlJc w:val="left"/>
      <w:pPr>
        <w:ind w:left="6765" w:hanging="708"/>
      </w:pPr>
      <w:rPr>
        <w:rFonts w:hint="default"/>
      </w:rPr>
    </w:lvl>
    <w:lvl w:ilvl="8" w:tplc="2458BF4C">
      <w:start w:val="1"/>
      <w:numFmt w:val="bullet"/>
      <w:lvlText w:val="•"/>
      <w:lvlJc w:val="left"/>
      <w:pPr>
        <w:ind w:left="7486" w:hanging="708"/>
      </w:pPr>
      <w:rPr>
        <w:rFonts w:hint="default"/>
      </w:rPr>
    </w:lvl>
  </w:abstractNum>
  <w:abstractNum w:abstractNumId="153" w15:restartNumberingAfterBreak="0">
    <w:nsid w:val="34027FC3"/>
    <w:multiLevelType w:val="hybridMultilevel"/>
    <w:tmpl w:val="C96E2252"/>
    <w:lvl w:ilvl="0" w:tplc="1ECE41B6">
      <w:start w:val="1"/>
      <w:numFmt w:val="lowerLetter"/>
      <w:lvlText w:val="(%1)"/>
      <w:lvlJc w:val="left"/>
      <w:pPr>
        <w:ind w:left="720" w:hanging="360"/>
      </w:pPr>
      <w:rPr>
        <w:rFonts w:hint="default"/>
      </w:rPr>
    </w:lvl>
    <w:lvl w:ilvl="1" w:tplc="1ECE41B6">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4" w15:restartNumberingAfterBreak="0">
    <w:nsid w:val="34821BF2"/>
    <w:multiLevelType w:val="hybridMultilevel"/>
    <w:tmpl w:val="B52CDBE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5" w15:restartNumberingAfterBreak="0">
    <w:nsid w:val="34D162F2"/>
    <w:multiLevelType w:val="hybridMultilevel"/>
    <w:tmpl w:val="E616731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6" w15:restartNumberingAfterBreak="0">
    <w:nsid w:val="34D22319"/>
    <w:multiLevelType w:val="hybridMultilevel"/>
    <w:tmpl w:val="A2285B42"/>
    <w:lvl w:ilvl="0" w:tplc="A2867472">
      <w:start w:val="1"/>
      <w:numFmt w:val="decimal"/>
      <w:lvlText w:val="%1."/>
      <w:lvlJc w:val="left"/>
      <w:pPr>
        <w:ind w:left="1080" w:hanging="720"/>
      </w:pPr>
      <w:rPr>
        <w:rFonts w:hint="default"/>
      </w:rPr>
    </w:lvl>
    <w:lvl w:ilvl="1" w:tplc="4636E3A2">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7" w15:restartNumberingAfterBreak="0">
    <w:nsid w:val="34D33BF7"/>
    <w:multiLevelType w:val="hybridMultilevel"/>
    <w:tmpl w:val="6608D67E"/>
    <w:lvl w:ilvl="0" w:tplc="F7AE6202">
      <w:start w:val="1"/>
      <w:numFmt w:val="lowerLetter"/>
      <w:lvlText w:val="(%1)"/>
      <w:lvlJc w:val="left"/>
      <w:pPr>
        <w:ind w:left="1429" w:hanging="360"/>
      </w:pPr>
      <w:rPr>
        <w:rFonts w:hint="default"/>
      </w:rPr>
    </w:lvl>
    <w:lvl w:ilvl="1" w:tplc="F7AE6202">
      <w:start w:val="1"/>
      <w:numFmt w:val="lowerLetter"/>
      <w:lvlText w:val="(%2)"/>
      <w:lvlJc w:val="left"/>
      <w:pPr>
        <w:ind w:left="2149" w:hanging="360"/>
      </w:pPr>
      <w:rPr>
        <w:rFonts w:hint="default"/>
      </w:rPr>
    </w:lvl>
    <w:lvl w:ilvl="2" w:tplc="457641C0">
      <w:start w:val="1"/>
      <w:numFmt w:val="decimal"/>
      <w:lvlText w:val="%3."/>
      <w:lvlJc w:val="left"/>
      <w:pPr>
        <w:ind w:left="3409" w:hanging="720"/>
      </w:pPr>
      <w:rPr>
        <w:rFonts w:hint="default"/>
      </w:r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158" w15:restartNumberingAfterBreak="0">
    <w:nsid w:val="36D37F9F"/>
    <w:multiLevelType w:val="hybridMultilevel"/>
    <w:tmpl w:val="9C12EB06"/>
    <w:lvl w:ilvl="0" w:tplc="8A3A7AC4">
      <w:start w:val="1"/>
      <w:numFmt w:val="lowerRoman"/>
      <w:lvlText w:val="(%1)"/>
      <w:lvlJc w:val="left"/>
      <w:pPr>
        <w:ind w:left="720" w:hanging="360"/>
      </w:pPr>
      <w:rPr>
        <w:rFonts w:hint="default"/>
      </w:rPr>
    </w:lvl>
    <w:lvl w:ilvl="1" w:tplc="14090019">
      <w:start w:val="1"/>
      <w:numFmt w:val="lowerLetter"/>
      <w:lvlText w:val="%2."/>
      <w:lvlJc w:val="left"/>
      <w:pPr>
        <w:ind w:left="1440" w:hanging="360"/>
      </w:pPr>
    </w:lvl>
    <w:lvl w:ilvl="2" w:tplc="B4F0E854">
      <w:start w:val="1"/>
      <w:numFmt w:val="decimal"/>
      <w:lvlText w:val="%3."/>
      <w:lvlJc w:val="left"/>
      <w:pPr>
        <w:ind w:left="2700" w:hanging="720"/>
      </w:pPr>
      <w:rPr>
        <w:rFonts w:hint="default"/>
      </w:rPr>
    </w:lvl>
    <w:lvl w:ilvl="3" w:tplc="E81070B8">
      <w:start w:val="1"/>
      <w:numFmt w:val="lowerLetter"/>
      <w:lvlText w:val="(%4)"/>
      <w:lvlJc w:val="left"/>
      <w:pPr>
        <w:ind w:left="2880" w:hanging="360"/>
      </w:pPr>
      <w:rPr>
        <w:rFonts w:hint="default"/>
      </w:r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9" w15:restartNumberingAfterBreak="0">
    <w:nsid w:val="37B71805"/>
    <w:multiLevelType w:val="hybridMultilevel"/>
    <w:tmpl w:val="DEE0DB14"/>
    <w:lvl w:ilvl="0" w:tplc="F7AE6202">
      <w:start w:val="1"/>
      <w:numFmt w:val="lowerLetter"/>
      <w:lvlText w:val="(%1)"/>
      <w:lvlJc w:val="left"/>
      <w:pPr>
        <w:ind w:left="720" w:hanging="360"/>
      </w:pPr>
      <w:rPr>
        <w:rFonts w:hint="default"/>
      </w:rPr>
    </w:lvl>
    <w:lvl w:ilvl="1" w:tplc="F7AE6202">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0" w15:restartNumberingAfterBreak="0">
    <w:nsid w:val="37B85A76"/>
    <w:multiLevelType w:val="hybridMultilevel"/>
    <w:tmpl w:val="9C26D772"/>
    <w:lvl w:ilvl="0" w:tplc="F7AE6202">
      <w:start w:val="1"/>
      <w:numFmt w:val="lowerLetter"/>
      <w:lvlText w:val="(%1)"/>
      <w:lvlJc w:val="left"/>
      <w:pPr>
        <w:ind w:left="720" w:hanging="360"/>
      </w:pPr>
      <w:rPr>
        <w:rFonts w:hint="default"/>
      </w:rPr>
    </w:lvl>
    <w:lvl w:ilvl="1" w:tplc="F7AE6202">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1" w15:restartNumberingAfterBreak="0">
    <w:nsid w:val="37FC089D"/>
    <w:multiLevelType w:val="hybridMultilevel"/>
    <w:tmpl w:val="272ACBA2"/>
    <w:lvl w:ilvl="0" w:tplc="C2002D7E">
      <w:start w:val="1"/>
      <w:numFmt w:val="decimal"/>
      <w:lvlText w:val="%1."/>
      <w:lvlJc w:val="left"/>
      <w:pPr>
        <w:ind w:left="1080" w:hanging="720"/>
      </w:pPr>
      <w:rPr>
        <w:rFonts w:hint="default"/>
      </w:rPr>
    </w:lvl>
    <w:lvl w:ilvl="1" w:tplc="88943946">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2" w15:restartNumberingAfterBreak="0">
    <w:nsid w:val="385F5D47"/>
    <w:multiLevelType w:val="hybridMultilevel"/>
    <w:tmpl w:val="7BE68B18"/>
    <w:lvl w:ilvl="0" w:tplc="A80C657A">
      <w:start w:val="1"/>
      <w:numFmt w:val="lowerLetter"/>
      <w:lvlText w:val="(%1)"/>
      <w:lvlJc w:val="left"/>
      <w:pPr>
        <w:ind w:left="1146" w:hanging="360"/>
      </w:pPr>
      <w:rPr>
        <w:rFonts w:hint="default"/>
      </w:rPr>
    </w:lvl>
    <w:lvl w:ilvl="1" w:tplc="14090019" w:tentative="1">
      <w:start w:val="1"/>
      <w:numFmt w:val="lowerLetter"/>
      <w:lvlText w:val="%2."/>
      <w:lvlJc w:val="left"/>
      <w:pPr>
        <w:ind w:left="1866" w:hanging="360"/>
      </w:pPr>
    </w:lvl>
    <w:lvl w:ilvl="2" w:tplc="1409001B" w:tentative="1">
      <w:start w:val="1"/>
      <w:numFmt w:val="lowerRoman"/>
      <w:lvlText w:val="%3."/>
      <w:lvlJc w:val="right"/>
      <w:pPr>
        <w:ind w:left="2586" w:hanging="180"/>
      </w:pPr>
    </w:lvl>
    <w:lvl w:ilvl="3" w:tplc="1409000F" w:tentative="1">
      <w:start w:val="1"/>
      <w:numFmt w:val="decimal"/>
      <w:lvlText w:val="%4."/>
      <w:lvlJc w:val="left"/>
      <w:pPr>
        <w:ind w:left="3306" w:hanging="360"/>
      </w:pPr>
    </w:lvl>
    <w:lvl w:ilvl="4" w:tplc="14090019" w:tentative="1">
      <w:start w:val="1"/>
      <w:numFmt w:val="lowerLetter"/>
      <w:lvlText w:val="%5."/>
      <w:lvlJc w:val="left"/>
      <w:pPr>
        <w:ind w:left="4026" w:hanging="360"/>
      </w:pPr>
    </w:lvl>
    <w:lvl w:ilvl="5" w:tplc="1409001B" w:tentative="1">
      <w:start w:val="1"/>
      <w:numFmt w:val="lowerRoman"/>
      <w:lvlText w:val="%6."/>
      <w:lvlJc w:val="right"/>
      <w:pPr>
        <w:ind w:left="4746" w:hanging="180"/>
      </w:pPr>
    </w:lvl>
    <w:lvl w:ilvl="6" w:tplc="1409000F" w:tentative="1">
      <w:start w:val="1"/>
      <w:numFmt w:val="decimal"/>
      <w:lvlText w:val="%7."/>
      <w:lvlJc w:val="left"/>
      <w:pPr>
        <w:ind w:left="5466" w:hanging="360"/>
      </w:pPr>
    </w:lvl>
    <w:lvl w:ilvl="7" w:tplc="14090019" w:tentative="1">
      <w:start w:val="1"/>
      <w:numFmt w:val="lowerLetter"/>
      <w:lvlText w:val="%8."/>
      <w:lvlJc w:val="left"/>
      <w:pPr>
        <w:ind w:left="6186" w:hanging="360"/>
      </w:pPr>
    </w:lvl>
    <w:lvl w:ilvl="8" w:tplc="1409001B" w:tentative="1">
      <w:start w:val="1"/>
      <w:numFmt w:val="lowerRoman"/>
      <w:lvlText w:val="%9."/>
      <w:lvlJc w:val="right"/>
      <w:pPr>
        <w:ind w:left="6906" w:hanging="180"/>
      </w:pPr>
    </w:lvl>
  </w:abstractNum>
  <w:abstractNum w:abstractNumId="163" w15:restartNumberingAfterBreak="0">
    <w:nsid w:val="391D5D97"/>
    <w:multiLevelType w:val="hybridMultilevel"/>
    <w:tmpl w:val="6EA65E08"/>
    <w:lvl w:ilvl="0" w:tplc="8A3A7AC4">
      <w:start w:val="1"/>
      <w:numFmt w:val="lowerRoman"/>
      <w:lvlText w:val="(%1)"/>
      <w:lvlJc w:val="left"/>
      <w:pPr>
        <w:ind w:left="1080" w:hanging="360"/>
      </w:pPr>
      <w:rPr>
        <w:rFonts w:hint="default"/>
      </w:r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4" w15:restartNumberingAfterBreak="0">
    <w:nsid w:val="391E7AAA"/>
    <w:multiLevelType w:val="hybridMultilevel"/>
    <w:tmpl w:val="D4CE612C"/>
    <w:lvl w:ilvl="0" w:tplc="58FAC858">
      <w:start w:val="1"/>
      <w:numFmt w:val="decimal"/>
      <w:lvlText w:val="%1."/>
      <w:lvlJc w:val="left"/>
      <w:pPr>
        <w:ind w:left="1080" w:hanging="720"/>
      </w:pPr>
      <w:rPr>
        <w:rFonts w:hint="default"/>
      </w:rPr>
    </w:lvl>
    <w:lvl w:ilvl="1" w:tplc="4938357E">
      <w:start w:val="1"/>
      <w:numFmt w:val="lowerLetter"/>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5" w15:restartNumberingAfterBreak="0">
    <w:nsid w:val="39E953A2"/>
    <w:multiLevelType w:val="hybridMultilevel"/>
    <w:tmpl w:val="E1D42678"/>
    <w:lvl w:ilvl="0" w:tplc="5FEC47EC">
      <w:start w:val="1"/>
      <w:numFmt w:val="decimal"/>
      <w:lvlText w:val="%1."/>
      <w:lvlJc w:val="left"/>
      <w:pPr>
        <w:ind w:left="1080" w:hanging="720"/>
      </w:pPr>
      <w:rPr>
        <w:rFonts w:hint="default"/>
      </w:rPr>
    </w:lvl>
    <w:lvl w:ilvl="1" w:tplc="D3B0A30A">
      <w:start w:val="1"/>
      <w:numFmt w:val="lowerLetter"/>
      <w:lvlText w:val="(%2)"/>
      <w:lvlJc w:val="left"/>
      <w:pPr>
        <w:ind w:left="1515" w:hanging="435"/>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6" w15:restartNumberingAfterBreak="0">
    <w:nsid w:val="3A3538BE"/>
    <w:multiLevelType w:val="hybridMultilevel"/>
    <w:tmpl w:val="E4843064"/>
    <w:lvl w:ilvl="0" w:tplc="C2002D7E">
      <w:start w:val="1"/>
      <w:numFmt w:val="decimal"/>
      <w:lvlText w:val="%1."/>
      <w:lvlJc w:val="left"/>
      <w:pPr>
        <w:ind w:left="1080" w:hanging="720"/>
      </w:pPr>
      <w:rPr>
        <w:rFonts w:hint="default"/>
      </w:rPr>
    </w:lvl>
    <w:lvl w:ilvl="1" w:tplc="F164116A">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7" w15:restartNumberingAfterBreak="0">
    <w:nsid w:val="3A3B1DA9"/>
    <w:multiLevelType w:val="hybridMultilevel"/>
    <w:tmpl w:val="3136474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8" w15:restartNumberingAfterBreak="0">
    <w:nsid w:val="3A714906"/>
    <w:multiLevelType w:val="hybridMultilevel"/>
    <w:tmpl w:val="60566036"/>
    <w:lvl w:ilvl="0" w:tplc="F7AE6202">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9" w15:restartNumberingAfterBreak="0">
    <w:nsid w:val="3ACB32E5"/>
    <w:multiLevelType w:val="hybridMultilevel"/>
    <w:tmpl w:val="67326F3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0" w15:restartNumberingAfterBreak="0">
    <w:nsid w:val="3AE22AC7"/>
    <w:multiLevelType w:val="hybridMultilevel"/>
    <w:tmpl w:val="76168FC8"/>
    <w:lvl w:ilvl="0" w:tplc="1ECE41B6">
      <w:start w:val="1"/>
      <w:numFmt w:val="lowerLetter"/>
      <w:lvlText w:val="(%1)"/>
      <w:lvlJc w:val="left"/>
      <w:pPr>
        <w:ind w:left="720" w:hanging="360"/>
      </w:pPr>
      <w:rPr>
        <w:rFonts w:hint="default"/>
      </w:rPr>
    </w:lvl>
    <w:lvl w:ilvl="1" w:tplc="1ECE41B6">
      <w:start w:val="1"/>
      <w:numFmt w:val="lowerLetter"/>
      <w:lvlText w:val="(%2)"/>
      <w:lvlJc w:val="left"/>
      <w:pPr>
        <w:ind w:left="1440" w:hanging="360"/>
      </w:pPr>
      <w:rPr>
        <w:rFonts w:hint="default"/>
      </w:rPr>
    </w:lvl>
    <w:lvl w:ilvl="2" w:tplc="63D2FDB4">
      <w:start w:val="1"/>
      <w:numFmt w:val="decimal"/>
      <w:lvlText w:val="%3."/>
      <w:lvlJc w:val="left"/>
      <w:pPr>
        <w:ind w:left="2700" w:hanging="72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1" w15:restartNumberingAfterBreak="0">
    <w:nsid w:val="3AF516EC"/>
    <w:multiLevelType w:val="hybridMultilevel"/>
    <w:tmpl w:val="50C05D66"/>
    <w:lvl w:ilvl="0" w:tplc="C2002D7E">
      <w:start w:val="1"/>
      <w:numFmt w:val="decimal"/>
      <w:lvlText w:val="%1."/>
      <w:lvlJc w:val="left"/>
      <w:pPr>
        <w:ind w:left="1080" w:hanging="720"/>
      </w:pPr>
      <w:rPr>
        <w:rFonts w:hint="default"/>
      </w:rPr>
    </w:lvl>
    <w:lvl w:ilvl="1" w:tplc="F7AE6202">
      <w:start w:val="1"/>
      <w:numFmt w:val="lowerLetter"/>
      <w:lvlText w:val="(%2)"/>
      <w:lvlJc w:val="left"/>
      <w:pPr>
        <w:ind w:left="1515" w:hanging="435"/>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2" w15:restartNumberingAfterBreak="0">
    <w:nsid w:val="3AFE6800"/>
    <w:multiLevelType w:val="hybridMultilevel"/>
    <w:tmpl w:val="14CE900E"/>
    <w:lvl w:ilvl="0" w:tplc="1ECE41B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3" w15:restartNumberingAfterBreak="0">
    <w:nsid w:val="3B817CE0"/>
    <w:multiLevelType w:val="hybridMultilevel"/>
    <w:tmpl w:val="EE16479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4" w15:restartNumberingAfterBreak="0">
    <w:nsid w:val="3BE92A83"/>
    <w:multiLevelType w:val="hybridMultilevel"/>
    <w:tmpl w:val="80527048"/>
    <w:lvl w:ilvl="0" w:tplc="8A3A7AC4">
      <w:start w:val="1"/>
      <w:numFmt w:val="lowerRoman"/>
      <w:lvlText w:val="(%1)"/>
      <w:lvlJc w:val="left"/>
      <w:pPr>
        <w:ind w:left="1854" w:hanging="360"/>
      </w:pPr>
      <w:rPr>
        <w:rFonts w:hint="default"/>
      </w:rPr>
    </w:lvl>
    <w:lvl w:ilvl="1" w:tplc="14090019" w:tentative="1">
      <w:start w:val="1"/>
      <w:numFmt w:val="lowerLetter"/>
      <w:lvlText w:val="%2."/>
      <w:lvlJc w:val="left"/>
      <w:pPr>
        <w:ind w:left="2574" w:hanging="360"/>
      </w:pPr>
    </w:lvl>
    <w:lvl w:ilvl="2" w:tplc="8A3A7AC4">
      <w:start w:val="1"/>
      <w:numFmt w:val="lowerRoman"/>
      <w:lvlText w:val="(%3)"/>
      <w:lvlJc w:val="left"/>
      <w:pPr>
        <w:ind w:left="3294" w:hanging="180"/>
      </w:pPr>
      <w:rPr>
        <w:rFonts w:hint="default"/>
      </w:r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175" w15:restartNumberingAfterBreak="0">
    <w:nsid w:val="3C170D48"/>
    <w:multiLevelType w:val="hybridMultilevel"/>
    <w:tmpl w:val="EC74C95C"/>
    <w:lvl w:ilvl="0" w:tplc="8B4C7D44">
      <w:start w:val="1"/>
      <w:numFmt w:val="decimal"/>
      <w:lvlText w:val="%1."/>
      <w:lvlJc w:val="left"/>
      <w:pPr>
        <w:ind w:left="720" w:hanging="360"/>
      </w:pPr>
      <w:rPr>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6" w15:restartNumberingAfterBreak="0">
    <w:nsid w:val="3C183434"/>
    <w:multiLevelType w:val="hybridMultilevel"/>
    <w:tmpl w:val="88328438"/>
    <w:lvl w:ilvl="0" w:tplc="5CE422AC">
      <w:start w:val="1"/>
      <w:numFmt w:val="decimal"/>
      <w:lvlText w:val="%1."/>
      <w:lvlJc w:val="left"/>
      <w:pPr>
        <w:ind w:left="1080" w:hanging="720"/>
      </w:pPr>
      <w:rPr>
        <w:rFonts w:hint="default"/>
      </w:rPr>
    </w:lvl>
    <w:lvl w:ilvl="1" w:tplc="CD6AF95E">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7" w15:restartNumberingAfterBreak="0">
    <w:nsid w:val="3C3E5B8E"/>
    <w:multiLevelType w:val="hybridMultilevel"/>
    <w:tmpl w:val="ED16F15A"/>
    <w:lvl w:ilvl="0" w:tplc="7D76BCC8">
      <w:start w:val="1"/>
      <w:numFmt w:val="decimal"/>
      <w:lvlText w:val="%1."/>
      <w:lvlJc w:val="left"/>
      <w:pPr>
        <w:ind w:left="304" w:hanging="709"/>
      </w:pPr>
      <w:rPr>
        <w:rFonts w:asciiTheme="minorBidi" w:eastAsia="Times New Roman" w:hAnsiTheme="minorBidi" w:cstheme="minorBidi" w:hint="default"/>
        <w:sz w:val="22"/>
        <w:szCs w:val="22"/>
      </w:rPr>
    </w:lvl>
    <w:lvl w:ilvl="1" w:tplc="AAF60E18">
      <w:start w:val="1"/>
      <w:numFmt w:val="lowerLetter"/>
      <w:lvlText w:val="(%2)"/>
      <w:lvlJc w:val="left"/>
      <w:pPr>
        <w:ind w:left="1721" w:hanging="708"/>
      </w:pPr>
      <w:rPr>
        <w:rFonts w:asciiTheme="minorBidi" w:eastAsia="Times New Roman" w:hAnsiTheme="minorBidi" w:cstheme="minorBidi" w:hint="default"/>
        <w:sz w:val="22"/>
        <w:szCs w:val="22"/>
      </w:rPr>
    </w:lvl>
    <w:lvl w:ilvl="2" w:tplc="4A46D7F6">
      <w:start w:val="1"/>
      <w:numFmt w:val="bullet"/>
      <w:lvlText w:val="•"/>
      <w:lvlJc w:val="left"/>
      <w:pPr>
        <w:ind w:left="2521" w:hanging="708"/>
      </w:pPr>
      <w:rPr>
        <w:rFonts w:hint="default"/>
      </w:rPr>
    </w:lvl>
    <w:lvl w:ilvl="3" w:tplc="775A5438">
      <w:start w:val="1"/>
      <w:numFmt w:val="bullet"/>
      <w:lvlText w:val="•"/>
      <w:lvlJc w:val="left"/>
      <w:pPr>
        <w:ind w:left="3322" w:hanging="708"/>
      </w:pPr>
      <w:rPr>
        <w:rFonts w:hint="default"/>
      </w:rPr>
    </w:lvl>
    <w:lvl w:ilvl="4" w:tplc="4E520E74">
      <w:start w:val="1"/>
      <w:numFmt w:val="bullet"/>
      <w:lvlText w:val="•"/>
      <w:lvlJc w:val="left"/>
      <w:pPr>
        <w:ind w:left="4123" w:hanging="708"/>
      </w:pPr>
      <w:rPr>
        <w:rFonts w:hint="default"/>
      </w:rPr>
    </w:lvl>
    <w:lvl w:ilvl="5" w:tplc="B3508A26">
      <w:start w:val="1"/>
      <w:numFmt w:val="bullet"/>
      <w:lvlText w:val="•"/>
      <w:lvlJc w:val="left"/>
      <w:pPr>
        <w:ind w:left="4924" w:hanging="708"/>
      </w:pPr>
      <w:rPr>
        <w:rFonts w:hint="default"/>
      </w:rPr>
    </w:lvl>
    <w:lvl w:ilvl="6" w:tplc="57F82A82">
      <w:start w:val="1"/>
      <w:numFmt w:val="bullet"/>
      <w:lvlText w:val="•"/>
      <w:lvlJc w:val="left"/>
      <w:pPr>
        <w:ind w:left="5724" w:hanging="708"/>
      </w:pPr>
      <w:rPr>
        <w:rFonts w:hint="default"/>
      </w:rPr>
    </w:lvl>
    <w:lvl w:ilvl="7" w:tplc="1BDC15D6">
      <w:start w:val="1"/>
      <w:numFmt w:val="bullet"/>
      <w:lvlText w:val="•"/>
      <w:lvlJc w:val="left"/>
      <w:pPr>
        <w:ind w:left="6525" w:hanging="708"/>
      </w:pPr>
      <w:rPr>
        <w:rFonts w:hint="default"/>
      </w:rPr>
    </w:lvl>
    <w:lvl w:ilvl="8" w:tplc="0C965CF6">
      <w:start w:val="1"/>
      <w:numFmt w:val="bullet"/>
      <w:lvlText w:val="•"/>
      <w:lvlJc w:val="left"/>
      <w:pPr>
        <w:ind w:left="7326" w:hanging="708"/>
      </w:pPr>
      <w:rPr>
        <w:rFonts w:hint="default"/>
      </w:rPr>
    </w:lvl>
  </w:abstractNum>
  <w:abstractNum w:abstractNumId="178" w15:restartNumberingAfterBreak="0">
    <w:nsid w:val="3C497B93"/>
    <w:multiLevelType w:val="hybridMultilevel"/>
    <w:tmpl w:val="01E64C0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9" w15:restartNumberingAfterBreak="0">
    <w:nsid w:val="3C93078E"/>
    <w:multiLevelType w:val="hybridMultilevel"/>
    <w:tmpl w:val="F3E43306"/>
    <w:lvl w:ilvl="0" w:tplc="B54EED8A">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0" w15:restartNumberingAfterBreak="0">
    <w:nsid w:val="3CDA3809"/>
    <w:multiLevelType w:val="hybridMultilevel"/>
    <w:tmpl w:val="50E86308"/>
    <w:lvl w:ilvl="0" w:tplc="1409000F">
      <w:start w:val="1"/>
      <w:numFmt w:val="decimal"/>
      <w:lvlText w:val="%1."/>
      <w:lvlJc w:val="left"/>
      <w:pPr>
        <w:ind w:left="720" w:hanging="360"/>
      </w:pPr>
    </w:lvl>
    <w:lvl w:ilvl="1" w:tplc="C24EB940">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1" w15:restartNumberingAfterBreak="0">
    <w:nsid w:val="3D006DE7"/>
    <w:multiLevelType w:val="hybridMultilevel"/>
    <w:tmpl w:val="83FE3C72"/>
    <w:lvl w:ilvl="0" w:tplc="BBEA889E">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2" w15:restartNumberingAfterBreak="0">
    <w:nsid w:val="3D4301ED"/>
    <w:multiLevelType w:val="hybridMultilevel"/>
    <w:tmpl w:val="B03C62B4"/>
    <w:lvl w:ilvl="0" w:tplc="F7AE6202">
      <w:start w:val="1"/>
      <w:numFmt w:val="lowerLetter"/>
      <w:lvlText w:val="(%1)"/>
      <w:lvlJc w:val="left"/>
      <w:pPr>
        <w:ind w:left="720" w:hanging="360"/>
      </w:pPr>
      <w:rPr>
        <w:rFonts w:hint="default"/>
      </w:rPr>
    </w:lvl>
    <w:lvl w:ilvl="1" w:tplc="F7AE6202">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3" w15:restartNumberingAfterBreak="0">
    <w:nsid w:val="3DA935E3"/>
    <w:multiLevelType w:val="hybridMultilevel"/>
    <w:tmpl w:val="F9B892C8"/>
    <w:lvl w:ilvl="0" w:tplc="86F03DD4">
      <w:start w:val="1"/>
      <w:numFmt w:val="lowerRoman"/>
      <w:lvlText w:val="(%1)"/>
      <w:lvlJc w:val="left"/>
      <w:pPr>
        <w:ind w:left="1854" w:hanging="360"/>
      </w:pPr>
      <w:rPr>
        <w:rFonts w:asciiTheme="minorBidi" w:eastAsia="Times New Roman" w:hAnsiTheme="minorBidi" w:cstheme="minorBidi" w:hint="default"/>
        <w:sz w:val="22"/>
        <w:szCs w:val="22"/>
      </w:rPr>
    </w:lvl>
    <w:lvl w:ilvl="1" w:tplc="8E0E5878">
      <w:start w:val="1"/>
      <w:numFmt w:val="decimal"/>
      <w:lvlText w:val="%2."/>
      <w:lvlJc w:val="left"/>
      <w:pPr>
        <w:ind w:left="2934" w:hanging="720"/>
      </w:pPr>
      <w:rPr>
        <w:rFonts w:hint="default"/>
      </w:rPr>
    </w:lvl>
    <w:lvl w:ilvl="2" w:tplc="115C5074">
      <w:start w:val="1"/>
      <w:numFmt w:val="lowerLetter"/>
      <w:lvlText w:val="(%3)"/>
      <w:lvlJc w:val="left"/>
      <w:pPr>
        <w:ind w:left="3549" w:hanging="435"/>
      </w:pPr>
      <w:rPr>
        <w:rFonts w:hint="default"/>
      </w:r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184" w15:restartNumberingAfterBreak="0">
    <w:nsid w:val="3E591239"/>
    <w:multiLevelType w:val="hybridMultilevel"/>
    <w:tmpl w:val="C2C8F67E"/>
    <w:lvl w:ilvl="0" w:tplc="1ECE41B6">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058E7CE4">
      <w:start w:val="1"/>
      <w:numFmt w:val="decimal"/>
      <w:lvlText w:val="%3."/>
      <w:lvlJc w:val="left"/>
      <w:pPr>
        <w:ind w:left="2715" w:hanging="735"/>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5" w15:restartNumberingAfterBreak="0">
    <w:nsid w:val="3E7373B6"/>
    <w:multiLevelType w:val="hybridMultilevel"/>
    <w:tmpl w:val="8DA45CE8"/>
    <w:lvl w:ilvl="0" w:tplc="F7AE6202">
      <w:start w:val="1"/>
      <w:numFmt w:val="lowerLetter"/>
      <w:lvlText w:val="(%1)"/>
      <w:lvlJc w:val="left"/>
      <w:pPr>
        <w:ind w:left="720" w:hanging="360"/>
      </w:pPr>
      <w:rPr>
        <w:rFonts w:hint="default"/>
      </w:rPr>
    </w:lvl>
    <w:lvl w:ilvl="1" w:tplc="F7AE6202">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6" w15:restartNumberingAfterBreak="0">
    <w:nsid w:val="3E7F5543"/>
    <w:multiLevelType w:val="hybridMultilevel"/>
    <w:tmpl w:val="84DA41F4"/>
    <w:lvl w:ilvl="0" w:tplc="B55E510C">
      <w:start w:val="1"/>
      <w:numFmt w:val="decimal"/>
      <w:lvlText w:val="%1."/>
      <w:lvlJc w:val="left"/>
      <w:pPr>
        <w:ind w:left="304" w:hanging="709"/>
      </w:pPr>
      <w:rPr>
        <w:rFonts w:asciiTheme="minorBidi" w:eastAsia="Times New Roman" w:hAnsiTheme="minorBidi" w:cstheme="minorBidi" w:hint="default"/>
        <w:sz w:val="22"/>
        <w:szCs w:val="22"/>
      </w:rPr>
    </w:lvl>
    <w:lvl w:ilvl="1" w:tplc="8C82F422">
      <w:start w:val="1"/>
      <w:numFmt w:val="bullet"/>
      <w:lvlText w:val="•"/>
      <w:lvlJc w:val="left"/>
      <w:pPr>
        <w:ind w:left="1170" w:hanging="709"/>
      </w:pPr>
      <w:rPr>
        <w:rFonts w:hint="default"/>
      </w:rPr>
    </w:lvl>
    <w:lvl w:ilvl="2" w:tplc="6C4402B8">
      <w:start w:val="1"/>
      <w:numFmt w:val="bullet"/>
      <w:lvlText w:val="•"/>
      <w:lvlJc w:val="left"/>
      <w:pPr>
        <w:ind w:left="2037" w:hanging="709"/>
      </w:pPr>
      <w:rPr>
        <w:rFonts w:hint="default"/>
      </w:rPr>
    </w:lvl>
    <w:lvl w:ilvl="3" w:tplc="8B7A40A8">
      <w:start w:val="1"/>
      <w:numFmt w:val="bullet"/>
      <w:lvlText w:val="•"/>
      <w:lvlJc w:val="left"/>
      <w:pPr>
        <w:ind w:left="2903" w:hanging="709"/>
      </w:pPr>
      <w:rPr>
        <w:rFonts w:hint="default"/>
      </w:rPr>
    </w:lvl>
    <w:lvl w:ilvl="4" w:tplc="C4C42812">
      <w:start w:val="1"/>
      <w:numFmt w:val="bullet"/>
      <w:lvlText w:val="•"/>
      <w:lvlJc w:val="left"/>
      <w:pPr>
        <w:ind w:left="3769" w:hanging="709"/>
      </w:pPr>
      <w:rPr>
        <w:rFonts w:hint="default"/>
      </w:rPr>
    </w:lvl>
    <w:lvl w:ilvl="5" w:tplc="AFA26FA8">
      <w:start w:val="1"/>
      <w:numFmt w:val="bullet"/>
      <w:lvlText w:val="•"/>
      <w:lvlJc w:val="left"/>
      <w:pPr>
        <w:ind w:left="4636" w:hanging="709"/>
      </w:pPr>
      <w:rPr>
        <w:rFonts w:hint="default"/>
      </w:rPr>
    </w:lvl>
    <w:lvl w:ilvl="6" w:tplc="16C6E954">
      <w:start w:val="1"/>
      <w:numFmt w:val="bullet"/>
      <w:lvlText w:val="•"/>
      <w:lvlJc w:val="left"/>
      <w:pPr>
        <w:ind w:left="5502" w:hanging="709"/>
      </w:pPr>
      <w:rPr>
        <w:rFonts w:hint="default"/>
      </w:rPr>
    </w:lvl>
    <w:lvl w:ilvl="7" w:tplc="C55AC3E2">
      <w:start w:val="1"/>
      <w:numFmt w:val="bullet"/>
      <w:lvlText w:val="•"/>
      <w:lvlJc w:val="left"/>
      <w:pPr>
        <w:ind w:left="6368" w:hanging="709"/>
      </w:pPr>
      <w:rPr>
        <w:rFonts w:hint="default"/>
      </w:rPr>
    </w:lvl>
    <w:lvl w:ilvl="8" w:tplc="5F5826FA">
      <w:start w:val="1"/>
      <w:numFmt w:val="bullet"/>
      <w:lvlText w:val="•"/>
      <w:lvlJc w:val="left"/>
      <w:pPr>
        <w:ind w:left="7235" w:hanging="709"/>
      </w:pPr>
      <w:rPr>
        <w:rFonts w:hint="default"/>
      </w:rPr>
    </w:lvl>
  </w:abstractNum>
  <w:abstractNum w:abstractNumId="187" w15:restartNumberingAfterBreak="0">
    <w:nsid w:val="3EEC3677"/>
    <w:multiLevelType w:val="hybridMultilevel"/>
    <w:tmpl w:val="FD44E676"/>
    <w:lvl w:ilvl="0" w:tplc="BFD27592">
      <w:start w:val="1"/>
      <w:numFmt w:val="decimal"/>
      <w:lvlText w:val="%1."/>
      <w:lvlJc w:val="left"/>
      <w:pPr>
        <w:ind w:left="1080" w:hanging="720"/>
      </w:pPr>
      <w:rPr>
        <w:rFonts w:hint="default"/>
      </w:rPr>
    </w:lvl>
    <w:lvl w:ilvl="1" w:tplc="61AED09A">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8" w15:restartNumberingAfterBreak="0">
    <w:nsid w:val="3FDC1690"/>
    <w:multiLevelType w:val="hybridMultilevel"/>
    <w:tmpl w:val="6DD4E6E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9" w15:restartNumberingAfterBreak="0">
    <w:nsid w:val="3FF5483B"/>
    <w:multiLevelType w:val="hybridMultilevel"/>
    <w:tmpl w:val="7AA22F9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0" w15:restartNumberingAfterBreak="0">
    <w:nsid w:val="40257ECB"/>
    <w:multiLevelType w:val="hybridMultilevel"/>
    <w:tmpl w:val="B204B868"/>
    <w:lvl w:ilvl="0" w:tplc="1409000F">
      <w:start w:val="1"/>
      <w:numFmt w:val="decimal"/>
      <w:lvlText w:val="%1."/>
      <w:lvlJc w:val="left"/>
      <w:pPr>
        <w:ind w:left="720" w:hanging="360"/>
      </w:pPr>
    </w:lvl>
    <w:lvl w:ilvl="1" w:tplc="F7F2B888">
      <w:start w:val="1"/>
      <w:numFmt w:val="lowerLetter"/>
      <w:lvlText w:val="(%2)"/>
      <w:lvlJc w:val="left"/>
      <w:pPr>
        <w:ind w:left="1470" w:hanging="390"/>
      </w:pPr>
      <w:rPr>
        <w:rFonts w:hint="default"/>
      </w:r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1" w15:restartNumberingAfterBreak="0">
    <w:nsid w:val="40A71B17"/>
    <w:multiLevelType w:val="hybridMultilevel"/>
    <w:tmpl w:val="FA901484"/>
    <w:lvl w:ilvl="0" w:tplc="86F03DD4">
      <w:start w:val="1"/>
      <w:numFmt w:val="lowerRoman"/>
      <w:lvlText w:val="(%1)"/>
      <w:lvlJc w:val="left"/>
      <w:pPr>
        <w:ind w:left="1854" w:hanging="360"/>
      </w:pPr>
      <w:rPr>
        <w:rFonts w:asciiTheme="minorBidi" w:eastAsia="Times New Roman" w:hAnsiTheme="minorBidi" w:cstheme="minorBidi" w:hint="default"/>
        <w:sz w:val="22"/>
        <w:szCs w:val="22"/>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192" w15:restartNumberingAfterBreak="0">
    <w:nsid w:val="411A3F2A"/>
    <w:multiLevelType w:val="hybridMultilevel"/>
    <w:tmpl w:val="DB7E3030"/>
    <w:lvl w:ilvl="0" w:tplc="14F43BAE">
      <w:start w:val="1"/>
      <w:numFmt w:val="lowerLetter"/>
      <w:lvlText w:val="(%1)"/>
      <w:lvlJc w:val="left"/>
      <w:pPr>
        <w:ind w:left="1721" w:hanging="708"/>
      </w:pPr>
      <w:rPr>
        <w:rFonts w:asciiTheme="minorBidi" w:eastAsia="Times New Roman" w:hAnsiTheme="minorBidi" w:cstheme="minorBidi" w:hint="default"/>
        <w:sz w:val="22"/>
        <w:szCs w:val="22"/>
      </w:rPr>
    </w:lvl>
    <w:lvl w:ilvl="1" w:tplc="35DCB826">
      <w:start w:val="1"/>
      <w:numFmt w:val="bullet"/>
      <w:lvlText w:val="•"/>
      <w:lvlJc w:val="left"/>
      <w:pPr>
        <w:ind w:left="2441" w:hanging="708"/>
      </w:pPr>
      <w:rPr>
        <w:rFonts w:hint="default"/>
      </w:rPr>
    </w:lvl>
    <w:lvl w:ilvl="2" w:tplc="1F267044">
      <w:start w:val="1"/>
      <w:numFmt w:val="bullet"/>
      <w:lvlText w:val="•"/>
      <w:lvlJc w:val="left"/>
      <w:pPr>
        <w:ind w:left="3162" w:hanging="708"/>
      </w:pPr>
      <w:rPr>
        <w:rFonts w:hint="default"/>
      </w:rPr>
    </w:lvl>
    <w:lvl w:ilvl="3" w:tplc="559A8FD4">
      <w:start w:val="1"/>
      <w:numFmt w:val="bullet"/>
      <w:lvlText w:val="•"/>
      <w:lvlJc w:val="left"/>
      <w:pPr>
        <w:ind w:left="3883" w:hanging="708"/>
      </w:pPr>
      <w:rPr>
        <w:rFonts w:hint="default"/>
      </w:rPr>
    </w:lvl>
    <w:lvl w:ilvl="4" w:tplc="34B8F4AC">
      <w:start w:val="1"/>
      <w:numFmt w:val="bullet"/>
      <w:lvlText w:val="•"/>
      <w:lvlJc w:val="left"/>
      <w:pPr>
        <w:ind w:left="4603" w:hanging="708"/>
      </w:pPr>
      <w:rPr>
        <w:rFonts w:hint="default"/>
      </w:rPr>
    </w:lvl>
    <w:lvl w:ilvl="5" w:tplc="F17CC5D8">
      <w:start w:val="1"/>
      <w:numFmt w:val="bullet"/>
      <w:lvlText w:val="•"/>
      <w:lvlJc w:val="left"/>
      <w:pPr>
        <w:ind w:left="5324" w:hanging="708"/>
      </w:pPr>
      <w:rPr>
        <w:rFonts w:hint="default"/>
      </w:rPr>
    </w:lvl>
    <w:lvl w:ilvl="6" w:tplc="79226C5A">
      <w:start w:val="1"/>
      <w:numFmt w:val="bullet"/>
      <w:lvlText w:val="•"/>
      <w:lvlJc w:val="left"/>
      <w:pPr>
        <w:ind w:left="6045" w:hanging="708"/>
      </w:pPr>
      <w:rPr>
        <w:rFonts w:hint="default"/>
      </w:rPr>
    </w:lvl>
    <w:lvl w:ilvl="7" w:tplc="1114A5F6">
      <w:start w:val="1"/>
      <w:numFmt w:val="bullet"/>
      <w:lvlText w:val="•"/>
      <w:lvlJc w:val="left"/>
      <w:pPr>
        <w:ind w:left="6765" w:hanging="708"/>
      </w:pPr>
      <w:rPr>
        <w:rFonts w:hint="default"/>
      </w:rPr>
    </w:lvl>
    <w:lvl w:ilvl="8" w:tplc="5E98551A">
      <w:start w:val="1"/>
      <w:numFmt w:val="bullet"/>
      <w:lvlText w:val="•"/>
      <w:lvlJc w:val="left"/>
      <w:pPr>
        <w:ind w:left="7486" w:hanging="708"/>
      </w:pPr>
      <w:rPr>
        <w:rFonts w:hint="default"/>
      </w:rPr>
    </w:lvl>
  </w:abstractNum>
  <w:abstractNum w:abstractNumId="193" w15:restartNumberingAfterBreak="0">
    <w:nsid w:val="419941D0"/>
    <w:multiLevelType w:val="hybridMultilevel"/>
    <w:tmpl w:val="59B02BBA"/>
    <w:lvl w:ilvl="0" w:tplc="09428CA0">
      <w:start w:val="1"/>
      <w:numFmt w:val="decimal"/>
      <w:lvlText w:val="%1."/>
      <w:lvlJc w:val="left"/>
      <w:pPr>
        <w:ind w:left="304" w:hanging="709"/>
      </w:pPr>
      <w:rPr>
        <w:rFonts w:asciiTheme="minorBidi" w:eastAsia="Times New Roman" w:hAnsiTheme="minorBidi" w:cstheme="minorBidi" w:hint="default"/>
        <w:sz w:val="22"/>
        <w:szCs w:val="22"/>
      </w:rPr>
    </w:lvl>
    <w:lvl w:ilvl="1" w:tplc="1CAAF768">
      <w:start w:val="1"/>
      <w:numFmt w:val="bullet"/>
      <w:lvlText w:val="•"/>
      <w:lvlJc w:val="left"/>
      <w:pPr>
        <w:ind w:left="1166" w:hanging="709"/>
      </w:pPr>
      <w:rPr>
        <w:rFonts w:hint="default"/>
      </w:rPr>
    </w:lvl>
    <w:lvl w:ilvl="2" w:tplc="166C7862">
      <w:start w:val="1"/>
      <w:numFmt w:val="bullet"/>
      <w:lvlText w:val="•"/>
      <w:lvlJc w:val="left"/>
      <w:pPr>
        <w:ind w:left="2029" w:hanging="709"/>
      </w:pPr>
      <w:rPr>
        <w:rFonts w:hint="default"/>
      </w:rPr>
    </w:lvl>
    <w:lvl w:ilvl="3" w:tplc="BB424DDE">
      <w:start w:val="1"/>
      <w:numFmt w:val="bullet"/>
      <w:lvlText w:val="•"/>
      <w:lvlJc w:val="left"/>
      <w:pPr>
        <w:ind w:left="2891" w:hanging="709"/>
      </w:pPr>
      <w:rPr>
        <w:rFonts w:hint="default"/>
      </w:rPr>
    </w:lvl>
    <w:lvl w:ilvl="4" w:tplc="C6149FCC">
      <w:start w:val="1"/>
      <w:numFmt w:val="bullet"/>
      <w:lvlText w:val="•"/>
      <w:lvlJc w:val="left"/>
      <w:pPr>
        <w:ind w:left="3753" w:hanging="709"/>
      </w:pPr>
      <w:rPr>
        <w:rFonts w:hint="default"/>
      </w:rPr>
    </w:lvl>
    <w:lvl w:ilvl="5" w:tplc="E36EAB8A">
      <w:start w:val="1"/>
      <w:numFmt w:val="bullet"/>
      <w:lvlText w:val="•"/>
      <w:lvlJc w:val="left"/>
      <w:pPr>
        <w:ind w:left="4616" w:hanging="709"/>
      </w:pPr>
      <w:rPr>
        <w:rFonts w:hint="default"/>
      </w:rPr>
    </w:lvl>
    <w:lvl w:ilvl="6" w:tplc="6BD68002">
      <w:start w:val="1"/>
      <w:numFmt w:val="bullet"/>
      <w:lvlText w:val="•"/>
      <w:lvlJc w:val="left"/>
      <w:pPr>
        <w:ind w:left="5478" w:hanging="709"/>
      </w:pPr>
      <w:rPr>
        <w:rFonts w:hint="default"/>
      </w:rPr>
    </w:lvl>
    <w:lvl w:ilvl="7" w:tplc="29A054F0">
      <w:start w:val="1"/>
      <w:numFmt w:val="bullet"/>
      <w:lvlText w:val="•"/>
      <w:lvlJc w:val="left"/>
      <w:pPr>
        <w:ind w:left="6340" w:hanging="709"/>
      </w:pPr>
      <w:rPr>
        <w:rFonts w:hint="default"/>
      </w:rPr>
    </w:lvl>
    <w:lvl w:ilvl="8" w:tplc="F552DE24">
      <w:start w:val="1"/>
      <w:numFmt w:val="bullet"/>
      <w:lvlText w:val="•"/>
      <w:lvlJc w:val="left"/>
      <w:pPr>
        <w:ind w:left="7203" w:hanging="709"/>
      </w:pPr>
      <w:rPr>
        <w:rFonts w:hint="default"/>
      </w:rPr>
    </w:lvl>
  </w:abstractNum>
  <w:abstractNum w:abstractNumId="194" w15:restartNumberingAfterBreak="0">
    <w:nsid w:val="41CE38FA"/>
    <w:multiLevelType w:val="hybridMultilevel"/>
    <w:tmpl w:val="FDFE9144"/>
    <w:lvl w:ilvl="0" w:tplc="1ECE41B6">
      <w:start w:val="1"/>
      <w:numFmt w:val="lowerLetter"/>
      <w:lvlText w:val="(%1)"/>
      <w:lvlJc w:val="left"/>
      <w:pPr>
        <w:ind w:left="720" w:hanging="360"/>
      </w:pPr>
      <w:rPr>
        <w:rFonts w:hint="default"/>
      </w:rPr>
    </w:lvl>
    <w:lvl w:ilvl="1" w:tplc="1ECE41B6">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5" w15:restartNumberingAfterBreak="0">
    <w:nsid w:val="420A4580"/>
    <w:multiLevelType w:val="hybridMultilevel"/>
    <w:tmpl w:val="0E6A5684"/>
    <w:lvl w:ilvl="0" w:tplc="8A3A7AC4">
      <w:start w:val="1"/>
      <w:numFmt w:val="lowerRoman"/>
      <w:lvlText w:val="(%1)"/>
      <w:lvlJc w:val="left"/>
      <w:pPr>
        <w:ind w:left="720" w:hanging="360"/>
      </w:pPr>
      <w:rPr>
        <w:rFonts w:hint="default"/>
      </w:rPr>
    </w:lvl>
    <w:lvl w:ilvl="1" w:tplc="14090019">
      <w:start w:val="1"/>
      <w:numFmt w:val="lowerLetter"/>
      <w:lvlText w:val="%2."/>
      <w:lvlJc w:val="left"/>
      <w:pPr>
        <w:ind w:left="1440" w:hanging="360"/>
      </w:pPr>
    </w:lvl>
    <w:lvl w:ilvl="2" w:tplc="D7F0BFCC">
      <w:start w:val="1"/>
      <w:numFmt w:val="lowerLetter"/>
      <w:lvlText w:val="(%3)"/>
      <w:lvlJc w:val="left"/>
      <w:pPr>
        <w:ind w:left="2340" w:hanging="360"/>
      </w:pPr>
      <w:rPr>
        <w:rFonts w:hint="default"/>
      </w:rPr>
    </w:lvl>
    <w:lvl w:ilvl="3" w:tplc="97286084">
      <w:start w:val="1"/>
      <w:numFmt w:val="decimal"/>
      <w:lvlText w:val="%4."/>
      <w:lvlJc w:val="left"/>
      <w:pPr>
        <w:ind w:left="3240" w:hanging="720"/>
      </w:pPr>
      <w:rPr>
        <w:rFonts w:hint="default"/>
      </w:r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6" w15:restartNumberingAfterBreak="0">
    <w:nsid w:val="42307F22"/>
    <w:multiLevelType w:val="hybridMultilevel"/>
    <w:tmpl w:val="0E5C49F8"/>
    <w:lvl w:ilvl="0" w:tplc="8A3A7AC4">
      <w:start w:val="1"/>
      <w:numFmt w:val="lowerRoman"/>
      <w:lvlText w:val="(%1)"/>
      <w:lvlJc w:val="left"/>
      <w:pPr>
        <w:ind w:left="1854" w:hanging="360"/>
      </w:pPr>
      <w:rPr>
        <w:rFonts w:hint="default"/>
      </w:rPr>
    </w:lvl>
    <w:lvl w:ilvl="1" w:tplc="1ECE41B6">
      <w:start w:val="1"/>
      <w:numFmt w:val="lowerLetter"/>
      <w:lvlText w:val="(%2)"/>
      <w:lvlJc w:val="left"/>
      <w:pPr>
        <w:ind w:left="2574" w:hanging="360"/>
      </w:pPr>
      <w:rPr>
        <w:rFonts w:hint="default"/>
      </w:rPr>
    </w:lvl>
    <w:lvl w:ilvl="2" w:tplc="8A3A7AC4">
      <w:start w:val="1"/>
      <w:numFmt w:val="lowerRoman"/>
      <w:lvlText w:val="(%3)"/>
      <w:lvlJc w:val="left"/>
      <w:pPr>
        <w:ind w:left="3294" w:hanging="180"/>
      </w:pPr>
      <w:rPr>
        <w:rFonts w:hint="default"/>
      </w:rPr>
    </w:lvl>
    <w:lvl w:ilvl="3" w:tplc="0C14A50C">
      <w:start w:val="1"/>
      <w:numFmt w:val="decimal"/>
      <w:lvlText w:val="%4."/>
      <w:lvlJc w:val="left"/>
      <w:pPr>
        <w:ind w:left="4374" w:hanging="720"/>
      </w:pPr>
      <w:rPr>
        <w:rFonts w:hint="default"/>
      </w:r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197" w15:restartNumberingAfterBreak="0">
    <w:nsid w:val="424B67BD"/>
    <w:multiLevelType w:val="hybridMultilevel"/>
    <w:tmpl w:val="5AFE206E"/>
    <w:lvl w:ilvl="0" w:tplc="1ECE41B6">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655C06E2">
      <w:start w:val="1"/>
      <w:numFmt w:val="decimal"/>
      <w:lvlText w:val="%3."/>
      <w:lvlJc w:val="left"/>
      <w:pPr>
        <w:ind w:left="2700" w:hanging="720"/>
      </w:pPr>
      <w:rPr>
        <w:rFonts w:hint="default"/>
        <w:vertAlign w:val="baseline"/>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8" w15:restartNumberingAfterBreak="0">
    <w:nsid w:val="426A1AE3"/>
    <w:multiLevelType w:val="hybridMultilevel"/>
    <w:tmpl w:val="7F2A0EE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9" w15:restartNumberingAfterBreak="0">
    <w:nsid w:val="426C65E5"/>
    <w:multiLevelType w:val="hybridMultilevel"/>
    <w:tmpl w:val="DE563802"/>
    <w:lvl w:ilvl="0" w:tplc="FECC98C6">
      <w:start w:val="1"/>
      <w:numFmt w:val="lowerLetter"/>
      <w:pStyle w:val="alist"/>
      <w:lvlText w:val="(%1)"/>
      <w:lvlJc w:val="left"/>
      <w:pPr>
        <w:ind w:left="720" w:hanging="360"/>
      </w:pPr>
      <w:rPr>
        <w:rFonts w:hint="default"/>
      </w:rPr>
    </w:lvl>
    <w:lvl w:ilvl="1" w:tplc="1ECE41B6">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0" w15:restartNumberingAfterBreak="0">
    <w:nsid w:val="42B66FA8"/>
    <w:multiLevelType w:val="hybridMultilevel"/>
    <w:tmpl w:val="EE027038"/>
    <w:lvl w:ilvl="0" w:tplc="1FF8BD48">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FF8BD48">
      <w:start w:val="1"/>
      <w:numFmt w:val="decimal"/>
      <w:lvlText w:val="%3."/>
      <w:lvlJc w:val="left"/>
      <w:pPr>
        <w:ind w:left="2160" w:hanging="18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1" w15:restartNumberingAfterBreak="0">
    <w:nsid w:val="42ED3B3A"/>
    <w:multiLevelType w:val="hybridMultilevel"/>
    <w:tmpl w:val="C5C238C6"/>
    <w:lvl w:ilvl="0" w:tplc="A80C657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2" w15:restartNumberingAfterBreak="0">
    <w:nsid w:val="43E03CC8"/>
    <w:multiLevelType w:val="hybridMultilevel"/>
    <w:tmpl w:val="210C2F96"/>
    <w:lvl w:ilvl="0" w:tplc="B54EED8A">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3" w15:restartNumberingAfterBreak="0">
    <w:nsid w:val="43EE3277"/>
    <w:multiLevelType w:val="hybridMultilevel"/>
    <w:tmpl w:val="88B28E02"/>
    <w:lvl w:ilvl="0" w:tplc="1FF8BD48">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4" w15:restartNumberingAfterBreak="0">
    <w:nsid w:val="445F3D7B"/>
    <w:multiLevelType w:val="hybridMultilevel"/>
    <w:tmpl w:val="0F360F52"/>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5" w15:restartNumberingAfterBreak="0">
    <w:nsid w:val="44702DEA"/>
    <w:multiLevelType w:val="hybridMultilevel"/>
    <w:tmpl w:val="5E9ACE40"/>
    <w:lvl w:ilvl="0" w:tplc="F7AE6202">
      <w:start w:val="1"/>
      <w:numFmt w:val="lowerLetter"/>
      <w:lvlText w:val="(%1)"/>
      <w:lvlJc w:val="left"/>
      <w:pPr>
        <w:ind w:left="720" w:hanging="360"/>
      </w:pPr>
      <w:rPr>
        <w:rFonts w:hint="default"/>
      </w:rPr>
    </w:lvl>
    <w:lvl w:ilvl="1" w:tplc="F7AE6202">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6" w15:restartNumberingAfterBreak="0">
    <w:nsid w:val="44832698"/>
    <w:multiLevelType w:val="hybridMultilevel"/>
    <w:tmpl w:val="C33203CC"/>
    <w:lvl w:ilvl="0" w:tplc="8A3A7AC4">
      <w:start w:val="1"/>
      <w:numFmt w:val="lowerRoman"/>
      <w:lvlText w:val="(%1)"/>
      <w:lvlJc w:val="left"/>
      <w:pPr>
        <w:ind w:left="1429" w:hanging="360"/>
      </w:pPr>
      <w:rPr>
        <w:rFonts w:hint="default"/>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207" w15:restartNumberingAfterBreak="0">
    <w:nsid w:val="44BB74FE"/>
    <w:multiLevelType w:val="hybridMultilevel"/>
    <w:tmpl w:val="FBD82A0A"/>
    <w:lvl w:ilvl="0" w:tplc="F7AE6202">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8" w15:restartNumberingAfterBreak="0">
    <w:nsid w:val="44EB2715"/>
    <w:multiLevelType w:val="hybridMultilevel"/>
    <w:tmpl w:val="E12299B2"/>
    <w:lvl w:ilvl="0" w:tplc="EE329D82">
      <w:start w:val="1"/>
      <w:numFmt w:val="decimal"/>
      <w:lvlText w:val="%1."/>
      <w:lvlJc w:val="left"/>
      <w:pPr>
        <w:ind w:left="304" w:hanging="709"/>
      </w:pPr>
      <w:rPr>
        <w:rFonts w:asciiTheme="minorBidi" w:eastAsia="Times New Roman" w:hAnsiTheme="minorBidi" w:cstheme="minorBidi" w:hint="default"/>
        <w:sz w:val="22"/>
        <w:szCs w:val="22"/>
      </w:rPr>
    </w:lvl>
    <w:lvl w:ilvl="1" w:tplc="DB9A5C76">
      <w:start w:val="1"/>
      <w:numFmt w:val="lowerLetter"/>
      <w:lvlText w:val="(%2)"/>
      <w:lvlJc w:val="left"/>
      <w:pPr>
        <w:ind w:left="1721" w:hanging="708"/>
      </w:pPr>
      <w:rPr>
        <w:rFonts w:asciiTheme="minorBidi" w:eastAsia="Times New Roman" w:hAnsiTheme="minorBidi" w:cstheme="minorBidi" w:hint="default"/>
        <w:sz w:val="22"/>
        <w:szCs w:val="22"/>
      </w:rPr>
    </w:lvl>
    <w:lvl w:ilvl="2" w:tplc="EBEAF10A">
      <w:start w:val="1"/>
      <w:numFmt w:val="bullet"/>
      <w:lvlText w:val="•"/>
      <w:lvlJc w:val="left"/>
      <w:pPr>
        <w:ind w:left="2521" w:hanging="708"/>
      </w:pPr>
      <w:rPr>
        <w:rFonts w:hint="default"/>
      </w:rPr>
    </w:lvl>
    <w:lvl w:ilvl="3" w:tplc="B3D69F38">
      <w:start w:val="1"/>
      <w:numFmt w:val="bullet"/>
      <w:lvlText w:val="•"/>
      <w:lvlJc w:val="left"/>
      <w:pPr>
        <w:ind w:left="3322" w:hanging="708"/>
      </w:pPr>
      <w:rPr>
        <w:rFonts w:hint="default"/>
      </w:rPr>
    </w:lvl>
    <w:lvl w:ilvl="4" w:tplc="AF98C7F0">
      <w:start w:val="1"/>
      <w:numFmt w:val="bullet"/>
      <w:lvlText w:val="•"/>
      <w:lvlJc w:val="left"/>
      <w:pPr>
        <w:ind w:left="4123" w:hanging="708"/>
      </w:pPr>
      <w:rPr>
        <w:rFonts w:hint="default"/>
      </w:rPr>
    </w:lvl>
    <w:lvl w:ilvl="5" w:tplc="D03292DE">
      <w:start w:val="1"/>
      <w:numFmt w:val="bullet"/>
      <w:lvlText w:val="•"/>
      <w:lvlJc w:val="left"/>
      <w:pPr>
        <w:ind w:left="4924" w:hanging="708"/>
      </w:pPr>
      <w:rPr>
        <w:rFonts w:hint="default"/>
      </w:rPr>
    </w:lvl>
    <w:lvl w:ilvl="6" w:tplc="EA08E568">
      <w:start w:val="1"/>
      <w:numFmt w:val="bullet"/>
      <w:lvlText w:val="•"/>
      <w:lvlJc w:val="left"/>
      <w:pPr>
        <w:ind w:left="5724" w:hanging="708"/>
      </w:pPr>
      <w:rPr>
        <w:rFonts w:hint="default"/>
      </w:rPr>
    </w:lvl>
    <w:lvl w:ilvl="7" w:tplc="577EE536">
      <w:start w:val="1"/>
      <w:numFmt w:val="bullet"/>
      <w:lvlText w:val="•"/>
      <w:lvlJc w:val="left"/>
      <w:pPr>
        <w:ind w:left="6525" w:hanging="708"/>
      </w:pPr>
      <w:rPr>
        <w:rFonts w:hint="default"/>
      </w:rPr>
    </w:lvl>
    <w:lvl w:ilvl="8" w:tplc="D5F23FBA">
      <w:start w:val="1"/>
      <w:numFmt w:val="bullet"/>
      <w:lvlText w:val="•"/>
      <w:lvlJc w:val="left"/>
      <w:pPr>
        <w:ind w:left="7326" w:hanging="708"/>
      </w:pPr>
      <w:rPr>
        <w:rFonts w:hint="default"/>
      </w:rPr>
    </w:lvl>
  </w:abstractNum>
  <w:abstractNum w:abstractNumId="209" w15:restartNumberingAfterBreak="0">
    <w:nsid w:val="451755D3"/>
    <w:multiLevelType w:val="hybridMultilevel"/>
    <w:tmpl w:val="CF9C1598"/>
    <w:lvl w:ilvl="0" w:tplc="CA84D4CA">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0" w15:restartNumberingAfterBreak="0">
    <w:nsid w:val="45E77F07"/>
    <w:multiLevelType w:val="hybridMultilevel"/>
    <w:tmpl w:val="EE0AB568"/>
    <w:lvl w:ilvl="0" w:tplc="A2F07B6C">
      <w:start w:val="1"/>
      <w:numFmt w:val="decimal"/>
      <w:lvlText w:val="%1."/>
      <w:lvlJc w:val="left"/>
      <w:pPr>
        <w:ind w:left="1013" w:hanging="709"/>
      </w:pPr>
      <w:rPr>
        <w:rFonts w:asciiTheme="minorBidi" w:eastAsia="Times New Roman" w:hAnsiTheme="minorBidi" w:cstheme="minorBidi" w:hint="default"/>
        <w:sz w:val="22"/>
        <w:szCs w:val="22"/>
      </w:rPr>
    </w:lvl>
    <w:lvl w:ilvl="1" w:tplc="F7AE6202">
      <w:start w:val="1"/>
      <w:numFmt w:val="lowerLetter"/>
      <w:lvlText w:val="(%2)"/>
      <w:lvlJc w:val="left"/>
      <w:pPr>
        <w:ind w:left="1373" w:hanging="360"/>
      </w:pPr>
      <w:rPr>
        <w:rFonts w:hint="default"/>
        <w:sz w:val="22"/>
        <w:szCs w:val="22"/>
      </w:rPr>
    </w:lvl>
    <w:lvl w:ilvl="2" w:tplc="835C08A4">
      <w:start w:val="1"/>
      <w:numFmt w:val="bullet"/>
      <w:lvlText w:val="•"/>
      <w:lvlJc w:val="left"/>
      <w:pPr>
        <w:ind w:left="2212" w:hanging="360"/>
      </w:pPr>
      <w:rPr>
        <w:rFonts w:hint="default"/>
      </w:rPr>
    </w:lvl>
    <w:lvl w:ilvl="3" w:tplc="F790FC7C">
      <w:start w:val="1"/>
      <w:numFmt w:val="bullet"/>
      <w:lvlText w:val="•"/>
      <w:lvlJc w:val="left"/>
      <w:pPr>
        <w:ind w:left="3051" w:hanging="360"/>
      </w:pPr>
      <w:rPr>
        <w:rFonts w:hint="default"/>
      </w:rPr>
    </w:lvl>
    <w:lvl w:ilvl="4" w:tplc="AFD65572">
      <w:start w:val="1"/>
      <w:numFmt w:val="bullet"/>
      <w:lvlText w:val="•"/>
      <w:lvlJc w:val="left"/>
      <w:pPr>
        <w:ind w:left="3891" w:hanging="360"/>
      </w:pPr>
      <w:rPr>
        <w:rFonts w:hint="default"/>
      </w:rPr>
    </w:lvl>
    <w:lvl w:ilvl="5" w:tplc="47DACF12">
      <w:start w:val="1"/>
      <w:numFmt w:val="bullet"/>
      <w:lvlText w:val="•"/>
      <w:lvlJc w:val="left"/>
      <w:pPr>
        <w:ind w:left="4730" w:hanging="360"/>
      </w:pPr>
      <w:rPr>
        <w:rFonts w:hint="default"/>
      </w:rPr>
    </w:lvl>
    <w:lvl w:ilvl="6" w:tplc="9DE4DF1E">
      <w:start w:val="1"/>
      <w:numFmt w:val="bullet"/>
      <w:lvlText w:val="•"/>
      <w:lvlJc w:val="left"/>
      <w:pPr>
        <w:ind w:left="5570" w:hanging="360"/>
      </w:pPr>
      <w:rPr>
        <w:rFonts w:hint="default"/>
      </w:rPr>
    </w:lvl>
    <w:lvl w:ilvl="7" w:tplc="092421FC">
      <w:start w:val="1"/>
      <w:numFmt w:val="bullet"/>
      <w:lvlText w:val="•"/>
      <w:lvlJc w:val="left"/>
      <w:pPr>
        <w:ind w:left="6409" w:hanging="360"/>
      </w:pPr>
      <w:rPr>
        <w:rFonts w:hint="default"/>
      </w:rPr>
    </w:lvl>
    <w:lvl w:ilvl="8" w:tplc="226E5E1A">
      <w:start w:val="1"/>
      <w:numFmt w:val="bullet"/>
      <w:lvlText w:val="•"/>
      <w:lvlJc w:val="left"/>
      <w:pPr>
        <w:ind w:left="7249" w:hanging="360"/>
      </w:pPr>
      <w:rPr>
        <w:rFonts w:hint="default"/>
      </w:rPr>
    </w:lvl>
  </w:abstractNum>
  <w:abstractNum w:abstractNumId="211" w15:restartNumberingAfterBreak="0">
    <w:nsid w:val="45FC0BED"/>
    <w:multiLevelType w:val="hybridMultilevel"/>
    <w:tmpl w:val="7A8A7CC8"/>
    <w:lvl w:ilvl="0" w:tplc="B54EED8A">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2" w15:restartNumberingAfterBreak="0">
    <w:nsid w:val="46E17895"/>
    <w:multiLevelType w:val="hybridMultilevel"/>
    <w:tmpl w:val="7F4E7736"/>
    <w:lvl w:ilvl="0" w:tplc="F7AE6202">
      <w:start w:val="1"/>
      <w:numFmt w:val="lowerLetter"/>
      <w:lvlText w:val="(%1)"/>
      <w:lvlJc w:val="left"/>
      <w:pPr>
        <w:ind w:left="720" w:hanging="360"/>
      </w:pPr>
      <w:rPr>
        <w:rFonts w:hint="default"/>
      </w:rPr>
    </w:lvl>
    <w:lvl w:ilvl="1" w:tplc="F7AE6202">
      <w:start w:val="1"/>
      <w:numFmt w:val="lowerLetter"/>
      <w:lvlText w:val="(%2)"/>
      <w:lvlJc w:val="left"/>
      <w:pPr>
        <w:ind w:left="1440" w:hanging="360"/>
      </w:pPr>
      <w:rPr>
        <w:rFonts w:hint="default"/>
      </w:rPr>
    </w:lvl>
    <w:lvl w:ilvl="2" w:tplc="8A3A7AC4">
      <w:start w:val="1"/>
      <w:numFmt w:val="lowerRoman"/>
      <w:lvlText w:val="(%3)"/>
      <w:lvlJc w:val="left"/>
      <w:pPr>
        <w:ind w:left="2160" w:hanging="18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3" w15:restartNumberingAfterBreak="0">
    <w:nsid w:val="4748491E"/>
    <w:multiLevelType w:val="hybridMultilevel"/>
    <w:tmpl w:val="C21AFF22"/>
    <w:lvl w:ilvl="0" w:tplc="768C5EE8">
      <w:start w:val="1"/>
      <w:numFmt w:val="decimal"/>
      <w:lvlText w:val="%1."/>
      <w:lvlJc w:val="left"/>
      <w:pPr>
        <w:ind w:left="304" w:hanging="709"/>
      </w:pPr>
      <w:rPr>
        <w:rFonts w:asciiTheme="minorBidi" w:eastAsia="Times New Roman" w:hAnsiTheme="minorBidi" w:cstheme="minorBidi" w:hint="default"/>
        <w:sz w:val="22"/>
        <w:szCs w:val="22"/>
      </w:rPr>
    </w:lvl>
    <w:lvl w:ilvl="1" w:tplc="0AFE318E">
      <w:start w:val="1"/>
      <w:numFmt w:val="bullet"/>
      <w:lvlText w:val="•"/>
      <w:lvlJc w:val="left"/>
      <w:pPr>
        <w:ind w:left="1166" w:hanging="709"/>
      </w:pPr>
      <w:rPr>
        <w:rFonts w:hint="default"/>
      </w:rPr>
    </w:lvl>
    <w:lvl w:ilvl="2" w:tplc="9A6EEAB2">
      <w:start w:val="1"/>
      <w:numFmt w:val="bullet"/>
      <w:lvlText w:val="•"/>
      <w:lvlJc w:val="left"/>
      <w:pPr>
        <w:ind w:left="2029" w:hanging="709"/>
      </w:pPr>
      <w:rPr>
        <w:rFonts w:hint="default"/>
      </w:rPr>
    </w:lvl>
    <w:lvl w:ilvl="3" w:tplc="77A69176">
      <w:start w:val="1"/>
      <w:numFmt w:val="bullet"/>
      <w:lvlText w:val="•"/>
      <w:lvlJc w:val="left"/>
      <w:pPr>
        <w:ind w:left="2891" w:hanging="709"/>
      </w:pPr>
      <w:rPr>
        <w:rFonts w:hint="default"/>
      </w:rPr>
    </w:lvl>
    <w:lvl w:ilvl="4" w:tplc="C0AE5FBA">
      <w:start w:val="1"/>
      <w:numFmt w:val="bullet"/>
      <w:lvlText w:val="•"/>
      <w:lvlJc w:val="left"/>
      <w:pPr>
        <w:ind w:left="3753" w:hanging="709"/>
      </w:pPr>
      <w:rPr>
        <w:rFonts w:hint="default"/>
      </w:rPr>
    </w:lvl>
    <w:lvl w:ilvl="5" w:tplc="C43CC004">
      <w:start w:val="1"/>
      <w:numFmt w:val="bullet"/>
      <w:lvlText w:val="•"/>
      <w:lvlJc w:val="left"/>
      <w:pPr>
        <w:ind w:left="4616" w:hanging="709"/>
      </w:pPr>
      <w:rPr>
        <w:rFonts w:hint="default"/>
      </w:rPr>
    </w:lvl>
    <w:lvl w:ilvl="6" w:tplc="D132F854">
      <w:start w:val="1"/>
      <w:numFmt w:val="bullet"/>
      <w:lvlText w:val="•"/>
      <w:lvlJc w:val="left"/>
      <w:pPr>
        <w:ind w:left="5478" w:hanging="709"/>
      </w:pPr>
      <w:rPr>
        <w:rFonts w:hint="default"/>
      </w:rPr>
    </w:lvl>
    <w:lvl w:ilvl="7" w:tplc="7B7CC51C">
      <w:start w:val="1"/>
      <w:numFmt w:val="bullet"/>
      <w:lvlText w:val="•"/>
      <w:lvlJc w:val="left"/>
      <w:pPr>
        <w:ind w:left="6340" w:hanging="709"/>
      </w:pPr>
      <w:rPr>
        <w:rFonts w:hint="default"/>
      </w:rPr>
    </w:lvl>
    <w:lvl w:ilvl="8" w:tplc="4E1E46C6">
      <w:start w:val="1"/>
      <w:numFmt w:val="bullet"/>
      <w:lvlText w:val="•"/>
      <w:lvlJc w:val="left"/>
      <w:pPr>
        <w:ind w:left="7203" w:hanging="709"/>
      </w:pPr>
      <w:rPr>
        <w:rFonts w:hint="default"/>
      </w:rPr>
    </w:lvl>
  </w:abstractNum>
  <w:abstractNum w:abstractNumId="214" w15:restartNumberingAfterBreak="0">
    <w:nsid w:val="47BC3A4F"/>
    <w:multiLevelType w:val="hybridMultilevel"/>
    <w:tmpl w:val="0F5A3756"/>
    <w:lvl w:ilvl="0" w:tplc="F7AE6202">
      <w:start w:val="1"/>
      <w:numFmt w:val="lowerLetter"/>
      <w:lvlText w:val="(%1)"/>
      <w:lvlJc w:val="left"/>
      <w:pPr>
        <w:ind w:left="1429" w:hanging="360"/>
      </w:pPr>
      <w:rPr>
        <w:rFonts w:hint="default"/>
      </w:rPr>
    </w:lvl>
    <w:lvl w:ilvl="1" w:tplc="F7AE6202">
      <w:start w:val="1"/>
      <w:numFmt w:val="lowerLetter"/>
      <w:lvlText w:val="(%2)"/>
      <w:lvlJc w:val="left"/>
      <w:pPr>
        <w:ind w:left="2149" w:hanging="360"/>
      </w:pPr>
      <w:rPr>
        <w:rFonts w:hint="default"/>
      </w:r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215" w15:restartNumberingAfterBreak="0">
    <w:nsid w:val="48E405ED"/>
    <w:multiLevelType w:val="hybridMultilevel"/>
    <w:tmpl w:val="4BAA369A"/>
    <w:lvl w:ilvl="0" w:tplc="A2867472">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6" w15:restartNumberingAfterBreak="0">
    <w:nsid w:val="48EF375C"/>
    <w:multiLevelType w:val="hybridMultilevel"/>
    <w:tmpl w:val="72362302"/>
    <w:lvl w:ilvl="0" w:tplc="128CF0B2">
      <w:start w:val="1"/>
      <w:numFmt w:val="decimal"/>
      <w:lvlText w:val="%1."/>
      <w:lvlJc w:val="left"/>
      <w:pPr>
        <w:ind w:left="304" w:hanging="709"/>
      </w:pPr>
      <w:rPr>
        <w:rFonts w:asciiTheme="minorBidi" w:eastAsia="Times New Roman" w:hAnsiTheme="minorBidi" w:cstheme="minorBidi" w:hint="default"/>
        <w:sz w:val="22"/>
        <w:szCs w:val="22"/>
      </w:rPr>
    </w:lvl>
    <w:lvl w:ilvl="1" w:tplc="EA44D02A">
      <w:start w:val="1"/>
      <w:numFmt w:val="lowerLetter"/>
      <w:lvlText w:val="(%2)"/>
      <w:lvlJc w:val="left"/>
      <w:pPr>
        <w:ind w:left="1721" w:hanging="708"/>
      </w:pPr>
      <w:rPr>
        <w:rFonts w:asciiTheme="minorBidi" w:eastAsia="Times New Roman" w:hAnsiTheme="minorBidi" w:cstheme="minorBidi" w:hint="default"/>
        <w:sz w:val="22"/>
        <w:szCs w:val="22"/>
      </w:rPr>
    </w:lvl>
    <w:lvl w:ilvl="2" w:tplc="86F03DD4">
      <w:start w:val="1"/>
      <w:numFmt w:val="lowerRoman"/>
      <w:lvlText w:val="(%3)"/>
      <w:lvlJc w:val="left"/>
      <w:pPr>
        <w:ind w:left="2289" w:hanging="568"/>
      </w:pPr>
      <w:rPr>
        <w:rFonts w:asciiTheme="minorBidi" w:eastAsia="Times New Roman" w:hAnsiTheme="minorBidi" w:cstheme="minorBidi" w:hint="default"/>
        <w:sz w:val="22"/>
        <w:szCs w:val="22"/>
      </w:rPr>
    </w:lvl>
    <w:lvl w:ilvl="3" w:tplc="6F326AF8">
      <w:start w:val="1"/>
      <w:numFmt w:val="bullet"/>
      <w:lvlText w:val="•"/>
      <w:lvlJc w:val="left"/>
      <w:pPr>
        <w:ind w:left="3118" w:hanging="568"/>
      </w:pPr>
      <w:rPr>
        <w:rFonts w:hint="default"/>
      </w:rPr>
    </w:lvl>
    <w:lvl w:ilvl="4" w:tplc="2F88EB64">
      <w:start w:val="1"/>
      <w:numFmt w:val="bullet"/>
      <w:lvlText w:val="•"/>
      <w:lvlJc w:val="left"/>
      <w:pPr>
        <w:ind w:left="3948" w:hanging="568"/>
      </w:pPr>
      <w:rPr>
        <w:rFonts w:hint="default"/>
      </w:rPr>
    </w:lvl>
    <w:lvl w:ilvl="5" w:tplc="19A42DE4">
      <w:start w:val="1"/>
      <w:numFmt w:val="bullet"/>
      <w:lvlText w:val="•"/>
      <w:lvlJc w:val="left"/>
      <w:pPr>
        <w:ind w:left="4778" w:hanging="568"/>
      </w:pPr>
      <w:rPr>
        <w:rFonts w:hint="default"/>
      </w:rPr>
    </w:lvl>
    <w:lvl w:ilvl="6" w:tplc="0E8A148C">
      <w:start w:val="1"/>
      <w:numFmt w:val="bullet"/>
      <w:lvlText w:val="•"/>
      <w:lvlJc w:val="left"/>
      <w:pPr>
        <w:ind w:left="5608" w:hanging="568"/>
      </w:pPr>
      <w:rPr>
        <w:rFonts w:hint="default"/>
      </w:rPr>
    </w:lvl>
    <w:lvl w:ilvl="7" w:tplc="A4442C66">
      <w:start w:val="1"/>
      <w:numFmt w:val="bullet"/>
      <w:lvlText w:val="•"/>
      <w:lvlJc w:val="left"/>
      <w:pPr>
        <w:ind w:left="6438" w:hanging="568"/>
      </w:pPr>
      <w:rPr>
        <w:rFonts w:hint="default"/>
      </w:rPr>
    </w:lvl>
    <w:lvl w:ilvl="8" w:tplc="9F40EB12">
      <w:start w:val="1"/>
      <w:numFmt w:val="bullet"/>
      <w:lvlText w:val="•"/>
      <w:lvlJc w:val="left"/>
      <w:pPr>
        <w:ind w:left="7268" w:hanging="568"/>
      </w:pPr>
      <w:rPr>
        <w:rFonts w:hint="default"/>
      </w:rPr>
    </w:lvl>
  </w:abstractNum>
  <w:abstractNum w:abstractNumId="217" w15:restartNumberingAfterBreak="0">
    <w:nsid w:val="49447B9F"/>
    <w:multiLevelType w:val="hybridMultilevel"/>
    <w:tmpl w:val="7F5681E2"/>
    <w:lvl w:ilvl="0" w:tplc="F7AE6202">
      <w:start w:val="1"/>
      <w:numFmt w:val="lowerLetter"/>
      <w:lvlText w:val="(%1)"/>
      <w:lvlJc w:val="left"/>
      <w:pPr>
        <w:ind w:left="1440" w:hanging="360"/>
      </w:pPr>
      <w:rPr>
        <w:rFonts w:hint="default"/>
      </w:rPr>
    </w:lvl>
    <w:lvl w:ilvl="1" w:tplc="F7AE6202">
      <w:start w:val="1"/>
      <w:numFmt w:val="lowerLetter"/>
      <w:lvlText w:val="(%2)"/>
      <w:lvlJc w:val="left"/>
      <w:pPr>
        <w:ind w:left="2160" w:hanging="360"/>
      </w:pPr>
      <w:rPr>
        <w:rFonts w:hint="default"/>
      </w:r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18" w15:restartNumberingAfterBreak="0">
    <w:nsid w:val="49F20A90"/>
    <w:multiLevelType w:val="hybridMultilevel"/>
    <w:tmpl w:val="CBA04FBC"/>
    <w:lvl w:ilvl="0" w:tplc="1ECE41B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9" w15:restartNumberingAfterBreak="0">
    <w:nsid w:val="4A4E5299"/>
    <w:multiLevelType w:val="hybridMultilevel"/>
    <w:tmpl w:val="20A83384"/>
    <w:lvl w:ilvl="0" w:tplc="1ECE41B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0" w15:restartNumberingAfterBreak="0">
    <w:nsid w:val="4A847C05"/>
    <w:multiLevelType w:val="hybridMultilevel"/>
    <w:tmpl w:val="E30CD84C"/>
    <w:lvl w:ilvl="0" w:tplc="B61E2C5A">
      <w:start w:val="1"/>
      <w:numFmt w:val="decimal"/>
      <w:lvlText w:val="%1."/>
      <w:lvlJc w:val="left"/>
      <w:pPr>
        <w:ind w:left="1080" w:hanging="720"/>
      </w:pPr>
      <w:rPr>
        <w:rFonts w:hint="default"/>
      </w:rPr>
    </w:lvl>
    <w:lvl w:ilvl="1" w:tplc="5FF229A4">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1" w15:restartNumberingAfterBreak="0">
    <w:nsid w:val="4C2D22A7"/>
    <w:multiLevelType w:val="hybridMultilevel"/>
    <w:tmpl w:val="4206653C"/>
    <w:lvl w:ilvl="0" w:tplc="1ECE41B6">
      <w:start w:val="1"/>
      <w:numFmt w:val="lowerLetter"/>
      <w:lvlText w:val="(%1)"/>
      <w:lvlJc w:val="left"/>
      <w:pPr>
        <w:ind w:left="1429" w:hanging="360"/>
      </w:pPr>
      <w:rPr>
        <w:rFonts w:hint="default"/>
      </w:rPr>
    </w:lvl>
    <w:lvl w:ilvl="1" w:tplc="14090019">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222" w15:restartNumberingAfterBreak="0">
    <w:nsid w:val="4C3303A0"/>
    <w:multiLevelType w:val="hybridMultilevel"/>
    <w:tmpl w:val="B38EEC7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3" w15:restartNumberingAfterBreak="0">
    <w:nsid w:val="4D266900"/>
    <w:multiLevelType w:val="hybridMultilevel"/>
    <w:tmpl w:val="0A48D9D6"/>
    <w:lvl w:ilvl="0" w:tplc="7EA4EBFC">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058E7CE4">
      <w:start w:val="1"/>
      <w:numFmt w:val="decimal"/>
      <w:lvlText w:val="%3."/>
      <w:lvlJc w:val="left"/>
      <w:pPr>
        <w:ind w:left="2715" w:hanging="735"/>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4" w15:restartNumberingAfterBreak="0">
    <w:nsid w:val="4D3C4E89"/>
    <w:multiLevelType w:val="hybridMultilevel"/>
    <w:tmpl w:val="844CE230"/>
    <w:lvl w:ilvl="0" w:tplc="F7AE6202">
      <w:start w:val="1"/>
      <w:numFmt w:val="lowerLetter"/>
      <w:lvlText w:val="(%1)"/>
      <w:lvlJc w:val="left"/>
      <w:pPr>
        <w:ind w:left="720" w:hanging="360"/>
      </w:pPr>
      <w:rPr>
        <w:rFonts w:hint="default"/>
      </w:rPr>
    </w:lvl>
    <w:lvl w:ilvl="1" w:tplc="F7AE6202">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5" w15:restartNumberingAfterBreak="0">
    <w:nsid w:val="4D7D6DDD"/>
    <w:multiLevelType w:val="hybridMultilevel"/>
    <w:tmpl w:val="EE3C0C9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6" w15:restartNumberingAfterBreak="0">
    <w:nsid w:val="4D934E38"/>
    <w:multiLevelType w:val="hybridMultilevel"/>
    <w:tmpl w:val="A8369B14"/>
    <w:lvl w:ilvl="0" w:tplc="8A3A7AC4">
      <w:start w:val="1"/>
      <w:numFmt w:val="lowerRoman"/>
      <w:lvlText w:val="(%1)"/>
      <w:lvlJc w:val="left"/>
      <w:pPr>
        <w:ind w:left="720" w:hanging="360"/>
      </w:pPr>
      <w:rPr>
        <w:rFonts w:hint="default"/>
      </w:rPr>
    </w:lvl>
    <w:lvl w:ilvl="1" w:tplc="14090019">
      <w:start w:val="1"/>
      <w:numFmt w:val="lowerLetter"/>
      <w:lvlText w:val="%2."/>
      <w:lvlJc w:val="left"/>
      <w:pPr>
        <w:ind w:left="1440" w:hanging="360"/>
      </w:pPr>
    </w:lvl>
    <w:lvl w:ilvl="2" w:tplc="FC6E9FEA">
      <w:start w:val="1"/>
      <w:numFmt w:val="lowerLetter"/>
      <w:lvlText w:val="(%3)"/>
      <w:lvlJc w:val="left"/>
      <w:pPr>
        <w:ind w:left="2415" w:hanging="435"/>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7" w15:restartNumberingAfterBreak="0">
    <w:nsid w:val="4DF61FCD"/>
    <w:multiLevelType w:val="hybridMultilevel"/>
    <w:tmpl w:val="2334D796"/>
    <w:lvl w:ilvl="0" w:tplc="05641C9C">
      <w:start w:val="1"/>
      <w:numFmt w:val="decimal"/>
      <w:lvlText w:val="%1."/>
      <w:lvlJc w:val="left"/>
      <w:pPr>
        <w:ind w:left="304" w:hanging="709"/>
      </w:pPr>
      <w:rPr>
        <w:rFonts w:ascii="Arial" w:eastAsia="Times New Roman" w:hAnsi="Arial" w:cs="Arial" w:hint="default"/>
        <w:sz w:val="22"/>
        <w:szCs w:val="22"/>
      </w:rPr>
    </w:lvl>
    <w:lvl w:ilvl="1" w:tplc="5516B714">
      <w:start w:val="1"/>
      <w:numFmt w:val="lowerLetter"/>
      <w:lvlText w:val="(%2)"/>
      <w:lvlJc w:val="left"/>
      <w:pPr>
        <w:ind w:left="1721" w:hanging="708"/>
      </w:pPr>
      <w:rPr>
        <w:rFonts w:asciiTheme="minorBidi" w:eastAsia="Times New Roman" w:hAnsiTheme="minorBidi" w:cstheme="minorBidi" w:hint="default"/>
        <w:sz w:val="22"/>
        <w:szCs w:val="22"/>
      </w:rPr>
    </w:lvl>
    <w:lvl w:ilvl="2" w:tplc="AE0A344A">
      <w:start w:val="1"/>
      <w:numFmt w:val="bullet"/>
      <w:lvlText w:val="•"/>
      <w:lvlJc w:val="left"/>
      <w:pPr>
        <w:ind w:left="2521" w:hanging="708"/>
      </w:pPr>
      <w:rPr>
        <w:rFonts w:hint="default"/>
      </w:rPr>
    </w:lvl>
    <w:lvl w:ilvl="3" w:tplc="8834C59A">
      <w:start w:val="1"/>
      <w:numFmt w:val="bullet"/>
      <w:lvlText w:val="•"/>
      <w:lvlJc w:val="left"/>
      <w:pPr>
        <w:ind w:left="3322" w:hanging="708"/>
      </w:pPr>
      <w:rPr>
        <w:rFonts w:hint="default"/>
      </w:rPr>
    </w:lvl>
    <w:lvl w:ilvl="4" w:tplc="4F7CB18C">
      <w:start w:val="1"/>
      <w:numFmt w:val="bullet"/>
      <w:lvlText w:val="•"/>
      <w:lvlJc w:val="left"/>
      <w:pPr>
        <w:ind w:left="4123" w:hanging="708"/>
      </w:pPr>
      <w:rPr>
        <w:rFonts w:hint="default"/>
      </w:rPr>
    </w:lvl>
    <w:lvl w:ilvl="5" w:tplc="C88E7160">
      <w:start w:val="1"/>
      <w:numFmt w:val="bullet"/>
      <w:lvlText w:val="•"/>
      <w:lvlJc w:val="left"/>
      <w:pPr>
        <w:ind w:left="4924" w:hanging="708"/>
      </w:pPr>
      <w:rPr>
        <w:rFonts w:hint="default"/>
      </w:rPr>
    </w:lvl>
    <w:lvl w:ilvl="6" w:tplc="D488FB3C">
      <w:start w:val="1"/>
      <w:numFmt w:val="bullet"/>
      <w:lvlText w:val="•"/>
      <w:lvlJc w:val="left"/>
      <w:pPr>
        <w:ind w:left="5724" w:hanging="708"/>
      </w:pPr>
      <w:rPr>
        <w:rFonts w:hint="default"/>
      </w:rPr>
    </w:lvl>
    <w:lvl w:ilvl="7" w:tplc="D638BA1A">
      <w:start w:val="1"/>
      <w:numFmt w:val="bullet"/>
      <w:lvlText w:val="•"/>
      <w:lvlJc w:val="left"/>
      <w:pPr>
        <w:ind w:left="6525" w:hanging="708"/>
      </w:pPr>
      <w:rPr>
        <w:rFonts w:hint="default"/>
      </w:rPr>
    </w:lvl>
    <w:lvl w:ilvl="8" w:tplc="FA368EBA">
      <w:start w:val="1"/>
      <w:numFmt w:val="bullet"/>
      <w:lvlText w:val="•"/>
      <w:lvlJc w:val="left"/>
      <w:pPr>
        <w:ind w:left="7326" w:hanging="708"/>
      </w:pPr>
      <w:rPr>
        <w:rFonts w:hint="default"/>
      </w:rPr>
    </w:lvl>
  </w:abstractNum>
  <w:abstractNum w:abstractNumId="228" w15:restartNumberingAfterBreak="0">
    <w:nsid w:val="4E263CC0"/>
    <w:multiLevelType w:val="hybridMultilevel"/>
    <w:tmpl w:val="93F6AD00"/>
    <w:lvl w:ilvl="0" w:tplc="1ECE41B6">
      <w:start w:val="1"/>
      <w:numFmt w:val="lowerLetter"/>
      <w:lvlText w:val="(%1)"/>
      <w:lvlJc w:val="left"/>
      <w:pPr>
        <w:ind w:left="720" w:hanging="360"/>
      </w:pPr>
      <w:rPr>
        <w:rFonts w:hint="default"/>
      </w:rPr>
    </w:lvl>
    <w:lvl w:ilvl="1" w:tplc="1ECE41B6">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9" w15:restartNumberingAfterBreak="0">
    <w:nsid w:val="4E304749"/>
    <w:multiLevelType w:val="hybridMultilevel"/>
    <w:tmpl w:val="B45A9114"/>
    <w:lvl w:ilvl="0" w:tplc="9296FC96">
      <w:start w:val="1"/>
      <w:numFmt w:val="decimal"/>
      <w:lvlText w:val="%1."/>
      <w:lvlJc w:val="left"/>
      <w:pPr>
        <w:ind w:left="1080" w:hanging="720"/>
      </w:pPr>
      <w:rPr>
        <w:rFonts w:hint="default"/>
      </w:rPr>
    </w:lvl>
    <w:lvl w:ilvl="1" w:tplc="B4A0FD68">
      <w:start w:val="1"/>
      <w:numFmt w:val="lowerLetter"/>
      <w:lvlText w:val="(%2)"/>
      <w:lvlJc w:val="left"/>
      <w:pPr>
        <w:ind w:left="1515" w:hanging="435"/>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0" w15:restartNumberingAfterBreak="0">
    <w:nsid w:val="4EBC52DB"/>
    <w:multiLevelType w:val="hybridMultilevel"/>
    <w:tmpl w:val="2FBE0E02"/>
    <w:lvl w:ilvl="0" w:tplc="1ECE41B6">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C4F6831C">
      <w:start w:val="1"/>
      <w:numFmt w:val="decimal"/>
      <w:lvlText w:val="%3."/>
      <w:lvlJc w:val="left"/>
      <w:pPr>
        <w:ind w:left="2700" w:hanging="72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1" w15:restartNumberingAfterBreak="0">
    <w:nsid w:val="4F0E0777"/>
    <w:multiLevelType w:val="hybridMultilevel"/>
    <w:tmpl w:val="1C065650"/>
    <w:lvl w:ilvl="0" w:tplc="A2F07B6C">
      <w:start w:val="1"/>
      <w:numFmt w:val="decimal"/>
      <w:lvlText w:val="%1."/>
      <w:lvlJc w:val="left"/>
      <w:pPr>
        <w:ind w:left="1013" w:hanging="709"/>
      </w:pPr>
      <w:rPr>
        <w:rFonts w:asciiTheme="minorBidi" w:eastAsia="Times New Roman" w:hAnsiTheme="minorBidi" w:cstheme="minorBidi" w:hint="default"/>
        <w:sz w:val="22"/>
        <w:szCs w:val="22"/>
      </w:rPr>
    </w:lvl>
    <w:lvl w:ilvl="1" w:tplc="F7AE6202">
      <w:start w:val="1"/>
      <w:numFmt w:val="lowerLetter"/>
      <w:lvlText w:val="(%2)"/>
      <w:lvlJc w:val="left"/>
      <w:pPr>
        <w:ind w:left="1373" w:hanging="360"/>
      </w:pPr>
      <w:rPr>
        <w:rFonts w:hint="default"/>
        <w:sz w:val="22"/>
        <w:szCs w:val="22"/>
      </w:rPr>
    </w:lvl>
    <w:lvl w:ilvl="2" w:tplc="835C08A4">
      <w:start w:val="1"/>
      <w:numFmt w:val="bullet"/>
      <w:lvlText w:val="•"/>
      <w:lvlJc w:val="left"/>
      <w:pPr>
        <w:ind w:left="2212" w:hanging="360"/>
      </w:pPr>
      <w:rPr>
        <w:rFonts w:hint="default"/>
      </w:rPr>
    </w:lvl>
    <w:lvl w:ilvl="3" w:tplc="F790FC7C">
      <w:start w:val="1"/>
      <w:numFmt w:val="bullet"/>
      <w:lvlText w:val="•"/>
      <w:lvlJc w:val="left"/>
      <w:pPr>
        <w:ind w:left="3051" w:hanging="360"/>
      </w:pPr>
      <w:rPr>
        <w:rFonts w:hint="default"/>
      </w:rPr>
    </w:lvl>
    <w:lvl w:ilvl="4" w:tplc="AFD65572">
      <w:start w:val="1"/>
      <w:numFmt w:val="bullet"/>
      <w:lvlText w:val="•"/>
      <w:lvlJc w:val="left"/>
      <w:pPr>
        <w:ind w:left="3891" w:hanging="360"/>
      </w:pPr>
      <w:rPr>
        <w:rFonts w:hint="default"/>
      </w:rPr>
    </w:lvl>
    <w:lvl w:ilvl="5" w:tplc="47DACF12">
      <w:start w:val="1"/>
      <w:numFmt w:val="bullet"/>
      <w:lvlText w:val="•"/>
      <w:lvlJc w:val="left"/>
      <w:pPr>
        <w:ind w:left="4730" w:hanging="360"/>
      </w:pPr>
      <w:rPr>
        <w:rFonts w:hint="default"/>
      </w:rPr>
    </w:lvl>
    <w:lvl w:ilvl="6" w:tplc="9DE4DF1E">
      <w:start w:val="1"/>
      <w:numFmt w:val="bullet"/>
      <w:lvlText w:val="•"/>
      <w:lvlJc w:val="left"/>
      <w:pPr>
        <w:ind w:left="5570" w:hanging="360"/>
      </w:pPr>
      <w:rPr>
        <w:rFonts w:hint="default"/>
      </w:rPr>
    </w:lvl>
    <w:lvl w:ilvl="7" w:tplc="092421FC">
      <w:start w:val="1"/>
      <w:numFmt w:val="bullet"/>
      <w:lvlText w:val="•"/>
      <w:lvlJc w:val="left"/>
      <w:pPr>
        <w:ind w:left="6409" w:hanging="360"/>
      </w:pPr>
      <w:rPr>
        <w:rFonts w:hint="default"/>
      </w:rPr>
    </w:lvl>
    <w:lvl w:ilvl="8" w:tplc="226E5E1A">
      <w:start w:val="1"/>
      <w:numFmt w:val="bullet"/>
      <w:lvlText w:val="•"/>
      <w:lvlJc w:val="left"/>
      <w:pPr>
        <w:ind w:left="7249" w:hanging="360"/>
      </w:pPr>
      <w:rPr>
        <w:rFonts w:hint="default"/>
      </w:rPr>
    </w:lvl>
  </w:abstractNum>
  <w:abstractNum w:abstractNumId="232" w15:restartNumberingAfterBreak="0">
    <w:nsid w:val="4F8A26F2"/>
    <w:multiLevelType w:val="hybridMultilevel"/>
    <w:tmpl w:val="85769A0A"/>
    <w:lvl w:ilvl="0" w:tplc="8A3A7AC4">
      <w:start w:val="1"/>
      <w:numFmt w:val="lowerRoman"/>
      <w:lvlText w:val="(%1)"/>
      <w:lvlJc w:val="left"/>
      <w:pPr>
        <w:ind w:left="720" w:hanging="360"/>
      </w:pPr>
      <w:rPr>
        <w:rFonts w:hint="default"/>
      </w:rPr>
    </w:lvl>
    <w:lvl w:ilvl="1" w:tplc="14090019">
      <w:start w:val="1"/>
      <w:numFmt w:val="lowerLetter"/>
      <w:lvlText w:val="%2."/>
      <w:lvlJc w:val="left"/>
      <w:pPr>
        <w:ind w:left="1440" w:hanging="360"/>
      </w:pPr>
    </w:lvl>
    <w:lvl w:ilvl="2" w:tplc="DAB4EFC2">
      <w:start w:val="1"/>
      <w:numFmt w:val="lowerLetter"/>
      <w:lvlText w:val="(%3)"/>
      <w:lvlJc w:val="left"/>
      <w:pPr>
        <w:ind w:left="2340" w:hanging="360"/>
      </w:pPr>
      <w:rPr>
        <w:rFonts w:hint="default"/>
      </w:rPr>
    </w:lvl>
    <w:lvl w:ilvl="3" w:tplc="21D8DBBE">
      <w:start w:val="1"/>
      <w:numFmt w:val="decimal"/>
      <w:lvlText w:val="%4."/>
      <w:lvlJc w:val="left"/>
      <w:pPr>
        <w:ind w:left="3240" w:hanging="720"/>
      </w:pPr>
      <w:rPr>
        <w:rFonts w:hint="default"/>
      </w:r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3" w15:restartNumberingAfterBreak="0">
    <w:nsid w:val="4FB1754D"/>
    <w:multiLevelType w:val="hybridMultilevel"/>
    <w:tmpl w:val="C018FB84"/>
    <w:lvl w:ilvl="0" w:tplc="BB7E6212">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4" w15:restartNumberingAfterBreak="0">
    <w:nsid w:val="5001039A"/>
    <w:multiLevelType w:val="hybridMultilevel"/>
    <w:tmpl w:val="7076D7C2"/>
    <w:lvl w:ilvl="0" w:tplc="86F03DD4">
      <w:start w:val="1"/>
      <w:numFmt w:val="lowerRoman"/>
      <w:lvlText w:val="(%1)"/>
      <w:lvlJc w:val="left"/>
      <w:pPr>
        <w:ind w:left="1854" w:hanging="360"/>
      </w:pPr>
      <w:rPr>
        <w:rFonts w:asciiTheme="minorBidi" w:eastAsia="Times New Roman" w:hAnsiTheme="minorBidi" w:cstheme="minorBidi" w:hint="default"/>
        <w:sz w:val="22"/>
        <w:szCs w:val="22"/>
      </w:rPr>
    </w:lvl>
    <w:lvl w:ilvl="1" w:tplc="CE3ED774">
      <w:start w:val="1"/>
      <w:numFmt w:val="lowerLetter"/>
      <w:lvlText w:val="(%2)"/>
      <w:lvlJc w:val="left"/>
      <w:pPr>
        <w:ind w:left="2649" w:hanging="435"/>
      </w:pPr>
      <w:rPr>
        <w:rFonts w:hint="default"/>
      </w:r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235" w15:restartNumberingAfterBreak="0">
    <w:nsid w:val="507848DC"/>
    <w:multiLevelType w:val="hybridMultilevel"/>
    <w:tmpl w:val="8988971A"/>
    <w:lvl w:ilvl="0" w:tplc="1ECE41B6">
      <w:start w:val="1"/>
      <w:numFmt w:val="lowerLetter"/>
      <w:lvlText w:val="(%1)"/>
      <w:lvlJc w:val="left"/>
      <w:pPr>
        <w:ind w:left="786" w:hanging="360"/>
      </w:pPr>
      <w:rPr>
        <w:rFonts w:hint="default"/>
      </w:r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236" w15:restartNumberingAfterBreak="0">
    <w:nsid w:val="507E2B47"/>
    <w:multiLevelType w:val="hybridMultilevel"/>
    <w:tmpl w:val="F8240AE6"/>
    <w:lvl w:ilvl="0" w:tplc="1ECE41B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7" w15:restartNumberingAfterBreak="0">
    <w:nsid w:val="5093641F"/>
    <w:multiLevelType w:val="hybridMultilevel"/>
    <w:tmpl w:val="7A987E6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8" w15:restartNumberingAfterBreak="0">
    <w:nsid w:val="5151494E"/>
    <w:multiLevelType w:val="hybridMultilevel"/>
    <w:tmpl w:val="FCBEC02C"/>
    <w:lvl w:ilvl="0" w:tplc="8A3A7AC4">
      <w:start w:val="1"/>
      <w:numFmt w:val="lowerRoman"/>
      <w:lvlText w:val="(%1)"/>
      <w:lvlJc w:val="left"/>
      <w:pPr>
        <w:ind w:left="1854" w:hanging="360"/>
      </w:pPr>
      <w:rPr>
        <w:rFonts w:hint="default"/>
      </w:rPr>
    </w:lvl>
    <w:lvl w:ilvl="1" w:tplc="A71432D8">
      <w:start w:val="1"/>
      <w:numFmt w:val="lowerLetter"/>
      <w:lvlText w:val="(%2)"/>
      <w:lvlJc w:val="left"/>
      <w:pPr>
        <w:ind w:left="2574" w:hanging="360"/>
      </w:pPr>
      <w:rPr>
        <w:rFonts w:hint="default"/>
      </w:rPr>
    </w:lvl>
    <w:lvl w:ilvl="2" w:tplc="8A3A7AC4">
      <w:start w:val="1"/>
      <w:numFmt w:val="lowerRoman"/>
      <w:lvlText w:val="(%3)"/>
      <w:lvlJc w:val="left"/>
      <w:pPr>
        <w:ind w:left="3294" w:hanging="180"/>
      </w:pPr>
      <w:rPr>
        <w:rFonts w:hint="default"/>
      </w:rPr>
    </w:lvl>
    <w:lvl w:ilvl="3" w:tplc="F5AA171C">
      <w:start w:val="1"/>
      <w:numFmt w:val="decimal"/>
      <w:lvlText w:val="%4."/>
      <w:lvlJc w:val="left"/>
      <w:pPr>
        <w:ind w:left="4374" w:hanging="720"/>
      </w:pPr>
      <w:rPr>
        <w:rFonts w:hint="default"/>
      </w:r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239" w15:restartNumberingAfterBreak="0">
    <w:nsid w:val="51AF6EED"/>
    <w:multiLevelType w:val="hybridMultilevel"/>
    <w:tmpl w:val="B9A8E228"/>
    <w:lvl w:ilvl="0" w:tplc="802E0284">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0" w15:restartNumberingAfterBreak="0">
    <w:nsid w:val="51DE027F"/>
    <w:multiLevelType w:val="hybridMultilevel"/>
    <w:tmpl w:val="CF44F892"/>
    <w:lvl w:ilvl="0" w:tplc="F7AE6202">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1" w15:restartNumberingAfterBreak="0">
    <w:nsid w:val="525F5233"/>
    <w:multiLevelType w:val="hybridMultilevel"/>
    <w:tmpl w:val="BD760056"/>
    <w:lvl w:ilvl="0" w:tplc="7326FBAA">
      <w:start w:val="1"/>
      <w:numFmt w:val="decimal"/>
      <w:lvlText w:val="%1."/>
      <w:lvlJc w:val="left"/>
      <w:pPr>
        <w:ind w:left="304" w:hanging="709"/>
      </w:pPr>
      <w:rPr>
        <w:rFonts w:asciiTheme="minorBidi" w:eastAsia="Times New Roman" w:hAnsiTheme="minorBidi" w:cstheme="minorBidi" w:hint="default"/>
        <w:sz w:val="22"/>
        <w:szCs w:val="22"/>
      </w:rPr>
    </w:lvl>
    <w:lvl w:ilvl="1" w:tplc="605AC632">
      <w:start w:val="1"/>
      <w:numFmt w:val="lowerLetter"/>
      <w:lvlText w:val="(%2)"/>
      <w:lvlJc w:val="left"/>
      <w:pPr>
        <w:ind w:left="1721" w:hanging="708"/>
      </w:pPr>
      <w:rPr>
        <w:rFonts w:asciiTheme="minorBidi" w:eastAsia="Times New Roman" w:hAnsiTheme="minorBidi" w:cstheme="minorBidi" w:hint="default"/>
        <w:sz w:val="22"/>
        <w:szCs w:val="22"/>
      </w:rPr>
    </w:lvl>
    <w:lvl w:ilvl="2" w:tplc="08C49B2E">
      <w:start w:val="1"/>
      <w:numFmt w:val="bullet"/>
      <w:lvlText w:val="•"/>
      <w:lvlJc w:val="left"/>
      <w:pPr>
        <w:ind w:left="2521" w:hanging="708"/>
      </w:pPr>
      <w:rPr>
        <w:rFonts w:hint="default"/>
      </w:rPr>
    </w:lvl>
    <w:lvl w:ilvl="3" w:tplc="C486045A">
      <w:start w:val="1"/>
      <w:numFmt w:val="bullet"/>
      <w:lvlText w:val="•"/>
      <w:lvlJc w:val="left"/>
      <w:pPr>
        <w:ind w:left="3322" w:hanging="708"/>
      </w:pPr>
      <w:rPr>
        <w:rFonts w:hint="default"/>
      </w:rPr>
    </w:lvl>
    <w:lvl w:ilvl="4" w:tplc="5306620A">
      <w:start w:val="1"/>
      <w:numFmt w:val="bullet"/>
      <w:lvlText w:val="•"/>
      <w:lvlJc w:val="left"/>
      <w:pPr>
        <w:ind w:left="4123" w:hanging="708"/>
      </w:pPr>
      <w:rPr>
        <w:rFonts w:hint="default"/>
      </w:rPr>
    </w:lvl>
    <w:lvl w:ilvl="5" w:tplc="B456CF80">
      <w:start w:val="1"/>
      <w:numFmt w:val="bullet"/>
      <w:lvlText w:val="•"/>
      <w:lvlJc w:val="left"/>
      <w:pPr>
        <w:ind w:left="4924" w:hanging="708"/>
      </w:pPr>
      <w:rPr>
        <w:rFonts w:hint="default"/>
      </w:rPr>
    </w:lvl>
    <w:lvl w:ilvl="6" w:tplc="1DB2A792">
      <w:start w:val="1"/>
      <w:numFmt w:val="bullet"/>
      <w:lvlText w:val="•"/>
      <w:lvlJc w:val="left"/>
      <w:pPr>
        <w:ind w:left="5724" w:hanging="708"/>
      </w:pPr>
      <w:rPr>
        <w:rFonts w:hint="default"/>
      </w:rPr>
    </w:lvl>
    <w:lvl w:ilvl="7" w:tplc="F4AE5EFC">
      <w:start w:val="1"/>
      <w:numFmt w:val="bullet"/>
      <w:lvlText w:val="•"/>
      <w:lvlJc w:val="left"/>
      <w:pPr>
        <w:ind w:left="6525" w:hanging="708"/>
      </w:pPr>
      <w:rPr>
        <w:rFonts w:hint="default"/>
      </w:rPr>
    </w:lvl>
    <w:lvl w:ilvl="8" w:tplc="56A8BF58">
      <w:start w:val="1"/>
      <w:numFmt w:val="bullet"/>
      <w:lvlText w:val="•"/>
      <w:lvlJc w:val="left"/>
      <w:pPr>
        <w:ind w:left="7326" w:hanging="708"/>
      </w:pPr>
      <w:rPr>
        <w:rFonts w:hint="default"/>
      </w:rPr>
    </w:lvl>
  </w:abstractNum>
  <w:abstractNum w:abstractNumId="242" w15:restartNumberingAfterBreak="0">
    <w:nsid w:val="53006786"/>
    <w:multiLevelType w:val="hybridMultilevel"/>
    <w:tmpl w:val="949EE0F8"/>
    <w:lvl w:ilvl="0" w:tplc="8A3A7AC4">
      <w:start w:val="1"/>
      <w:numFmt w:val="lowerRoman"/>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3" w15:restartNumberingAfterBreak="0">
    <w:nsid w:val="53A537D4"/>
    <w:multiLevelType w:val="hybridMultilevel"/>
    <w:tmpl w:val="A27E606A"/>
    <w:lvl w:ilvl="0" w:tplc="39781096">
      <w:start w:val="1"/>
      <w:numFmt w:val="decimal"/>
      <w:lvlText w:val="%1."/>
      <w:lvlJc w:val="left"/>
      <w:pPr>
        <w:ind w:left="304" w:hanging="709"/>
      </w:pPr>
      <w:rPr>
        <w:rFonts w:asciiTheme="minorBidi" w:eastAsia="Times New Roman" w:hAnsiTheme="minorBidi" w:cstheme="minorBidi" w:hint="default"/>
        <w:sz w:val="22"/>
        <w:szCs w:val="22"/>
      </w:rPr>
    </w:lvl>
    <w:lvl w:ilvl="1" w:tplc="1406ABCE">
      <w:start w:val="1"/>
      <w:numFmt w:val="lowerLetter"/>
      <w:lvlText w:val="(%2)"/>
      <w:lvlJc w:val="left"/>
      <w:pPr>
        <w:ind w:left="1721" w:hanging="708"/>
      </w:pPr>
      <w:rPr>
        <w:rFonts w:asciiTheme="minorBidi" w:eastAsia="Times New Roman" w:hAnsiTheme="minorBidi" w:cstheme="minorBidi" w:hint="default"/>
        <w:sz w:val="22"/>
        <w:szCs w:val="22"/>
      </w:rPr>
    </w:lvl>
    <w:lvl w:ilvl="2" w:tplc="04F44F7C">
      <w:start w:val="1"/>
      <w:numFmt w:val="bullet"/>
      <w:lvlText w:val="•"/>
      <w:lvlJc w:val="left"/>
      <w:pPr>
        <w:ind w:left="2521" w:hanging="708"/>
      </w:pPr>
      <w:rPr>
        <w:rFonts w:hint="default"/>
      </w:rPr>
    </w:lvl>
    <w:lvl w:ilvl="3" w:tplc="DCE6138A">
      <w:start w:val="1"/>
      <w:numFmt w:val="bullet"/>
      <w:lvlText w:val="•"/>
      <w:lvlJc w:val="left"/>
      <w:pPr>
        <w:ind w:left="3322" w:hanging="708"/>
      </w:pPr>
      <w:rPr>
        <w:rFonts w:hint="default"/>
      </w:rPr>
    </w:lvl>
    <w:lvl w:ilvl="4" w:tplc="0BA65B4E">
      <w:start w:val="1"/>
      <w:numFmt w:val="bullet"/>
      <w:lvlText w:val="•"/>
      <w:lvlJc w:val="left"/>
      <w:pPr>
        <w:ind w:left="4123" w:hanging="708"/>
      </w:pPr>
      <w:rPr>
        <w:rFonts w:hint="default"/>
      </w:rPr>
    </w:lvl>
    <w:lvl w:ilvl="5" w:tplc="2BD4E972">
      <w:start w:val="1"/>
      <w:numFmt w:val="bullet"/>
      <w:lvlText w:val="•"/>
      <w:lvlJc w:val="left"/>
      <w:pPr>
        <w:ind w:left="4924" w:hanging="708"/>
      </w:pPr>
      <w:rPr>
        <w:rFonts w:hint="default"/>
      </w:rPr>
    </w:lvl>
    <w:lvl w:ilvl="6" w:tplc="72D83BE8">
      <w:start w:val="1"/>
      <w:numFmt w:val="bullet"/>
      <w:lvlText w:val="•"/>
      <w:lvlJc w:val="left"/>
      <w:pPr>
        <w:ind w:left="5724" w:hanging="708"/>
      </w:pPr>
      <w:rPr>
        <w:rFonts w:hint="default"/>
      </w:rPr>
    </w:lvl>
    <w:lvl w:ilvl="7" w:tplc="C3DC67DA">
      <w:start w:val="1"/>
      <w:numFmt w:val="bullet"/>
      <w:lvlText w:val="•"/>
      <w:lvlJc w:val="left"/>
      <w:pPr>
        <w:ind w:left="6525" w:hanging="708"/>
      </w:pPr>
      <w:rPr>
        <w:rFonts w:hint="default"/>
      </w:rPr>
    </w:lvl>
    <w:lvl w:ilvl="8" w:tplc="86D29284">
      <w:start w:val="1"/>
      <w:numFmt w:val="bullet"/>
      <w:lvlText w:val="•"/>
      <w:lvlJc w:val="left"/>
      <w:pPr>
        <w:ind w:left="7326" w:hanging="708"/>
      </w:pPr>
      <w:rPr>
        <w:rFonts w:hint="default"/>
      </w:rPr>
    </w:lvl>
  </w:abstractNum>
  <w:abstractNum w:abstractNumId="244" w15:restartNumberingAfterBreak="0">
    <w:nsid w:val="53D01F39"/>
    <w:multiLevelType w:val="hybridMultilevel"/>
    <w:tmpl w:val="2CBCA4F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0F">
      <w:start w:val="1"/>
      <w:numFmt w:val="decimal"/>
      <w:lvlText w:val="%3."/>
      <w:lvlJc w:val="lef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5" w15:restartNumberingAfterBreak="0">
    <w:nsid w:val="53ED7E2F"/>
    <w:multiLevelType w:val="hybridMultilevel"/>
    <w:tmpl w:val="2A929736"/>
    <w:lvl w:ilvl="0" w:tplc="F7AE6202">
      <w:start w:val="1"/>
      <w:numFmt w:val="lowerLetter"/>
      <w:lvlText w:val="(%1)"/>
      <w:lvlJc w:val="left"/>
      <w:pPr>
        <w:ind w:left="1429" w:hanging="360"/>
      </w:pPr>
      <w:rPr>
        <w:rFonts w:hint="default"/>
      </w:rPr>
    </w:lvl>
    <w:lvl w:ilvl="1" w:tplc="F7AE6202">
      <w:start w:val="1"/>
      <w:numFmt w:val="lowerLetter"/>
      <w:lvlText w:val="(%2)"/>
      <w:lvlJc w:val="left"/>
      <w:pPr>
        <w:ind w:left="2149" w:hanging="360"/>
      </w:pPr>
      <w:rPr>
        <w:rFonts w:hint="default"/>
      </w:rPr>
    </w:lvl>
    <w:lvl w:ilvl="2" w:tplc="487AC954">
      <w:start w:val="1"/>
      <w:numFmt w:val="decimal"/>
      <w:lvlText w:val="%3."/>
      <w:lvlJc w:val="left"/>
      <w:pPr>
        <w:ind w:left="3409" w:hanging="720"/>
      </w:pPr>
      <w:rPr>
        <w:rFonts w:hint="default"/>
      </w:r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246" w15:restartNumberingAfterBreak="0">
    <w:nsid w:val="53F117C1"/>
    <w:multiLevelType w:val="hybridMultilevel"/>
    <w:tmpl w:val="EA38F8B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7" w15:restartNumberingAfterBreak="0">
    <w:nsid w:val="543E2173"/>
    <w:multiLevelType w:val="hybridMultilevel"/>
    <w:tmpl w:val="C1BA8A1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8" w15:restartNumberingAfterBreak="0">
    <w:nsid w:val="54504D90"/>
    <w:multiLevelType w:val="hybridMultilevel"/>
    <w:tmpl w:val="42DEC6C4"/>
    <w:lvl w:ilvl="0" w:tplc="BEC04738">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9" w15:restartNumberingAfterBreak="0">
    <w:nsid w:val="54C3127D"/>
    <w:multiLevelType w:val="hybridMultilevel"/>
    <w:tmpl w:val="4D3EBC00"/>
    <w:lvl w:ilvl="0" w:tplc="A2F07B6C">
      <w:start w:val="1"/>
      <w:numFmt w:val="decimal"/>
      <w:lvlText w:val="%1."/>
      <w:lvlJc w:val="left"/>
      <w:pPr>
        <w:ind w:left="1013" w:hanging="709"/>
      </w:pPr>
      <w:rPr>
        <w:rFonts w:asciiTheme="minorBidi" w:eastAsia="Times New Roman" w:hAnsiTheme="minorBidi" w:cstheme="minorBidi" w:hint="default"/>
        <w:sz w:val="22"/>
        <w:szCs w:val="22"/>
      </w:rPr>
    </w:lvl>
    <w:lvl w:ilvl="1" w:tplc="F1A29D72">
      <w:start w:val="1"/>
      <w:numFmt w:val="lowerLetter"/>
      <w:lvlText w:val="(%2)"/>
      <w:lvlJc w:val="left"/>
      <w:pPr>
        <w:ind w:left="1373" w:hanging="360"/>
      </w:pPr>
      <w:rPr>
        <w:rFonts w:asciiTheme="minorBidi" w:eastAsia="Times New Roman" w:hAnsiTheme="minorBidi" w:cstheme="minorBidi" w:hint="default"/>
        <w:sz w:val="22"/>
        <w:szCs w:val="22"/>
      </w:rPr>
    </w:lvl>
    <w:lvl w:ilvl="2" w:tplc="835C08A4">
      <w:start w:val="1"/>
      <w:numFmt w:val="bullet"/>
      <w:lvlText w:val="•"/>
      <w:lvlJc w:val="left"/>
      <w:pPr>
        <w:ind w:left="2212" w:hanging="360"/>
      </w:pPr>
      <w:rPr>
        <w:rFonts w:hint="default"/>
      </w:rPr>
    </w:lvl>
    <w:lvl w:ilvl="3" w:tplc="F790FC7C">
      <w:start w:val="1"/>
      <w:numFmt w:val="bullet"/>
      <w:lvlText w:val="•"/>
      <w:lvlJc w:val="left"/>
      <w:pPr>
        <w:ind w:left="3051" w:hanging="360"/>
      </w:pPr>
      <w:rPr>
        <w:rFonts w:hint="default"/>
      </w:rPr>
    </w:lvl>
    <w:lvl w:ilvl="4" w:tplc="AFD65572">
      <w:start w:val="1"/>
      <w:numFmt w:val="bullet"/>
      <w:lvlText w:val="•"/>
      <w:lvlJc w:val="left"/>
      <w:pPr>
        <w:ind w:left="3891" w:hanging="360"/>
      </w:pPr>
      <w:rPr>
        <w:rFonts w:hint="default"/>
      </w:rPr>
    </w:lvl>
    <w:lvl w:ilvl="5" w:tplc="47DACF12">
      <w:start w:val="1"/>
      <w:numFmt w:val="bullet"/>
      <w:lvlText w:val="•"/>
      <w:lvlJc w:val="left"/>
      <w:pPr>
        <w:ind w:left="4730" w:hanging="360"/>
      </w:pPr>
      <w:rPr>
        <w:rFonts w:hint="default"/>
      </w:rPr>
    </w:lvl>
    <w:lvl w:ilvl="6" w:tplc="9DE4DF1E">
      <w:start w:val="1"/>
      <w:numFmt w:val="bullet"/>
      <w:lvlText w:val="•"/>
      <w:lvlJc w:val="left"/>
      <w:pPr>
        <w:ind w:left="5570" w:hanging="360"/>
      </w:pPr>
      <w:rPr>
        <w:rFonts w:hint="default"/>
      </w:rPr>
    </w:lvl>
    <w:lvl w:ilvl="7" w:tplc="092421FC">
      <w:start w:val="1"/>
      <w:numFmt w:val="bullet"/>
      <w:lvlText w:val="•"/>
      <w:lvlJc w:val="left"/>
      <w:pPr>
        <w:ind w:left="6409" w:hanging="360"/>
      </w:pPr>
      <w:rPr>
        <w:rFonts w:hint="default"/>
      </w:rPr>
    </w:lvl>
    <w:lvl w:ilvl="8" w:tplc="226E5E1A">
      <w:start w:val="1"/>
      <w:numFmt w:val="bullet"/>
      <w:lvlText w:val="•"/>
      <w:lvlJc w:val="left"/>
      <w:pPr>
        <w:ind w:left="7249" w:hanging="360"/>
      </w:pPr>
      <w:rPr>
        <w:rFonts w:hint="default"/>
      </w:rPr>
    </w:lvl>
  </w:abstractNum>
  <w:abstractNum w:abstractNumId="250" w15:restartNumberingAfterBreak="0">
    <w:nsid w:val="54D10E51"/>
    <w:multiLevelType w:val="hybridMultilevel"/>
    <w:tmpl w:val="B54E0808"/>
    <w:lvl w:ilvl="0" w:tplc="1ECE41B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1" w15:restartNumberingAfterBreak="0">
    <w:nsid w:val="555277EF"/>
    <w:multiLevelType w:val="hybridMultilevel"/>
    <w:tmpl w:val="11089EB0"/>
    <w:lvl w:ilvl="0" w:tplc="EDB49E5A">
      <w:start w:val="1"/>
      <w:numFmt w:val="lowerLetter"/>
      <w:lvlText w:val="(%1)"/>
      <w:lvlJc w:val="left"/>
      <w:pPr>
        <w:ind w:left="720" w:hanging="360"/>
      </w:pPr>
      <w:rPr>
        <w:rFonts w:hint="default"/>
        <w:vertAlign w:val="baseline"/>
      </w:rPr>
    </w:lvl>
    <w:lvl w:ilvl="1" w:tplc="14090019">
      <w:start w:val="1"/>
      <w:numFmt w:val="lowerLetter"/>
      <w:lvlText w:val="%2."/>
      <w:lvlJc w:val="left"/>
      <w:pPr>
        <w:ind w:left="1440" w:hanging="360"/>
      </w:pPr>
    </w:lvl>
    <w:lvl w:ilvl="2" w:tplc="54B0434C">
      <w:start w:val="1"/>
      <w:numFmt w:val="decimal"/>
      <w:lvlText w:val="%3."/>
      <w:lvlJc w:val="left"/>
      <w:pPr>
        <w:ind w:left="2340" w:hanging="36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2" w15:restartNumberingAfterBreak="0">
    <w:nsid w:val="5567114B"/>
    <w:multiLevelType w:val="hybridMultilevel"/>
    <w:tmpl w:val="37808CA4"/>
    <w:lvl w:ilvl="0" w:tplc="1ECE41B6">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041AA2C8">
      <w:start w:val="1"/>
      <w:numFmt w:val="decimal"/>
      <w:lvlText w:val="%3."/>
      <w:lvlJc w:val="left"/>
      <w:pPr>
        <w:ind w:left="2700" w:hanging="72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3" w15:restartNumberingAfterBreak="0">
    <w:nsid w:val="556713FB"/>
    <w:multiLevelType w:val="hybridMultilevel"/>
    <w:tmpl w:val="42C273C6"/>
    <w:lvl w:ilvl="0" w:tplc="F7AE6202">
      <w:start w:val="1"/>
      <w:numFmt w:val="lowerLetter"/>
      <w:lvlText w:val="(%1)"/>
      <w:lvlJc w:val="left"/>
      <w:pPr>
        <w:ind w:left="1440" w:hanging="360"/>
      </w:pPr>
      <w:rPr>
        <w:rFonts w:hint="default"/>
      </w:rPr>
    </w:lvl>
    <w:lvl w:ilvl="1" w:tplc="F7AE6202">
      <w:start w:val="1"/>
      <w:numFmt w:val="lowerLetter"/>
      <w:lvlText w:val="(%2)"/>
      <w:lvlJc w:val="left"/>
      <w:pPr>
        <w:ind w:left="2160" w:hanging="360"/>
      </w:pPr>
      <w:rPr>
        <w:rFonts w:hint="default"/>
      </w:rPr>
    </w:lvl>
    <w:lvl w:ilvl="2" w:tplc="DB945364">
      <w:start w:val="1"/>
      <w:numFmt w:val="decimal"/>
      <w:lvlText w:val="%3."/>
      <w:lvlJc w:val="left"/>
      <w:pPr>
        <w:ind w:left="3420" w:hanging="720"/>
      </w:pPr>
      <w:rPr>
        <w:rFonts w:hint="default"/>
      </w:r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54" w15:restartNumberingAfterBreak="0">
    <w:nsid w:val="55A32725"/>
    <w:multiLevelType w:val="hybridMultilevel"/>
    <w:tmpl w:val="C70EEB78"/>
    <w:lvl w:ilvl="0" w:tplc="1ECE41B6">
      <w:start w:val="1"/>
      <w:numFmt w:val="lowerLetter"/>
      <w:lvlText w:val="(%1)"/>
      <w:lvlJc w:val="left"/>
      <w:pPr>
        <w:ind w:left="1146" w:hanging="360"/>
      </w:pPr>
      <w:rPr>
        <w:rFonts w:hint="default"/>
      </w:rPr>
    </w:lvl>
    <w:lvl w:ilvl="1" w:tplc="14090019" w:tentative="1">
      <w:start w:val="1"/>
      <w:numFmt w:val="lowerLetter"/>
      <w:lvlText w:val="%2."/>
      <w:lvlJc w:val="left"/>
      <w:pPr>
        <w:ind w:left="1866" w:hanging="360"/>
      </w:pPr>
    </w:lvl>
    <w:lvl w:ilvl="2" w:tplc="1409001B" w:tentative="1">
      <w:start w:val="1"/>
      <w:numFmt w:val="lowerRoman"/>
      <w:lvlText w:val="%3."/>
      <w:lvlJc w:val="right"/>
      <w:pPr>
        <w:ind w:left="2586" w:hanging="180"/>
      </w:pPr>
    </w:lvl>
    <w:lvl w:ilvl="3" w:tplc="1409000F" w:tentative="1">
      <w:start w:val="1"/>
      <w:numFmt w:val="decimal"/>
      <w:lvlText w:val="%4."/>
      <w:lvlJc w:val="left"/>
      <w:pPr>
        <w:ind w:left="3306" w:hanging="360"/>
      </w:pPr>
    </w:lvl>
    <w:lvl w:ilvl="4" w:tplc="14090019" w:tentative="1">
      <w:start w:val="1"/>
      <w:numFmt w:val="lowerLetter"/>
      <w:lvlText w:val="%5."/>
      <w:lvlJc w:val="left"/>
      <w:pPr>
        <w:ind w:left="4026" w:hanging="360"/>
      </w:pPr>
    </w:lvl>
    <w:lvl w:ilvl="5" w:tplc="1409001B" w:tentative="1">
      <w:start w:val="1"/>
      <w:numFmt w:val="lowerRoman"/>
      <w:lvlText w:val="%6."/>
      <w:lvlJc w:val="right"/>
      <w:pPr>
        <w:ind w:left="4746" w:hanging="180"/>
      </w:pPr>
    </w:lvl>
    <w:lvl w:ilvl="6" w:tplc="1409000F" w:tentative="1">
      <w:start w:val="1"/>
      <w:numFmt w:val="decimal"/>
      <w:lvlText w:val="%7."/>
      <w:lvlJc w:val="left"/>
      <w:pPr>
        <w:ind w:left="5466" w:hanging="360"/>
      </w:pPr>
    </w:lvl>
    <w:lvl w:ilvl="7" w:tplc="14090019" w:tentative="1">
      <w:start w:val="1"/>
      <w:numFmt w:val="lowerLetter"/>
      <w:lvlText w:val="%8."/>
      <w:lvlJc w:val="left"/>
      <w:pPr>
        <w:ind w:left="6186" w:hanging="360"/>
      </w:pPr>
    </w:lvl>
    <w:lvl w:ilvl="8" w:tplc="1409001B" w:tentative="1">
      <w:start w:val="1"/>
      <w:numFmt w:val="lowerRoman"/>
      <w:lvlText w:val="%9."/>
      <w:lvlJc w:val="right"/>
      <w:pPr>
        <w:ind w:left="6906" w:hanging="180"/>
      </w:pPr>
    </w:lvl>
  </w:abstractNum>
  <w:abstractNum w:abstractNumId="255" w15:restartNumberingAfterBreak="0">
    <w:nsid w:val="565A10D3"/>
    <w:multiLevelType w:val="hybridMultilevel"/>
    <w:tmpl w:val="C0422998"/>
    <w:lvl w:ilvl="0" w:tplc="80746662">
      <w:start w:val="1"/>
      <w:numFmt w:val="decimal"/>
      <w:lvlText w:val="%1."/>
      <w:lvlJc w:val="left"/>
      <w:pPr>
        <w:ind w:left="664" w:hanging="360"/>
      </w:pPr>
      <w:rPr>
        <w:rFonts w:asciiTheme="minorBidi" w:eastAsia="Times New Roman" w:hAnsiTheme="minorBidi" w:cstheme="minorBidi" w:hint="default"/>
        <w:sz w:val="22"/>
        <w:szCs w:val="22"/>
      </w:rPr>
    </w:lvl>
    <w:lvl w:ilvl="1" w:tplc="3798162E">
      <w:start w:val="1"/>
      <w:numFmt w:val="lowerLetter"/>
      <w:lvlText w:val="(%2)"/>
      <w:lvlJc w:val="left"/>
      <w:pPr>
        <w:ind w:left="1721" w:hanging="704"/>
      </w:pPr>
      <w:rPr>
        <w:rFonts w:asciiTheme="minorBidi" w:eastAsia="Times New Roman" w:hAnsiTheme="minorBidi" w:cstheme="minorBidi" w:hint="default"/>
        <w:sz w:val="22"/>
        <w:szCs w:val="22"/>
      </w:rPr>
    </w:lvl>
    <w:lvl w:ilvl="2" w:tplc="04ACAEB2">
      <w:start w:val="1"/>
      <w:numFmt w:val="bullet"/>
      <w:lvlText w:val="•"/>
      <w:lvlJc w:val="left"/>
      <w:pPr>
        <w:ind w:left="2519" w:hanging="704"/>
      </w:pPr>
      <w:rPr>
        <w:rFonts w:hint="default"/>
      </w:rPr>
    </w:lvl>
    <w:lvl w:ilvl="3" w:tplc="6D38673E">
      <w:start w:val="1"/>
      <w:numFmt w:val="bullet"/>
      <w:lvlText w:val="•"/>
      <w:lvlJc w:val="left"/>
      <w:pPr>
        <w:ind w:left="3318" w:hanging="704"/>
      </w:pPr>
      <w:rPr>
        <w:rFonts w:hint="default"/>
      </w:rPr>
    </w:lvl>
    <w:lvl w:ilvl="4" w:tplc="4DAC46C4">
      <w:start w:val="1"/>
      <w:numFmt w:val="bullet"/>
      <w:lvlText w:val="•"/>
      <w:lvlJc w:val="left"/>
      <w:pPr>
        <w:ind w:left="4116" w:hanging="704"/>
      </w:pPr>
      <w:rPr>
        <w:rFonts w:hint="default"/>
      </w:rPr>
    </w:lvl>
    <w:lvl w:ilvl="5" w:tplc="5D18C024">
      <w:start w:val="1"/>
      <w:numFmt w:val="bullet"/>
      <w:lvlText w:val="•"/>
      <w:lvlJc w:val="left"/>
      <w:pPr>
        <w:ind w:left="4915" w:hanging="704"/>
      </w:pPr>
      <w:rPr>
        <w:rFonts w:hint="default"/>
      </w:rPr>
    </w:lvl>
    <w:lvl w:ilvl="6" w:tplc="B882E1AA">
      <w:start w:val="1"/>
      <w:numFmt w:val="bullet"/>
      <w:lvlText w:val="•"/>
      <w:lvlJc w:val="left"/>
      <w:pPr>
        <w:ind w:left="5713" w:hanging="704"/>
      </w:pPr>
      <w:rPr>
        <w:rFonts w:hint="default"/>
      </w:rPr>
    </w:lvl>
    <w:lvl w:ilvl="7" w:tplc="BA62DAA6">
      <w:start w:val="1"/>
      <w:numFmt w:val="bullet"/>
      <w:lvlText w:val="•"/>
      <w:lvlJc w:val="left"/>
      <w:pPr>
        <w:ind w:left="6512" w:hanging="704"/>
      </w:pPr>
      <w:rPr>
        <w:rFonts w:hint="default"/>
      </w:rPr>
    </w:lvl>
    <w:lvl w:ilvl="8" w:tplc="A54494A8">
      <w:start w:val="1"/>
      <w:numFmt w:val="bullet"/>
      <w:lvlText w:val="•"/>
      <w:lvlJc w:val="left"/>
      <w:pPr>
        <w:ind w:left="7310" w:hanging="704"/>
      </w:pPr>
      <w:rPr>
        <w:rFonts w:hint="default"/>
      </w:rPr>
    </w:lvl>
  </w:abstractNum>
  <w:abstractNum w:abstractNumId="256" w15:restartNumberingAfterBreak="0">
    <w:nsid w:val="566E7358"/>
    <w:multiLevelType w:val="hybridMultilevel"/>
    <w:tmpl w:val="A64E740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7" w15:restartNumberingAfterBreak="0">
    <w:nsid w:val="567803F5"/>
    <w:multiLevelType w:val="hybridMultilevel"/>
    <w:tmpl w:val="23AA85AA"/>
    <w:lvl w:ilvl="0" w:tplc="A2867472">
      <w:start w:val="1"/>
      <w:numFmt w:val="decimal"/>
      <w:lvlText w:val="%1."/>
      <w:lvlJc w:val="left"/>
      <w:pPr>
        <w:ind w:left="1080" w:hanging="720"/>
      </w:pPr>
      <w:rPr>
        <w:rFonts w:hint="default"/>
      </w:rPr>
    </w:lvl>
    <w:lvl w:ilvl="1" w:tplc="8F1EF51E">
      <w:start w:val="1"/>
      <w:numFmt w:val="lowerLetter"/>
      <w:lvlText w:val="(%2)"/>
      <w:lvlJc w:val="left"/>
      <w:pPr>
        <w:ind w:left="1515" w:hanging="435"/>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8" w15:restartNumberingAfterBreak="0">
    <w:nsid w:val="56DB4571"/>
    <w:multiLevelType w:val="hybridMultilevel"/>
    <w:tmpl w:val="AB509D90"/>
    <w:lvl w:ilvl="0" w:tplc="1ECE41B6">
      <w:start w:val="1"/>
      <w:numFmt w:val="lowerLetter"/>
      <w:lvlText w:val="(%1)"/>
      <w:lvlJc w:val="left"/>
      <w:pPr>
        <w:ind w:left="1440" w:hanging="360"/>
      </w:pPr>
      <w:rPr>
        <w:rFonts w:hint="default"/>
      </w:rPr>
    </w:lvl>
    <w:lvl w:ilvl="1" w:tplc="1ECE41B6">
      <w:start w:val="1"/>
      <w:numFmt w:val="lowerLetter"/>
      <w:lvlText w:val="(%2)"/>
      <w:lvlJc w:val="left"/>
      <w:pPr>
        <w:ind w:left="2160" w:hanging="360"/>
      </w:pPr>
      <w:rPr>
        <w:rFonts w:hint="default"/>
      </w:r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59" w15:restartNumberingAfterBreak="0">
    <w:nsid w:val="56E5521B"/>
    <w:multiLevelType w:val="hybridMultilevel"/>
    <w:tmpl w:val="96FA9744"/>
    <w:lvl w:ilvl="0" w:tplc="1ECE41B6">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A4D031B2">
      <w:start w:val="1"/>
      <w:numFmt w:val="decimal"/>
      <w:lvlText w:val="%3."/>
      <w:lvlJc w:val="left"/>
      <w:pPr>
        <w:ind w:left="2700" w:hanging="72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0" w15:restartNumberingAfterBreak="0">
    <w:nsid w:val="56E96F96"/>
    <w:multiLevelType w:val="hybridMultilevel"/>
    <w:tmpl w:val="22F6AFA4"/>
    <w:lvl w:ilvl="0" w:tplc="1ECE41B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1" w15:restartNumberingAfterBreak="0">
    <w:nsid w:val="56F00720"/>
    <w:multiLevelType w:val="hybridMultilevel"/>
    <w:tmpl w:val="1832A18E"/>
    <w:lvl w:ilvl="0" w:tplc="86F03DD4">
      <w:start w:val="1"/>
      <w:numFmt w:val="lowerRoman"/>
      <w:lvlText w:val="(%1)"/>
      <w:lvlJc w:val="left"/>
      <w:pPr>
        <w:ind w:left="1854" w:hanging="360"/>
      </w:pPr>
      <w:rPr>
        <w:rFonts w:asciiTheme="minorBidi" w:eastAsia="Times New Roman" w:hAnsiTheme="minorBidi" w:cstheme="minorBidi" w:hint="default"/>
        <w:sz w:val="22"/>
        <w:szCs w:val="22"/>
      </w:rPr>
    </w:lvl>
    <w:lvl w:ilvl="1" w:tplc="6F3A71F4">
      <w:start w:val="1"/>
      <w:numFmt w:val="decimal"/>
      <w:lvlText w:val="%2."/>
      <w:lvlJc w:val="left"/>
      <w:pPr>
        <w:ind w:left="2934" w:hanging="720"/>
      </w:pPr>
      <w:rPr>
        <w:rFonts w:hint="default"/>
      </w:r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262" w15:restartNumberingAfterBreak="0">
    <w:nsid w:val="56F2447F"/>
    <w:multiLevelType w:val="hybridMultilevel"/>
    <w:tmpl w:val="8D14DE9A"/>
    <w:lvl w:ilvl="0" w:tplc="3766C0DC">
      <w:start w:val="1"/>
      <w:numFmt w:val="lowerLetter"/>
      <w:lvlText w:val="(%1)"/>
      <w:lvlJc w:val="left"/>
      <w:pPr>
        <w:ind w:left="1721" w:hanging="708"/>
      </w:pPr>
      <w:rPr>
        <w:rFonts w:asciiTheme="minorBidi" w:eastAsia="Times New Roman" w:hAnsiTheme="minorBidi" w:cstheme="minorBidi" w:hint="default"/>
        <w:sz w:val="22"/>
        <w:szCs w:val="22"/>
      </w:rPr>
    </w:lvl>
    <w:lvl w:ilvl="1" w:tplc="185A88B0">
      <w:start w:val="1"/>
      <w:numFmt w:val="bullet"/>
      <w:lvlText w:val="•"/>
      <w:lvlJc w:val="left"/>
      <w:pPr>
        <w:ind w:left="2441" w:hanging="708"/>
      </w:pPr>
      <w:rPr>
        <w:rFonts w:hint="default"/>
      </w:rPr>
    </w:lvl>
    <w:lvl w:ilvl="2" w:tplc="7340E9BA">
      <w:start w:val="1"/>
      <w:numFmt w:val="bullet"/>
      <w:lvlText w:val="•"/>
      <w:lvlJc w:val="left"/>
      <w:pPr>
        <w:ind w:left="3162" w:hanging="708"/>
      </w:pPr>
      <w:rPr>
        <w:rFonts w:hint="default"/>
      </w:rPr>
    </w:lvl>
    <w:lvl w:ilvl="3" w:tplc="1C3EEF10">
      <w:start w:val="1"/>
      <w:numFmt w:val="bullet"/>
      <w:lvlText w:val="•"/>
      <w:lvlJc w:val="left"/>
      <w:pPr>
        <w:ind w:left="3883" w:hanging="708"/>
      </w:pPr>
      <w:rPr>
        <w:rFonts w:hint="default"/>
      </w:rPr>
    </w:lvl>
    <w:lvl w:ilvl="4" w:tplc="DB50137E">
      <w:start w:val="1"/>
      <w:numFmt w:val="bullet"/>
      <w:lvlText w:val="•"/>
      <w:lvlJc w:val="left"/>
      <w:pPr>
        <w:ind w:left="4603" w:hanging="708"/>
      </w:pPr>
      <w:rPr>
        <w:rFonts w:hint="default"/>
      </w:rPr>
    </w:lvl>
    <w:lvl w:ilvl="5" w:tplc="498AA850">
      <w:start w:val="1"/>
      <w:numFmt w:val="bullet"/>
      <w:lvlText w:val="•"/>
      <w:lvlJc w:val="left"/>
      <w:pPr>
        <w:ind w:left="5324" w:hanging="708"/>
      </w:pPr>
      <w:rPr>
        <w:rFonts w:hint="default"/>
      </w:rPr>
    </w:lvl>
    <w:lvl w:ilvl="6" w:tplc="7CE025D4">
      <w:start w:val="1"/>
      <w:numFmt w:val="bullet"/>
      <w:lvlText w:val="•"/>
      <w:lvlJc w:val="left"/>
      <w:pPr>
        <w:ind w:left="6045" w:hanging="708"/>
      </w:pPr>
      <w:rPr>
        <w:rFonts w:hint="default"/>
      </w:rPr>
    </w:lvl>
    <w:lvl w:ilvl="7" w:tplc="78ACE06E">
      <w:start w:val="1"/>
      <w:numFmt w:val="bullet"/>
      <w:lvlText w:val="•"/>
      <w:lvlJc w:val="left"/>
      <w:pPr>
        <w:ind w:left="6765" w:hanging="708"/>
      </w:pPr>
      <w:rPr>
        <w:rFonts w:hint="default"/>
      </w:rPr>
    </w:lvl>
    <w:lvl w:ilvl="8" w:tplc="96F23450">
      <w:start w:val="1"/>
      <w:numFmt w:val="bullet"/>
      <w:lvlText w:val="•"/>
      <w:lvlJc w:val="left"/>
      <w:pPr>
        <w:ind w:left="7486" w:hanging="708"/>
      </w:pPr>
      <w:rPr>
        <w:rFonts w:hint="default"/>
      </w:rPr>
    </w:lvl>
  </w:abstractNum>
  <w:abstractNum w:abstractNumId="263" w15:restartNumberingAfterBreak="0">
    <w:nsid w:val="570A5B7D"/>
    <w:multiLevelType w:val="hybridMultilevel"/>
    <w:tmpl w:val="249A741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4" w15:restartNumberingAfterBreak="0">
    <w:nsid w:val="571F0597"/>
    <w:multiLevelType w:val="hybridMultilevel"/>
    <w:tmpl w:val="8A824252"/>
    <w:lvl w:ilvl="0" w:tplc="01CC3D78">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5" w15:restartNumberingAfterBreak="0">
    <w:nsid w:val="572F739B"/>
    <w:multiLevelType w:val="hybridMultilevel"/>
    <w:tmpl w:val="0288857C"/>
    <w:lvl w:ilvl="0" w:tplc="6B3AF8F6">
      <w:start w:val="1"/>
      <w:numFmt w:val="lowerLetter"/>
      <w:lvlText w:val="(%1)"/>
      <w:lvlJc w:val="left"/>
      <w:pPr>
        <w:ind w:left="1721" w:hanging="708"/>
      </w:pPr>
      <w:rPr>
        <w:rFonts w:asciiTheme="minorBidi" w:eastAsia="Times New Roman" w:hAnsiTheme="minorBidi" w:cstheme="minorBidi" w:hint="default"/>
        <w:sz w:val="22"/>
        <w:szCs w:val="22"/>
      </w:rPr>
    </w:lvl>
    <w:lvl w:ilvl="1" w:tplc="97D67522">
      <w:start w:val="1"/>
      <w:numFmt w:val="bullet"/>
      <w:lvlText w:val="•"/>
      <w:lvlJc w:val="left"/>
      <w:pPr>
        <w:ind w:left="2441" w:hanging="708"/>
      </w:pPr>
      <w:rPr>
        <w:rFonts w:hint="default"/>
      </w:rPr>
    </w:lvl>
    <w:lvl w:ilvl="2" w:tplc="0BEE0D1C">
      <w:start w:val="1"/>
      <w:numFmt w:val="bullet"/>
      <w:lvlText w:val="•"/>
      <w:lvlJc w:val="left"/>
      <w:pPr>
        <w:ind w:left="3162" w:hanging="708"/>
      </w:pPr>
      <w:rPr>
        <w:rFonts w:hint="default"/>
      </w:rPr>
    </w:lvl>
    <w:lvl w:ilvl="3" w:tplc="4A32EDAE">
      <w:start w:val="1"/>
      <w:numFmt w:val="bullet"/>
      <w:lvlText w:val="•"/>
      <w:lvlJc w:val="left"/>
      <w:pPr>
        <w:ind w:left="3883" w:hanging="708"/>
      </w:pPr>
      <w:rPr>
        <w:rFonts w:hint="default"/>
      </w:rPr>
    </w:lvl>
    <w:lvl w:ilvl="4" w:tplc="D5FCD552">
      <w:start w:val="1"/>
      <w:numFmt w:val="bullet"/>
      <w:lvlText w:val="•"/>
      <w:lvlJc w:val="left"/>
      <w:pPr>
        <w:ind w:left="4603" w:hanging="708"/>
      </w:pPr>
      <w:rPr>
        <w:rFonts w:hint="default"/>
      </w:rPr>
    </w:lvl>
    <w:lvl w:ilvl="5" w:tplc="3878B500">
      <w:start w:val="1"/>
      <w:numFmt w:val="bullet"/>
      <w:lvlText w:val="•"/>
      <w:lvlJc w:val="left"/>
      <w:pPr>
        <w:ind w:left="5324" w:hanging="708"/>
      </w:pPr>
      <w:rPr>
        <w:rFonts w:hint="default"/>
      </w:rPr>
    </w:lvl>
    <w:lvl w:ilvl="6" w:tplc="558C58A0">
      <w:start w:val="1"/>
      <w:numFmt w:val="bullet"/>
      <w:lvlText w:val="•"/>
      <w:lvlJc w:val="left"/>
      <w:pPr>
        <w:ind w:left="6045" w:hanging="708"/>
      </w:pPr>
      <w:rPr>
        <w:rFonts w:hint="default"/>
      </w:rPr>
    </w:lvl>
    <w:lvl w:ilvl="7" w:tplc="857EC9B2">
      <w:start w:val="1"/>
      <w:numFmt w:val="bullet"/>
      <w:lvlText w:val="•"/>
      <w:lvlJc w:val="left"/>
      <w:pPr>
        <w:ind w:left="6765" w:hanging="708"/>
      </w:pPr>
      <w:rPr>
        <w:rFonts w:hint="default"/>
      </w:rPr>
    </w:lvl>
    <w:lvl w:ilvl="8" w:tplc="34B0B360">
      <w:start w:val="1"/>
      <w:numFmt w:val="bullet"/>
      <w:lvlText w:val="•"/>
      <w:lvlJc w:val="left"/>
      <w:pPr>
        <w:ind w:left="7486" w:hanging="708"/>
      </w:pPr>
      <w:rPr>
        <w:rFonts w:hint="default"/>
      </w:rPr>
    </w:lvl>
  </w:abstractNum>
  <w:abstractNum w:abstractNumId="266" w15:restartNumberingAfterBreak="0">
    <w:nsid w:val="57B45E73"/>
    <w:multiLevelType w:val="hybridMultilevel"/>
    <w:tmpl w:val="6B286C04"/>
    <w:lvl w:ilvl="0" w:tplc="3DF8AF96">
      <w:start w:val="1"/>
      <w:numFmt w:val="decimal"/>
      <w:lvlText w:val="%1."/>
      <w:lvlJc w:val="left"/>
      <w:pPr>
        <w:ind w:left="304" w:hanging="709"/>
      </w:pPr>
      <w:rPr>
        <w:rFonts w:asciiTheme="minorBidi" w:eastAsia="Times New Roman" w:hAnsiTheme="minorBidi" w:cstheme="minorBidi" w:hint="default"/>
        <w:sz w:val="22"/>
        <w:szCs w:val="22"/>
      </w:rPr>
    </w:lvl>
    <w:lvl w:ilvl="1" w:tplc="F98C2B76">
      <w:start w:val="1"/>
      <w:numFmt w:val="lowerLetter"/>
      <w:lvlText w:val="(%2)"/>
      <w:lvlJc w:val="left"/>
      <w:pPr>
        <w:ind w:left="1721" w:hanging="708"/>
      </w:pPr>
      <w:rPr>
        <w:rFonts w:asciiTheme="minorBidi" w:eastAsia="Times New Roman" w:hAnsiTheme="minorBidi" w:cstheme="minorBidi" w:hint="default"/>
        <w:sz w:val="22"/>
        <w:szCs w:val="22"/>
      </w:rPr>
    </w:lvl>
    <w:lvl w:ilvl="2" w:tplc="535E94CC">
      <w:start w:val="1"/>
      <w:numFmt w:val="lowerRoman"/>
      <w:lvlText w:val="(%3)"/>
      <w:lvlJc w:val="left"/>
      <w:pPr>
        <w:ind w:left="2289" w:hanging="568"/>
      </w:pPr>
      <w:rPr>
        <w:rFonts w:asciiTheme="minorBidi" w:eastAsia="Times New Roman" w:hAnsiTheme="minorBidi" w:cstheme="minorBidi" w:hint="default"/>
        <w:sz w:val="22"/>
        <w:szCs w:val="22"/>
      </w:rPr>
    </w:lvl>
    <w:lvl w:ilvl="3" w:tplc="AF640D3C">
      <w:start w:val="1"/>
      <w:numFmt w:val="bullet"/>
      <w:lvlText w:val="•"/>
      <w:lvlJc w:val="left"/>
      <w:pPr>
        <w:ind w:left="3118" w:hanging="568"/>
      </w:pPr>
      <w:rPr>
        <w:rFonts w:hint="default"/>
      </w:rPr>
    </w:lvl>
    <w:lvl w:ilvl="4" w:tplc="F684E41A">
      <w:start w:val="1"/>
      <w:numFmt w:val="bullet"/>
      <w:lvlText w:val="•"/>
      <w:lvlJc w:val="left"/>
      <w:pPr>
        <w:ind w:left="3948" w:hanging="568"/>
      </w:pPr>
      <w:rPr>
        <w:rFonts w:hint="default"/>
      </w:rPr>
    </w:lvl>
    <w:lvl w:ilvl="5" w:tplc="60DC742E">
      <w:start w:val="1"/>
      <w:numFmt w:val="bullet"/>
      <w:lvlText w:val="•"/>
      <w:lvlJc w:val="left"/>
      <w:pPr>
        <w:ind w:left="4778" w:hanging="568"/>
      </w:pPr>
      <w:rPr>
        <w:rFonts w:hint="default"/>
      </w:rPr>
    </w:lvl>
    <w:lvl w:ilvl="6" w:tplc="76BC8C5A">
      <w:start w:val="1"/>
      <w:numFmt w:val="bullet"/>
      <w:lvlText w:val="•"/>
      <w:lvlJc w:val="left"/>
      <w:pPr>
        <w:ind w:left="5608" w:hanging="568"/>
      </w:pPr>
      <w:rPr>
        <w:rFonts w:hint="default"/>
      </w:rPr>
    </w:lvl>
    <w:lvl w:ilvl="7" w:tplc="BD3058DC">
      <w:start w:val="1"/>
      <w:numFmt w:val="bullet"/>
      <w:lvlText w:val="•"/>
      <w:lvlJc w:val="left"/>
      <w:pPr>
        <w:ind w:left="6438" w:hanging="568"/>
      </w:pPr>
      <w:rPr>
        <w:rFonts w:hint="default"/>
      </w:rPr>
    </w:lvl>
    <w:lvl w:ilvl="8" w:tplc="7E4CC662">
      <w:start w:val="1"/>
      <w:numFmt w:val="bullet"/>
      <w:lvlText w:val="•"/>
      <w:lvlJc w:val="left"/>
      <w:pPr>
        <w:ind w:left="7268" w:hanging="568"/>
      </w:pPr>
      <w:rPr>
        <w:rFonts w:hint="default"/>
      </w:rPr>
    </w:lvl>
  </w:abstractNum>
  <w:abstractNum w:abstractNumId="267" w15:restartNumberingAfterBreak="0">
    <w:nsid w:val="57FE6817"/>
    <w:multiLevelType w:val="hybridMultilevel"/>
    <w:tmpl w:val="64686B7A"/>
    <w:lvl w:ilvl="0" w:tplc="F7AE6202">
      <w:start w:val="1"/>
      <w:numFmt w:val="lowerLetter"/>
      <w:lvlText w:val="(%1)"/>
      <w:lvlJc w:val="left"/>
      <w:pPr>
        <w:ind w:left="1440" w:hanging="360"/>
      </w:pPr>
      <w:rPr>
        <w:rFonts w:hint="default"/>
      </w:rPr>
    </w:lvl>
    <w:lvl w:ilvl="1" w:tplc="F7AE6202">
      <w:start w:val="1"/>
      <w:numFmt w:val="lowerLetter"/>
      <w:lvlText w:val="(%2)"/>
      <w:lvlJc w:val="left"/>
      <w:pPr>
        <w:ind w:left="2160" w:hanging="360"/>
      </w:pPr>
      <w:rPr>
        <w:rFonts w:hint="default"/>
      </w:r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68" w15:restartNumberingAfterBreak="0">
    <w:nsid w:val="58004470"/>
    <w:multiLevelType w:val="hybridMultilevel"/>
    <w:tmpl w:val="5E30F182"/>
    <w:lvl w:ilvl="0" w:tplc="8A3A7AC4">
      <w:start w:val="1"/>
      <w:numFmt w:val="lowerRoman"/>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9" w15:restartNumberingAfterBreak="0">
    <w:nsid w:val="58BC62D7"/>
    <w:multiLevelType w:val="hybridMultilevel"/>
    <w:tmpl w:val="4C524654"/>
    <w:lvl w:ilvl="0" w:tplc="FBE62C1A">
      <w:start w:val="1"/>
      <w:numFmt w:val="decimal"/>
      <w:lvlText w:val="%1."/>
      <w:lvlJc w:val="left"/>
      <w:pPr>
        <w:ind w:left="1080" w:hanging="720"/>
      </w:pPr>
      <w:rPr>
        <w:rFonts w:hint="default"/>
      </w:rPr>
    </w:lvl>
    <w:lvl w:ilvl="1" w:tplc="7514FE90">
      <w:start w:val="1"/>
      <w:numFmt w:val="lowerLetter"/>
      <w:lvlText w:val="(%2)"/>
      <w:lvlJc w:val="left"/>
      <w:pPr>
        <w:ind w:left="1515" w:hanging="435"/>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0" w15:restartNumberingAfterBreak="0">
    <w:nsid w:val="59F37F2E"/>
    <w:multiLevelType w:val="hybridMultilevel"/>
    <w:tmpl w:val="C90090AA"/>
    <w:lvl w:ilvl="0" w:tplc="1FF8BD48">
      <w:start w:val="1"/>
      <w:numFmt w:val="decimal"/>
      <w:lvlText w:val="%1."/>
      <w:lvlJc w:val="left"/>
      <w:pPr>
        <w:ind w:left="2758"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1" w15:restartNumberingAfterBreak="0">
    <w:nsid w:val="59FD1897"/>
    <w:multiLevelType w:val="hybridMultilevel"/>
    <w:tmpl w:val="B2004A86"/>
    <w:lvl w:ilvl="0" w:tplc="C32CE8B0">
      <w:start w:val="1"/>
      <w:numFmt w:val="decimal"/>
      <w:lvlText w:val="%1."/>
      <w:lvlJc w:val="left"/>
      <w:pPr>
        <w:ind w:left="1080" w:hanging="720"/>
      </w:pPr>
      <w:rPr>
        <w:rFonts w:hint="default"/>
      </w:rPr>
    </w:lvl>
    <w:lvl w:ilvl="1" w:tplc="E0604382">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2" w15:restartNumberingAfterBreak="0">
    <w:nsid w:val="5A4722B2"/>
    <w:multiLevelType w:val="hybridMultilevel"/>
    <w:tmpl w:val="C00037A2"/>
    <w:lvl w:ilvl="0" w:tplc="4E9C1F5C">
      <w:start w:val="1"/>
      <w:numFmt w:val="decimal"/>
      <w:lvlText w:val="%1."/>
      <w:lvlJc w:val="left"/>
      <w:pPr>
        <w:ind w:left="304" w:hanging="709"/>
      </w:pPr>
      <w:rPr>
        <w:rFonts w:asciiTheme="minorBidi" w:eastAsia="Times New Roman" w:hAnsiTheme="minorBidi" w:cstheme="minorBidi" w:hint="default"/>
        <w:sz w:val="22"/>
        <w:szCs w:val="22"/>
      </w:rPr>
    </w:lvl>
    <w:lvl w:ilvl="1" w:tplc="C240BDB2">
      <w:start w:val="1"/>
      <w:numFmt w:val="lowerLetter"/>
      <w:lvlText w:val="(%2)"/>
      <w:lvlJc w:val="left"/>
      <w:pPr>
        <w:ind w:left="1721" w:hanging="708"/>
      </w:pPr>
      <w:rPr>
        <w:rFonts w:asciiTheme="minorBidi" w:eastAsia="Times New Roman" w:hAnsiTheme="minorBidi" w:cstheme="minorBidi" w:hint="default"/>
        <w:sz w:val="22"/>
        <w:szCs w:val="22"/>
      </w:rPr>
    </w:lvl>
    <w:lvl w:ilvl="2" w:tplc="1F9E6E34">
      <w:start w:val="1"/>
      <w:numFmt w:val="bullet"/>
      <w:lvlText w:val="•"/>
      <w:lvlJc w:val="left"/>
      <w:pPr>
        <w:ind w:left="2519" w:hanging="708"/>
      </w:pPr>
      <w:rPr>
        <w:rFonts w:hint="default"/>
      </w:rPr>
    </w:lvl>
    <w:lvl w:ilvl="3" w:tplc="2B9EC528">
      <w:start w:val="1"/>
      <w:numFmt w:val="bullet"/>
      <w:lvlText w:val="•"/>
      <w:lvlJc w:val="left"/>
      <w:pPr>
        <w:ind w:left="3318" w:hanging="708"/>
      </w:pPr>
      <w:rPr>
        <w:rFonts w:hint="default"/>
      </w:rPr>
    </w:lvl>
    <w:lvl w:ilvl="4" w:tplc="3D381844">
      <w:start w:val="1"/>
      <w:numFmt w:val="bullet"/>
      <w:lvlText w:val="•"/>
      <w:lvlJc w:val="left"/>
      <w:pPr>
        <w:ind w:left="4116" w:hanging="708"/>
      </w:pPr>
      <w:rPr>
        <w:rFonts w:hint="default"/>
      </w:rPr>
    </w:lvl>
    <w:lvl w:ilvl="5" w:tplc="3D100BF4">
      <w:start w:val="1"/>
      <w:numFmt w:val="bullet"/>
      <w:lvlText w:val="•"/>
      <w:lvlJc w:val="left"/>
      <w:pPr>
        <w:ind w:left="4915" w:hanging="708"/>
      </w:pPr>
      <w:rPr>
        <w:rFonts w:hint="default"/>
      </w:rPr>
    </w:lvl>
    <w:lvl w:ilvl="6" w:tplc="EAF0897A">
      <w:start w:val="1"/>
      <w:numFmt w:val="bullet"/>
      <w:lvlText w:val="•"/>
      <w:lvlJc w:val="left"/>
      <w:pPr>
        <w:ind w:left="5713" w:hanging="708"/>
      </w:pPr>
      <w:rPr>
        <w:rFonts w:hint="default"/>
      </w:rPr>
    </w:lvl>
    <w:lvl w:ilvl="7" w:tplc="995C0118">
      <w:start w:val="1"/>
      <w:numFmt w:val="bullet"/>
      <w:lvlText w:val="•"/>
      <w:lvlJc w:val="left"/>
      <w:pPr>
        <w:ind w:left="6512" w:hanging="708"/>
      </w:pPr>
      <w:rPr>
        <w:rFonts w:hint="default"/>
      </w:rPr>
    </w:lvl>
    <w:lvl w:ilvl="8" w:tplc="63345E68">
      <w:start w:val="1"/>
      <w:numFmt w:val="bullet"/>
      <w:lvlText w:val="•"/>
      <w:lvlJc w:val="left"/>
      <w:pPr>
        <w:ind w:left="7310" w:hanging="708"/>
      </w:pPr>
      <w:rPr>
        <w:rFonts w:hint="default"/>
      </w:rPr>
    </w:lvl>
  </w:abstractNum>
  <w:abstractNum w:abstractNumId="273" w15:restartNumberingAfterBreak="0">
    <w:nsid w:val="5AF537E8"/>
    <w:multiLevelType w:val="hybridMultilevel"/>
    <w:tmpl w:val="BF189A44"/>
    <w:lvl w:ilvl="0" w:tplc="B72CB524">
      <w:start w:val="1"/>
      <w:numFmt w:val="decimal"/>
      <w:lvlText w:val="%1."/>
      <w:lvlJc w:val="left"/>
      <w:pPr>
        <w:ind w:left="304" w:hanging="709"/>
      </w:pPr>
      <w:rPr>
        <w:rFonts w:asciiTheme="minorBidi" w:eastAsia="Times New Roman" w:hAnsiTheme="minorBidi" w:cstheme="minorBidi" w:hint="default"/>
        <w:sz w:val="22"/>
        <w:szCs w:val="22"/>
      </w:rPr>
    </w:lvl>
    <w:lvl w:ilvl="1" w:tplc="9B2A4354">
      <w:start w:val="1"/>
      <w:numFmt w:val="bullet"/>
      <w:lvlText w:val="•"/>
      <w:lvlJc w:val="left"/>
      <w:pPr>
        <w:ind w:left="1166" w:hanging="709"/>
      </w:pPr>
      <w:rPr>
        <w:rFonts w:hint="default"/>
      </w:rPr>
    </w:lvl>
    <w:lvl w:ilvl="2" w:tplc="41F857F2">
      <w:start w:val="1"/>
      <w:numFmt w:val="bullet"/>
      <w:lvlText w:val="•"/>
      <w:lvlJc w:val="left"/>
      <w:pPr>
        <w:ind w:left="2029" w:hanging="709"/>
      </w:pPr>
      <w:rPr>
        <w:rFonts w:hint="default"/>
      </w:rPr>
    </w:lvl>
    <w:lvl w:ilvl="3" w:tplc="4B102682">
      <w:start w:val="1"/>
      <w:numFmt w:val="bullet"/>
      <w:lvlText w:val="•"/>
      <w:lvlJc w:val="left"/>
      <w:pPr>
        <w:ind w:left="2891" w:hanging="709"/>
      </w:pPr>
      <w:rPr>
        <w:rFonts w:hint="default"/>
      </w:rPr>
    </w:lvl>
    <w:lvl w:ilvl="4" w:tplc="C0AAB5D8">
      <w:start w:val="1"/>
      <w:numFmt w:val="bullet"/>
      <w:lvlText w:val="•"/>
      <w:lvlJc w:val="left"/>
      <w:pPr>
        <w:ind w:left="3753" w:hanging="709"/>
      </w:pPr>
      <w:rPr>
        <w:rFonts w:hint="default"/>
      </w:rPr>
    </w:lvl>
    <w:lvl w:ilvl="5" w:tplc="D5443CBC">
      <w:start w:val="1"/>
      <w:numFmt w:val="bullet"/>
      <w:lvlText w:val="•"/>
      <w:lvlJc w:val="left"/>
      <w:pPr>
        <w:ind w:left="4616" w:hanging="709"/>
      </w:pPr>
      <w:rPr>
        <w:rFonts w:hint="default"/>
      </w:rPr>
    </w:lvl>
    <w:lvl w:ilvl="6" w:tplc="51FEF3D4">
      <w:start w:val="1"/>
      <w:numFmt w:val="bullet"/>
      <w:lvlText w:val="•"/>
      <w:lvlJc w:val="left"/>
      <w:pPr>
        <w:ind w:left="5478" w:hanging="709"/>
      </w:pPr>
      <w:rPr>
        <w:rFonts w:hint="default"/>
      </w:rPr>
    </w:lvl>
    <w:lvl w:ilvl="7" w:tplc="9A96E880">
      <w:start w:val="1"/>
      <w:numFmt w:val="bullet"/>
      <w:lvlText w:val="•"/>
      <w:lvlJc w:val="left"/>
      <w:pPr>
        <w:ind w:left="6340" w:hanging="709"/>
      </w:pPr>
      <w:rPr>
        <w:rFonts w:hint="default"/>
      </w:rPr>
    </w:lvl>
    <w:lvl w:ilvl="8" w:tplc="0C0EE572">
      <w:start w:val="1"/>
      <w:numFmt w:val="bullet"/>
      <w:lvlText w:val="•"/>
      <w:lvlJc w:val="left"/>
      <w:pPr>
        <w:ind w:left="7203" w:hanging="709"/>
      </w:pPr>
      <w:rPr>
        <w:rFonts w:hint="default"/>
      </w:rPr>
    </w:lvl>
  </w:abstractNum>
  <w:abstractNum w:abstractNumId="274" w15:restartNumberingAfterBreak="0">
    <w:nsid w:val="5B406CF7"/>
    <w:multiLevelType w:val="hybridMultilevel"/>
    <w:tmpl w:val="34423E4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5" w15:restartNumberingAfterBreak="0">
    <w:nsid w:val="5B935D5C"/>
    <w:multiLevelType w:val="hybridMultilevel"/>
    <w:tmpl w:val="F2A2BB18"/>
    <w:lvl w:ilvl="0" w:tplc="8A3A7AC4">
      <w:start w:val="1"/>
      <w:numFmt w:val="lowerRoman"/>
      <w:lvlText w:val="(%1)"/>
      <w:lvlJc w:val="left"/>
      <w:pPr>
        <w:ind w:left="720" w:hanging="360"/>
      </w:pPr>
      <w:rPr>
        <w:rFonts w:hint="default"/>
      </w:rPr>
    </w:lvl>
    <w:lvl w:ilvl="1" w:tplc="14090019">
      <w:start w:val="1"/>
      <w:numFmt w:val="lowerLetter"/>
      <w:lvlText w:val="%2."/>
      <w:lvlJc w:val="left"/>
      <w:pPr>
        <w:ind w:left="1440" w:hanging="360"/>
      </w:pPr>
    </w:lvl>
    <w:lvl w:ilvl="2" w:tplc="5906B54C">
      <w:start w:val="1"/>
      <w:numFmt w:val="lowerLetter"/>
      <w:lvlText w:val="(%3)"/>
      <w:lvlJc w:val="left"/>
      <w:pPr>
        <w:ind w:left="2340" w:hanging="360"/>
      </w:pPr>
      <w:rPr>
        <w:rFonts w:hint="default"/>
      </w:rPr>
    </w:lvl>
    <w:lvl w:ilvl="3" w:tplc="639A6A0A">
      <w:start w:val="1"/>
      <w:numFmt w:val="decimal"/>
      <w:lvlText w:val="%4."/>
      <w:lvlJc w:val="left"/>
      <w:pPr>
        <w:ind w:left="3240" w:hanging="720"/>
      </w:pPr>
      <w:rPr>
        <w:rFonts w:hint="default"/>
      </w:r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6" w15:restartNumberingAfterBreak="0">
    <w:nsid w:val="5BD53509"/>
    <w:multiLevelType w:val="hybridMultilevel"/>
    <w:tmpl w:val="94AE47EC"/>
    <w:lvl w:ilvl="0" w:tplc="1ECE41B6">
      <w:start w:val="1"/>
      <w:numFmt w:val="lowerLetter"/>
      <w:lvlText w:val="(%1)"/>
      <w:lvlJc w:val="left"/>
      <w:pPr>
        <w:ind w:left="720" w:hanging="360"/>
      </w:pPr>
      <w:rPr>
        <w:rFonts w:hint="default"/>
      </w:rPr>
    </w:lvl>
    <w:lvl w:ilvl="1" w:tplc="1ECE41B6">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7" w15:restartNumberingAfterBreak="0">
    <w:nsid w:val="5BFF1CA2"/>
    <w:multiLevelType w:val="hybridMultilevel"/>
    <w:tmpl w:val="B80C4A3E"/>
    <w:lvl w:ilvl="0" w:tplc="7EA4EBFC">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78" w15:restartNumberingAfterBreak="0">
    <w:nsid w:val="5C211867"/>
    <w:multiLevelType w:val="hybridMultilevel"/>
    <w:tmpl w:val="C422DC9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9" w15:restartNumberingAfterBreak="0">
    <w:nsid w:val="5C864785"/>
    <w:multiLevelType w:val="hybridMultilevel"/>
    <w:tmpl w:val="FEF4776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0" w15:restartNumberingAfterBreak="0">
    <w:nsid w:val="5CD522C9"/>
    <w:multiLevelType w:val="hybridMultilevel"/>
    <w:tmpl w:val="7EA88E70"/>
    <w:lvl w:ilvl="0" w:tplc="F7AE6202">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1" w15:restartNumberingAfterBreak="0">
    <w:nsid w:val="5CE74199"/>
    <w:multiLevelType w:val="hybridMultilevel"/>
    <w:tmpl w:val="EE54D3AE"/>
    <w:lvl w:ilvl="0" w:tplc="C2002D7E">
      <w:start w:val="1"/>
      <w:numFmt w:val="decimal"/>
      <w:lvlText w:val="%1."/>
      <w:lvlJc w:val="left"/>
      <w:pPr>
        <w:ind w:left="1080" w:hanging="720"/>
      </w:pPr>
      <w:rPr>
        <w:rFonts w:hint="default"/>
      </w:rPr>
    </w:lvl>
    <w:lvl w:ilvl="1" w:tplc="3A3429A2">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2" w15:restartNumberingAfterBreak="0">
    <w:nsid w:val="5D5673DD"/>
    <w:multiLevelType w:val="hybridMultilevel"/>
    <w:tmpl w:val="34F8995A"/>
    <w:lvl w:ilvl="0" w:tplc="8A3A7AC4">
      <w:start w:val="1"/>
      <w:numFmt w:val="lowerRoman"/>
      <w:lvlText w:val="(%1)"/>
      <w:lvlJc w:val="left"/>
      <w:pPr>
        <w:ind w:left="720" w:hanging="360"/>
      </w:pPr>
      <w:rPr>
        <w:rFonts w:hint="default"/>
      </w:rPr>
    </w:lvl>
    <w:lvl w:ilvl="1" w:tplc="8A3A7AC4">
      <w:start w:val="1"/>
      <w:numFmt w:val="lowerRoman"/>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3" w15:restartNumberingAfterBreak="0">
    <w:nsid w:val="5DC63991"/>
    <w:multiLevelType w:val="hybridMultilevel"/>
    <w:tmpl w:val="D776759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4" w15:restartNumberingAfterBreak="0">
    <w:nsid w:val="5E302907"/>
    <w:multiLevelType w:val="hybridMultilevel"/>
    <w:tmpl w:val="25DCDA76"/>
    <w:lvl w:ilvl="0" w:tplc="2E16613A">
      <w:start w:val="1"/>
      <w:numFmt w:val="decimal"/>
      <w:lvlText w:val="%1."/>
      <w:lvlJc w:val="left"/>
      <w:pPr>
        <w:ind w:left="1080" w:hanging="720"/>
      </w:pPr>
      <w:rPr>
        <w:rFonts w:hint="default"/>
      </w:rPr>
    </w:lvl>
    <w:lvl w:ilvl="1" w:tplc="974018AE">
      <w:start w:val="1"/>
      <w:numFmt w:val="lowerLetter"/>
      <w:lvlText w:val="(%2)"/>
      <w:lvlJc w:val="left"/>
      <w:pPr>
        <w:ind w:left="1515" w:hanging="435"/>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5" w15:restartNumberingAfterBreak="0">
    <w:nsid w:val="5E9A7B07"/>
    <w:multiLevelType w:val="hybridMultilevel"/>
    <w:tmpl w:val="047E943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6" w15:restartNumberingAfterBreak="0">
    <w:nsid w:val="5E9B30B5"/>
    <w:multiLevelType w:val="hybridMultilevel"/>
    <w:tmpl w:val="9C085E54"/>
    <w:lvl w:ilvl="0" w:tplc="F7AE6202">
      <w:start w:val="1"/>
      <w:numFmt w:val="lowerLetter"/>
      <w:lvlText w:val="(%1)"/>
      <w:lvlJc w:val="left"/>
      <w:pPr>
        <w:ind w:left="720" w:hanging="360"/>
      </w:pPr>
      <w:rPr>
        <w:rFonts w:hint="default"/>
      </w:rPr>
    </w:lvl>
    <w:lvl w:ilvl="1" w:tplc="F7AE6202">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7" w15:restartNumberingAfterBreak="0">
    <w:nsid w:val="5F5807FE"/>
    <w:multiLevelType w:val="hybridMultilevel"/>
    <w:tmpl w:val="1AB62FE6"/>
    <w:lvl w:ilvl="0" w:tplc="F7AE6202">
      <w:start w:val="1"/>
      <w:numFmt w:val="lowerLetter"/>
      <w:lvlText w:val="(%1)"/>
      <w:lvlJc w:val="left"/>
      <w:pPr>
        <w:ind w:left="720" w:hanging="360"/>
      </w:pPr>
      <w:rPr>
        <w:rFonts w:hint="default"/>
      </w:rPr>
    </w:lvl>
    <w:lvl w:ilvl="1" w:tplc="F7AE6202">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8" w15:restartNumberingAfterBreak="0">
    <w:nsid w:val="5F656BCF"/>
    <w:multiLevelType w:val="hybridMultilevel"/>
    <w:tmpl w:val="6DFE4D0C"/>
    <w:lvl w:ilvl="0" w:tplc="F7AE6202">
      <w:start w:val="1"/>
      <w:numFmt w:val="lowerLetter"/>
      <w:lvlText w:val="(%1)"/>
      <w:lvlJc w:val="left"/>
      <w:pPr>
        <w:ind w:left="720" w:hanging="360"/>
      </w:pPr>
      <w:rPr>
        <w:rFonts w:hint="default"/>
      </w:rPr>
    </w:lvl>
    <w:lvl w:ilvl="1" w:tplc="F7AE6202">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9" w15:restartNumberingAfterBreak="0">
    <w:nsid w:val="60196A44"/>
    <w:multiLevelType w:val="hybridMultilevel"/>
    <w:tmpl w:val="A1DCDF00"/>
    <w:lvl w:ilvl="0" w:tplc="F7AE6202">
      <w:start w:val="1"/>
      <w:numFmt w:val="lowerLetter"/>
      <w:lvlText w:val="(%1)"/>
      <w:lvlJc w:val="left"/>
      <w:pPr>
        <w:ind w:left="720" w:hanging="360"/>
      </w:pPr>
      <w:rPr>
        <w:rFonts w:hint="default"/>
      </w:rPr>
    </w:lvl>
    <w:lvl w:ilvl="1" w:tplc="F7AE6202">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0" w15:restartNumberingAfterBreak="0">
    <w:nsid w:val="6089235C"/>
    <w:multiLevelType w:val="hybridMultilevel"/>
    <w:tmpl w:val="C174F0C6"/>
    <w:lvl w:ilvl="0" w:tplc="E80CC2CE">
      <w:start w:val="1"/>
      <w:numFmt w:val="decimal"/>
      <w:lvlText w:val="%1."/>
      <w:lvlJc w:val="left"/>
      <w:pPr>
        <w:ind w:left="1080" w:hanging="720"/>
      </w:pPr>
      <w:rPr>
        <w:rFonts w:hint="default"/>
      </w:rPr>
    </w:lvl>
    <w:lvl w:ilvl="1" w:tplc="E88E51FE">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1" w15:restartNumberingAfterBreak="0">
    <w:nsid w:val="60F850B4"/>
    <w:multiLevelType w:val="hybridMultilevel"/>
    <w:tmpl w:val="B71E9E06"/>
    <w:lvl w:ilvl="0" w:tplc="1ECE41B6">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2" w15:restartNumberingAfterBreak="0">
    <w:nsid w:val="612878A1"/>
    <w:multiLevelType w:val="hybridMultilevel"/>
    <w:tmpl w:val="97621DA0"/>
    <w:lvl w:ilvl="0" w:tplc="F7AE6202">
      <w:start w:val="1"/>
      <w:numFmt w:val="lowerLetter"/>
      <w:lvlText w:val="(%1)"/>
      <w:lvlJc w:val="left"/>
      <w:pPr>
        <w:ind w:left="1429" w:hanging="360"/>
      </w:pPr>
      <w:rPr>
        <w:rFonts w:hint="default"/>
      </w:rPr>
    </w:lvl>
    <w:lvl w:ilvl="1" w:tplc="F7AE6202">
      <w:start w:val="1"/>
      <w:numFmt w:val="lowerLetter"/>
      <w:lvlText w:val="(%2)"/>
      <w:lvlJc w:val="left"/>
      <w:pPr>
        <w:ind w:left="2149" w:hanging="360"/>
      </w:pPr>
      <w:rPr>
        <w:rFonts w:hint="default"/>
      </w:r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293" w15:restartNumberingAfterBreak="0">
    <w:nsid w:val="61471FEF"/>
    <w:multiLevelType w:val="hybridMultilevel"/>
    <w:tmpl w:val="85FCA98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4" w15:restartNumberingAfterBreak="0">
    <w:nsid w:val="61D2133B"/>
    <w:multiLevelType w:val="hybridMultilevel"/>
    <w:tmpl w:val="E48087AA"/>
    <w:lvl w:ilvl="0" w:tplc="58FAC858">
      <w:start w:val="1"/>
      <w:numFmt w:val="decimal"/>
      <w:lvlText w:val="%1."/>
      <w:lvlJc w:val="left"/>
      <w:pPr>
        <w:ind w:left="1080" w:hanging="720"/>
      </w:pPr>
      <w:rPr>
        <w:rFonts w:hint="default"/>
      </w:rPr>
    </w:lvl>
    <w:lvl w:ilvl="1" w:tplc="96A0FD50">
      <w:start w:val="1"/>
      <w:numFmt w:val="lowerLetter"/>
      <w:lvlText w:val="(%2)"/>
      <w:lvlJc w:val="left"/>
      <w:pPr>
        <w:ind w:left="1440" w:hanging="360"/>
      </w:pPr>
      <w:rPr>
        <w:rFonts w:hint="default"/>
        <w:color w:val="auto"/>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5" w15:restartNumberingAfterBreak="0">
    <w:nsid w:val="624248FF"/>
    <w:multiLevelType w:val="hybridMultilevel"/>
    <w:tmpl w:val="853CBE3E"/>
    <w:lvl w:ilvl="0" w:tplc="D158C16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6" w15:restartNumberingAfterBreak="0">
    <w:nsid w:val="62BC0B67"/>
    <w:multiLevelType w:val="hybridMultilevel"/>
    <w:tmpl w:val="B7FE3196"/>
    <w:lvl w:ilvl="0" w:tplc="C7160F5E">
      <w:start w:val="1"/>
      <w:numFmt w:val="lowerRoman"/>
      <w:lvlText w:val="(%1)"/>
      <w:lvlJc w:val="left"/>
      <w:pPr>
        <w:ind w:left="720" w:hanging="360"/>
      </w:pPr>
      <w:rPr>
        <w:rFonts w:asciiTheme="minorBidi" w:eastAsia="Times New Roman" w:hAnsiTheme="minorBidi" w:cstheme="minorBidi" w:hint="default"/>
        <w:b w:val="0"/>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7" w15:restartNumberingAfterBreak="0">
    <w:nsid w:val="639D4BA9"/>
    <w:multiLevelType w:val="hybridMultilevel"/>
    <w:tmpl w:val="DF069DF4"/>
    <w:lvl w:ilvl="0" w:tplc="F7AE6202">
      <w:start w:val="1"/>
      <w:numFmt w:val="lowerLetter"/>
      <w:lvlText w:val="(%1)"/>
      <w:lvlJc w:val="left"/>
      <w:pPr>
        <w:ind w:left="720" w:hanging="360"/>
      </w:pPr>
      <w:rPr>
        <w:rFonts w:hint="default"/>
      </w:rPr>
    </w:lvl>
    <w:lvl w:ilvl="1" w:tplc="F7AE6202">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8" w15:restartNumberingAfterBreak="0">
    <w:nsid w:val="63FF7160"/>
    <w:multiLevelType w:val="hybridMultilevel"/>
    <w:tmpl w:val="82D6DD6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9" w15:restartNumberingAfterBreak="0">
    <w:nsid w:val="649D1F53"/>
    <w:multiLevelType w:val="hybridMultilevel"/>
    <w:tmpl w:val="27F8D50C"/>
    <w:lvl w:ilvl="0" w:tplc="F7AE6202">
      <w:start w:val="1"/>
      <w:numFmt w:val="lowerLetter"/>
      <w:lvlText w:val="(%1)"/>
      <w:lvlJc w:val="left"/>
      <w:pPr>
        <w:ind w:left="1440" w:hanging="360"/>
      </w:pPr>
      <w:rPr>
        <w:rFonts w:hint="default"/>
      </w:rPr>
    </w:lvl>
    <w:lvl w:ilvl="1" w:tplc="F7AE6202">
      <w:start w:val="1"/>
      <w:numFmt w:val="lowerLetter"/>
      <w:lvlText w:val="(%2)"/>
      <w:lvlJc w:val="left"/>
      <w:pPr>
        <w:ind w:left="2160" w:hanging="360"/>
      </w:pPr>
      <w:rPr>
        <w:rFonts w:hint="default"/>
      </w:rPr>
    </w:lvl>
    <w:lvl w:ilvl="2" w:tplc="6AB644E6">
      <w:start w:val="1"/>
      <w:numFmt w:val="decimal"/>
      <w:lvlText w:val="%3."/>
      <w:lvlJc w:val="left"/>
      <w:pPr>
        <w:ind w:left="3420" w:hanging="720"/>
      </w:pPr>
      <w:rPr>
        <w:rFonts w:hint="default"/>
      </w:r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00" w15:restartNumberingAfterBreak="0">
    <w:nsid w:val="662440CD"/>
    <w:multiLevelType w:val="hybridMultilevel"/>
    <w:tmpl w:val="A5F42AE6"/>
    <w:lvl w:ilvl="0" w:tplc="0240C6F0">
      <w:start w:val="1"/>
      <w:numFmt w:val="decimal"/>
      <w:lvlText w:val="%1."/>
      <w:lvlJc w:val="left"/>
      <w:pPr>
        <w:ind w:left="304" w:hanging="709"/>
      </w:pPr>
      <w:rPr>
        <w:rFonts w:asciiTheme="minorBidi" w:eastAsia="Times New Roman" w:hAnsiTheme="minorBidi" w:cstheme="minorBidi" w:hint="default"/>
        <w:sz w:val="22"/>
        <w:szCs w:val="22"/>
      </w:rPr>
    </w:lvl>
    <w:lvl w:ilvl="1" w:tplc="10CA6DBC">
      <w:start w:val="1"/>
      <w:numFmt w:val="lowerLetter"/>
      <w:lvlText w:val="(%2)"/>
      <w:lvlJc w:val="left"/>
      <w:pPr>
        <w:ind w:left="1721" w:hanging="708"/>
      </w:pPr>
      <w:rPr>
        <w:rFonts w:asciiTheme="minorBidi" w:eastAsia="Times New Roman" w:hAnsiTheme="minorBidi" w:cstheme="minorBidi" w:hint="default"/>
        <w:sz w:val="22"/>
        <w:szCs w:val="22"/>
      </w:rPr>
    </w:lvl>
    <w:lvl w:ilvl="2" w:tplc="F99A1B9E">
      <w:start w:val="1"/>
      <w:numFmt w:val="bullet"/>
      <w:lvlText w:val="•"/>
      <w:lvlJc w:val="left"/>
      <w:pPr>
        <w:ind w:left="2521" w:hanging="708"/>
      </w:pPr>
      <w:rPr>
        <w:rFonts w:hint="default"/>
      </w:rPr>
    </w:lvl>
    <w:lvl w:ilvl="3" w:tplc="BEDEE1E6">
      <w:start w:val="1"/>
      <w:numFmt w:val="bullet"/>
      <w:lvlText w:val="•"/>
      <w:lvlJc w:val="left"/>
      <w:pPr>
        <w:ind w:left="3322" w:hanging="708"/>
      </w:pPr>
      <w:rPr>
        <w:rFonts w:hint="default"/>
      </w:rPr>
    </w:lvl>
    <w:lvl w:ilvl="4" w:tplc="B1C0C668">
      <w:start w:val="1"/>
      <w:numFmt w:val="bullet"/>
      <w:lvlText w:val="•"/>
      <w:lvlJc w:val="left"/>
      <w:pPr>
        <w:ind w:left="4123" w:hanging="708"/>
      </w:pPr>
      <w:rPr>
        <w:rFonts w:hint="default"/>
      </w:rPr>
    </w:lvl>
    <w:lvl w:ilvl="5" w:tplc="3EB2C152">
      <w:start w:val="1"/>
      <w:numFmt w:val="bullet"/>
      <w:lvlText w:val="•"/>
      <w:lvlJc w:val="left"/>
      <w:pPr>
        <w:ind w:left="4924" w:hanging="708"/>
      </w:pPr>
      <w:rPr>
        <w:rFonts w:hint="default"/>
      </w:rPr>
    </w:lvl>
    <w:lvl w:ilvl="6" w:tplc="0290CAE4">
      <w:start w:val="1"/>
      <w:numFmt w:val="bullet"/>
      <w:lvlText w:val="•"/>
      <w:lvlJc w:val="left"/>
      <w:pPr>
        <w:ind w:left="5724" w:hanging="708"/>
      </w:pPr>
      <w:rPr>
        <w:rFonts w:hint="default"/>
      </w:rPr>
    </w:lvl>
    <w:lvl w:ilvl="7" w:tplc="269C97EC">
      <w:start w:val="1"/>
      <w:numFmt w:val="bullet"/>
      <w:lvlText w:val="•"/>
      <w:lvlJc w:val="left"/>
      <w:pPr>
        <w:ind w:left="6525" w:hanging="708"/>
      </w:pPr>
      <w:rPr>
        <w:rFonts w:hint="default"/>
      </w:rPr>
    </w:lvl>
    <w:lvl w:ilvl="8" w:tplc="A14A3DF0">
      <w:start w:val="1"/>
      <w:numFmt w:val="bullet"/>
      <w:lvlText w:val="•"/>
      <w:lvlJc w:val="left"/>
      <w:pPr>
        <w:ind w:left="7326" w:hanging="708"/>
      </w:pPr>
      <w:rPr>
        <w:rFonts w:hint="default"/>
      </w:rPr>
    </w:lvl>
  </w:abstractNum>
  <w:abstractNum w:abstractNumId="301" w15:restartNumberingAfterBreak="0">
    <w:nsid w:val="66FE61D2"/>
    <w:multiLevelType w:val="hybridMultilevel"/>
    <w:tmpl w:val="F078DA88"/>
    <w:lvl w:ilvl="0" w:tplc="630C6232">
      <w:start w:val="1"/>
      <w:numFmt w:val="decimal"/>
      <w:lvlText w:val="%1."/>
      <w:lvlJc w:val="left"/>
      <w:pPr>
        <w:ind w:left="304" w:hanging="709"/>
      </w:pPr>
      <w:rPr>
        <w:rFonts w:asciiTheme="minorBidi" w:eastAsia="Times New Roman" w:hAnsiTheme="minorBidi" w:cstheme="minorBidi" w:hint="default"/>
        <w:sz w:val="22"/>
        <w:szCs w:val="22"/>
      </w:rPr>
    </w:lvl>
    <w:lvl w:ilvl="1" w:tplc="4BEAA966">
      <w:start w:val="1"/>
      <w:numFmt w:val="lowerLetter"/>
      <w:lvlText w:val="(%2)"/>
      <w:lvlJc w:val="left"/>
      <w:pPr>
        <w:ind w:left="1721" w:hanging="708"/>
      </w:pPr>
      <w:rPr>
        <w:rFonts w:asciiTheme="minorBidi" w:eastAsia="Times New Roman" w:hAnsiTheme="minorBidi" w:cstheme="minorBidi" w:hint="default"/>
        <w:sz w:val="22"/>
        <w:szCs w:val="22"/>
      </w:rPr>
    </w:lvl>
    <w:lvl w:ilvl="2" w:tplc="79C05536">
      <w:start w:val="1"/>
      <w:numFmt w:val="bullet"/>
      <w:lvlText w:val="•"/>
      <w:lvlJc w:val="left"/>
      <w:pPr>
        <w:ind w:left="2521" w:hanging="708"/>
      </w:pPr>
      <w:rPr>
        <w:rFonts w:hint="default"/>
      </w:rPr>
    </w:lvl>
    <w:lvl w:ilvl="3" w:tplc="4FD4E648">
      <w:start w:val="1"/>
      <w:numFmt w:val="bullet"/>
      <w:lvlText w:val="•"/>
      <w:lvlJc w:val="left"/>
      <w:pPr>
        <w:ind w:left="3322" w:hanging="708"/>
      </w:pPr>
      <w:rPr>
        <w:rFonts w:hint="default"/>
      </w:rPr>
    </w:lvl>
    <w:lvl w:ilvl="4" w:tplc="EACAD1F0">
      <w:start w:val="1"/>
      <w:numFmt w:val="bullet"/>
      <w:lvlText w:val="•"/>
      <w:lvlJc w:val="left"/>
      <w:pPr>
        <w:ind w:left="4123" w:hanging="708"/>
      </w:pPr>
      <w:rPr>
        <w:rFonts w:hint="default"/>
      </w:rPr>
    </w:lvl>
    <w:lvl w:ilvl="5" w:tplc="85A69C3C">
      <w:start w:val="1"/>
      <w:numFmt w:val="bullet"/>
      <w:lvlText w:val="•"/>
      <w:lvlJc w:val="left"/>
      <w:pPr>
        <w:ind w:left="4924" w:hanging="708"/>
      </w:pPr>
      <w:rPr>
        <w:rFonts w:hint="default"/>
      </w:rPr>
    </w:lvl>
    <w:lvl w:ilvl="6" w:tplc="1D06D9A2">
      <w:start w:val="1"/>
      <w:numFmt w:val="bullet"/>
      <w:lvlText w:val="•"/>
      <w:lvlJc w:val="left"/>
      <w:pPr>
        <w:ind w:left="5724" w:hanging="708"/>
      </w:pPr>
      <w:rPr>
        <w:rFonts w:hint="default"/>
      </w:rPr>
    </w:lvl>
    <w:lvl w:ilvl="7" w:tplc="9E7EE714">
      <w:start w:val="1"/>
      <w:numFmt w:val="bullet"/>
      <w:lvlText w:val="•"/>
      <w:lvlJc w:val="left"/>
      <w:pPr>
        <w:ind w:left="6525" w:hanging="708"/>
      </w:pPr>
      <w:rPr>
        <w:rFonts w:hint="default"/>
      </w:rPr>
    </w:lvl>
    <w:lvl w:ilvl="8" w:tplc="7A26A0B8">
      <w:start w:val="1"/>
      <w:numFmt w:val="bullet"/>
      <w:lvlText w:val="•"/>
      <w:lvlJc w:val="left"/>
      <w:pPr>
        <w:ind w:left="7326" w:hanging="708"/>
      </w:pPr>
      <w:rPr>
        <w:rFonts w:hint="default"/>
      </w:rPr>
    </w:lvl>
  </w:abstractNum>
  <w:abstractNum w:abstractNumId="302" w15:restartNumberingAfterBreak="0">
    <w:nsid w:val="676E2D7D"/>
    <w:multiLevelType w:val="hybridMultilevel"/>
    <w:tmpl w:val="A0B0F3D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3" w15:restartNumberingAfterBreak="0">
    <w:nsid w:val="687E6D6A"/>
    <w:multiLevelType w:val="hybridMultilevel"/>
    <w:tmpl w:val="8AE84766"/>
    <w:lvl w:ilvl="0" w:tplc="2AC2A2C8">
      <w:start w:val="1"/>
      <w:numFmt w:val="decimal"/>
      <w:lvlText w:val="%1."/>
      <w:lvlJc w:val="left"/>
      <w:pPr>
        <w:ind w:left="1080" w:hanging="720"/>
      </w:pPr>
      <w:rPr>
        <w:rFonts w:hint="default"/>
      </w:rPr>
    </w:lvl>
    <w:lvl w:ilvl="1" w:tplc="5E94EB46">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4" w15:restartNumberingAfterBreak="0">
    <w:nsid w:val="68D20C8A"/>
    <w:multiLevelType w:val="hybridMultilevel"/>
    <w:tmpl w:val="37CC0496"/>
    <w:lvl w:ilvl="0" w:tplc="F7AE6202">
      <w:start w:val="1"/>
      <w:numFmt w:val="lowerLetter"/>
      <w:lvlText w:val="(%1)"/>
      <w:lvlJc w:val="left"/>
      <w:pPr>
        <w:ind w:left="720" w:hanging="360"/>
      </w:pPr>
      <w:rPr>
        <w:rFonts w:hint="default"/>
      </w:rPr>
    </w:lvl>
    <w:lvl w:ilvl="1" w:tplc="F7AE6202">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5" w15:restartNumberingAfterBreak="0">
    <w:nsid w:val="697F687D"/>
    <w:multiLevelType w:val="hybridMultilevel"/>
    <w:tmpl w:val="B0BC95B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6" w15:restartNumberingAfterBreak="0">
    <w:nsid w:val="69A245A6"/>
    <w:multiLevelType w:val="hybridMultilevel"/>
    <w:tmpl w:val="72767E86"/>
    <w:lvl w:ilvl="0" w:tplc="F7AE6202">
      <w:start w:val="1"/>
      <w:numFmt w:val="lowerLetter"/>
      <w:lvlText w:val="(%1)"/>
      <w:lvlJc w:val="left"/>
      <w:pPr>
        <w:ind w:left="720" w:hanging="360"/>
      </w:pPr>
      <w:rPr>
        <w:rFonts w:hint="default"/>
      </w:rPr>
    </w:lvl>
    <w:lvl w:ilvl="1" w:tplc="F7AE6202">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7" w15:restartNumberingAfterBreak="0">
    <w:nsid w:val="6AB03AB7"/>
    <w:multiLevelType w:val="hybridMultilevel"/>
    <w:tmpl w:val="E03AA41C"/>
    <w:lvl w:ilvl="0" w:tplc="F7AE6202">
      <w:start w:val="1"/>
      <w:numFmt w:val="lowerLetter"/>
      <w:lvlText w:val="(%1)"/>
      <w:lvlJc w:val="left"/>
      <w:pPr>
        <w:ind w:left="720" w:hanging="360"/>
      </w:pPr>
      <w:rPr>
        <w:rFonts w:hint="default"/>
      </w:rPr>
    </w:lvl>
    <w:lvl w:ilvl="1" w:tplc="F7AE6202">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8" w15:restartNumberingAfterBreak="0">
    <w:nsid w:val="6AE8109C"/>
    <w:multiLevelType w:val="hybridMultilevel"/>
    <w:tmpl w:val="F724EC88"/>
    <w:lvl w:ilvl="0" w:tplc="51522634">
      <w:start w:val="1"/>
      <w:numFmt w:val="decimal"/>
      <w:lvlText w:val="%1."/>
      <w:lvlJc w:val="left"/>
      <w:pPr>
        <w:ind w:left="304" w:hanging="709"/>
      </w:pPr>
      <w:rPr>
        <w:rFonts w:asciiTheme="minorBidi" w:eastAsia="Times New Roman" w:hAnsiTheme="minorBidi" w:cstheme="minorBidi" w:hint="default"/>
        <w:sz w:val="22"/>
        <w:szCs w:val="22"/>
      </w:rPr>
    </w:lvl>
    <w:lvl w:ilvl="1" w:tplc="9BBE5AD2">
      <w:start w:val="1"/>
      <w:numFmt w:val="lowerLetter"/>
      <w:lvlText w:val="(%2)"/>
      <w:lvlJc w:val="left"/>
      <w:pPr>
        <w:ind w:left="1721" w:hanging="708"/>
      </w:pPr>
      <w:rPr>
        <w:rFonts w:asciiTheme="minorBidi" w:eastAsia="Times New Roman" w:hAnsiTheme="minorBidi" w:cstheme="minorBidi" w:hint="default"/>
        <w:sz w:val="22"/>
        <w:szCs w:val="22"/>
      </w:rPr>
    </w:lvl>
    <w:lvl w:ilvl="2" w:tplc="2CD2CD44">
      <w:start w:val="1"/>
      <w:numFmt w:val="bullet"/>
      <w:lvlText w:val="•"/>
      <w:lvlJc w:val="left"/>
      <w:pPr>
        <w:ind w:left="2521" w:hanging="708"/>
      </w:pPr>
      <w:rPr>
        <w:rFonts w:hint="default"/>
      </w:rPr>
    </w:lvl>
    <w:lvl w:ilvl="3" w:tplc="5DCCD8F8">
      <w:start w:val="1"/>
      <w:numFmt w:val="bullet"/>
      <w:lvlText w:val="•"/>
      <w:lvlJc w:val="left"/>
      <w:pPr>
        <w:ind w:left="3322" w:hanging="708"/>
      </w:pPr>
      <w:rPr>
        <w:rFonts w:hint="default"/>
      </w:rPr>
    </w:lvl>
    <w:lvl w:ilvl="4" w:tplc="4B0C68C0">
      <w:start w:val="1"/>
      <w:numFmt w:val="bullet"/>
      <w:lvlText w:val="•"/>
      <w:lvlJc w:val="left"/>
      <w:pPr>
        <w:ind w:left="4123" w:hanging="708"/>
      </w:pPr>
      <w:rPr>
        <w:rFonts w:hint="default"/>
      </w:rPr>
    </w:lvl>
    <w:lvl w:ilvl="5" w:tplc="23806300">
      <w:start w:val="1"/>
      <w:numFmt w:val="bullet"/>
      <w:lvlText w:val="•"/>
      <w:lvlJc w:val="left"/>
      <w:pPr>
        <w:ind w:left="4924" w:hanging="708"/>
      </w:pPr>
      <w:rPr>
        <w:rFonts w:hint="default"/>
      </w:rPr>
    </w:lvl>
    <w:lvl w:ilvl="6" w:tplc="6840C810">
      <w:start w:val="1"/>
      <w:numFmt w:val="bullet"/>
      <w:lvlText w:val="•"/>
      <w:lvlJc w:val="left"/>
      <w:pPr>
        <w:ind w:left="5724" w:hanging="708"/>
      </w:pPr>
      <w:rPr>
        <w:rFonts w:hint="default"/>
      </w:rPr>
    </w:lvl>
    <w:lvl w:ilvl="7" w:tplc="8416AE5E">
      <w:start w:val="1"/>
      <w:numFmt w:val="bullet"/>
      <w:lvlText w:val="•"/>
      <w:lvlJc w:val="left"/>
      <w:pPr>
        <w:ind w:left="6525" w:hanging="708"/>
      </w:pPr>
      <w:rPr>
        <w:rFonts w:hint="default"/>
      </w:rPr>
    </w:lvl>
    <w:lvl w:ilvl="8" w:tplc="008E8B48">
      <w:start w:val="1"/>
      <w:numFmt w:val="bullet"/>
      <w:lvlText w:val="•"/>
      <w:lvlJc w:val="left"/>
      <w:pPr>
        <w:ind w:left="7326" w:hanging="708"/>
      </w:pPr>
      <w:rPr>
        <w:rFonts w:hint="default"/>
      </w:rPr>
    </w:lvl>
  </w:abstractNum>
  <w:abstractNum w:abstractNumId="309" w15:restartNumberingAfterBreak="0">
    <w:nsid w:val="6B2005B1"/>
    <w:multiLevelType w:val="hybridMultilevel"/>
    <w:tmpl w:val="F4144EC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0" w15:restartNumberingAfterBreak="0">
    <w:nsid w:val="6B667AC8"/>
    <w:multiLevelType w:val="hybridMultilevel"/>
    <w:tmpl w:val="C688E8D4"/>
    <w:lvl w:ilvl="0" w:tplc="F7AE6202">
      <w:start w:val="1"/>
      <w:numFmt w:val="lowerLetter"/>
      <w:lvlText w:val="(%1)"/>
      <w:lvlJc w:val="left"/>
      <w:pPr>
        <w:ind w:left="720" w:hanging="360"/>
      </w:pPr>
      <w:rPr>
        <w:rFonts w:hint="default"/>
      </w:rPr>
    </w:lvl>
    <w:lvl w:ilvl="1" w:tplc="F7AE6202">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1" w15:restartNumberingAfterBreak="0">
    <w:nsid w:val="6C05534E"/>
    <w:multiLevelType w:val="hybridMultilevel"/>
    <w:tmpl w:val="4306C970"/>
    <w:lvl w:ilvl="0" w:tplc="8A3A7AC4">
      <w:start w:val="1"/>
      <w:numFmt w:val="lowerRoman"/>
      <w:lvlText w:val="(%1)"/>
      <w:lvlJc w:val="left"/>
      <w:pPr>
        <w:ind w:left="720" w:hanging="360"/>
      </w:pPr>
      <w:rPr>
        <w:rFonts w:hint="default"/>
      </w:rPr>
    </w:lvl>
    <w:lvl w:ilvl="1" w:tplc="14090019">
      <w:start w:val="1"/>
      <w:numFmt w:val="lowerLetter"/>
      <w:lvlText w:val="%2."/>
      <w:lvlJc w:val="left"/>
      <w:pPr>
        <w:ind w:left="1440" w:hanging="360"/>
      </w:pPr>
    </w:lvl>
    <w:lvl w:ilvl="2" w:tplc="4C3640A6">
      <w:start w:val="1"/>
      <w:numFmt w:val="decimal"/>
      <w:lvlText w:val="%3."/>
      <w:lvlJc w:val="left"/>
      <w:pPr>
        <w:ind w:left="2700" w:hanging="720"/>
      </w:pPr>
      <w:rPr>
        <w:rFonts w:hint="default"/>
      </w:rPr>
    </w:lvl>
    <w:lvl w:ilvl="3" w:tplc="7F3A650E">
      <w:start w:val="1"/>
      <w:numFmt w:val="lowerLetter"/>
      <w:lvlText w:val="(%4)"/>
      <w:lvlJc w:val="left"/>
      <w:pPr>
        <w:ind w:left="2955" w:hanging="435"/>
      </w:pPr>
      <w:rPr>
        <w:rFonts w:hint="default"/>
      </w:r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2" w15:restartNumberingAfterBreak="0">
    <w:nsid w:val="6C4F6077"/>
    <w:multiLevelType w:val="hybridMultilevel"/>
    <w:tmpl w:val="F344366A"/>
    <w:lvl w:ilvl="0" w:tplc="A80C657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3" w15:restartNumberingAfterBreak="0">
    <w:nsid w:val="6C8C0285"/>
    <w:multiLevelType w:val="hybridMultilevel"/>
    <w:tmpl w:val="96CEDD08"/>
    <w:lvl w:ilvl="0" w:tplc="A80C657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4" w15:restartNumberingAfterBreak="0">
    <w:nsid w:val="6C8E4F5B"/>
    <w:multiLevelType w:val="hybridMultilevel"/>
    <w:tmpl w:val="D776759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5" w15:restartNumberingAfterBreak="0">
    <w:nsid w:val="6CAE0DD7"/>
    <w:multiLevelType w:val="hybridMultilevel"/>
    <w:tmpl w:val="4A16A774"/>
    <w:lvl w:ilvl="0" w:tplc="1ECE41B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6" w15:restartNumberingAfterBreak="0">
    <w:nsid w:val="6CC334C7"/>
    <w:multiLevelType w:val="hybridMultilevel"/>
    <w:tmpl w:val="10E2F938"/>
    <w:lvl w:ilvl="0" w:tplc="8A3A7AC4">
      <w:start w:val="1"/>
      <w:numFmt w:val="lowerRoman"/>
      <w:lvlText w:val="(%1)"/>
      <w:lvlJc w:val="left"/>
      <w:pPr>
        <w:ind w:left="720" w:hanging="360"/>
      </w:pPr>
      <w:rPr>
        <w:rFonts w:hint="default"/>
      </w:rPr>
    </w:lvl>
    <w:lvl w:ilvl="1" w:tplc="14090019">
      <w:start w:val="1"/>
      <w:numFmt w:val="lowerLetter"/>
      <w:lvlText w:val="%2."/>
      <w:lvlJc w:val="left"/>
      <w:pPr>
        <w:ind w:left="1440" w:hanging="360"/>
      </w:pPr>
    </w:lvl>
    <w:lvl w:ilvl="2" w:tplc="8F647688">
      <w:start w:val="1"/>
      <w:numFmt w:val="lowerLetter"/>
      <w:lvlText w:val="(%3)"/>
      <w:lvlJc w:val="left"/>
      <w:pPr>
        <w:ind w:left="2370" w:hanging="39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7" w15:restartNumberingAfterBreak="0">
    <w:nsid w:val="6CEC66AA"/>
    <w:multiLevelType w:val="hybridMultilevel"/>
    <w:tmpl w:val="A7F847E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0F">
      <w:start w:val="1"/>
      <w:numFmt w:val="decimal"/>
      <w:lvlText w:val="%3."/>
      <w:lvlJc w:val="lef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8" w15:restartNumberingAfterBreak="0">
    <w:nsid w:val="6CF011F6"/>
    <w:multiLevelType w:val="hybridMultilevel"/>
    <w:tmpl w:val="CCEC1734"/>
    <w:lvl w:ilvl="0" w:tplc="AD226BFE">
      <w:start w:val="1"/>
      <w:numFmt w:val="lowerLetter"/>
      <w:lvlText w:val="(%1)"/>
      <w:lvlJc w:val="left"/>
      <w:pPr>
        <w:ind w:left="1721" w:hanging="708"/>
      </w:pPr>
      <w:rPr>
        <w:rFonts w:asciiTheme="minorBidi" w:eastAsia="Times New Roman" w:hAnsiTheme="minorBidi" w:cstheme="minorBidi" w:hint="default"/>
        <w:sz w:val="22"/>
        <w:szCs w:val="22"/>
      </w:rPr>
    </w:lvl>
    <w:lvl w:ilvl="1" w:tplc="DFC646A0">
      <w:start w:val="1"/>
      <w:numFmt w:val="bullet"/>
      <w:lvlText w:val="•"/>
      <w:lvlJc w:val="left"/>
      <w:pPr>
        <w:ind w:left="2441" w:hanging="708"/>
      </w:pPr>
      <w:rPr>
        <w:rFonts w:hint="default"/>
      </w:rPr>
    </w:lvl>
    <w:lvl w:ilvl="2" w:tplc="F7A4FEEA">
      <w:start w:val="1"/>
      <w:numFmt w:val="bullet"/>
      <w:lvlText w:val="•"/>
      <w:lvlJc w:val="left"/>
      <w:pPr>
        <w:ind w:left="3162" w:hanging="708"/>
      </w:pPr>
      <w:rPr>
        <w:rFonts w:hint="default"/>
      </w:rPr>
    </w:lvl>
    <w:lvl w:ilvl="3" w:tplc="1AC8AAA2">
      <w:start w:val="1"/>
      <w:numFmt w:val="bullet"/>
      <w:lvlText w:val="•"/>
      <w:lvlJc w:val="left"/>
      <w:pPr>
        <w:ind w:left="3883" w:hanging="708"/>
      </w:pPr>
      <w:rPr>
        <w:rFonts w:hint="default"/>
      </w:rPr>
    </w:lvl>
    <w:lvl w:ilvl="4" w:tplc="7408C75C">
      <w:start w:val="1"/>
      <w:numFmt w:val="bullet"/>
      <w:lvlText w:val="•"/>
      <w:lvlJc w:val="left"/>
      <w:pPr>
        <w:ind w:left="4603" w:hanging="708"/>
      </w:pPr>
      <w:rPr>
        <w:rFonts w:hint="default"/>
      </w:rPr>
    </w:lvl>
    <w:lvl w:ilvl="5" w:tplc="BE9619C8">
      <w:start w:val="1"/>
      <w:numFmt w:val="bullet"/>
      <w:lvlText w:val="•"/>
      <w:lvlJc w:val="left"/>
      <w:pPr>
        <w:ind w:left="5324" w:hanging="708"/>
      </w:pPr>
      <w:rPr>
        <w:rFonts w:hint="default"/>
      </w:rPr>
    </w:lvl>
    <w:lvl w:ilvl="6" w:tplc="602626DA">
      <w:start w:val="1"/>
      <w:numFmt w:val="bullet"/>
      <w:lvlText w:val="•"/>
      <w:lvlJc w:val="left"/>
      <w:pPr>
        <w:ind w:left="6045" w:hanging="708"/>
      </w:pPr>
      <w:rPr>
        <w:rFonts w:hint="default"/>
      </w:rPr>
    </w:lvl>
    <w:lvl w:ilvl="7" w:tplc="C8FE4F52">
      <w:start w:val="1"/>
      <w:numFmt w:val="bullet"/>
      <w:lvlText w:val="•"/>
      <w:lvlJc w:val="left"/>
      <w:pPr>
        <w:ind w:left="6765" w:hanging="708"/>
      </w:pPr>
      <w:rPr>
        <w:rFonts w:hint="default"/>
      </w:rPr>
    </w:lvl>
    <w:lvl w:ilvl="8" w:tplc="59E4F7DE">
      <w:start w:val="1"/>
      <w:numFmt w:val="bullet"/>
      <w:lvlText w:val="•"/>
      <w:lvlJc w:val="left"/>
      <w:pPr>
        <w:ind w:left="7486" w:hanging="708"/>
      </w:pPr>
      <w:rPr>
        <w:rFonts w:hint="default"/>
      </w:rPr>
    </w:lvl>
  </w:abstractNum>
  <w:abstractNum w:abstractNumId="319" w15:restartNumberingAfterBreak="0">
    <w:nsid w:val="6D80215A"/>
    <w:multiLevelType w:val="hybridMultilevel"/>
    <w:tmpl w:val="491E6CEC"/>
    <w:lvl w:ilvl="0" w:tplc="8A3A7AC4">
      <w:start w:val="1"/>
      <w:numFmt w:val="lowerRoman"/>
      <w:lvlText w:val="(%1)"/>
      <w:lvlJc w:val="left"/>
      <w:pPr>
        <w:ind w:left="720" w:hanging="360"/>
      </w:pPr>
      <w:rPr>
        <w:rFonts w:hint="default"/>
      </w:rPr>
    </w:lvl>
    <w:lvl w:ilvl="1" w:tplc="14090019">
      <w:start w:val="1"/>
      <w:numFmt w:val="lowerLetter"/>
      <w:lvlText w:val="%2."/>
      <w:lvlJc w:val="left"/>
      <w:pPr>
        <w:ind w:left="1440" w:hanging="360"/>
      </w:pPr>
    </w:lvl>
    <w:lvl w:ilvl="2" w:tplc="2A682322">
      <w:start w:val="1"/>
      <w:numFmt w:val="lowerLetter"/>
      <w:lvlText w:val="(%3)"/>
      <w:lvlJc w:val="left"/>
      <w:pPr>
        <w:ind w:left="2340" w:hanging="360"/>
      </w:pPr>
      <w:rPr>
        <w:rFonts w:hint="default"/>
      </w:rPr>
    </w:lvl>
    <w:lvl w:ilvl="3" w:tplc="DF3CAB3E">
      <w:start w:val="1"/>
      <w:numFmt w:val="decimal"/>
      <w:lvlText w:val="%4."/>
      <w:lvlJc w:val="left"/>
      <w:pPr>
        <w:ind w:left="3240" w:hanging="720"/>
      </w:pPr>
      <w:rPr>
        <w:rFonts w:hint="default"/>
      </w:r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0" w15:restartNumberingAfterBreak="0">
    <w:nsid w:val="6DB63D7B"/>
    <w:multiLevelType w:val="hybridMultilevel"/>
    <w:tmpl w:val="C8E820F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1" w15:restartNumberingAfterBreak="0">
    <w:nsid w:val="6E207E9E"/>
    <w:multiLevelType w:val="hybridMultilevel"/>
    <w:tmpl w:val="9BF0B280"/>
    <w:lvl w:ilvl="0" w:tplc="8A3A7AC4">
      <w:start w:val="1"/>
      <w:numFmt w:val="lowerRoman"/>
      <w:lvlText w:val="(%1)"/>
      <w:lvlJc w:val="left"/>
      <w:pPr>
        <w:ind w:left="1080" w:hanging="360"/>
      </w:pPr>
      <w:rPr>
        <w:rFonts w:hint="default"/>
      </w:r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22" w15:restartNumberingAfterBreak="0">
    <w:nsid w:val="6E97689C"/>
    <w:multiLevelType w:val="hybridMultilevel"/>
    <w:tmpl w:val="C1C8B894"/>
    <w:lvl w:ilvl="0" w:tplc="F7AE6202">
      <w:start w:val="1"/>
      <w:numFmt w:val="lowerLetter"/>
      <w:lvlText w:val="(%1)"/>
      <w:lvlJc w:val="left"/>
      <w:pPr>
        <w:ind w:left="720" w:hanging="360"/>
      </w:pPr>
      <w:rPr>
        <w:rFonts w:hint="default"/>
      </w:rPr>
    </w:lvl>
    <w:lvl w:ilvl="1" w:tplc="F7AE6202">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3" w15:restartNumberingAfterBreak="0">
    <w:nsid w:val="6EE46BE8"/>
    <w:multiLevelType w:val="hybridMultilevel"/>
    <w:tmpl w:val="331E89E4"/>
    <w:lvl w:ilvl="0" w:tplc="A80C657A">
      <w:start w:val="1"/>
      <w:numFmt w:val="lowerLetter"/>
      <w:lvlText w:val="(%1)"/>
      <w:lvlJc w:val="left"/>
      <w:pPr>
        <w:ind w:left="2934" w:hanging="360"/>
      </w:pPr>
      <w:rPr>
        <w:rFonts w:hint="default"/>
      </w:rPr>
    </w:lvl>
    <w:lvl w:ilvl="1" w:tplc="205E0744">
      <w:start w:val="1"/>
      <w:numFmt w:val="decimal"/>
      <w:lvlText w:val="%2."/>
      <w:lvlJc w:val="left"/>
      <w:pPr>
        <w:ind w:left="4014" w:hanging="720"/>
      </w:pPr>
      <w:rPr>
        <w:rFonts w:hint="default"/>
      </w:rPr>
    </w:lvl>
    <w:lvl w:ilvl="2" w:tplc="1409001B" w:tentative="1">
      <w:start w:val="1"/>
      <w:numFmt w:val="lowerRoman"/>
      <w:lvlText w:val="%3."/>
      <w:lvlJc w:val="right"/>
      <w:pPr>
        <w:ind w:left="4374" w:hanging="180"/>
      </w:pPr>
    </w:lvl>
    <w:lvl w:ilvl="3" w:tplc="1409000F" w:tentative="1">
      <w:start w:val="1"/>
      <w:numFmt w:val="decimal"/>
      <w:lvlText w:val="%4."/>
      <w:lvlJc w:val="left"/>
      <w:pPr>
        <w:ind w:left="5094" w:hanging="360"/>
      </w:pPr>
    </w:lvl>
    <w:lvl w:ilvl="4" w:tplc="14090019" w:tentative="1">
      <w:start w:val="1"/>
      <w:numFmt w:val="lowerLetter"/>
      <w:lvlText w:val="%5."/>
      <w:lvlJc w:val="left"/>
      <w:pPr>
        <w:ind w:left="5814" w:hanging="360"/>
      </w:pPr>
    </w:lvl>
    <w:lvl w:ilvl="5" w:tplc="1409001B" w:tentative="1">
      <w:start w:val="1"/>
      <w:numFmt w:val="lowerRoman"/>
      <w:lvlText w:val="%6."/>
      <w:lvlJc w:val="right"/>
      <w:pPr>
        <w:ind w:left="6534" w:hanging="180"/>
      </w:pPr>
    </w:lvl>
    <w:lvl w:ilvl="6" w:tplc="1409000F" w:tentative="1">
      <w:start w:val="1"/>
      <w:numFmt w:val="decimal"/>
      <w:lvlText w:val="%7."/>
      <w:lvlJc w:val="left"/>
      <w:pPr>
        <w:ind w:left="7254" w:hanging="360"/>
      </w:pPr>
    </w:lvl>
    <w:lvl w:ilvl="7" w:tplc="14090019" w:tentative="1">
      <w:start w:val="1"/>
      <w:numFmt w:val="lowerLetter"/>
      <w:lvlText w:val="%8."/>
      <w:lvlJc w:val="left"/>
      <w:pPr>
        <w:ind w:left="7974" w:hanging="360"/>
      </w:pPr>
    </w:lvl>
    <w:lvl w:ilvl="8" w:tplc="1409001B" w:tentative="1">
      <w:start w:val="1"/>
      <w:numFmt w:val="lowerRoman"/>
      <w:lvlText w:val="%9."/>
      <w:lvlJc w:val="right"/>
      <w:pPr>
        <w:ind w:left="8694" w:hanging="180"/>
      </w:pPr>
    </w:lvl>
  </w:abstractNum>
  <w:abstractNum w:abstractNumId="324" w15:restartNumberingAfterBreak="0">
    <w:nsid w:val="6F043566"/>
    <w:multiLevelType w:val="hybridMultilevel"/>
    <w:tmpl w:val="17A2197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5" w15:restartNumberingAfterBreak="0">
    <w:nsid w:val="6F3B70EE"/>
    <w:multiLevelType w:val="hybridMultilevel"/>
    <w:tmpl w:val="D1B6E3B4"/>
    <w:lvl w:ilvl="0" w:tplc="D7EADF9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6" w15:restartNumberingAfterBreak="0">
    <w:nsid w:val="6F4C0861"/>
    <w:multiLevelType w:val="hybridMultilevel"/>
    <w:tmpl w:val="4E6AC33E"/>
    <w:lvl w:ilvl="0" w:tplc="1ECE41B6">
      <w:start w:val="1"/>
      <w:numFmt w:val="lowerLetter"/>
      <w:lvlText w:val="(%1)"/>
      <w:lvlJc w:val="left"/>
      <w:pPr>
        <w:ind w:left="1146" w:hanging="360"/>
      </w:pPr>
      <w:rPr>
        <w:rFonts w:hint="default"/>
      </w:rPr>
    </w:lvl>
    <w:lvl w:ilvl="1" w:tplc="1ECE41B6">
      <w:start w:val="1"/>
      <w:numFmt w:val="lowerLetter"/>
      <w:lvlText w:val="(%2)"/>
      <w:lvlJc w:val="left"/>
      <w:pPr>
        <w:ind w:left="1866" w:hanging="360"/>
      </w:pPr>
      <w:rPr>
        <w:rFonts w:hint="default"/>
      </w:rPr>
    </w:lvl>
    <w:lvl w:ilvl="2" w:tplc="1409001B" w:tentative="1">
      <w:start w:val="1"/>
      <w:numFmt w:val="lowerRoman"/>
      <w:lvlText w:val="%3."/>
      <w:lvlJc w:val="right"/>
      <w:pPr>
        <w:ind w:left="2586" w:hanging="180"/>
      </w:pPr>
    </w:lvl>
    <w:lvl w:ilvl="3" w:tplc="1409000F" w:tentative="1">
      <w:start w:val="1"/>
      <w:numFmt w:val="decimal"/>
      <w:lvlText w:val="%4."/>
      <w:lvlJc w:val="left"/>
      <w:pPr>
        <w:ind w:left="3306" w:hanging="360"/>
      </w:pPr>
    </w:lvl>
    <w:lvl w:ilvl="4" w:tplc="14090019" w:tentative="1">
      <w:start w:val="1"/>
      <w:numFmt w:val="lowerLetter"/>
      <w:lvlText w:val="%5."/>
      <w:lvlJc w:val="left"/>
      <w:pPr>
        <w:ind w:left="4026" w:hanging="360"/>
      </w:pPr>
    </w:lvl>
    <w:lvl w:ilvl="5" w:tplc="1409001B" w:tentative="1">
      <w:start w:val="1"/>
      <w:numFmt w:val="lowerRoman"/>
      <w:lvlText w:val="%6."/>
      <w:lvlJc w:val="right"/>
      <w:pPr>
        <w:ind w:left="4746" w:hanging="180"/>
      </w:pPr>
    </w:lvl>
    <w:lvl w:ilvl="6" w:tplc="1409000F" w:tentative="1">
      <w:start w:val="1"/>
      <w:numFmt w:val="decimal"/>
      <w:lvlText w:val="%7."/>
      <w:lvlJc w:val="left"/>
      <w:pPr>
        <w:ind w:left="5466" w:hanging="360"/>
      </w:pPr>
    </w:lvl>
    <w:lvl w:ilvl="7" w:tplc="14090019" w:tentative="1">
      <w:start w:val="1"/>
      <w:numFmt w:val="lowerLetter"/>
      <w:lvlText w:val="%8."/>
      <w:lvlJc w:val="left"/>
      <w:pPr>
        <w:ind w:left="6186" w:hanging="360"/>
      </w:pPr>
    </w:lvl>
    <w:lvl w:ilvl="8" w:tplc="1409001B" w:tentative="1">
      <w:start w:val="1"/>
      <w:numFmt w:val="lowerRoman"/>
      <w:lvlText w:val="%9."/>
      <w:lvlJc w:val="right"/>
      <w:pPr>
        <w:ind w:left="6906" w:hanging="180"/>
      </w:pPr>
    </w:lvl>
  </w:abstractNum>
  <w:abstractNum w:abstractNumId="327" w15:restartNumberingAfterBreak="0">
    <w:nsid w:val="6FE75290"/>
    <w:multiLevelType w:val="hybridMultilevel"/>
    <w:tmpl w:val="26A00C48"/>
    <w:lvl w:ilvl="0" w:tplc="BBEA889E">
      <w:start w:val="1"/>
      <w:numFmt w:val="decimal"/>
      <w:lvlText w:val="%1."/>
      <w:lvlJc w:val="left"/>
      <w:pPr>
        <w:ind w:left="1080" w:hanging="720"/>
      </w:pPr>
      <w:rPr>
        <w:rFonts w:hint="default"/>
      </w:rPr>
    </w:lvl>
    <w:lvl w:ilvl="1" w:tplc="8CC6F42C">
      <w:start w:val="1"/>
      <w:numFmt w:val="lowerLetter"/>
      <w:lvlText w:val="(%2)"/>
      <w:lvlJc w:val="left"/>
      <w:pPr>
        <w:ind w:left="1515" w:hanging="435"/>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8" w15:restartNumberingAfterBreak="0">
    <w:nsid w:val="707A3840"/>
    <w:multiLevelType w:val="multilevel"/>
    <w:tmpl w:val="447CCBD8"/>
    <w:lvl w:ilvl="0">
      <w:start w:val="1"/>
      <w:numFmt w:val="decimal"/>
      <w:lvlText w:val="%1"/>
      <w:lvlJc w:val="left"/>
      <w:pPr>
        <w:ind w:left="2289" w:hanging="568"/>
      </w:pPr>
      <w:rPr>
        <w:rFonts w:hint="default"/>
      </w:rPr>
    </w:lvl>
    <w:lvl w:ilvl="1">
      <w:start w:val="1"/>
      <w:numFmt w:val="decimal"/>
      <w:lvlText w:val="%1.%2."/>
      <w:lvlJc w:val="left"/>
      <w:pPr>
        <w:ind w:left="2289" w:hanging="568"/>
      </w:pPr>
      <w:rPr>
        <w:rFonts w:asciiTheme="minorBidi" w:eastAsia="Times New Roman" w:hAnsiTheme="minorBidi" w:cstheme="minorBidi" w:hint="default"/>
        <w:sz w:val="22"/>
        <w:szCs w:val="22"/>
      </w:rPr>
    </w:lvl>
    <w:lvl w:ilvl="2">
      <w:start w:val="1"/>
      <w:numFmt w:val="decimal"/>
      <w:lvlText w:val="%1.%2.%3."/>
      <w:lvlJc w:val="left"/>
      <w:pPr>
        <w:ind w:left="3141" w:hanging="853"/>
      </w:pPr>
      <w:rPr>
        <w:rFonts w:asciiTheme="minorBidi" w:eastAsia="Times New Roman" w:hAnsiTheme="minorBidi" w:cstheme="minorBidi" w:hint="default"/>
        <w:sz w:val="22"/>
        <w:szCs w:val="22"/>
      </w:rPr>
    </w:lvl>
    <w:lvl w:ilvl="3">
      <w:start w:val="1"/>
      <w:numFmt w:val="bullet"/>
      <w:lvlText w:val="•"/>
      <w:lvlJc w:val="left"/>
      <w:pPr>
        <w:ind w:left="4427" w:hanging="853"/>
      </w:pPr>
      <w:rPr>
        <w:rFonts w:hint="default"/>
      </w:rPr>
    </w:lvl>
    <w:lvl w:ilvl="4">
      <w:start w:val="1"/>
      <w:numFmt w:val="bullet"/>
      <w:lvlText w:val="•"/>
      <w:lvlJc w:val="left"/>
      <w:pPr>
        <w:ind w:left="5070" w:hanging="853"/>
      </w:pPr>
      <w:rPr>
        <w:rFonts w:hint="default"/>
      </w:rPr>
    </w:lvl>
    <w:lvl w:ilvl="5">
      <w:start w:val="1"/>
      <w:numFmt w:val="bullet"/>
      <w:lvlText w:val="•"/>
      <w:lvlJc w:val="left"/>
      <w:pPr>
        <w:ind w:left="5713" w:hanging="853"/>
      </w:pPr>
      <w:rPr>
        <w:rFonts w:hint="default"/>
      </w:rPr>
    </w:lvl>
    <w:lvl w:ilvl="6">
      <w:start w:val="1"/>
      <w:numFmt w:val="bullet"/>
      <w:lvlText w:val="•"/>
      <w:lvlJc w:val="left"/>
      <w:pPr>
        <w:ind w:left="6356" w:hanging="853"/>
      </w:pPr>
      <w:rPr>
        <w:rFonts w:hint="default"/>
      </w:rPr>
    </w:lvl>
    <w:lvl w:ilvl="7">
      <w:start w:val="1"/>
      <w:numFmt w:val="bullet"/>
      <w:lvlText w:val="•"/>
      <w:lvlJc w:val="left"/>
      <w:pPr>
        <w:ind w:left="6999" w:hanging="853"/>
      </w:pPr>
      <w:rPr>
        <w:rFonts w:hint="default"/>
      </w:rPr>
    </w:lvl>
    <w:lvl w:ilvl="8">
      <w:start w:val="1"/>
      <w:numFmt w:val="bullet"/>
      <w:lvlText w:val="•"/>
      <w:lvlJc w:val="left"/>
      <w:pPr>
        <w:ind w:left="7642" w:hanging="853"/>
      </w:pPr>
      <w:rPr>
        <w:rFonts w:hint="default"/>
      </w:rPr>
    </w:lvl>
  </w:abstractNum>
  <w:abstractNum w:abstractNumId="329" w15:restartNumberingAfterBreak="0">
    <w:nsid w:val="715E6AE9"/>
    <w:multiLevelType w:val="hybridMultilevel"/>
    <w:tmpl w:val="108A00A0"/>
    <w:lvl w:ilvl="0" w:tplc="F7AE6202">
      <w:start w:val="1"/>
      <w:numFmt w:val="lowerLetter"/>
      <w:lvlText w:val="(%1)"/>
      <w:lvlJc w:val="left"/>
      <w:pPr>
        <w:ind w:left="720" w:hanging="360"/>
      </w:pPr>
      <w:rPr>
        <w:rFonts w:hint="default"/>
      </w:rPr>
    </w:lvl>
    <w:lvl w:ilvl="1" w:tplc="F7AE6202">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0" w15:restartNumberingAfterBreak="0">
    <w:nsid w:val="71661F1B"/>
    <w:multiLevelType w:val="hybridMultilevel"/>
    <w:tmpl w:val="EC74CFC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1" w15:restartNumberingAfterBreak="0">
    <w:nsid w:val="7185390D"/>
    <w:multiLevelType w:val="hybridMultilevel"/>
    <w:tmpl w:val="ED22DDF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2" w15:restartNumberingAfterBreak="0">
    <w:nsid w:val="71B44BF5"/>
    <w:multiLevelType w:val="hybridMultilevel"/>
    <w:tmpl w:val="0AE2FC22"/>
    <w:lvl w:ilvl="0" w:tplc="81CE2B74">
      <w:start w:val="1"/>
      <w:numFmt w:val="decimal"/>
      <w:lvlText w:val="%1."/>
      <w:lvlJc w:val="left"/>
      <w:pPr>
        <w:ind w:left="304" w:hanging="709"/>
      </w:pPr>
      <w:rPr>
        <w:rFonts w:asciiTheme="minorBidi" w:eastAsia="Times New Roman" w:hAnsiTheme="minorBidi" w:cstheme="minorBidi" w:hint="default"/>
        <w:sz w:val="22"/>
        <w:szCs w:val="22"/>
      </w:rPr>
    </w:lvl>
    <w:lvl w:ilvl="1" w:tplc="713227E4">
      <w:start w:val="1"/>
      <w:numFmt w:val="lowerLetter"/>
      <w:lvlText w:val="(%2)"/>
      <w:lvlJc w:val="left"/>
      <w:pPr>
        <w:ind w:left="1721" w:hanging="708"/>
      </w:pPr>
      <w:rPr>
        <w:rFonts w:hint="default"/>
        <w:sz w:val="22"/>
        <w:szCs w:val="22"/>
      </w:rPr>
    </w:lvl>
    <w:lvl w:ilvl="2" w:tplc="F09882AC">
      <w:start w:val="1"/>
      <w:numFmt w:val="lowerRoman"/>
      <w:lvlText w:val="(%3)"/>
      <w:lvlJc w:val="left"/>
      <w:pPr>
        <w:ind w:left="2289" w:hanging="568"/>
      </w:pPr>
      <w:rPr>
        <w:rFonts w:ascii="Times New Roman" w:eastAsia="Times New Roman" w:hAnsi="Times New Roman" w:hint="default"/>
        <w:sz w:val="24"/>
        <w:szCs w:val="24"/>
      </w:rPr>
    </w:lvl>
    <w:lvl w:ilvl="3" w:tplc="68064456">
      <w:start w:val="1"/>
      <w:numFmt w:val="bullet"/>
      <w:lvlText w:val="•"/>
      <w:lvlJc w:val="left"/>
      <w:pPr>
        <w:ind w:left="3118" w:hanging="568"/>
      </w:pPr>
      <w:rPr>
        <w:rFonts w:hint="default"/>
      </w:rPr>
    </w:lvl>
    <w:lvl w:ilvl="4" w:tplc="2202274E">
      <w:start w:val="1"/>
      <w:numFmt w:val="bullet"/>
      <w:lvlText w:val="•"/>
      <w:lvlJc w:val="left"/>
      <w:pPr>
        <w:ind w:left="3948" w:hanging="568"/>
      </w:pPr>
      <w:rPr>
        <w:rFonts w:hint="default"/>
      </w:rPr>
    </w:lvl>
    <w:lvl w:ilvl="5" w:tplc="50D2DCF8">
      <w:start w:val="1"/>
      <w:numFmt w:val="bullet"/>
      <w:lvlText w:val="•"/>
      <w:lvlJc w:val="left"/>
      <w:pPr>
        <w:ind w:left="4778" w:hanging="568"/>
      </w:pPr>
      <w:rPr>
        <w:rFonts w:hint="default"/>
      </w:rPr>
    </w:lvl>
    <w:lvl w:ilvl="6" w:tplc="A65460C6">
      <w:start w:val="1"/>
      <w:numFmt w:val="bullet"/>
      <w:lvlText w:val="•"/>
      <w:lvlJc w:val="left"/>
      <w:pPr>
        <w:ind w:left="5608" w:hanging="568"/>
      </w:pPr>
      <w:rPr>
        <w:rFonts w:hint="default"/>
      </w:rPr>
    </w:lvl>
    <w:lvl w:ilvl="7" w:tplc="2028FF64">
      <w:start w:val="1"/>
      <w:numFmt w:val="bullet"/>
      <w:lvlText w:val="•"/>
      <w:lvlJc w:val="left"/>
      <w:pPr>
        <w:ind w:left="6438" w:hanging="568"/>
      </w:pPr>
      <w:rPr>
        <w:rFonts w:hint="default"/>
      </w:rPr>
    </w:lvl>
    <w:lvl w:ilvl="8" w:tplc="6DA84DEA">
      <w:start w:val="1"/>
      <w:numFmt w:val="bullet"/>
      <w:lvlText w:val="•"/>
      <w:lvlJc w:val="left"/>
      <w:pPr>
        <w:ind w:left="7268" w:hanging="568"/>
      </w:pPr>
      <w:rPr>
        <w:rFonts w:hint="default"/>
      </w:rPr>
    </w:lvl>
  </w:abstractNum>
  <w:abstractNum w:abstractNumId="333" w15:restartNumberingAfterBreak="0">
    <w:nsid w:val="71C03453"/>
    <w:multiLevelType w:val="hybridMultilevel"/>
    <w:tmpl w:val="3B101D72"/>
    <w:lvl w:ilvl="0" w:tplc="1FF8BD48">
      <w:start w:val="1"/>
      <w:numFmt w:val="decimal"/>
      <w:lvlText w:val="%1."/>
      <w:lvlJc w:val="left"/>
      <w:pPr>
        <w:ind w:left="1080" w:hanging="720"/>
      </w:pPr>
      <w:rPr>
        <w:rFonts w:hint="default"/>
      </w:rPr>
    </w:lvl>
    <w:lvl w:ilvl="1" w:tplc="08002922">
      <w:start w:val="1"/>
      <w:numFmt w:val="lowerLetter"/>
      <w:lvlText w:val="(%2)"/>
      <w:lvlJc w:val="left"/>
      <w:pPr>
        <w:ind w:left="1515" w:hanging="435"/>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4" w15:restartNumberingAfterBreak="0">
    <w:nsid w:val="71ED6E0A"/>
    <w:multiLevelType w:val="hybridMultilevel"/>
    <w:tmpl w:val="710C35E6"/>
    <w:lvl w:ilvl="0" w:tplc="F7AE6202">
      <w:start w:val="1"/>
      <w:numFmt w:val="lowerLetter"/>
      <w:lvlText w:val="(%1)"/>
      <w:lvlJc w:val="left"/>
      <w:pPr>
        <w:ind w:left="1429" w:hanging="360"/>
      </w:pPr>
      <w:rPr>
        <w:rFonts w:hint="default"/>
      </w:rPr>
    </w:lvl>
    <w:lvl w:ilvl="1" w:tplc="F7AE6202">
      <w:start w:val="1"/>
      <w:numFmt w:val="lowerLetter"/>
      <w:lvlText w:val="(%2)"/>
      <w:lvlJc w:val="left"/>
      <w:pPr>
        <w:ind w:left="2149" w:hanging="360"/>
      </w:pPr>
      <w:rPr>
        <w:rFonts w:hint="default"/>
      </w:r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335" w15:restartNumberingAfterBreak="0">
    <w:nsid w:val="720B57BA"/>
    <w:multiLevelType w:val="hybridMultilevel"/>
    <w:tmpl w:val="EC6ECEA8"/>
    <w:lvl w:ilvl="0" w:tplc="F7AE6202">
      <w:start w:val="1"/>
      <w:numFmt w:val="lowerLetter"/>
      <w:lvlText w:val="(%1)"/>
      <w:lvlJc w:val="left"/>
      <w:pPr>
        <w:ind w:left="720" w:hanging="360"/>
      </w:pPr>
      <w:rPr>
        <w:rFonts w:hint="default"/>
      </w:rPr>
    </w:lvl>
    <w:lvl w:ilvl="1" w:tplc="F7AE6202">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6" w15:restartNumberingAfterBreak="0">
    <w:nsid w:val="722F5765"/>
    <w:multiLevelType w:val="hybridMultilevel"/>
    <w:tmpl w:val="9550CB82"/>
    <w:lvl w:ilvl="0" w:tplc="C2002D7E">
      <w:start w:val="1"/>
      <w:numFmt w:val="decimal"/>
      <w:lvlText w:val="%1."/>
      <w:lvlJc w:val="left"/>
      <w:pPr>
        <w:ind w:left="1080" w:hanging="720"/>
      </w:pPr>
      <w:rPr>
        <w:rFonts w:hint="default"/>
      </w:rPr>
    </w:lvl>
    <w:lvl w:ilvl="1" w:tplc="CC405BB2">
      <w:start w:val="1"/>
      <w:numFmt w:val="lowerLetter"/>
      <w:lvlText w:val="(%2)"/>
      <w:lvlJc w:val="left"/>
      <w:pPr>
        <w:ind w:left="1515" w:hanging="435"/>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7" w15:restartNumberingAfterBreak="0">
    <w:nsid w:val="72476D2C"/>
    <w:multiLevelType w:val="hybridMultilevel"/>
    <w:tmpl w:val="8A824252"/>
    <w:lvl w:ilvl="0" w:tplc="01CC3D78">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8" w15:restartNumberingAfterBreak="0">
    <w:nsid w:val="726D1537"/>
    <w:multiLevelType w:val="hybridMultilevel"/>
    <w:tmpl w:val="335C971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9" w15:restartNumberingAfterBreak="0">
    <w:nsid w:val="72DF3062"/>
    <w:multiLevelType w:val="hybridMultilevel"/>
    <w:tmpl w:val="9DC62B5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0" w15:restartNumberingAfterBreak="0">
    <w:nsid w:val="72E47396"/>
    <w:multiLevelType w:val="hybridMultilevel"/>
    <w:tmpl w:val="1F94EA0E"/>
    <w:lvl w:ilvl="0" w:tplc="81CE2B74">
      <w:start w:val="1"/>
      <w:numFmt w:val="decimal"/>
      <w:lvlText w:val="%1."/>
      <w:lvlJc w:val="left"/>
      <w:pPr>
        <w:ind w:left="304" w:hanging="709"/>
      </w:pPr>
      <w:rPr>
        <w:rFonts w:asciiTheme="minorBidi" w:eastAsia="Times New Roman" w:hAnsiTheme="minorBidi" w:cstheme="minorBidi" w:hint="default"/>
        <w:sz w:val="22"/>
        <w:szCs w:val="22"/>
      </w:rPr>
    </w:lvl>
    <w:lvl w:ilvl="1" w:tplc="3E92D70E">
      <w:start w:val="1"/>
      <w:numFmt w:val="lowerLetter"/>
      <w:lvlText w:val="(%2)"/>
      <w:lvlJc w:val="left"/>
      <w:pPr>
        <w:ind w:left="1721" w:hanging="708"/>
      </w:pPr>
      <w:rPr>
        <w:rFonts w:asciiTheme="minorBidi" w:eastAsia="Times New Roman" w:hAnsiTheme="minorBidi" w:cstheme="minorBidi" w:hint="default"/>
        <w:sz w:val="22"/>
        <w:szCs w:val="22"/>
      </w:rPr>
    </w:lvl>
    <w:lvl w:ilvl="2" w:tplc="BE381B38">
      <w:start w:val="1"/>
      <w:numFmt w:val="lowerRoman"/>
      <w:lvlText w:val="(%3)"/>
      <w:lvlJc w:val="left"/>
      <w:pPr>
        <w:ind w:left="2289" w:hanging="568"/>
      </w:pPr>
      <w:rPr>
        <w:rFonts w:asciiTheme="minorBidi" w:eastAsia="Times New Roman" w:hAnsiTheme="minorBidi" w:cstheme="minorBidi" w:hint="default"/>
        <w:sz w:val="22"/>
        <w:szCs w:val="22"/>
      </w:rPr>
    </w:lvl>
    <w:lvl w:ilvl="3" w:tplc="68064456">
      <w:start w:val="1"/>
      <w:numFmt w:val="bullet"/>
      <w:lvlText w:val="•"/>
      <w:lvlJc w:val="left"/>
      <w:pPr>
        <w:ind w:left="3118" w:hanging="568"/>
      </w:pPr>
      <w:rPr>
        <w:rFonts w:hint="default"/>
      </w:rPr>
    </w:lvl>
    <w:lvl w:ilvl="4" w:tplc="2202274E">
      <w:start w:val="1"/>
      <w:numFmt w:val="bullet"/>
      <w:lvlText w:val="•"/>
      <w:lvlJc w:val="left"/>
      <w:pPr>
        <w:ind w:left="3948" w:hanging="568"/>
      </w:pPr>
      <w:rPr>
        <w:rFonts w:hint="default"/>
      </w:rPr>
    </w:lvl>
    <w:lvl w:ilvl="5" w:tplc="50D2DCF8">
      <w:start w:val="1"/>
      <w:numFmt w:val="bullet"/>
      <w:lvlText w:val="•"/>
      <w:lvlJc w:val="left"/>
      <w:pPr>
        <w:ind w:left="4778" w:hanging="568"/>
      </w:pPr>
      <w:rPr>
        <w:rFonts w:hint="default"/>
      </w:rPr>
    </w:lvl>
    <w:lvl w:ilvl="6" w:tplc="A65460C6">
      <w:start w:val="1"/>
      <w:numFmt w:val="bullet"/>
      <w:lvlText w:val="•"/>
      <w:lvlJc w:val="left"/>
      <w:pPr>
        <w:ind w:left="5608" w:hanging="568"/>
      </w:pPr>
      <w:rPr>
        <w:rFonts w:hint="default"/>
      </w:rPr>
    </w:lvl>
    <w:lvl w:ilvl="7" w:tplc="2028FF64">
      <w:start w:val="1"/>
      <w:numFmt w:val="bullet"/>
      <w:lvlText w:val="•"/>
      <w:lvlJc w:val="left"/>
      <w:pPr>
        <w:ind w:left="6438" w:hanging="568"/>
      </w:pPr>
      <w:rPr>
        <w:rFonts w:hint="default"/>
      </w:rPr>
    </w:lvl>
    <w:lvl w:ilvl="8" w:tplc="6DA84DEA">
      <w:start w:val="1"/>
      <w:numFmt w:val="bullet"/>
      <w:lvlText w:val="•"/>
      <w:lvlJc w:val="left"/>
      <w:pPr>
        <w:ind w:left="7268" w:hanging="568"/>
      </w:pPr>
      <w:rPr>
        <w:rFonts w:hint="default"/>
      </w:rPr>
    </w:lvl>
  </w:abstractNum>
  <w:abstractNum w:abstractNumId="341" w15:restartNumberingAfterBreak="0">
    <w:nsid w:val="731E0FBF"/>
    <w:multiLevelType w:val="hybridMultilevel"/>
    <w:tmpl w:val="A3244A2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2" w15:restartNumberingAfterBreak="0">
    <w:nsid w:val="737A6D5D"/>
    <w:multiLevelType w:val="hybridMultilevel"/>
    <w:tmpl w:val="A1F4B7C4"/>
    <w:lvl w:ilvl="0" w:tplc="1ECE41B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3" w15:restartNumberingAfterBreak="0">
    <w:nsid w:val="738D2C32"/>
    <w:multiLevelType w:val="hybridMultilevel"/>
    <w:tmpl w:val="5370757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4" w15:restartNumberingAfterBreak="0">
    <w:nsid w:val="745529F3"/>
    <w:multiLevelType w:val="hybridMultilevel"/>
    <w:tmpl w:val="A24A9212"/>
    <w:lvl w:ilvl="0" w:tplc="86F03DD4">
      <w:start w:val="1"/>
      <w:numFmt w:val="lowerRoman"/>
      <w:lvlText w:val="(%1)"/>
      <w:lvlJc w:val="left"/>
      <w:pPr>
        <w:ind w:left="1854" w:hanging="360"/>
      </w:pPr>
      <w:rPr>
        <w:rFonts w:asciiTheme="minorBidi" w:eastAsia="Times New Roman" w:hAnsiTheme="minorBidi" w:cstheme="minorBidi" w:hint="default"/>
        <w:sz w:val="22"/>
        <w:szCs w:val="22"/>
      </w:rPr>
    </w:lvl>
    <w:lvl w:ilvl="1" w:tplc="0008874C">
      <w:start w:val="1"/>
      <w:numFmt w:val="decimal"/>
      <w:lvlText w:val="%2."/>
      <w:lvlJc w:val="left"/>
      <w:pPr>
        <w:ind w:left="2934" w:hanging="720"/>
      </w:pPr>
      <w:rPr>
        <w:rFonts w:hint="default"/>
      </w:rPr>
    </w:lvl>
    <w:lvl w:ilvl="2" w:tplc="58AC35C6">
      <w:start w:val="1"/>
      <w:numFmt w:val="lowerLetter"/>
      <w:lvlText w:val="(%3)"/>
      <w:lvlJc w:val="left"/>
      <w:pPr>
        <w:ind w:left="3474" w:hanging="360"/>
      </w:pPr>
      <w:rPr>
        <w:rFonts w:hint="default"/>
      </w:r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345" w15:restartNumberingAfterBreak="0">
    <w:nsid w:val="7470502D"/>
    <w:multiLevelType w:val="hybridMultilevel"/>
    <w:tmpl w:val="2302494A"/>
    <w:lvl w:ilvl="0" w:tplc="1ECE41B6">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6" w15:restartNumberingAfterBreak="0">
    <w:nsid w:val="74786C1C"/>
    <w:multiLevelType w:val="hybridMultilevel"/>
    <w:tmpl w:val="1696C99C"/>
    <w:lvl w:ilvl="0" w:tplc="B76ADF06">
      <w:start w:val="1"/>
      <w:numFmt w:val="decimal"/>
      <w:lvlText w:val="%1."/>
      <w:lvlJc w:val="left"/>
      <w:pPr>
        <w:ind w:left="1065" w:hanging="705"/>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7" w15:restartNumberingAfterBreak="0">
    <w:nsid w:val="74BE5BD2"/>
    <w:multiLevelType w:val="hybridMultilevel"/>
    <w:tmpl w:val="A64AEE26"/>
    <w:lvl w:ilvl="0" w:tplc="F7AE620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8" w15:restartNumberingAfterBreak="0">
    <w:nsid w:val="75D115B8"/>
    <w:multiLevelType w:val="hybridMultilevel"/>
    <w:tmpl w:val="1AF46A02"/>
    <w:lvl w:ilvl="0" w:tplc="F7AE6202">
      <w:start w:val="1"/>
      <w:numFmt w:val="lowerLetter"/>
      <w:lvlText w:val="(%1)"/>
      <w:lvlJc w:val="left"/>
      <w:pPr>
        <w:ind w:left="720" w:hanging="360"/>
      </w:pPr>
      <w:rPr>
        <w:rFonts w:hint="default"/>
      </w:rPr>
    </w:lvl>
    <w:lvl w:ilvl="1" w:tplc="F7AE6202">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9" w15:restartNumberingAfterBreak="0">
    <w:nsid w:val="76AC0777"/>
    <w:multiLevelType w:val="hybridMultilevel"/>
    <w:tmpl w:val="390CEF4C"/>
    <w:lvl w:ilvl="0" w:tplc="1ECE41B6">
      <w:start w:val="1"/>
      <w:numFmt w:val="lowerLetter"/>
      <w:lvlText w:val="(%1)"/>
      <w:lvlJc w:val="left"/>
      <w:pPr>
        <w:ind w:left="1440" w:hanging="360"/>
      </w:pPr>
      <w:rPr>
        <w:rFonts w:hint="default"/>
      </w:rPr>
    </w:lvl>
    <w:lvl w:ilvl="1" w:tplc="1ECE41B6">
      <w:start w:val="1"/>
      <w:numFmt w:val="lowerLetter"/>
      <w:lvlText w:val="(%2)"/>
      <w:lvlJc w:val="left"/>
      <w:pPr>
        <w:ind w:left="2160" w:hanging="360"/>
      </w:pPr>
      <w:rPr>
        <w:rFonts w:hint="default"/>
      </w:r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50" w15:restartNumberingAfterBreak="0">
    <w:nsid w:val="76B12F3E"/>
    <w:multiLevelType w:val="hybridMultilevel"/>
    <w:tmpl w:val="2826AD2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1" w15:restartNumberingAfterBreak="0">
    <w:nsid w:val="775F430F"/>
    <w:multiLevelType w:val="hybridMultilevel"/>
    <w:tmpl w:val="619E675C"/>
    <w:lvl w:ilvl="0" w:tplc="1ECE41B6">
      <w:start w:val="1"/>
      <w:numFmt w:val="lowerLetter"/>
      <w:lvlText w:val="(%1)"/>
      <w:lvlJc w:val="left"/>
      <w:pPr>
        <w:ind w:left="720" w:hanging="360"/>
      </w:pPr>
      <w:rPr>
        <w:rFonts w:hint="default"/>
      </w:rPr>
    </w:lvl>
    <w:lvl w:ilvl="1" w:tplc="1ECE41B6">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2" w15:restartNumberingAfterBreak="0">
    <w:nsid w:val="779E39D1"/>
    <w:multiLevelType w:val="hybridMultilevel"/>
    <w:tmpl w:val="AF061D96"/>
    <w:lvl w:ilvl="0" w:tplc="F7AE6202">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3" w15:restartNumberingAfterBreak="0">
    <w:nsid w:val="77CE5C39"/>
    <w:multiLevelType w:val="hybridMultilevel"/>
    <w:tmpl w:val="8CAAD312"/>
    <w:lvl w:ilvl="0" w:tplc="F7AE6202">
      <w:start w:val="1"/>
      <w:numFmt w:val="lowerLetter"/>
      <w:lvlText w:val="(%1)"/>
      <w:lvlJc w:val="left"/>
      <w:pPr>
        <w:ind w:left="720" w:hanging="360"/>
      </w:pPr>
      <w:rPr>
        <w:rFonts w:hint="default"/>
      </w:rPr>
    </w:lvl>
    <w:lvl w:ilvl="1" w:tplc="F7AE6202">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4" w15:restartNumberingAfterBreak="0">
    <w:nsid w:val="77D02B25"/>
    <w:multiLevelType w:val="hybridMultilevel"/>
    <w:tmpl w:val="004E0A30"/>
    <w:lvl w:ilvl="0" w:tplc="F7AE6202">
      <w:start w:val="1"/>
      <w:numFmt w:val="lowerLetter"/>
      <w:lvlText w:val="(%1)"/>
      <w:lvlJc w:val="left"/>
      <w:pPr>
        <w:ind w:left="720" w:hanging="360"/>
      </w:pPr>
      <w:rPr>
        <w:rFonts w:hint="default"/>
      </w:rPr>
    </w:lvl>
    <w:lvl w:ilvl="1" w:tplc="F7AE6202">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5" w15:restartNumberingAfterBreak="0">
    <w:nsid w:val="782F058F"/>
    <w:multiLevelType w:val="hybridMultilevel"/>
    <w:tmpl w:val="C994DAC6"/>
    <w:lvl w:ilvl="0" w:tplc="C32CE8B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6" w15:restartNumberingAfterBreak="0">
    <w:nsid w:val="785E7CFA"/>
    <w:multiLevelType w:val="hybridMultilevel"/>
    <w:tmpl w:val="CADE2788"/>
    <w:lvl w:ilvl="0" w:tplc="C2002D7E">
      <w:start w:val="1"/>
      <w:numFmt w:val="decimal"/>
      <w:lvlText w:val="%1."/>
      <w:lvlJc w:val="left"/>
      <w:pPr>
        <w:ind w:left="1080" w:hanging="720"/>
      </w:pPr>
      <w:rPr>
        <w:rFonts w:hint="default"/>
      </w:rPr>
    </w:lvl>
    <w:lvl w:ilvl="1" w:tplc="0A4E939A">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7" w15:restartNumberingAfterBreak="0">
    <w:nsid w:val="79433FDE"/>
    <w:multiLevelType w:val="hybridMultilevel"/>
    <w:tmpl w:val="DB68A730"/>
    <w:lvl w:ilvl="0" w:tplc="C86EB7B4">
      <w:start w:val="1"/>
      <w:numFmt w:val="decimal"/>
      <w:lvlText w:val="%1."/>
      <w:lvlJc w:val="left"/>
      <w:pPr>
        <w:ind w:left="304" w:hanging="709"/>
      </w:pPr>
      <w:rPr>
        <w:rFonts w:asciiTheme="minorBidi" w:eastAsia="Times New Roman" w:hAnsiTheme="minorBidi" w:cstheme="minorBidi" w:hint="default"/>
        <w:sz w:val="22"/>
        <w:szCs w:val="22"/>
        <w:lang w:val="en-AU"/>
      </w:rPr>
    </w:lvl>
    <w:lvl w:ilvl="1" w:tplc="4D2610B6">
      <w:start w:val="1"/>
      <w:numFmt w:val="lowerLetter"/>
      <w:lvlText w:val="(%2)"/>
      <w:lvlJc w:val="left"/>
      <w:pPr>
        <w:ind w:left="1721" w:hanging="708"/>
      </w:pPr>
      <w:rPr>
        <w:rFonts w:asciiTheme="minorBidi" w:eastAsia="Times New Roman" w:hAnsiTheme="minorBidi" w:cstheme="minorBidi" w:hint="default"/>
        <w:sz w:val="22"/>
        <w:szCs w:val="22"/>
      </w:rPr>
    </w:lvl>
    <w:lvl w:ilvl="2" w:tplc="29CCC6B8">
      <w:start w:val="1"/>
      <w:numFmt w:val="bullet"/>
      <w:lvlText w:val="•"/>
      <w:lvlJc w:val="left"/>
      <w:pPr>
        <w:ind w:left="2521" w:hanging="708"/>
      </w:pPr>
      <w:rPr>
        <w:rFonts w:hint="default"/>
      </w:rPr>
    </w:lvl>
    <w:lvl w:ilvl="3" w:tplc="33F24810">
      <w:start w:val="1"/>
      <w:numFmt w:val="bullet"/>
      <w:lvlText w:val="•"/>
      <w:lvlJc w:val="left"/>
      <w:pPr>
        <w:ind w:left="3322" w:hanging="708"/>
      </w:pPr>
      <w:rPr>
        <w:rFonts w:hint="default"/>
      </w:rPr>
    </w:lvl>
    <w:lvl w:ilvl="4" w:tplc="2116AA78">
      <w:start w:val="1"/>
      <w:numFmt w:val="bullet"/>
      <w:lvlText w:val="•"/>
      <w:lvlJc w:val="left"/>
      <w:pPr>
        <w:ind w:left="4123" w:hanging="708"/>
      </w:pPr>
      <w:rPr>
        <w:rFonts w:hint="default"/>
      </w:rPr>
    </w:lvl>
    <w:lvl w:ilvl="5" w:tplc="56CE855C">
      <w:start w:val="1"/>
      <w:numFmt w:val="bullet"/>
      <w:lvlText w:val="•"/>
      <w:lvlJc w:val="left"/>
      <w:pPr>
        <w:ind w:left="4924" w:hanging="708"/>
      </w:pPr>
      <w:rPr>
        <w:rFonts w:hint="default"/>
      </w:rPr>
    </w:lvl>
    <w:lvl w:ilvl="6" w:tplc="A6FA3BB0">
      <w:start w:val="1"/>
      <w:numFmt w:val="bullet"/>
      <w:lvlText w:val="•"/>
      <w:lvlJc w:val="left"/>
      <w:pPr>
        <w:ind w:left="5724" w:hanging="708"/>
      </w:pPr>
      <w:rPr>
        <w:rFonts w:hint="default"/>
      </w:rPr>
    </w:lvl>
    <w:lvl w:ilvl="7" w:tplc="3830E2E6">
      <w:start w:val="1"/>
      <w:numFmt w:val="bullet"/>
      <w:lvlText w:val="•"/>
      <w:lvlJc w:val="left"/>
      <w:pPr>
        <w:ind w:left="6525" w:hanging="708"/>
      </w:pPr>
      <w:rPr>
        <w:rFonts w:hint="default"/>
      </w:rPr>
    </w:lvl>
    <w:lvl w:ilvl="8" w:tplc="55A8828C">
      <w:start w:val="1"/>
      <w:numFmt w:val="bullet"/>
      <w:lvlText w:val="•"/>
      <w:lvlJc w:val="left"/>
      <w:pPr>
        <w:ind w:left="7326" w:hanging="708"/>
      </w:pPr>
      <w:rPr>
        <w:rFonts w:hint="default"/>
      </w:rPr>
    </w:lvl>
  </w:abstractNum>
  <w:abstractNum w:abstractNumId="358" w15:restartNumberingAfterBreak="0">
    <w:nsid w:val="79C41FCA"/>
    <w:multiLevelType w:val="hybridMultilevel"/>
    <w:tmpl w:val="432A0080"/>
    <w:lvl w:ilvl="0" w:tplc="EB2EFC5A">
      <w:start w:val="1"/>
      <w:numFmt w:val="decimal"/>
      <w:lvlText w:val="%1."/>
      <w:lvlJc w:val="left"/>
      <w:pPr>
        <w:ind w:left="304" w:hanging="709"/>
      </w:pPr>
      <w:rPr>
        <w:rFonts w:asciiTheme="minorBidi" w:eastAsia="Times New Roman" w:hAnsiTheme="minorBidi" w:cstheme="minorBidi" w:hint="default"/>
        <w:sz w:val="22"/>
        <w:szCs w:val="22"/>
      </w:rPr>
    </w:lvl>
    <w:lvl w:ilvl="1" w:tplc="847C0A74">
      <w:start w:val="1"/>
      <w:numFmt w:val="lowerLetter"/>
      <w:lvlText w:val="(%2)"/>
      <w:lvlJc w:val="left"/>
      <w:pPr>
        <w:ind w:left="1721" w:hanging="708"/>
      </w:pPr>
      <w:rPr>
        <w:rFonts w:asciiTheme="minorBidi" w:eastAsia="Times New Roman" w:hAnsiTheme="minorBidi" w:cstheme="minorBidi" w:hint="default"/>
        <w:sz w:val="22"/>
        <w:szCs w:val="22"/>
      </w:rPr>
    </w:lvl>
    <w:lvl w:ilvl="2" w:tplc="2FDECC36">
      <w:start w:val="1"/>
      <w:numFmt w:val="bullet"/>
      <w:lvlText w:val="•"/>
      <w:lvlJc w:val="left"/>
      <w:pPr>
        <w:ind w:left="2521" w:hanging="708"/>
      </w:pPr>
      <w:rPr>
        <w:rFonts w:hint="default"/>
      </w:rPr>
    </w:lvl>
    <w:lvl w:ilvl="3" w:tplc="AE50C812">
      <w:start w:val="1"/>
      <w:numFmt w:val="bullet"/>
      <w:lvlText w:val="•"/>
      <w:lvlJc w:val="left"/>
      <w:pPr>
        <w:ind w:left="3322" w:hanging="708"/>
      </w:pPr>
      <w:rPr>
        <w:rFonts w:hint="default"/>
      </w:rPr>
    </w:lvl>
    <w:lvl w:ilvl="4" w:tplc="F9467E4A">
      <w:start w:val="1"/>
      <w:numFmt w:val="bullet"/>
      <w:lvlText w:val="•"/>
      <w:lvlJc w:val="left"/>
      <w:pPr>
        <w:ind w:left="4123" w:hanging="708"/>
      </w:pPr>
      <w:rPr>
        <w:rFonts w:hint="default"/>
      </w:rPr>
    </w:lvl>
    <w:lvl w:ilvl="5" w:tplc="76F8939A">
      <w:start w:val="1"/>
      <w:numFmt w:val="bullet"/>
      <w:lvlText w:val="•"/>
      <w:lvlJc w:val="left"/>
      <w:pPr>
        <w:ind w:left="4924" w:hanging="708"/>
      </w:pPr>
      <w:rPr>
        <w:rFonts w:hint="default"/>
      </w:rPr>
    </w:lvl>
    <w:lvl w:ilvl="6" w:tplc="F65A8B62">
      <w:start w:val="1"/>
      <w:numFmt w:val="bullet"/>
      <w:lvlText w:val="•"/>
      <w:lvlJc w:val="left"/>
      <w:pPr>
        <w:ind w:left="5724" w:hanging="708"/>
      </w:pPr>
      <w:rPr>
        <w:rFonts w:hint="default"/>
      </w:rPr>
    </w:lvl>
    <w:lvl w:ilvl="7" w:tplc="A2204FD6">
      <w:start w:val="1"/>
      <w:numFmt w:val="bullet"/>
      <w:lvlText w:val="•"/>
      <w:lvlJc w:val="left"/>
      <w:pPr>
        <w:ind w:left="6525" w:hanging="708"/>
      </w:pPr>
      <w:rPr>
        <w:rFonts w:hint="default"/>
      </w:rPr>
    </w:lvl>
    <w:lvl w:ilvl="8" w:tplc="58E0DCA2">
      <w:start w:val="1"/>
      <w:numFmt w:val="bullet"/>
      <w:lvlText w:val="•"/>
      <w:lvlJc w:val="left"/>
      <w:pPr>
        <w:ind w:left="7326" w:hanging="708"/>
      </w:pPr>
      <w:rPr>
        <w:rFonts w:hint="default"/>
      </w:rPr>
    </w:lvl>
  </w:abstractNum>
  <w:abstractNum w:abstractNumId="359" w15:restartNumberingAfterBreak="0">
    <w:nsid w:val="79F03592"/>
    <w:multiLevelType w:val="hybridMultilevel"/>
    <w:tmpl w:val="7E620F68"/>
    <w:lvl w:ilvl="0" w:tplc="20E687D2">
      <w:start w:val="1"/>
      <w:numFmt w:val="decimal"/>
      <w:lvlText w:val="%1."/>
      <w:lvlJc w:val="left"/>
      <w:pPr>
        <w:ind w:left="1080" w:hanging="720"/>
      </w:pPr>
      <w:rPr>
        <w:rFonts w:hint="default"/>
      </w:rPr>
    </w:lvl>
    <w:lvl w:ilvl="1" w:tplc="48BCD642">
      <w:start w:val="1"/>
      <w:numFmt w:val="lowerLetter"/>
      <w:lvlText w:val="(%2)"/>
      <w:lvlJc w:val="left"/>
      <w:pPr>
        <w:ind w:left="1515" w:hanging="435"/>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0" w15:restartNumberingAfterBreak="0">
    <w:nsid w:val="7A50289E"/>
    <w:multiLevelType w:val="hybridMultilevel"/>
    <w:tmpl w:val="097C2542"/>
    <w:lvl w:ilvl="0" w:tplc="F7AE6202">
      <w:start w:val="1"/>
      <w:numFmt w:val="lowerLetter"/>
      <w:lvlText w:val="(%1)"/>
      <w:lvlJc w:val="left"/>
      <w:pPr>
        <w:ind w:left="1429" w:hanging="360"/>
      </w:pPr>
      <w:rPr>
        <w:rFonts w:hint="default"/>
      </w:rPr>
    </w:lvl>
    <w:lvl w:ilvl="1" w:tplc="F7AE6202">
      <w:start w:val="1"/>
      <w:numFmt w:val="lowerLetter"/>
      <w:lvlText w:val="(%2)"/>
      <w:lvlJc w:val="left"/>
      <w:pPr>
        <w:ind w:left="2149" w:hanging="360"/>
      </w:pPr>
      <w:rPr>
        <w:rFonts w:hint="default"/>
      </w:r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361" w15:restartNumberingAfterBreak="0">
    <w:nsid w:val="7A641203"/>
    <w:multiLevelType w:val="hybridMultilevel"/>
    <w:tmpl w:val="0F6263E0"/>
    <w:lvl w:ilvl="0" w:tplc="F7AE6202">
      <w:start w:val="1"/>
      <w:numFmt w:val="lowerLetter"/>
      <w:lvlText w:val="(%1)"/>
      <w:lvlJc w:val="left"/>
      <w:pPr>
        <w:ind w:left="720" w:hanging="360"/>
      </w:pPr>
      <w:rPr>
        <w:rFonts w:hint="default"/>
      </w:rPr>
    </w:lvl>
    <w:lvl w:ilvl="1" w:tplc="F7AE6202">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2" w15:restartNumberingAfterBreak="0">
    <w:nsid w:val="7AB7060E"/>
    <w:multiLevelType w:val="hybridMultilevel"/>
    <w:tmpl w:val="57FCD966"/>
    <w:lvl w:ilvl="0" w:tplc="F7AE6202">
      <w:start w:val="1"/>
      <w:numFmt w:val="lowerLetter"/>
      <w:lvlText w:val="(%1)"/>
      <w:lvlJc w:val="left"/>
      <w:pPr>
        <w:ind w:left="720" w:hanging="360"/>
      </w:pPr>
      <w:rPr>
        <w:rFonts w:hint="default"/>
      </w:rPr>
    </w:lvl>
    <w:lvl w:ilvl="1" w:tplc="F7AE6202">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3" w15:restartNumberingAfterBreak="0">
    <w:nsid w:val="7AD332FB"/>
    <w:multiLevelType w:val="hybridMultilevel"/>
    <w:tmpl w:val="3B825E86"/>
    <w:lvl w:ilvl="0" w:tplc="D6FE6688">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4" w15:restartNumberingAfterBreak="0">
    <w:nsid w:val="7B512085"/>
    <w:multiLevelType w:val="hybridMultilevel"/>
    <w:tmpl w:val="A0AC7518"/>
    <w:lvl w:ilvl="0" w:tplc="1ECE41B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5" w15:restartNumberingAfterBreak="0">
    <w:nsid w:val="7E060464"/>
    <w:multiLevelType w:val="hybridMultilevel"/>
    <w:tmpl w:val="52C24A88"/>
    <w:lvl w:ilvl="0" w:tplc="F7AE6202">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6" w15:restartNumberingAfterBreak="0">
    <w:nsid w:val="7E501B32"/>
    <w:multiLevelType w:val="hybridMultilevel"/>
    <w:tmpl w:val="EFDA3082"/>
    <w:lvl w:ilvl="0" w:tplc="1ECE41B6">
      <w:start w:val="1"/>
      <w:numFmt w:val="lowerLetter"/>
      <w:lvlText w:val="(%1)"/>
      <w:lvlJc w:val="left"/>
      <w:pPr>
        <w:ind w:left="360"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67" w15:restartNumberingAfterBreak="0">
    <w:nsid w:val="7EC342E8"/>
    <w:multiLevelType w:val="hybridMultilevel"/>
    <w:tmpl w:val="09D0F3D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8" w15:restartNumberingAfterBreak="0">
    <w:nsid w:val="7ED03D3A"/>
    <w:multiLevelType w:val="hybridMultilevel"/>
    <w:tmpl w:val="34F617BC"/>
    <w:lvl w:ilvl="0" w:tplc="1FF8BD48">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9" w15:restartNumberingAfterBreak="0">
    <w:nsid w:val="7F467A50"/>
    <w:multiLevelType w:val="hybridMultilevel"/>
    <w:tmpl w:val="C0F4D63E"/>
    <w:lvl w:ilvl="0" w:tplc="F7AE6202">
      <w:start w:val="1"/>
      <w:numFmt w:val="lowerLetter"/>
      <w:lvlText w:val="(%1)"/>
      <w:lvlJc w:val="left"/>
      <w:pPr>
        <w:ind w:left="720" w:hanging="360"/>
      </w:pPr>
      <w:rPr>
        <w:rFonts w:hint="default"/>
      </w:rPr>
    </w:lvl>
    <w:lvl w:ilvl="1" w:tplc="5AEC95B4">
      <w:start w:val="1"/>
      <w:numFmt w:val="decimal"/>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0" w15:restartNumberingAfterBreak="0">
    <w:nsid w:val="7F5E08C2"/>
    <w:multiLevelType w:val="hybridMultilevel"/>
    <w:tmpl w:val="6952D040"/>
    <w:lvl w:ilvl="0" w:tplc="1ECE41B6">
      <w:start w:val="1"/>
      <w:numFmt w:val="lowerLetter"/>
      <w:lvlText w:val="(%1)"/>
      <w:lvlJc w:val="left"/>
      <w:pPr>
        <w:ind w:left="2340" w:hanging="360"/>
      </w:pPr>
      <w:rPr>
        <w:rFonts w:hint="default"/>
      </w:rPr>
    </w:lvl>
    <w:lvl w:ilvl="1" w:tplc="1ECE41B6">
      <w:start w:val="1"/>
      <w:numFmt w:val="lowerLetter"/>
      <w:lvlText w:val="(%2)"/>
      <w:lvlJc w:val="left"/>
      <w:pPr>
        <w:ind w:left="3060" w:hanging="360"/>
      </w:pPr>
      <w:rPr>
        <w:rFonts w:hint="default"/>
      </w:rPr>
    </w:lvl>
    <w:lvl w:ilvl="2" w:tplc="1409001B" w:tentative="1">
      <w:start w:val="1"/>
      <w:numFmt w:val="lowerRoman"/>
      <w:lvlText w:val="%3."/>
      <w:lvlJc w:val="right"/>
      <w:pPr>
        <w:ind w:left="3780" w:hanging="180"/>
      </w:pPr>
    </w:lvl>
    <w:lvl w:ilvl="3" w:tplc="1409000F" w:tentative="1">
      <w:start w:val="1"/>
      <w:numFmt w:val="decimal"/>
      <w:lvlText w:val="%4."/>
      <w:lvlJc w:val="left"/>
      <w:pPr>
        <w:ind w:left="4500" w:hanging="360"/>
      </w:pPr>
    </w:lvl>
    <w:lvl w:ilvl="4" w:tplc="14090019" w:tentative="1">
      <w:start w:val="1"/>
      <w:numFmt w:val="lowerLetter"/>
      <w:lvlText w:val="%5."/>
      <w:lvlJc w:val="left"/>
      <w:pPr>
        <w:ind w:left="5220" w:hanging="360"/>
      </w:pPr>
    </w:lvl>
    <w:lvl w:ilvl="5" w:tplc="1409001B" w:tentative="1">
      <w:start w:val="1"/>
      <w:numFmt w:val="lowerRoman"/>
      <w:lvlText w:val="%6."/>
      <w:lvlJc w:val="right"/>
      <w:pPr>
        <w:ind w:left="5940" w:hanging="180"/>
      </w:pPr>
    </w:lvl>
    <w:lvl w:ilvl="6" w:tplc="1409000F" w:tentative="1">
      <w:start w:val="1"/>
      <w:numFmt w:val="decimal"/>
      <w:lvlText w:val="%7."/>
      <w:lvlJc w:val="left"/>
      <w:pPr>
        <w:ind w:left="6660" w:hanging="360"/>
      </w:pPr>
    </w:lvl>
    <w:lvl w:ilvl="7" w:tplc="14090019" w:tentative="1">
      <w:start w:val="1"/>
      <w:numFmt w:val="lowerLetter"/>
      <w:lvlText w:val="%8."/>
      <w:lvlJc w:val="left"/>
      <w:pPr>
        <w:ind w:left="7380" w:hanging="360"/>
      </w:pPr>
    </w:lvl>
    <w:lvl w:ilvl="8" w:tplc="1409001B" w:tentative="1">
      <w:start w:val="1"/>
      <w:numFmt w:val="lowerRoman"/>
      <w:lvlText w:val="%9."/>
      <w:lvlJc w:val="right"/>
      <w:pPr>
        <w:ind w:left="8100" w:hanging="180"/>
      </w:pPr>
    </w:lvl>
  </w:abstractNum>
  <w:num w:numId="1">
    <w:abstractNumId w:val="133"/>
  </w:num>
  <w:num w:numId="2">
    <w:abstractNumId w:val="295"/>
  </w:num>
  <w:num w:numId="3">
    <w:abstractNumId w:val="219"/>
  </w:num>
  <w:num w:numId="4">
    <w:abstractNumId w:val="130"/>
  </w:num>
  <w:num w:numId="5">
    <w:abstractNumId w:val="199"/>
  </w:num>
  <w:num w:numId="6">
    <w:abstractNumId w:val="92"/>
  </w:num>
  <w:num w:numId="7">
    <w:abstractNumId w:val="223"/>
  </w:num>
  <w:num w:numId="8">
    <w:abstractNumId w:val="52"/>
  </w:num>
  <w:num w:numId="9">
    <w:abstractNumId w:val="141"/>
  </w:num>
  <w:num w:numId="10">
    <w:abstractNumId w:val="242"/>
  </w:num>
  <w:num w:numId="11">
    <w:abstractNumId w:val="366"/>
  </w:num>
  <w:num w:numId="12">
    <w:abstractNumId w:val="19"/>
  </w:num>
  <w:num w:numId="13">
    <w:abstractNumId w:val="321"/>
  </w:num>
  <w:num w:numId="14">
    <w:abstractNumId w:val="146"/>
  </w:num>
  <w:num w:numId="15">
    <w:abstractNumId w:val="9"/>
  </w:num>
  <w:num w:numId="16">
    <w:abstractNumId w:val="103"/>
  </w:num>
  <w:num w:numId="17">
    <w:abstractNumId w:val="27"/>
  </w:num>
  <w:num w:numId="18">
    <w:abstractNumId w:val="36"/>
  </w:num>
  <w:num w:numId="19">
    <w:abstractNumId w:val="145"/>
  </w:num>
  <w:num w:numId="20">
    <w:abstractNumId w:val="265"/>
  </w:num>
  <w:num w:numId="21">
    <w:abstractNumId w:val="25"/>
  </w:num>
  <w:num w:numId="22">
    <w:abstractNumId w:val="139"/>
  </w:num>
  <w:num w:numId="23">
    <w:abstractNumId w:val="192"/>
  </w:num>
  <w:num w:numId="24">
    <w:abstractNumId w:val="106"/>
  </w:num>
  <w:num w:numId="25">
    <w:abstractNumId w:val="262"/>
  </w:num>
  <w:num w:numId="26">
    <w:abstractNumId w:val="152"/>
  </w:num>
  <w:num w:numId="27">
    <w:abstractNumId w:val="144"/>
  </w:num>
  <w:num w:numId="28">
    <w:abstractNumId w:val="67"/>
  </w:num>
  <w:num w:numId="29">
    <w:abstractNumId w:val="10"/>
  </w:num>
  <w:num w:numId="30">
    <w:abstractNumId w:val="328"/>
  </w:num>
  <w:num w:numId="31">
    <w:abstractNumId w:val="115"/>
  </w:num>
  <w:num w:numId="32">
    <w:abstractNumId w:val="273"/>
  </w:num>
  <w:num w:numId="33">
    <w:abstractNumId w:val="318"/>
  </w:num>
  <w:num w:numId="34">
    <w:abstractNumId w:val="266"/>
  </w:num>
  <w:num w:numId="35">
    <w:abstractNumId w:val="75"/>
  </w:num>
  <w:num w:numId="36">
    <w:abstractNumId w:val="42"/>
  </w:num>
  <w:num w:numId="37">
    <w:abstractNumId w:val="186"/>
  </w:num>
  <w:num w:numId="38">
    <w:abstractNumId w:val="249"/>
  </w:num>
  <w:num w:numId="39">
    <w:abstractNumId w:val="272"/>
  </w:num>
  <w:num w:numId="40">
    <w:abstractNumId w:val="135"/>
  </w:num>
  <w:num w:numId="41">
    <w:abstractNumId w:val="255"/>
  </w:num>
  <w:num w:numId="42">
    <w:abstractNumId w:val="66"/>
  </w:num>
  <w:num w:numId="43">
    <w:abstractNumId w:val="213"/>
  </w:num>
  <w:num w:numId="44">
    <w:abstractNumId w:val="243"/>
  </w:num>
  <w:num w:numId="45">
    <w:abstractNumId w:val="112"/>
  </w:num>
  <w:num w:numId="46">
    <w:abstractNumId w:val="208"/>
  </w:num>
  <w:num w:numId="47">
    <w:abstractNumId w:val="54"/>
  </w:num>
  <w:num w:numId="48">
    <w:abstractNumId w:val="193"/>
  </w:num>
  <w:num w:numId="49">
    <w:abstractNumId w:val="241"/>
  </w:num>
  <w:num w:numId="50">
    <w:abstractNumId w:val="32"/>
  </w:num>
  <w:num w:numId="51">
    <w:abstractNumId w:val="110"/>
  </w:num>
  <w:num w:numId="52">
    <w:abstractNumId w:val="105"/>
  </w:num>
  <w:num w:numId="53">
    <w:abstractNumId w:val="301"/>
  </w:num>
  <w:num w:numId="54">
    <w:abstractNumId w:val="64"/>
  </w:num>
  <w:num w:numId="55">
    <w:abstractNumId w:val="177"/>
  </w:num>
  <w:num w:numId="56">
    <w:abstractNumId w:val="300"/>
  </w:num>
  <w:num w:numId="57">
    <w:abstractNumId w:val="216"/>
  </w:num>
  <w:num w:numId="58">
    <w:abstractNumId w:val="227"/>
  </w:num>
  <w:num w:numId="59">
    <w:abstractNumId w:val="357"/>
  </w:num>
  <w:num w:numId="60">
    <w:abstractNumId w:val="308"/>
  </w:num>
  <w:num w:numId="61">
    <w:abstractNumId w:val="358"/>
  </w:num>
  <w:num w:numId="62">
    <w:abstractNumId w:val="340"/>
  </w:num>
  <w:num w:numId="63">
    <w:abstractNumId w:val="163"/>
  </w:num>
  <w:num w:numId="64">
    <w:abstractNumId w:val="72"/>
  </w:num>
  <w:num w:numId="65">
    <w:abstractNumId w:val="332"/>
  </w:num>
  <w:num w:numId="66">
    <w:abstractNumId w:val="345"/>
  </w:num>
  <w:num w:numId="67">
    <w:abstractNumId w:val="276"/>
  </w:num>
  <w:num w:numId="68">
    <w:abstractNumId w:val="113"/>
  </w:num>
  <w:num w:numId="69">
    <w:abstractNumId w:val="15"/>
  </w:num>
  <w:num w:numId="70">
    <w:abstractNumId w:val="197"/>
  </w:num>
  <w:num w:numId="71">
    <w:abstractNumId w:val="88"/>
  </w:num>
  <w:num w:numId="72">
    <w:abstractNumId w:val="21"/>
  </w:num>
  <w:num w:numId="73">
    <w:abstractNumId w:val="311"/>
  </w:num>
  <w:num w:numId="74">
    <w:abstractNumId w:val="87"/>
  </w:num>
  <w:num w:numId="75">
    <w:abstractNumId w:val="69"/>
  </w:num>
  <w:num w:numId="76">
    <w:abstractNumId w:val="29"/>
  </w:num>
  <w:num w:numId="77">
    <w:abstractNumId w:val="230"/>
  </w:num>
  <w:num w:numId="78">
    <w:abstractNumId w:val="226"/>
  </w:num>
  <w:num w:numId="79">
    <w:abstractNumId w:val="319"/>
  </w:num>
  <w:num w:numId="80">
    <w:abstractNumId w:val="252"/>
  </w:num>
  <w:num w:numId="81">
    <w:abstractNumId w:val="73"/>
  </w:num>
  <w:num w:numId="82">
    <w:abstractNumId w:val="51"/>
  </w:num>
  <w:num w:numId="83">
    <w:abstractNumId w:val="259"/>
  </w:num>
  <w:num w:numId="84">
    <w:abstractNumId w:val="137"/>
  </w:num>
  <w:num w:numId="85">
    <w:abstractNumId w:val="83"/>
  </w:num>
  <w:num w:numId="86">
    <w:abstractNumId w:val="275"/>
  </w:num>
  <w:num w:numId="87">
    <w:abstractNumId w:val="251"/>
  </w:num>
  <w:num w:numId="88">
    <w:abstractNumId w:val="119"/>
  </w:num>
  <w:num w:numId="89">
    <w:abstractNumId w:val="232"/>
  </w:num>
  <w:num w:numId="90">
    <w:abstractNumId w:val="195"/>
  </w:num>
  <w:num w:numId="91">
    <w:abstractNumId w:val="100"/>
  </w:num>
  <w:num w:numId="92">
    <w:abstractNumId w:val="158"/>
  </w:num>
  <w:num w:numId="93">
    <w:abstractNumId w:val="38"/>
  </w:num>
  <w:num w:numId="94">
    <w:abstractNumId w:val="291"/>
  </w:num>
  <w:num w:numId="95">
    <w:abstractNumId w:val="221"/>
  </w:num>
  <w:num w:numId="96">
    <w:abstractNumId w:val="206"/>
  </w:num>
  <w:num w:numId="97">
    <w:abstractNumId w:val="40"/>
  </w:num>
  <w:num w:numId="98">
    <w:abstractNumId w:val="122"/>
  </w:num>
  <w:num w:numId="99">
    <w:abstractNumId w:val="82"/>
  </w:num>
  <w:num w:numId="100">
    <w:abstractNumId w:val="316"/>
  </w:num>
  <w:num w:numId="101">
    <w:abstractNumId w:val="41"/>
  </w:num>
  <w:num w:numId="102">
    <w:abstractNumId w:val="23"/>
  </w:num>
  <w:num w:numId="103">
    <w:abstractNumId w:val="250"/>
  </w:num>
  <w:num w:numId="104">
    <w:abstractNumId w:val="339"/>
  </w:num>
  <w:num w:numId="105">
    <w:abstractNumId w:val="148"/>
  </w:num>
  <w:num w:numId="106">
    <w:abstractNumId w:val="120"/>
  </w:num>
  <w:num w:numId="107">
    <w:abstractNumId w:val="370"/>
  </w:num>
  <w:num w:numId="108">
    <w:abstractNumId w:val="102"/>
  </w:num>
  <w:num w:numId="109">
    <w:abstractNumId w:val="298"/>
  </w:num>
  <w:num w:numId="110">
    <w:abstractNumId w:val="2"/>
  </w:num>
  <w:num w:numId="111">
    <w:abstractNumId w:val="63"/>
  </w:num>
  <w:num w:numId="112">
    <w:abstractNumId w:val="180"/>
  </w:num>
  <w:num w:numId="113">
    <w:abstractNumId w:val="194"/>
  </w:num>
  <w:num w:numId="114">
    <w:abstractNumId w:val="349"/>
  </w:num>
  <w:num w:numId="115">
    <w:abstractNumId w:val="305"/>
  </w:num>
  <w:num w:numId="116">
    <w:abstractNumId w:val="236"/>
  </w:num>
  <w:num w:numId="117">
    <w:abstractNumId w:val="218"/>
  </w:num>
  <w:num w:numId="118">
    <w:abstractNumId w:val="96"/>
  </w:num>
  <w:num w:numId="119">
    <w:abstractNumId w:val="190"/>
  </w:num>
  <w:num w:numId="120">
    <w:abstractNumId w:val="342"/>
  </w:num>
  <w:num w:numId="121">
    <w:abstractNumId w:val="6"/>
  </w:num>
  <w:num w:numId="122">
    <w:abstractNumId w:val="76"/>
  </w:num>
  <w:num w:numId="123">
    <w:abstractNumId w:val="172"/>
  </w:num>
  <w:num w:numId="124">
    <w:abstractNumId w:val="315"/>
  </w:num>
  <w:num w:numId="125">
    <w:abstractNumId w:val="98"/>
  </w:num>
  <w:num w:numId="126">
    <w:abstractNumId w:val="225"/>
  </w:num>
  <w:num w:numId="127">
    <w:abstractNumId w:val="351"/>
  </w:num>
  <w:num w:numId="128">
    <w:abstractNumId w:val="260"/>
  </w:num>
  <w:num w:numId="129">
    <w:abstractNumId w:val="198"/>
  </w:num>
  <w:num w:numId="130">
    <w:abstractNumId w:val="153"/>
  </w:num>
  <w:num w:numId="131">
    <w:abstractNumId w:val="309"/>
  </w:num>
  <w:num w:numId="132">
    <w:abstractNumId w:val="170"/>
  </w:num>
  <w:num w:numId="133">
    <w:abstractNumId w:val="341"/>
  </w:num>
  <w:num w:numId="134">
    <w:abstractNumId w:val="117"/>
  </w:num>
  <w:num w:numId="135">
    <w:abstractNumId w:val="307"/>
  </w:num>
  <w:num w:numId="136">
    <w:abstractNumId w:val="205"/>
  </w:num>
  <w:num w:numId="137">
    <w:abstractNumId w:val="335"/>
  </w:num>
  <w:num w:numId="138">
    <w:abstractNumId w:val="80"/>
  </w:num>
  <w:num w:numId="139">
    <w:abstractNumId w:val="287"/>
  </w:num>
  <w:num w:numId="140">
    <w:abstractNumId w:val="95"/>
  </w:num>
  <w:num w:numId="141">
    <w:abstractNumId w:val="362"/>
  </w:num>
  <w:num w:numId="142">
    <w:abstractNumId w:val="60"/>
  </w:num>
  <w:num w:numId="143">
    <w:abstractNumId w:val="107"/>
  </w:num>
  <w:num w:numId="144">
    <w:abstractNumId w:val="159"/>
  </w:num>
  <w:num w:numId="145">
    <w:abstractNumId w:val="282"/>
  </w:num>
  <w:num w:numId="146">
    <w:abstractNumId w:val="247"/>
  </w:num>
  <w:num w:numId="147">
    <w:abstractNumId w:val="43"/>
  </w:num>
  <w:num w:numId="148">
    <w:abstractNumId w:val="169"/>
  </w:num>
  <w:num w:numId="149">
    <w:abstractNumId w:val="167"/>
  </w:num>
  <w:num w:numId="150">
    <w:abstractNumId w:val="353"/>
  </w:num>
  <w:num w:numId="151">
    <w:abstractNumId w:val="274"/>
  </w:num>
  <w:num w:numId="152">
    <w:abstractNumId w:val="143"/>
  </w:num>
  <w:num w:numId="153">
    <w:abstractNumId w:val="224"/>
  </w:num>
  <w:num w:numId="154">
    <w:abstractNumId w:val="189"/>
  </w:num>
  <w:num w:numId="155">
    <w:abstractNumId w:val="297"/>
  </w:num>
  <w:num w:numId="156">
    <w:abstractNumId w:val="59"/>
  </w:num>
  <w:num w:numId="157">
    <w:abstractNumId w:val="237"/>
  </w:num>
  <w:num w:numId="158">
    <w:abstractNumId w:val="116"/>
  </w:num>
  <w:num w:numId="159">
    <w:abstractNumId w:val="289"/>
  </w:num>
  <w:num w:numId="160">
    <w:abstractNumId w:val="268"/>
  </w:num>
  <w:num w:numId="161">
    <w:abstractNumId w:val="47"/>
  </w:num>
  <w:num w:numId="162">
    <w:abstractNumId w:val="330"/>
  </w:num>
  <w:num w:numId="163">
    <w:abstractNumId w:val="343"/>
  </w:num>
  <w:num w:numId="164">
    <w:abstractNumId w:val="310"/>
  </w:num>
  <w:num w:numId="165">
    <w:abstractNumId w:val="293"/>
  </w:num>
  <w:num w:numId="166">
    <w:abstractNumId w:val="85"/>
  </w:num>
  <w:num w:numId="167">
    <w:abstractNumId w:val="45"/>
  </w:num>
  <w:num w:numId="168">
    <w:abstractNumId w:val="320"/>
  </w:num>
  <w:num w:numId="169">
    <w:abstractNumId w:val="123"/>
  </w:num>
  <w:num w:numId="170">
    <w:abstractNumId w:val="329"/>
  </w:num>
  <w:num w:numId="171">
    <w:abstractNumId w:val="61"/>
  </w:num>
  <w:num w:numId="172">
    <w:abstractNumId w:val="348"/>
  </w:num>
  <w:num w:numId="173">
    <w:abstractNumId w:val="367"/>
  </w:num>
  <w:num w:numId="174">
    <w:abstractNumId w:val="278"/>
  </w:num>
  <w:num w:numId="175">
    <w:abstractNumId w:val="354"/>
  </w:num>
  <w:num w:numId="176">
    <w:abstractNumId w:val="26"/>
  </w:num>
  <w:num w:numId="177">
    <w:abstractNumId w:val="140"/>
  </w:num>
  <w:num w:numId="178">
    <w:abstractNumId w:val="182"/>
  </w:num>
  <w:num w:numId="179">
    <w:abstractNumId w:val="178"/>
  </w:num>
  <w:num w:numId="180">
    <w:abstractNumId w:val="104"/>
  </w:num>
  <w:num w:numId="181">
    <w:abstractNumId w:val="68"/>
  </w:num>
  <w:num w:numId="182">
    <w:abstractNumId w:val="286"/>
  </w:num>
  <w:num w:numId="183">
    <w:abstractNumId w:val="129"/>
  </w:num>
  <w:num w:numId="184">
    <w:abstractNumId w:val="17"/>
  </w:num>
  <w:num w:numId="185">
    <w:abstractNumId w:val="331"/>
  </w:num>
  <w:num w:numId="186">
    <w:abstractNumId w:val="347"/>
  </w:num>
  <w:num w:numId="187">
    <w:abstractNumId w:val="49"/>
  </w:num>
  <w:num w:numId="188">
    <w:abstractNumId w:val="74"/>
  </w:num>
  <w:num w:numId="189">
    <w:abstractNumId w:val="306"/>
  </w:num>
  <w:num w:numId="190">
    <w:abstractNumId w:val="65"/>
  </w:num>
  <w:num w:numId="191">
    <w:abstractNumId w:val="240"/>
  </w:num>
  <w:num w:numId="192">
    <w:abstractNumId w:val="185"/>
  </w:num>
  <w:num w:numId="193">
    <w:abstractNumId w:val="46"/>
  </w:num>
  <w:num w:numId="194">
    <w:abstractNumId w:val="35"/>
  </w:num>
  <w:num w:numId="195">
    <w:abstractNumId w:val="188"/>
  </w:num>
  <w:num w:numId="196">
    <w:abstractNumId w:val="44"/>
  </w:num>
  <w:num w:numId="197">
    <w:abstractNumId w:val="365"/>
  </w:num>
  <w:num w:numId="198">
    <w:abstractNumId w:val="350"/>
  </w:num>
  <w:num w:numId="199">
    <w:abstractNumId w:val="91"/>
  </w:num>
  <w:num w:numId="200">
    <w:abstractNumId w:val="338"/>
  </w:num>
  <w:num w:numId="201">
    <w:abstractNumId w:val="207"/>
  </w:num>
  <w:num w:numId="202">
    <w:abstractNumId w:val="71"/>
  </w:num>
  <w:num w:numId="203">
    <w:abstractNumId w:val="304"/>
  </w:num>
  <w:num w:numId="204">
    <w:abstractNumId w:val="37"/>
  </w:num>
  <w:num w:numId="205">
    <w:abstractNumId w:val="352"/>
  </w:num>
  <w:num w:numId="206">
    <w:abstractNumId w:val="279"/>
  </w:num>
  <w:num w:numId="207">
    <w:abstractNumId w:val="222"/>
  </w:num>
  <w:num w:numId="208">
    <w:abstractNumId w:val="168"/>
  </w:num>
  <w:num w:numId="209">
    <w:abstractNumId w:val="280"/>
  </w:num>
  <w:num w:numId="210">
    <w:abstractNumId w:val="256"/>
  </w:num>
  <w:num w:numId="211">
    <w:abstractNumId w:val="361"/>
  </w:num>
  <w:num w:numId="212">
    <w:abstractNumId w:val="57"/>
  </w:num>
  <w:num w:numId="213">
    <w:abstractNumId w:val="322"/>
  </w:num>
  <w:num w:numId="214">
    <w:abstractNumId w:val="302"/>
  </w:num>
  <w:num w:numId="215">
    <w:abstractNumId w:val="126"/>
  </w:num>
  <w:num w:numId="216">
    <w:abstractNumId w:val="288"/>
  </w:num>
  <w:num w:numId="217">
    <w:abstractNumId w:val="62"/>
  </w:num>
  <w:num w:numId="218">
    <w:abstractNumId w:val="160"/>
  </w:num>
  <w:num w:numId="219">
    <w:abstractNumId w:val="324"/>
  </w:num>
  <w:num w:numId="220">
    <w:abstractNumId w:val="134"/>
  </w:num>
  <w:num w:numId="221">
    <w:abstractNumId w:val="155"/>
  </w:num>
  <w:num w:numId="222">
    <w:abstractNumId w:val="31"/>
  </w:num>
  <w:num w:numId="223">
    <w:abstractNumId w:val="150"/>
  </w:num>
  <w:num w:numId="224">
    <w:abstractNumId w:val="39"/>
  </w:num>
  <w:num w:numId="225">
    <w:abstractNumId w:val="79"/>
  </w:num>
  <w:num w:numId="226">
    <w:abstractNumId w:val="118"/>
  </w:num>
  <w:num w:numId="227">
    <w:abstractNumId w:val="97"/>
  </w:num>
  <w:num w:numId="228">
    <w:abstractNumId w:val="121"/>
  </w:num>
  <w:num w:numId="229">
    <w:abstractNumId w:val="202"/>
  </w:num>
  <w:num w:numId="230">
    <w:abstractNumId w:val="211"/>
  </w:num>
  <w:num w:numId="231">
    <w:abstractNumId w:val="179"/>
  </w:num>
  <w:num w:numId="232">
    <w:abstractNumId w:val="175"/>
  </w:num>
  <w:num w:numId="233">
    <w:abstractNumId w:val="231"/>
  </w:num>
  <w:num w:numId="234">
    <w:abstractNumId w:val="3"/>
  </w:num>
  <w:num w:numId="235">
    <w:abstractNumId w:val="210"/>
  </w:num>
  <w:num w:numId="236">
    <w:abstractNumId w:val="296"/>
  </w:num>
  <w:num w:numId="237">
    <w:abstractNumId w:val="147"/>
  </w:num>
  <w:num w:numId="238">
    <w:abstractNumId w:val="149"/>
  </w:num>
  <w:num w:numId="239">
    <w:abstractNumId w:val="212"/>
  </w:num>
  <w:num w:numId="240">
    <w:abstractNumId w:val="285"/>
  </w:num>
  <w:num w:numId="241">
    <w:abstractNumId w:val="217"/>
  </w:num>
  <w:num w:numId="242">
    <w:abstractNumId w:val="56"/>
  </w:num>
  <w:num w:numId="243">
    <w:abstractNumId w:val="114"/>
  </w:num>
  <w:num w:numId="244">
    <w:abstractNumId w:val="292"/>
  </w:num>
  <w:num w:numId="245">
    <w:abstractNumId w:val="174"/>
  </w:num>
  <w:num w:numId="246">
    <w:abstractNumId w:val="263"/>
  </w:num>
  <w:num w:numId="247">
    <w:abstractNumId w:val="131"/>
  </w:num>
  <w:num w:numId="248">
    <w:abstractNumId w:val="5"/>
  </w:num>
  <w:num w:numId="249">
    <w:abstractNumId w:val="267"/>
  </w:num>
  <w:num w:numId="250">
    <w:abstractNumId w:val="89"/>
  </w:num>
  <w:num w:numId="251">
    <w:abstractNumId w:val="299"/>
  </w:num>
  <w:num w:numId="252">
    <w:abstractNumId w:val="244"/>
  </w:num>
  <w:num w:numId="253">
    <w:abstractNumId w:val="334"/>
  </w:num>
  <w:num w:numId="254">
    <w:abstractNumId w:val="317"/>
  </w:num>
  <w:num w:numId="255">
    <w:abstractNumId w:val="360"/>
  </w:num>
  <w:num w:numId="256">
    <w:abstractNumId w:val="55"/>
  </w:num>
  <w:num w:numId="257">
    <w:abstractNumId w:val="214"/>
  </w:num>
  <w:num w:numId="258">
    <w:abstractNumId w:val="30"/>
  </w:num>
  <w:num w:numId="259">
    <w:abstractNumId w:val="58"/>
  </w:num>
  <w:num w:numId="260">
    <w:abstractNumId w:val="209"/>
  </w:num>
  <w:num w:numId="261">
    <w:abstractNumId w:val="13"/>
  </w:num>
  <w:num w:numId="262">
    <w:abstractNumId w:val="356"/>
  </w:num>
  <w:num w:numId="263">
    <w:abstractNumId w:val="171"/>
  </w:num>
  <w:num w:numId="264">
    <w:abstractNumId w:val="336"/>
  </w:num>
  <w:num w:numId="265">
    <w:abstractNumId w:val="369"/>
  </w:num>
  <w:num w:numId="266">
    <w:abstractNumId w:val="12"/>
  </w:num>
  <w:num w:numId="267">
    <w:abstractNumId w:val="269"/>
  </w:num>
  <w:num w:numId="268">
    <w:abstractNumId w:val="245"/>
  </w:num>
  <w:num w:numId="269">
    <w:abstractNumId w:val="253"/>
  </w:num>
  <w:num w:numId="270">
    <w:abstractNumId w:val="128"/>
  </w:num>
  <w:num w:numId="271">
    <w:abstractNumId w:val="161"/>
  </w:num>
  <w:num w:numId="272">
    <w:abstractNumId w:val="16"/>
  </w:num>
  <w:num w:numId="273">
    <w:abstractNumId w:val="183"/>
  </w:num>
  <w:num w:numId="274">
    <w:abstractNumId w:val="157"/>
  </w:num>
  <w:num w:numId="275">
    <w:abstractNumId w:val="166"/>
  </w:num>
  <w:num w:numId="276">
    <w:abstractNumId w:val="281"/>
  </w:num>
  <w:num w:numId="277">
    <w:abstractNumId w:val="53"/>
  </w:num>
  <w:num w:numId="278">
    <w:abstractNumId w:val="50"/>
  </w:num>
  <w:num w:numId="279">
    <w:abstractNumId w:val="176"/>
  </w:num>
  <w:num w:numId="280">
    <w:abstractNumId w:val="99"/>
  </w:num>
  <w:num w:numId="281">
    <w:abstractNumId w:val="234"/>
  </w:num>
  <w:num w:numId="282">
    <w:abstractNumId w:val="261"/>
  </w:num>
  <w:num w:numId="283">
    <w:abstractNumId w:val="191"/>
  </w:num>
  <w:num w:numId="284">
    <w:abstractNumId w:val="138"/>
  </w:num>
  <w:num w:numId="285">
    <w:abstractNumId w:val="151"/>
  </w:num>
  <w:num w:numId="286">
    <w:abstractNumId w:val="33"/>
  </w:num>
  <w:num w:numId="287">
    <w:abstractNumId w:val="344"/>
  </w:num>
  <w:num w:numId="288">
    <w:abstractNumId w:val="239"/>
  </w:num>
  <w:num w:numId="289">
    <w:abstractNumId w:val="333"/>
  </w:num>
  <w:num w:numId="290">
    <w:abstractNumId w:val="142"/>
  </w:num>
  <w:num w:numId="291">
    <w:abstractNumId w:val="290"/>
  </w:num>
  <w:num w:numId="292">
    <w:abstractNumId w:val="359"/>
  </w:num>
  <w:num w:numId="293">
    <w:abstractNumId w:val="325"/>
  </w:num>
  <w:num w:numId="294">
    <w:abstractNumId w:val="187"/>
  </w:num>
  <w:num w:numId="295">
    <w:abstractNumId w:val="327"/>
  </w:num>
  <w:num w:numId="296">
    <w:abstractNumId w:val="181"/>
  </w:num>
  <w:num w:numId="297">
    <w:abstractNumId w:val="284"/>
  </w:num>
  <w:num w:numId="298">
    <w:abstractNumId w:val="326"/>
  </w:num>
  <w:num w:numId="299">
    <w:abstractNumId w:val="109"/>
  </w:num>
  <w:num w:numId="300">
    <w:abstractNumId w:val="258"/>
  </w:num>
  <w:num w:numId="301">
    <w:abstractNumId w:val="7"/>
  </w:num>
  <w:num w:numId="302">
    <w:abstractNumId w:val="14"/>
  </w:num>
  <w:num w:numId="303">
    <w:abstractNumId w:val="173"/>
  </w:num>
  <w:num w:numId="304">
    <w:abstractNumId w:val="368"/>
  </w:num>
  <w:num w:numId="305">
    <w:abstractNumId w:val="94"/>
  </w:num>
  <w:num w:numId="306">
    <w:abstractNumId w:val="200"/>
  </w:num>
  <w:num w:numId="307">
    <w:abstractNumId w:val="132"/>
  </w:num>
  <w:num w:numId="308">
    <w:abstractNumId w:val="127"/>
  </w:num>
  <w:num w:numId="309">
    <w:abstractNumId w:val="11"/>
  </w:num>
  <w:num w:numId="310">
    <w:abstractNumId w:val="203"/>
  </w:num>
  <w:num w:numId="311">
    <w:abstractNumId w:val="248"/>
  </w:num>
  <w:num w:numId="312">
    <w:abstractNumId w:val="233"/>
  </w:num>
  <w:num w:numId="313">
    <w:abstractNumId w:val="4"/>
  </w:num>
  <w:num w:numId="314">
    <w:abstractNumId w:val="24"/>
  </w:num>
  <w:num w:numId="315">
    <w:abstractNumId w:val="363"/>
  </w:num>
  <w:num w:numId="316">
    <w:abstractNumId w:val="303"/>
  </w:num>
  <w:num w:numId="317">
    <w:abstractNumId w:val="70"/>
  </w:num>
  <w:num w:numId="318">
    <w:abstractNumId w:val="165"/>
  </w:num>
  <w:num w:numId="319">
    <w:abstractNumId w:val="156"/>
  </w:num>
  <w:num w:numId="320">
    <w:abstractNumId w:val="28"/>
  </w:num>
  <w:num w:numId="321">
    <w:abstractNumId w:val="101"/>
  </w:num>
  <w:num w:numId="322">
    <w:abstractNumId w:val="229"/>
  </w:num>
  <w:num w:numId="323">
    <w:abstractNumId w:val="196"/>
  </w:num>
  <w:num w:numId="324">
    <w:abstractNumId w:val="220"/>
  </w:num>
  <w:num w:numId="325">
    <w:abstractNumId w:val="235"/>
  </w:num>
  <w:num w:numId="326">
    <w:abstractNumId w:val="8"/>
  </w:num>
  <w:num w:numId="327">
    <w:abstractNumId w:val="111"/>
  </w:num>
  <w:num w:numId="328">
    <w:abstractNumId w:val="215"/>
  </w:num>
  <w:num w:numId="329">
    <w:abstractNumId w:val="257"/>
  </w:num>
  <w:num w:numId="330">
    <w:abstractNumId w:val="136"/>
  </w:num>
  <w:num w:numId="331">
    <w:abstractNumId w:val="254"/>
  </w:num>
  <w:num w:numId="332">
    <w:abstractNumId w:val="78"/>
  </w:num>
  <w:num w:numId="333">
    <w:abstractNumId w:val="124"/>
  </w:num>
  <w:num w:numId="334">
    <w:abstractNumId w:val="238"/>
  </w:num>
  <w:num w:numId="335">
    <w:abstractNumId w:val="323"/>
  </w:num>
  <w:num w:numId="336">
    <w:abstractNumId w:val="0"/>
  </w:num>
  <w:num w:numId="337">
    <w:abstractNumId w:val="271"/>
  </w:num>
  <w:num w:numId="338">
    <w:abstractNumId w:val="355"/>
  </w:num>
  <w:num w:numId="339">
    <w:abstractNumId w:val="22"/>
  </w:num>
  <w:num w:numId="340">
    <w:abstractNumId w:val="18"/>
  </w:num>
  <w:num w:numId="341">
    <w:abstractNumId w:val="294"/>
  </w:num>
  <w:num w:numId="342">
    <w:abstractNumId w:val="346"/>
  </w:num>
  <w:num w:numId="343">
    <w:abstractNumId w:val="164"/>
  </w:num>
  <w:num w:numId="344">
    <w:abstractNumId w:val="154"/>
  </w:num>
  <w:num w:numId="345">
    <w:abstractNumId w:val="93"/>
  </w:num>
  <w:num w:numId="346">
    <w:abstractNumId w:val="77"/>
  </w:num>
  <w:num w:numId="347">
    <w:abstractNumId w:val="1"/>
  </w:num>
  <w:num w:numId="348">
    <w:abstractNumId w:val="90"/>
  </w:num>
  <w:num w:numId="349">
    <w:abstractNumId w:val="48"/>
  </w:num>
  <w:num w:numId="350">
    <w:abstractNumId w:val="314"/>
  </w:num>
  <w:num w:numId="351">
    <w:abstractNumId w:val="283"/>
  </w:num>
  <w:num w:numId="352">
    <w:abstractNumId w:val="270"/>
  </w:num>
  <w:num w:numId="353">
    <w:abstractNumId w:val="312"/>
  </w:num>
  <w:num w:numId="354">
    <w:abstractNumId w:val="34"/>
  </w:num>
  <w:num w:numId="355">
    <w:abstractNumId w:val="81"/>
  </w:num>
  <w:num w:numId="356">
    <w:abstractNumId w:val="108"/>
  </w:num>
  <w:num w:numId="357">
    <w:abstractNumId w:val="201"/>
  </w:num>
  <w:num w:numId="358">
    <w:abstractNumId w:val="313"/>
  </w:num>
  <w:num w:numId="359">
    <w:abstractNumId w:val="84"/>
  </w:num>
  <w:num w:numId="360">
    <w:abstractNumId w:val="125"/>
  </w:num>
  <w:num w:numId="361">
    <w:abstractNumId w:val="162"/>
  </w:num>
  <w:num w:numId="362">
    <w:abstractNumId w:val="20"/>
  </w:num>
  <w:num w:numId="363">
    <w:abstractNumId w:val="246"/>
  </w:num>
  <w:num w:numId="364">
    <w:abstractNumId w:val="337"/>
  </w:num>
  <w:num w:numId="365">
    <w:abstractNumId w:val="264"/>
  </w:num>
  <w:num w:numId="366">
    <w:abstractNumId w:val="277"/>
  </w:num>
  <w:num w:numId="367">
    <w:abstractNumId w:val="184"/>
  </w:num>
  <w:num w:numId="368">
    <w:abstractNumId w:val="204"/>
  </w:num>
  <w:num w:numId="369">
    <w:abstractNumId w:val="364"/>
  </w:num>
  <w:num w:numId="370">
    <w:abstractNumId w:val="86"/>
  </w:num>
  <w:num w:numId="371">
    <w:abstractNumId w:val="228"/>
  </w:num>
  <w:numIdMacAtCleanup w:val="3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98E"/>
    <w:rsid w:val="000207FA"/>
    <w:rsid w:val="00022FBC"/>
    <w:rsid w:val="00034B76"/>
    <w:rsid w:val="0004094E"/>
    <w:rsid w:val="00044983"/>
    <w:rsid w:val="0004746F"/>
    <w:rsid w:val="00067FE3"/>
    <w:rsid w:val="000745BF"/>
    <w:rsid w:val="00084664"/>
    <w:rsid w:val="00091236"/>
    <w:rsid w:val="0009280E"/>
    <w:rsid w:val="000A58D8"/>
    <w:rsid w:val="000B1A20"/>
    <w:rsid w:val="000B4088"/>
    <w:rsid w:val="000B706F"/>
    <w:rsid w:val="000C2460"/>
    <w:rsid w:val="000D08EE"/>
    <w:rsid w:val="000D37CE"/>
    <w:rsid w:val="000D51C2"/>
    <w:rsid w:val="000D7AC8"/>
    <w:rsid w:val="000E7385"/>
    <w:rsid w:val="001009AE"/>
    <w:rsid w:val="00124079"/>
    <w:rsid w:val="00126365"/>
    <w:rsid w:val="00141156"/>
    <w:rsid w:val="00143BAB"/>
    <w:rsid w:val="001558E1"/>
    <w:rsid w:val="00155C28"/>
    <w:rsid w:val="00172170"/>
    <w:rsid w:val="00175B72"/>
    <w:rsid w:val="00176E85"/>
    <w:rsid w:val="00185922"/>
    <w:rsid w:val="00185C53"/>
    <w:rsid w:val="00185EA1"/>
    <w:rsid w:val="00185FC5"/>
    <w:rsid w:val="00186701"/>
    <w:rsid w:val="001A75C5"/>
    <w:rsid w:val="001A7FE0"/>
    <w:rsid w:val="001B55A8"/>
    <w:rsid w:val="001B57DE"/>
    <w:rsid w:val="001C00A8"/>
    <w:rsid w:val="001C4B52"/>
    <w:rsid w:val="001E394C"/>
    <w:rsid w:val="001E598E"/>
    <w:rsid w:val="001F1E75"/>
    <w:rsid w:val="00204D13"/>
    <w:rsid w:val="00225D16"/>
    <w:rsid w:val="00226138"/>
    <w:rsid w:val="002373C8"/>
    <w:rsid w:val="00246EA0"/>
    <w:rsid w:val="00247F99"/>
    <w:rsid w:val="002504A5"/>
    <w:rsid w:val="00252048"/>
    <w:rsid w:val="002617F1"/>
    <w:rsid w:val="00263DCD"/>
    <w:rsid w:val="00275C39"/>
    <w:rsid w:val="00276740"/>
    <w:rsid w:val="002802DB"/>
    <w:rsid w:val="00294E0E"/>
    <w:rsid w:val="00294ECD"/>
    <w:rsid w:val="002C3193"/>
    <w:rsid w:val="002C3856"/>
    <w:rsid w:val="002D4A08"/>
    <w:rsid w:val="002E1302"/>
    <w:rsid w:val="002F5D5C"/>
    <w:rsid w:val="0030178F"/>
    <w:rsid w:val="003103E4"/>
    <w:rsid w:val="00316BC5"/>
    <w:rsid w:val="00331BDD"/>
    <w:rsid w:val="00333601"/>
    <w:rsid w:val="00341723"/>
    <w:rsid w:val="00354E36"/>
    <w:rsid w:val="00362791"/>
    <w:rsid w:val="003637A0"/>
    <w:rsid w:val="003716E4"/>
    <w:rsid w:val="00373247"/>
    <w:rsid w:val="00383E6E"/>
    <w:rsid w:val="0038708E"/>
    <w:rsid w:val="00397BC1"/>
    <w:rsid w:val="003B1A6F"/>
    <w:rsid w:val="003C0639"/>
    <w:rsid w:val="003C0E18"/>
    <w:rsid w:val="003C3FE5"/>
    <w:rsid w:val="003D019F"/>
    <w:rsid w:val="003D18C6"/>
    <w:rsid w:val="003F1960"/>
    <w:rsid w:val="003F3F9D"/>
    <w:rsid w:val="003F49F7"/>
    <w:rsid w:val="0040643A"/>
    <w:rsid w:val="004070BF"/>
    <w:rsid w:val="004272EA"/>
    <w:rsid w:val="00462442"/>
    <w:rsid w:val="00476C07"/>
    <w:rsid w:val="00480DCC"/>
    <w:rsid w:val="004824E5"/>
    <w:rsid w:val="004943B4"/>
    <w:rsid w:val="004A74AD"/>
    <w:rsid w:val="004B1E9C"/>
    <w:rsid w:val="004B2331"/>
    <w:rsid w:val="004B2345"/>
    <w:rsid w:val="004B2636"/>
    <w:rsid w:val="004B4A45"/>
    <w:rsid w:val="004C466F"/>
    <w:rsid w:val="004C7BC6"/>
    <w:rsid w:val="004E6242"/>
    <w:rsid w:val="004F272A"/>
    <w:rsid w:val="004F422F"/>
    <w:rsid w:val="00504958"/>
    <w:rsid w:val="00524837"/>
    <w:rsid w:val="00525CF5"/>
    <w:rsid w:val="0052740E"/>
    <w:rsid w:val="00550C5C"/>
    <w:rsid w:val="00570066"/>
    <w:rsid w:val="0057058A"/>
    <w:rsid w:val="00574957"/>
    <w:rsid w:val="00584027"/>
    <w:rsid w:val="005A3950"/>
    <w:rsid w:val="005A6FC5"/>
    <w:rsid w:val="005A79E1"/>
    <w:rsid w:val="005B48FD"/>
    <w:rsid w:val="005D45A9"/>
    <w:rsid w:val="005D6211"/>
    <w:rsid w:val="005D7923"/>
    <w:rsid w:val="005E7195"/>
    <w:rsid w:val="005F1319"/>
    <w:rsid w:val="005F388E"/>
    <w:rsid w:val="005F7096"/>
    <w:rsid w:val="005F76E1"/>
    <w:rsid w:val="0060222B"/>
    <w:rsid w:val="00603E79"/>
    <w:rsid w:val="00606B1B"/>
    <w:rsid w:val="00611613"/>
    <w:rsid w:val="00611983"/>
    <w:rsid w:val="006127A1"/>
    <w:rsid w:val="00621E22"/>
    <w:rsid w:val="00622953"/>
    <w:rsid w:val="00625355"/>
    <w:rsid w:val="0062720E"/>
    <w:rsid w:val="00632288"/>
    <w:rsid w:val="00632DAB"/>
    <w:rsid w:val="00643449"/>
    <w:rsid w:val="006437DE"/>
    <w:rsid w:val="00651944"/>
    <w:rsid w:val="00652A3D"/>
    <w:rsid w:val="006605B4"/>
    <w:rsid w:val="006658AD"/>
    <w:rsid w:val="00667B5D"/>
    <w:rsid w:val="00694601"/>
    <w:rsid w:val="006B13A7"/>
    <w:rsid w:val="006C7F94"/>
    <w:rsid w:val="006D0679"/>
    <w:rsid w:val="006D7FC8"/>
    <w:rsid w:val="006F19F2"/>
    <w:rsid w:val="006F45CF"/>
    <w:rsid w:val="006F6B6B"/>
    <w:rsid w:val="00707541"/>
    <w:rsid w:val="00721084"/>
    <w:rsid w:val="00727FB2"/>
    <w:rsid w:val="00730634"/>
    <w:rsid w:val="00734B1A"/>
    <w:rsid w:val="00737B95"/>
    <w:rsid w:val="00743288"/>
    <w:rsid w:val="007433B5"/>
    <w:rsid w:val="007621F0"/>
    <w:rsid w:val="00775066"/>
    <w:rsid w:val="00782CB7"/>
    <w:rsid w:val="00782DC1"/>
    <w:rsid w:val="00783915"/>
    <w:rsid w:val="007876CF"/>
    <w:rsid w:val="0079529E"/>
    <w:rsid w:val="007A4261"/>
    <w:rsid w:val="007A7B08"/>
    <w:rsid w:val="007B1E02"/>
    <w:rsid w:val="007B3950"/>
    <w:rsid w:val="007B5367"/>
    <w:rsid w:val="007C231E"/>
    <w:rsid w:val="007C60CD"/>
    <w:rsid w:val="007D2404"/>
    <w:rsid w:val="007D3371"/>
    <w:rsid w:val="00813879"/>
    <w:rsid w:val="00835328"/>
    <w:rsid w:val="00836174"/>
    <w:rsid w:val="00836320"/>
    <w:rsid w:val="00836A53"/>
    <w:rsid w:val="0085122A"/>
    <w:rsid w:val="00860843"/>
    <w:rsid w:val="008937ED"/>
    <w:rsid w:val="008942BF"/>
    <w:rsid w:val="00895A7F"/>
    <w:rsid w:val="008A58D4"/>
    <w:rsid w:val="008B3A58"/>
    <w:rsid w:val="008B5328"/>
    <w:rsid w:val="008C0C1C"/>
    <w:rsid w:val="008C2712"/>
    <w:rsid w:val="008C5314"/>
    <w:rsid w:val="008C785B"/>
    <w:rsid w:val="00920190"/>
    <w:rsid w:val="00924013"/>
    <w:rsid w:val="00930F56"/>
    <w:rsid w:val="00940D6C"/>
    <w:rsid w:val="0094470B"/>
    <w:rsid w:val="009517BB"/>
    <w:rsid w:val="009672BF"/>
    <w:rsid w:val="009708EF"/>
    <w:rsid w:val="009764E2"/>
    <w:rsid w:val="0098054F"/>
    <w:rsid w:val="00983847"/>
    <w:rsid w:val="00991225"/>
    <w:rsid w:val="00993BD7"/>
    <w:rsid w:val="009A2246"/>
    <w:rsid w:val="009B0A68"/>
    <w:rsid w:val="009B3353"/>
    <w:rsid w:val="009B3C7F"/>
    <w:rsid w:val="009C0C50"/>
    <w:rsid w:val="009E3187"/>
    <w:rsid w:val="009E50B9"/>
    <w:rsid w:val="00A17923"/>
    <w:rsid w:val="00A24272"/>
    <w:rsid w:val="00A3076E"/>
    <w:rsid w:val="00A321B7"/>
    <w:rsid w:val="00A356CF"/>
    <w:rsid w:val="00A53640"/>
    <w:rsid w:val="00A56F69"/>
    <w:rsid w:val="00A62D25"/>
    <w:rsid w:val="00A6728D"/>
    <w:rsid w:val="00A759B0"/>
    <w:rsid w:val="00A76F43"/>
    <w:rsid w:val="00A7706D"/>
    <w:rsid w:val="00A852B6"/>
    <w:rsid w:val="00AB5673"/>
    <w:rsid w:val="00AC442B"/>
    <w:rsid w:val="00AE196B"/>
    <w:rsid w:val="00AF071E"/>
    <w:rsid w:val="00AF3594"/>
    <w:rsid w:val="00AF4FA8"/>
    <w:rsid w:val="00B11650"/>
    <w:rsid w:val="00B14569"/>
    <w:rsid w:val="00B274AF"/>
    <w:rsid w:val="00B419E3"/>
    <w:rsid w:val="00B5048D"/>
    <w:rsid w:val="00B50604"/>
    <w:rsid w:val="00B50785"/>
    <w:rsid w:val="00B5680A"/>
    <w:rsid w:val="00B62434"/>
    <w:rsid w:val="00B72FB2"/>
    <w:rsid w:val="00B73B3B"/>
    <w:rsid w:val="00B96158"/>
    <w:rsid w:val="00BA04C7"/>
    <w:rsid w:val="00BA1E1E"/>
    <w:rsid w:val="00BB44C5"/>
    <w:rsid w:val="00BB4D90"/>
    <w:rsid w:val="00BB7FEB"/>
    <w:rsid w:val="00BC1FFE"/>
    <w:rsid w:val="00BC48FC"/>
    <w:rsid w:val="00BD0900"/>
    <w:rsid w:val="00BE0310"/>
    <w:rsid w:val="00BE58A4"/>
    <w:rsid w:val="00BF1E1D"/>
    <w:rsid w:val="00BF5ABC"/>
    <w:rsid w:val="00C002B9"/>
    <w:rsid w:val="00C0320E"/>
    <w:rsid w:val="00C22A7F"/>
    <w:rsid w:val="00C25A55"/>
    <w:rsid w:val="00C32930"/>
    <w:rsid w:val="00C351A2"/>
    <w:rsid w:val="00C41188"/>
    <w:rsid w:val="00C63E34"/>
    <w:rsid w:val="00C6670A"/>
    <w:rsid w:val="00C67754"/>
    <w:rsid w:val="00C701AA"/>
    <w:rsid w:val="00C73753"/>
    <w:rsid w:val="00C77084"/>
    <w:rsid w:val="00C80ADD"/>
    <w:rsid w:val="00C84C63"/>
    <w:rsid w:val="00C9147A"/>
    <w:rsid w:val="00C9527B"/>
    <w:rsid w:val="00CA4375"/>
    <w:rsid w:val="00CB7750"/>
    <w:rsid w:val="00CC3CA6"/>
    <w:rsid w:val="00CC3E95"/>
    <w:rsid w:val="00CC4492"/>
    <w:rsid w:val="00CC5060"/>
    <w:rsid w:val="00CD0DD5"/>
    <w:rsid w:val="00CD3166"/>
    <w:rsid w:val="00CE13FD"/>
    <w:rsid w:val="00CE4571"/>
    <w:rsid w:val="00D02B4A"/>
    <w:rsid w:val="00D067C2"/>
    <w:rsid w:val="00D10328"/>
    <w:rsid w:val="00D32AEC"/>
    <w:rsid w:val="00D34848"/>
    <w:rsid w:val="00D450FB"/>
    <w:rsid w:val="00D505B4"/>
    <w:rsid w:val="00D62B76"/>
    <w:rsid w:val="00D74145"/>
    <w:rsid w:val="00D80C40"/>
    <w:rsid w:val="00D81A36"/>
    <w:rsid w:val="00D824A4"/>
    <w:rsid w:val="00DB1844"/>
    <w:rsid w:val="00DB3019"/>
    <w:rsid w:val="00DB4A28"/>
    <w:rsid w:val="00DB4DFD"/>
    <w:rsid w:val="00DB4EF0"/>
    <w:rsid w:val="00DB7E4F"/>
    <w:rsid w:val="00DD292E"/>
    <w:rsid w:val="00DE3FCE"/>
    <w:rsid w:val="00E01121"/>
    <w:rsid w:val="00E26C63"/>
    <w:rsid w:val="00E33D4A"/>
    <w:rsid w:val="00E34254"/>
    <w:rsid w:val="00E444AC"/>
    <w:rsid w:val="00E50082"/>
    <w:rsid w:val="00E5306C"/>
    <w:rsid w:val="00E56F90"/>
    <w:rsid w:val="00E6400A"/>
    <w:rsid w:val="00E6690B"/>
    <w:rsid w:val="00E66A2D"/>
    <w:rsid w:val="00E746EF"/>
    <w:rsid w:val="00E761B1"/>
    <w:rsid w:val="00E82996"/>
    <w:rsid w:val="00E83154"/>
    <w:rsid w:val="00E83429"/>
    <w:rsid w:val="00E9219B"/>
    <w:rsid w:val="00EA5E6E"/>
    <w:rsid w:val="00EA69B8"/>
    <w:rsid w:val="00EC4890"/>
    <w:rsid w:val="00ED6F6F"/>
    <w:rsid w:val="00EE7974"/>
    <w:rsid w:val="00EF06A6"/>
    <w:rsid w:val="00F0396F"/>
    <w:rsid w:val="00F04F36"/>
    <w:rsid w:val="00F112C1"/>
    <w:rsid w:val="00F11776"/>
    <w:rsid w:val="00F12861"/>
    <w:rsid w:val="00F16F5A"/>
    <w:rsid w:val="00F203CA"/>
    <w:rsid w:val="00F2471F"/>
    <w:rsid w:val="00F2687B"/>
    <w:rsid w:val="00F63C4B"/>
    <w:rsid w:val="00F640C8"/>
    <w:rsid w:val="00F77BD0"/>
    <w:rsid w:val="00F8299D"/>
    <w:rsid w:val="00FA0B8A"/>
    <w:rsid w:val="00FA160F"/>
    <w:rsid w:val="00FA73C5"/>
    <w:rsid w:val="00FB38B0"/>
    <w:rsid w:val="00FB73CF"/>
    <w:rsid w:val="00FC0C3A"/>
    <w:rsid w:val="00FC3836"/>
    <w:rsid w:val="00FF2E31"/>
    <w:rsid w:val="00FF54C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9E002"/>
  <w15:docId w15:val="{7BBD5271-DC9F-41B4-8BE7-F5D9063F9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32"/>
        <w:lang w:val="en-AU" w:eastAsia="zh-CN" w:bidi="bo-C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NZ"/>
    </w:rPr>
  </w:style>
  <w:style w:type="paragraph" w:styleId="Ttulo1">
    <w:name w:val="heading 1"/>
    <w:basedOn w:val="Normal"/>
    <w:next w:val="Normal"/>
    <w:link w:val="Ttulo1Car"/>
    <w:uiPriority w:val="9"/>
    <w:qFormat/>
    <w:rsid w:val="00BB4D90"/>
    <w:pPr>
      <w:spacing w:after="0"/>
      <w:jc w:val="center"/>
      <w:outlineLvl w:val="0"/>
    </w:pPr>
    <w:rPr>
      <w:rFonts w:ascii="Arial" w:hAnsi="Arial" w:cs="Arial"/>
      <w:b/>
      <w:bCs/>
    </w:rPr>
  </w:style>
  <w:style w:type="paragraph" w:styleId="Ttulo2">
    <w:name w:val="heading 2"/>
    <w:basedOn w:val="Normal"/>
    <w:next w:val="Normal"/>
    <w:link w:val="Ttulo2Car"/>
    <w:uiPriority w:val="9"/>
    <w:unhideWhenUsed/>
    <w:qFormat/>
    <w:rsid w:val="00BB7FEB"/>
    <w:pPr>
      <w:keepNext/>
      <w:keepLines/>
      <w:spacing w:before="200" w:after="0"/>
      <w:outlineLvl w:val="1"/>
    </w:pPr>
    <w:rPr>
      <w:rFonts w:asciiTheme="majorHAnsi" w:eastAsiaTheme="majorEastAsia" w:hAnsiTheme="majorHAnsi" w:cstheme="majorBidi"/>
      <w:b/>
      <w:bCs/>
      <w:color w:val="4F81BD" w:themeColor="accent1"/>
      <w:sz w:val="26"/>
      <w:szCs w:val="37"/>
    </w:rPr>
  </w:style>
  <w:style w:type="paragraph" w:styleId="Ttulo3">
    <w:name w:val="heading 3"/>
    <w:basedOn w:val="Normal"/>
    <w:next w:val="Normal"/>
    <w:link w:val="Ttulo3Car"/>
    <w:uiPriority w:val="9"/>
    <w:unhideWhenUsed/>
    <w:qFormat/>
    <w:rsid w:val="008353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B4D90"/>
    <w:rPr>
      <w:rFonts w:ascii="Arial" w:hAnsi="Arial" w:cs="Arial"/>
      <w:b/>
      <w:bCs/>
    </w:rPr>
  </w:style>
  <w:style w:type="character" w:customStyle="1" w:styleId="Ttulo2Car">
    <w:name w:val="Título 2 Car"/>
    <w:basedOn w:val="Fuentedeprrafopredeter"/>
    <w:link w:val="Ttulo2"/>
    <w:uiPriority w:val="9"/>
    <w:rsid w:val="00BB7FEB"/>
    <w:rPr>
      <w:rFonts w:asciiTheme="majorHAnsi" w:eastAsiaTheme="majorEastAsia" w:hAnsiTheme="majorHAnsi" w:cstheme="majorBidi"/>
      <w:b/>
      <w:bCs/>
      <w:color w:val="4F81BD" w:themeColor="accent1"/>
      <w:sz w:val="26"/>
      <w:szCs w:val="37"/>
      <w:lang w:val="en-NZ"/>
    </w:rPr>
  </w:style>
  <w:style w:type="character" w:customStyle="1" w:styleId="Ttulo3Car">
    <w:name w:val="Título 3 Car"/>
    <w:basedOn w:val="Fuentedeprrafopredeter"/>
    <w:link w:val="Ttulo3"/>
    <w:uiPriority w:val="9"/>
    <w:rsid w:val="00835328"/>
    <w:rPr>
      <w:rFonts w:asciiTheme="majorHAnsi" w:eastAsiaTheme="majorEastAsia" w:hAnsiTheme="majorHAnsi" w:cstheme="majorBidi"/>
      <w:b/>
      <w:bCs/>
      <w:color w:val="4F81BD" w:themeColor="accent1"/>
      <w:lang w:val="en-NZ"/>
    </w:rPr>
  </w:style>
  <w:style w:type="paragraph" w:styleId="Encabezado">
    <w:name w:val="header"/>
    <w:basedOn w:val="Normal"/>
    <w:link w:val="EncabezadoCar"/>
    <w:uiPriority w:val="99"/>
    <w:unhideWhenUsed/>
    <w:rsid w:val="001E598E"/>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1E598E"/>
  </w:style>
  <w:style w:type="paragraph" w:styleId="Piedepgina">
    <w:name w:val="footer"/>
    <w:basedOn w:val="Normal"/>
    <w:link w:val="PiedepginaCar"/>
    <w:uiPriority w:val="99"/>
    <w:unhideWhenUsed/>
    <w:rsid w:val="001E598E"/>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1E598E"/>
  </w:style>
  <w:style w:type="paragraph" w:styleId="Textodeglobo">
    <w:name w:val="Balloon Text"/>
    <w:basedOn w:val="Normal"/>
    <w:link w:val="TextodegloboCar"/>
    <w:uiPriority w:val="99"/>
    <w:unhideWhenUsed/>
    <w:rsid w:val="00022F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022FBC"/>
    <w:rPr>
      <w:rFonts w:ascii="Tahoma" w:hAnsi="Tahoma" w:cs="Tahoma"/>
      <w:sz w:val="16"/>
      <w:szCs w:val="16"/>
    </w:rPr>
  </w:style>
  <w:style w:type="paragraph" w:styleId="Prrafodelista">
    <w:name w:val="List Paragraph"/>
    <w:basedOn w:val="Normal"/>
    <w:link w:val="PrrafodelistaCar"/>
    <w:qFormat/>
    <w:rsid w:val="009517BB"/>
    <w:pPr>
      <w:ind w:left="720"/>
      <w:contextualSpacing/>
    </w:pPr>
  </w:style>
  <w:style w:type="character" w:customStyle="1" w:styleId="PrrafodelistaCar">
    <w:name w:val="Párrafo de lista Car"/>
    <w:basedOn w:val="Fuentedeprrafopredeter"/>
    <w:link w:val="Prrafodelista"/>
    <w:rsid w:val="007B1E02"/>
  </w:style>
  <w:style w:type="paragraph" w:styleId="Textonotapie">
    <w:name w:val="footnote text"/>
    <w:basedOn w:val="Normal"/>
    <w:link w:val="TextonotapieCar"/>
    <w:uiPriority w:val="99"/>
    <w:unhideWhenUsed/>
    <w:rsid w:val="009517BB"/>
    <w:pPr>
      <w:spacing w:after="0" w:line="240" w:lineRule="auto"/>
    </w:pPr>
    <w:rPr>
      <w:sz w:val="20"/>
      <w:szCs w:val="20"/>
    </w:rPr>
  </w:style>
  <w:style w:type="character" w:customStyle="1" w:styleId="TextonotapieCar">
    <w:name w:val="Texto nota pie Car"/>
    <w:basedOn w:val="Fuentedeprrafopredeter"/>
    <w:link w:val="Textonotapie"/>
    <w:uiPriority w:val="99"/>
    <w:rsid w:val="009517BB"/>
    <w:rPr>
      <w:sz w:val="20"/>
      <w:szCs w:val="20"/>
    </w:rPr>
  </w:style>
  <w:style w:type="character" w:styleId="Refdenotaalpie">
    <w:name w:val="footnote reference"/>
    <w:basedOn w:val="Fuentedeprrafopredeter"/>
    <w:uiPriority w:val="99"/>
    <w:unhideWhenUsed/>
    <w:rsid w:val="009517BB"/>
    <w:rPr>
      <w:vertAlign w:val="superscript"/>
    </w:rPr>
  </w:style>
  <w:style w:type="table" w:styleId="Tablaconcuadrcula">
    <w:name w:val="Table Grid"/>
    <w:basedOn w:val="Tablanormal"/>
    <w:uiPriority w:val="59"/>
    <w:rsid w:val="00FB38B0"/>
    <w:pPr>
      <w:spacing w:after="0" w:line="240" w:lineRule="auto"/>
    </w:pPr>
    <w:rPr>
      <w:szCs w:val="22"/>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E5306C"/>
    <w:pPr>
      <w:keepNext/>
      <w:keepLines/>
      <w:spacing w:before="480"/>
      <w:jc w:val="left"/>
      <w:outlineLvl w:val="9"/>
    </w:pPr>
    <w:rPr>
      <w:rFonts w:asciiTheme="majorHAnsi" w:eastAsiaTheme="majorEastAsia" w:hAnsiTheme="majorHAnsi" w:cstheme="majorBidi"/>
      <w:color w:val="365F91" w:themeColor="accent1" w:themeShade="BF"/>
      <w:sz w:val="28"/>
      <w:szCs w:val="28"/>
      <w:lang w:val="en-US" w:eastAsia="ja-JP" w:bidi="ar-SA"/>
    </w:rPr>
  </w:style>
  <w:style w:type="paragraph" w:styleId="TDC1">
    <w:name w:val="toc 1"/>
    <w:basedOn w:val="Normal"/>
    <w:next w:val="Normal"/>
    <w:autoRedefine/>
    <w:uiPriority w:val="39"/>
    <w:unhideWhenUsed/>
    <w:qFormat/>
    <w:rsid w:val="00E5306C"/>
    <w:pPr>
      <w:spacing w:after="100"/>
    </w:pPr>
  </w:style>
  <w:style w:type="character" w:styleId="Hipervnculo">
    <w:name w:val="Hyperlink"/>
    <w:basedOn w:val="Fuentedeprrafopredeter"/>
    <w:uiPriority w:val="99"/>
    <w:unhideWhenUsed/>
    <w:rsid w:val="00E5306C"/>
    <w:rPr>
      <w:color w:val="0000FF" w:themeColor="hyperlink"/>
      <w:u w:val="single"/>
    </w:rPr>
  </w:style>
  <w:style w:type="paragraph" w:styleId="TDC2">
    <w:name w:val="toc 2"/>
    <w:basedOn w:val="Normal"/>
    <w:next w:val="Normal"/>
    <w:autoRedefine/>
    <w:uiPriority w:val="39"/>
    <w:unhideWhenUsed/>
    <w:qFormat/>
    <w:rsid w:val="00A53640"/>
    <w:pPr>
      <w:tabs>
        <w:tab w:val="right" w:leader="dot" w:pos="9016"/>
      </w:tabs>
      <w:spacing w:after="100"/>
      <w:ind w:left="426"/>
    </w:pPr>
    <w:rPr>
      <w:szCs w:val="22"/>
      <w:lang w:val="en-US" w:eastAsia="ja-JP" w:bidi="ar-SA"/>
    </w:rPr>
  </w:style>
  <w:style w:type="paragraph" w:styleId="TDC3">
    <w:name w:val="toc 3"/>
    <w:basedOn w:val="Normal"/>
    <w:next w:val="Normal"/>
    <w:autoRedefine/>
    <w:uiPriority w:val="39"/>
    <w:unhideWhenUsed/>
    <w:qFormat/>
    <w:rsid w:val="00E5306C"/>
    <w:pPr>
      <w:spacing w:after="100"/>
      <w:ind w:left="440"/>
    </w:pPr>
    <w:rPr>
      <w:szCs w:val="22"/>
      <w:lang w:val="en-US" w:eastAsia="ja-JP" w:bidi="ar-SA"/>
    </w:rPr>
  </w:style>
  <w:style w:type="paragraph" w:customStyle="1" w:styleId="alist">
    <w:name w:val="(a) list"/>
    <w:basedOn w:val="Prrafodelista"/>
    <w:link w:val="alistChar"/>
    <w:qFormat/>
    <w:rsid w:val="007B1E02"/>
    <w:pPr>
      <w:numPr>
        <w:numId w:val="5"/>
      </w:numPr>
      <w:spacing w:after="120"/>
      <w:contextualSpacing w:val="0"/>
    </w:pPr>
    <w:rPr>
      <w:rFonts w:asciiTheme="minorBidi" w:hAnsiTheme="minorBidi"/>
      <w:szCs w:val="22"/>
      <w:lang w:val="en-GB" w:bidi="ar-SA"/>
    </w:rPr>
  </w:style>
  <w:style w:type="character" w:customStyle="1" w:styleId="alistChar">
    <w:name w:val="(a) list Char"/>
    <w:basedOn w:val="PrrafodelistaCar"/>
    <w:link w:val="alist"/>
    <w:rsid w:val="007B1E02"/>
    <w:rPr>
      <w:rFonts w:asciiTheme="minorBidi" w:hAnsiTheme="minorBidi"/>
      <w:szCs w:val="22"/>
      <w:lang w:val="en-GB" w:bidi="ar-SA"/>
    </w:rPr>
  </w:style>
  <w:style w:type="table" w:customStyle="1" w:styleId="TableNormal1">
    <w:name w:val="Table Normal1"/>
    <w:uiPriority w:val="2"/>
    <w:semiHidden/>
    <w:unhideWhenUsed/>
    <w:qFormat/>
    <w:rsid w:val="001C00A8"/>
    <w:pPr>
      <w:widowControl w:val="0"/>
      <w:spacing w:after="0" w:line="240" w:lineRule="auto"/>
    </w:pPr>
    <w:rPr>
      <w:rFonts w:eastAsiaTheme="minorHAnsi"/>
      <w:szCs w:val="22"/>
      <w:lang w:val="en-NZ" w:eastAsia="en-NZ" w:bidi="en-NZ"/>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1C00A8"/>
    <w:pPr>
      <w:widowControl w:val="0"/>
      <w:spacing w:after="0" w:line="240" w:lineRule="auto"/>
      <w:ind w:left="1721" w:hanging="708"/>
    </w:pPr>
    <w:rPr>
      <w:rFonts w:ascii="Times New Roman" w:eastAsia="Times New Roman" w:hAnsi="Times New Roman"/>
      <w:sz w:val="24"/>
      <w:szCs w:val="24"/>
      <w:lang w:eastAsia="en-NZ" w:bidi="en-NZ"/>
    </w:rPr>
  </w:style>
  <w:style w:type="character" w:customStyle="1" w:styleId="TextoindependienteCar">
    <w:name w:val="Texto independiente Car"/>
    <w:basedOn w:val="Fuentedeprrafopredeter"/>
    <w:link w:val="Textoindependiente"/>
    <w:uiPriority w:val="1"/>
    <w:rsid w:val="001C00A8"/>
    <w:rPr>
      <w:rFonts w:ascii="Times New Roman" w:eastAsia="Times New Roman" w:hAnsi="Times New Roman"/>
      <w:sz w:val="24"/>
      <w:szCs w:val="24"/>
      <w:lang w:val="en-NZ" w:eastAsia="en-NZ" w:bidi="en-NZ"/>
    </w:rPr>
  </w:style>
  <w:style w:type="paragraph" w:customStyle="1" w:styleId="TableParagraph">
    <w:name w:val="Table Paragraph"/>
    <w:basedOn w:val="Normal"/>
    <w:uiPriority w:val="1"/>
    <w:qFormat/>
    <w:rsid w:val="001C00A8"/>
    <w:pPr>
      <w:widowControl w:val="0"/>
      <w:spacing w:after="0" w:line="240" w:lineRule="auto"/>
    </w:pPr>
    <w:rPr>
      <w:rFonts w:eastAsiaTheme="minorHAnsi"/>
      <w:szCs w:val="22"/>
      <w:lang w:eastAsia="en-NZ" w:bidi="en-NZ"/>
    </w:rPr>
  </w:style>
  <w:style w:type="character" w:styleId="nfasis">
    <w:name w:val="Emphasis"/>
    <w:uiPriority w:val="20"/>
    <w:qFormat/>
    <w:rsid w:val="00F2471F"/>
    <w:rPr>
      <w:i/>
      <w:iCs/>
    </w:rPr>
  </w:style>
  <w:style w:type="character" w:customStyle="1" w:styleId="TextocomentarioCar">
    <w:name w:val="Texto comentario Car"/>
    <w:basedOn w:val="Fuentedeprrafopredeter"/>
    <w:link w:val="Textocomentario"/>
    <w:uiPriority w:val="99"/>
    <w:semiHidden/>
    <w:rsid w:val="00F2471F"/>
    <w:rPr>
      <w:rFonts w:ascii="Arial" w:eastAsia="Calibri" w:hAnsi="Arial" w:cs="Arial"/>
      <w:sz w:val="20"/>
      <w:szCs w:val="20"/>
      <w:lang w:val="en-US" w:eastAsia="en-US" w:bidi="ar-SA"/>
    </w:rPr>
  </w:style>
  <w:style w:type="paragraph" w:styleId="Textocomentario">
    <w:name w:val="annotation text"/>
    <w:basedOn w:val="Normal"/>
    <w:link w:val="TextocomentarioCar"/>
    <w:uiPriority w:val="99"/>
    <w:semiHidden/>
    <w:unhideWhenUsed/>
    <w:rsid w:val="00F2471F"/>
    <w:pPr>
      <w:spacing w:after="0" w:line="240" w:lineRule="auto"/>
    </w:pPr>
    <w:rPr>
      <w:rFonts w:ascii="Arial" w:eastAsia="Calibri" w:hAnsi="Arial" w:cs="Arial"/>
      <w:sz w:val="20"/>
      <w:szCs w:val="20"/>
      <w:lang w:val="en-US" w:eastAsia="en-US" w:bidi="ar-SA"/>
    </w:rPr>
  </w:style>
  <w:style w:type="character" w:customStyle="1" w:styleId="AsuntodelcomentarioCar">
    <w:name w:val="Asunto del comentario Car"/>
    <w:basedOn w:val="TextocomentarioCar"/>
    <w:link w:val="Asuntodelcomentario"/>
    <w:uiPriority w:val="99"/>
    <w:semiHidden/>
    <w:rsid w:val="00F2471F"/>
    <w:rPr>
      <w:rFonts w:ascii="Arial" w:eastAsia="Calibri" w:hAnsi="Arial" w:cs="Arial"/>
      <w:b/>
      <w:bCs/>
      <w:sz w:val="20"/>
      <w:szCs w:val="20"/>
      <w:lang w:val="en-US" w:eastAsia="en-US" w:bidi="ar-SA"/>
    </w:rPr>
  </w:style>
  <w:style w:type="paragraph" w:styleId="Asuntodelcomentario">
    <w:name w:val="annotation subject"/>
    <w:basedOn w:val="Textocomentario"/>
    <w:next w:val="Textocomentario"/>
    <w:link w:val="AsuntodelcomentarioCar"/>
    <w:uiPriority w:val="99"/>
    <w:semiHidden/>
    <w:unhideWhenUsed/>
    <w:rsid w:val="00F2471F"/>
    <w:rPr>
      <w:b/>
      <w:bCs/>
    </w:rPr>
  </w:style>
  <w:style w:type="character" w:styleId="Refdecomentario">
    <w:name w:val="annotation reference"/>
    <w:basedOn w:val="Fuentedeprrafopredeter"/>
    <w:uiPriority w:val="99"/>
    <w:semiHidden/>
    <w:unhideWhenUsed/>
    <w:rsid w:val="00782CB7"/>
    <w:rPr>
      <w:sz w:val="16"/>
      <w:szCs w:val="16"/>
    </w:rPr>
  </w:style>
  <w:style w:type="character" w:styleId="Textoennegrita">
    <w:name w:val="Strong"/>
    <w:uiPriority w:val="22"/>
    <w:qFormat/>
    <w:rsid w:val="006D0679"/>
    <w:rPr>
      <w:b/>
      <w:bCs/>
    </w:rPr>
  </w:style>
  <w:style w:type="paragraph" w:styleId="TDC4">
    <w:name w:val="toc 4"/>
    <w:basedOn w:val="Normal"/>
    <w:next w:val="Normal"/>
    <w:autoRedefine/>
    <w:uiPriority w:val="39"/>
    <w:unhideWhenUsed/>
    <w:rsid w:val="007C60CD"/>
    <w:pPr>
      <w:spacing w:after="100"/>
      <w:ind w:left="660"/>
    </w:pPr>
    <w:rPr>
      <w:szCs w:val="22"/>
      <w:lang w:eastAsia="en-NZ" w:bidi="ar-SA"/>
    </w:rPr>
  </w:style>
  <w:style w:type="paragraph" w:styleId="TDC5">
    <w:name w:val="toc 5"/>
    <w:basedOn w:val="Normal"/>
    <w:next w:val="Normal"/>
    <w:autoRedefine/>
    <w:uiPriority w:val="39"/>
    <w:unhideWhenUsed/>
    <w:rsid w:val="007C60CD"/>
    <w:pPr>
      <w:spacing w:after="100"/>
      <w:ind w:left="880"/>
    </w:pPr>
    <w:rPr>
      <w:szCs w:val="22"/>
      <w:lang w:eastAsia="en-NZ" w:bidi="ar-SA"/>
    </w:rPr>
  </w:style>
  <w:style w:type="paragraph" w:styleId="TDC6">
    <w:name w:val="toc 6"/>
    <w:basedOn w:val="Normal"/>
    <w:next w:val="Normal"/>
    <w:autoRedefine/>
    <w:uiPriority w:val="39"/>
    <w:unhideWhenUsed/>
    <w:rsid w:val="007C60CD"/>
    <w:pPr>
      <w:spacing w:after="100"/>
      <w:ind w:left="1100"/>
    </w:pPr>
    <w:rPr>
      <w:szCs w:val="22"/>
      <w:lang w:eastAsia="en-NZ" w:bidi="ar-SA"/>
    </w:rPr>
  </w:style>
  <w:style w:type="paragraph" w:styleId="TDC7">
    <w:name w:val="toc 7"/>
    <w:basedOn w:val="Normal"/>
    <w:next w:val="Normal"/>
    <w:autoRedefine/>
    <w:uiPriority w:val="39"/>
    <w:unhideWhenUsed/>
    <w:rsid w:val="007C60CD"/>
    <w:pPr>
      <w:spacing w:after="100"/>
      <w:ind w:left="1320"/>
    </w:pPr>
    <w:rPr>
      <w:szCs w:val="22"/>
      <w:lang w:eastAsia="en-NZ" w:bidi="ar-SA"/>
    </w:rPr>
  </w:style>
  <w:style w:type="paragraph" w:styleId="TDC8">
    <w:name w:val="toc 8"/>
    <w:basedOn w:val="Normal"/>
    <w:next w:val="Normal"/>
    <w:autoRedefine/>
    <w:uiPriority w:val="39"/>
    <w:unhideWhenUsed/>
    <w:rsid w:val="007C60CD"/>
    <w:pPr>
      <w:spacing w:after="100"/>
      <w:ind w:left="1540"/>
    </w:pPr>
    <w:rPr>
      <w:szCs w:val="22"/>
      <w:lang w:eastAsia="en-NZ" w:bidi="ar-SA"/>
    </w:rPr>
  </w:style>
  <w:style w:type="paragraph" w:styleId="TDC9">
    <w:name w:val="toc 9"/>
    <w:basedOn w:val="Normal"/>
    <w:next w:val="Normal"/>
    <w:autoRedefine/>
    <w:uiPriority w:val="39"/>
    <w:unhideWhenUsed/>
    <w:rsid w:val="007C60CD"/>
    <w:pPr>
      <w:spacing w:after="100"/>
      <w:ind w:left="1760"/>
    </w:pPr>
    <w:rPr>
      <w:szCs w:val="22"/>
      <w:lang w:eastAsia="en-NZ" w:bidi="ar-SA"/>
    </w:rPr>
  </w:style>
  <w:style w:type="paragraph" w:customStyle="1" w:styleId="Default">
    <w:name w:val="Default"/>
    <w:rsid w:val="00DE3FCE"/>
    <w:pPr>
      <w:suppressAutoHyphens/>
      <w:spacing w:after="0" w:line="100" w:lineRule="atLeast"/>
    </w:pPr>
    <w:rPr>
      <w:rFonts w:ascii="Times New Roman" w:eastAsia="SimSun" w:hAnsi="Times New Roman" w:cs="Times New Roman"/>
      <w:color w:val="000000"/>
      <w:sz w:val="24"/>
      <w:szCs w:val="24"/>
      <w:lang w:val="en-CA" w:eastAsia="en-US" w:bidi="ar-SA"/>
    </w:rPr>
  </w:style>
  <w:style w:type="character" w:customStyle="1" w:styleId="FootnoteAnchor">
    <w:name w:val="Footnote Anchor"/>
    <w:rsid w:val="00DE3FCE"/>
    <w:rPr>
      <w:vertAlign w:val="superscript"/>
    </w:rPr>
  </w:style>
  <w:style w:type="paragraph" w:customStyle="1" w:styleId="TextBody">
    <w:name w:val="Text Body"/>
    <w:basedOn w:val="Normal"/>
    <w:rsid w:val="00DE3FCE"/>
    <w:pPr>
      <w:widowControl w:val="0"/>
      <w:suppressAutoHyphens/>
      <w:spacing w:after="120"/>
    </w:pPr>
    <w:rPr>
      <w:rFonts w:ascii="Times New Roman" w:eastAsia="SimSun" w:hAnsi="Times New Roman" w:cs="Mangal"/>
      <w:color w:val="00000A"/>
      <w:sz w:val="24"/>
      <w:szCs w:val="24"/>
      <w:lang w:val="en-US" w:bidi="hi-IN"/>
    </w:rPr>
  </w:style>
  <w:style w:type="paragraph" w:customStyle="1" w:styleId="Footnote">
    <w:name w:val="Footnote"/>
    <w:basedOn w:val="Normal"/>
    <w:rsid w:val="00DE3FCE"/>
    <w:pPr>
      <w:widowControl w:val="0"/>
      <w:suppressAutoHyphens/>
    </w:pPr>
    <w:rPr>
      <w:rFonts w:ascii="Times New Roman" w:eastAsia="SimSun" w:hAnsi="Times New Roman" w:cs="Mangal"/>
      <w:color w:val="00000A"/>
      <w:sz w:val="24"/>
      <w:szCs w:val="24"/>
      <w:lang w:val="en-US" w:bidi="hi-IN"/>
    </w:rPr>
  </w:style>
  <w:style w:type="character" w:customStyle="1" w:styleId="CommentTextChar1">
    <w:name w:val="Comment Text Char1"/>
    <w:basedOn w:val="Fuentedeprrafopredeter"/>
    <w:uiPriority w:val="99"/>
    <w:semiHidden/>
    <w:rsid w:val="00AF3594"/>
    <w:rPr>
      <w:sz w:val="20"/>
      <w:szCs w:val="29"/>
    </w:rPr>
  </w:style>
  <w:style w:type="character" w:customStyle="1" w:styleId="CommentSubjectChar1">
    <w:name w:val="Comment Subject Char1"/>
    <w:basedOn w:val="CommentTextChar1"/>
    <w:uiPriority w:val="99"/>
    <w:semiHidden/>
    <w:rsid w:val="00AF3594"/>
    <w:rPr>
      <w:b/>
      <w:bCs/>
      <w:sz w:val="20"/>
      <w:szCs w:val="29"/>
    </w:rPr>
  </w:style>
  <w:style w:type="paragraph" w:styleId="Ttulo">
    <w:name w:val="Title"/>
    <w:basedOn w:val="Normal"/>
    <w:next w:val="Normal"/>
    <w:link w:val="TtuloCar"/>
    <w:uiPriority w:val="10"/>
    <w:qFormat/>
    <w:rsid w:val="0083532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75"/>
    </w:rPr>
  </w:style>
  <w:style w:type="character" w:customStyle="1" w:styleId="TtuloCar">
    <w:name w:val="Título Car"/>
    <w:basedOn w:val="Fuentedeprrafopredeter"/>
    <w:link w:val="Ttulo"/>
    <w:uiPriority w:val="10"/>
    <w:rsid w:val="00835328"/>
    <w:rPr>
      <w:rFonts w:asciiTheme="majorHAnsi" w:eastAsiaTheme="majorEastAsia" w:hAnsiTheme="majorHAnsi" w:cstheme="majorBidi"/>
      <w:color w:val="17365D" w:themeColor="text2" w:themeShade="BF"/>
      <w:spacing w:val="5"/>
      <w:kern w:val="28"/>
      <w:sz w:val="52"/>
      <w:szCs w:val="75"/>
      <w:lang w:val="en-NZ"/>
    </w:rPr>
  </w:style>
  <w:style w:type="paragraph" w:styleId="Textonotaalfinal">
    <w:name w:val="endnote text"/>
    <w:basedOn w:val="Normal"/>
    <w:link w:val="TextonotaalfinalCar"/>
    <w:uiPriority w:val="99"/>
    <w:semiHidden/>
    <w:unhideWhenUsed/>
    <w:rsid w:val="00354E36"/>
    <w:pPr>
      <w:spacing w:after="0" w:line="240" w:lineRule="auto"/>
    </w:pPr>
    <w:rPr>
      <w:sz w:val="20"/>
      <w:szCs w:val="29"/>
    </w:rPr>
  </w:style>
  <w:style w:type="character" w:customStyle="1" w:styleId="TextonotaalfinalCar">
    <w:name w:val="Texto nota al final Car"/>
    <w:basedOn w:val="Fuentedeprrafopredeter"/>
    <w:link w:val="Textonotaalfinal"/>
    <w:uiPriority w:val="99"/>
    <w:semiHidden/>
    <w:rsid w:val="00354E36"/>
    <w:rPr>
      <w:sz w:val="20"/>
      <w:szCs w:val="29"/>
      <w:lang w:val="en-NZ"/>
    </w:rPr>
  </w:style>
  <w:style w:type="character" w:styleId="Refdenotaalfinal">
    <w:name w:val="endnote reference"/>
    <w:basedOn w:val="Fuentedeprrafopredeter"/>
    <w:uiPriority w:val="99"/>
    <w:semiHidden/>
    <w:unhideWhenUsed/>
    <w:rsid w:val="00354E36"/>
    <w:rPr>
      <w:vertAlign w:val="superscript"/>
    </w:rPr>
  </w:style>
  <w:style w:type="paragraph" w:customStyle="1" w:styleId="Heading">
    <w:name w:val="Heading"/>
    <w:basedOn w:val="Normal"/>
    <w:next w:val="TextBody"/>
    <w:rsid w:val="00476C07"/>
    <w:pPr>
      <w:keepNext/>
      <w:widowControl w:val="0"/>
      <w:suppressAutoHyphens/>
      <w:spacing w:before="240" w:after="120"/>
    </w:pPr>
    <w:rPr>
      <w:rFonts w:ascii="Arial" w:eastAsia="Microsoft YaHei" w:hAnsi="Arial" w:cs="Mangal"/>
      <w:color w:val="00000A"/>
      <w:sz w:val="28"/>
      <w:szCs w:val="28"/>
      <w:lang w:val="en-US" w:bidi="hi-IN"/>
    </w:rPr>
  </w:style>
  <w:style w:type="paragraph" w:customStyle="1" w:styleId="HorizontalLine">
    <w:name w:val="Horizontal Line"/>
    <w:basedOn w:val="Normal"/>
    <w:rsid w:val="00476C07"/>
    <w:pPr>
      <w:widowControl w:val="0"/>
      <w:suppressLineNumbers/>
      <w:pBdr>
        <w:top w:val="nil"/>
        <w:left w:val="nil"/>
        <w:bottom w:val="double" w:sz="2" w:space="0" w:color="808080"/>
        <w:right w:val="nil"/>
      </w:pBdr>
      <w:suppressAutoHyphens/>
      <w:spacing w:after="283"/>
    </w:pPr>
    <w:rPr>
      <w:rFonts w:ascii="Times New Roman" w:eastAsia="SimSun" w:hAnsi="Times New Roman" w:cs="Mangal"/>
      <w:color w:val="00000A"/>
      <w:sz w:val="12"/>
      <w:szCs w:val="12"/>
      <w:lang w:val="en-US" w:bidi="hi-IN"/>
    </w:rPr>
  </w:style>
  <w:style w:type="paragraph" w:customStyle="1" w:styleId="TableContents">
    <w:name w:val="Table Contents"/>
    <w:basedOn w:val="Normal"/>
    <w:rsid w:val="008C2712"/>
    <w:pPr>
      <w:suppressAutoHyphens/>
    </w:pPr>
    <w:rPr>
      <w:rFonts w:ascii="Calibri" w:eastAsia="SimSun" w:hAnsi="Calibri" w:cs="Calibri"/>
      <w:color w:val="00000A"/>
      <w:szCs w:val="22"/>
      <w:lang w:val="en-CA"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6.xml"/><Relationship Id="rId26" Type="http://schemas.openxmlformats.org/officeDocument/2006/relationships/footer" Target="footer14.xml"/><Relationship Id="rId39" Type="http://schemas.openxmlformats.org/officeDocument/2006/relationships/hyperlink" Target="http://www.proinversion.gob.pe/" TargetMode="External"/><Relationship Id="rId21" Type="http://schemas.openxmlformats.org/officeDocument/2006/relationships/footer" Target="footer9.xml"/><Relationship Id="rId34" Type="http://schemas.openxmlformats.org/officeDocument/2006/relationships/hyperlink" Target="http://www.colombiacompra.gov.co/" TargetMode="External"/><Relationship Id="rId42" Type="http://schemas.openxmlformats.org/officeDocument/2006/relationships/footer" Target="footer17.xml"/><Relationship Id="rId47" Type="http://schemas.openxmlformats.org/officeDocument/2006/relationships/footer" Target="footer22.xml"/><Relationship Id="rId50" Type="http://schemas.openxmlformats.org/officeDocument/2006/relationships/footer" Target="footer25.xml"/><Relationship Id="rId55" Type="http://schemas.openxmlformats.org/officeDocument/2006/relationships/footer" Target="footer30.xml"/><Relationship Id="rId63" Type="http://schemas.openxmlformats.org/officeDocument/2006/relationships/footer" Target="footer38.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hyperlink" Target="http://unstats.un.org/unsd/cr/registry/regcs.asp?Cl=3&amp;Lg=3&amp;Co=6751" TargetMode="External"/><Relationship Id="rId41" Type="http://schemas.openxmlformats.org/officeDocument/2006/relationships/footer" Target="footer16.xml"/><Relationship Id="rId54" Type="http://schemas.openxmlformats.org/officeDocument/2006/relationships/footer" Target="footer29.xml"/><Relationship Id="rId62" Type="http://schemas.openxmlformats.org/officeDocument/2006/relationships/footer" Target="footer3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2.xml"/><Relationship Id="rId32" Type="http://schemas.openxmlformats.org/officeDocument/2006/relationships/hyperlink" Target="http://www.mop.cl/" TargetMode="External"/><Relationship Id="rId37" Type="http://schemas.openxmlformats.org/officeDocument/2006/relationships/hyperlink" Target="http://www.pemex.com/index.cfm?action=content&amp;sectionID=4&amp;catID=13602" TargetMode="External"/><Relationship Id="rId40" Type="http://schemas.openxmlformats.org/officeDocument/2006/relationships/footer" Target="footer15.xml"/><Relationship Id="rId45" Type="http://schemas.openxmlformats.org/officeDocument/2006/relationships/footer" Target="footer20.xml"/><Relationship Id="rId53" Type="http://schemas.openxmlformats.org/officeDocument/2006/relationships/footer" Target="footer28.xml"/><Relationship Id="rId58" Type="http://schemas.openxmlformats.org/officeDocument/2006/relationships/footer" Target="footer33.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footer" Target="footer11.xml"/><Relationship Id="rId28" Type="http://schemas.openxmlformats.org/officeDocument/2006/relationships/hyperlink" Target="http://unstats.un.org/unsd/cr/registry/regcs.asp?Cl=3&amp;Lg=3&amp;Co=66" TargetMode="External"/><Relationship Id="rId36" Type="http://schemas.openxmlformats.org/officeDocument/2006/relationships/hyperlink" Target="http://www.compranet.gob.mx/" TargetMode="External"/><Relationship Id="rId49" Type="http://schemas.openxmlformats.org/officeDocument/2006/relationships/footer" Target="footer24.xml"/><Relationship Id="rId57" Type="http://schemas.openxmlformats.org/officeDocument/2006/relationships/footer" Target="footer32.xml"/><Relationship Id="rId61" Type="http://schemas.openxmlformats.org/officeDocument/2006/relationships/footer" Target="footer36.xml"/><Relationship Id="rId10" Type="http://schemas.openxmlformats.org/officeDocument/2006/relationships/webSettings" Target="webSettings.xml"/><Relationship Id="rId19" Type="http://schemas.openxmlformats.org/officeDocument/2006/relationships/footer" Target="footer7.xml"/><Relationship Id="rId31" Type="http://schemas.openxmlformats.org/officeDocument/2006/relationships/hyperlink" Target="http://www.chilecompra.cl/" TargetMode="External"/><Relationship Id="rId44" Type="http://schemas.openxmlformats.org/officeDocument/2006/relationships/footer" Target="footer19.xml"/><Relationship Id="rId52" Type="http://schemas.openxmlformats.org/officeDocument/2006/relationships/footer" Target="footer27.xml"/><Relationship Id="rId60" Type="http://schemas.openxmlformats.org/officeDocument/2006/relationships/footer" Target="footer35.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footer" Target="footer10.xml"/><Relationship Id="rId27" Type="http://schemas.openxmlformats.org/officeDocument/2006/relationships/hyperlink" Target="http://unstats.un.org/unsd/cr/registry/regcs.asp?Cl=3&amp;Lg=3&amp;Co=64" TargetMode="External"/><Relationship Id="rId30" Type="http://schemas.openxmlformats.org/officeDocument/2006/relationships/hyperlink" Target="http://www.mercadopublico.cl/" TargetMode="External"/><Relationship Id="rId35" Type="http://schemas.openxmlformats.org/officeDocument/2006/relationships/hyperlink" Target="http://www.dof.gob.mx/" TargetMode="External"/><Relationship Id="rId43" Type="http://schemas.openxmlformats.org/officeDocument/2006/relationships/footer" Target="footer18.xml"/><Relationship Id="rId48" Type="http://schemas.openxmlformats.org/officeDocument/2006/relationships/footer" Target="footer23.xml"/><Relationship Id="rId56" Type="http://schemas.openxmlformats.org/officeDocument/2006/relationships/footer" Target="footer31.xml"/><Relationship Id="rId64"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footer" Target="footer26.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5.xml"/><Relationship Id="rId25" Type="http://schemas.openxmlformats.org/officeDocument/2006/relationships/footer" Target="footer13.xml"/><Relationship Id="rId33" Type="http://schemas.openxmlformats.org/officeDocument/2006/relationships/hyperlink" Target="http://www.diariooficial.cl/" TargetMode="External"/><Relationship Id="rId38" Type="http://schemas.openxmlformats.org/officeDocument/2006/relationships/hyperlink" Target="http://www.seace.gob.pe/" TargetMode="External"/><Relationship Id="rId46" Type="http://schemas.openxmlformats.org/officeDocument/2006/relationships/footer" Target="footer21.xml"/><Relationship Id="rId59" Type="http://schemas.openxmlformats.org/officeDocument/2006/relationships/footer" Target="footer3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Blank Document" ma:contentTypeID="0x01010077AA9D1CFFA240DC80DAD99CA5F5CD00002DAE8431F8B6400CAA222602BDDA92B800D2A675F82A29C249BB52FE6D327422E8" ma:contentTypeVersion="27" ma:contentTypeDescription="Blank Document" ma:contentTypeScope="" ma:versionID="bfb4fe35e1934db0db8ffd84b543f22d">
  <xsd:schema xmlns:xsd="http://www.w3.org/2001/XMLSchema" xmlns:xs="http://www.w3.org/2001/XMLSchema" xmlns:p="http://schemas.microsoft.com/office/2006/metadata/properties" xmlns:ns1="http://schemas.microsoft.com/sharepoint/v3" xmlns:ns2="2c5bdfd5-92fd-4280-aa3e-1cb227aa9653" xmlns:ns3="68c01c32-5035-4e12-b79d-73f61bc986d4" xmlns:ns5="http://schemas.microsoft.com/sharepoint/v4" targetNamespace="http://schemas.microsoft.com/office/2006/metadata/properties" ma:root="true" ma:fieldsID="9bc1e2a74f7ab0457aa30b5cdfe62129" ns1:_="" ns2:_="" ns3:_="" ns5:_="">
    <xsd:import namespace="http://schemas.microsoft.com/sharepoint/v3"/>
    <xsd:import namespace="2c5bdfd5-92fd-4280-aa3e-1cb227aa9653"/>
    <xsd:import namespace="68c01c32-5035-4e12-b79d-73f61bc986d4"/>
    <xsd:import namespace="http://schemas.microsoft.com/sharepoint/v4"/>
    <xsd:element name="properties">
      <xsd:complexType>
        <xsd:sequence>
          <xsd:element name="documentManagement">
            <xsd:complexType>
              <xsd:all>
                <xsd:element ref="ns2:o3a06977fe844c3db2132313dc460602" minOccurs="0"/>
                <xsd:element ref="ns2:TaxCatchAll" minOccurs="0"/>
                <xsd:element ref="ns2:TaxCatchAllLabel" minOccurs="0"/>
                <xsd:element ref="ns2:a2ecf41d8355489e904c4f363828f1b7" minOccurs="0"/>
                <xsd:element ref="ns2:IsCoveringDocument" minOccurs="0"/>
                <xsd:element ref="ns2:m7d8bdf464cb42f0a3c3d39d31c82072" minOccurs="0"/>
                <xsd:element ref="ns2:AuthorDivisionPost" minOccurs="0"/>
                <xsd:element ref="ns2:l5baa22ceebd46ea8e3732e81be971e4" minOccurs="0"/>
                <xsd:element ref="ns2:RelatedDocuments"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2:Topic_0" minOccurs="0"/>
                <xsd:element ref="ns5:IconOverlay" minOccurs="0"/>
                <xsd:element ref="ns3:lb4e7134fdd0493e9bd33e38bfdea111" minOccurs="0"/>
                <xsd:element ref="ns3:b72bd3a52ca64baab64f1289f8b1532b" minOccurs="0"/>
                <xsd:element ref="ns2:c47e580997db4f59b8accddb6565bcc3" minOccurs="0"/>
                <xsd:element ref="ns3:FTA_x0020_S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c5bdfd5-92fd-4280-aa3e-1cb227aa9653" elementFormDefault="qualified">
    <xsd:import namespace="http://schemas.microsoft.com/office/2006/documentManagement/types"/>
    <xsd:import namespace="http://schemas.microsoft.com/office/infopath/2007/PartnerControls"/>
    <xsd:element name="o3a06977fe844c3db2132313dc460602" ma:index="8" ma:taxonomy="true" ma:internalName="o3a06977fe844c3db2132313dc460602" ma:taxonomyFieldName="SecurityClassification" ma:displayName="Security Classification" ma:readOnly="false" ma:fieldId="{83a06977-fe84-4c3d-b213-2313dc460602}" ma:sspId="d40f951a-0e91-4979-b35b-8d7b343b6be0" ma:termSetId="3d3594da-daa1-466a-80e6-3315e73f532c"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24f2da9-0d13-4a64-9c37-4e999abf3a50}" ma:internalName="TaxCatchAll" ma:showField="CatchAllData" ma:web="2c5bdfd5-92fd-4280-aa3e-1cb227aa965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24f2da9-0d13-4a64-9c37-4e999abf3a50}" ma:internalName="TaxCatchAllLabel" ma:readOnly="true" ma:showField="CatchAllDataLabel" ma:web="2c5bdfd5-92fd-4280-aa3e-1cb227aa9653">
      <xsd:complexType>
        <xsd:complexContent>
          <xsd:extension base="dms:MultiChoiceLookup">
            <xsd:sequence>
              <xsd:element name="Value" type="dms:Lookup" maxOccurs="unbounded" minOccurs="0" nillable="true"/>
            </xsd:sequence>
          </xsd:extension>
        </xsd:complexContent>
      </xsd:complexType>
    </xsd:element>
    <xsd:element name="a2ecf41d8355489e904c4f363828f1b7" ma:index="12" nillable="true" ma:taxonomy="true" ma:internalName="a2ecf41d8355489e904c4f363828f1b7" ma:taxonomyFieldName="SecurityCaveat" ma:displayName="Security Caveat" ma:fieldId="{a2ecf41d-8355-489e-904c-4f363828f1b7}" ma:taxonomyMulti="true" ma:sspId="d40f951a-0e91-4979-b35b-8d7b343b6be0" ma:termSetId="409c3a70-087d-40a9-afa0-b3994a4d50ea" ma:anchorId="00000000-0000-0000-0000-000000000000" ma:open="false" ma:isKeyword="false">
      <xsd:complexType>
        <xsd:sequence>
          <xsd:element ref="pc:Terms" minOccurs="0" maxOccurs="1"/>
        </xsd:sequence>
      </xsd:complexType>
    </xsd:element>
    <xsd:element name="IsCoveringDocument" ma:index="14" nillable="true" ma:displayName="Is Covering Document" ma:description="" ma:internalName="IsCoveringDocument">
      <xsd:simpleType>
        <xsd:restriction base="dms:Boolean"/>
      </xsd:simpleType>
    </xsd:element>
    <xsd:element name="m7d8bdf464cb42f0a3c3d39d31c82072" ma:index="15" nillable="true" ma:taxonomy="true" ma:internalName="m7d8bdf464cb42f0a3c3d39d31c82072" ma:taxonomyFieldName="CoveringClassification" ma:displayName="Covering Classification" ma:fieldId="{67d8bdf4-64cb-42f0-a3c3-d39d31c82072}" ma:sspId="d40f951a-0e91-4979-b35b-8d7b343b6be0" ma:termSetId="f06ce1cc-308f-4641-8c53-cc95e26232f1" ma:anchorId="00000000-0000-0000-0000-000000000000" ma:open="false" ma:isKeyword="false">
      <xsd:complexType>
        <xsd:sequence>
          <xsd:element ref="pc:Terms" minOccurs="0" maxOccurs="1"/>
        </xsd:sequence>
      </xsd:complexType>
    </xsd:element>
    <xsd:element name="AuthorDivisionPost" ma:index="17" nillable="true" ma:displayName="Author Division/Post" ma:description="Division/Post of document author populated by workflow" ma:internalName="AuthorDivisionPost">
      <xsd:simpleType>
        <xsd:restriction base="dms:Text"/>
      </xsd:simpleType>
    </xsd:element>
    <xsd:element name="l5baa22ceebd46ea8e3732e81be971e4" ma:index="19" nillable="true" ma:taxonomy="true" ma:internalName="l5baa22ceebd46ea8e3732e81be971e4" ma:taxonomyFieldName="Topic" ma:displayName="Topic" ma:indexed="true" ma:default="" ma:fieldId="{55baa22c-eebd-46ea-8e37-32e81be971e4}" ma:sspId="d40f951a-0e91-4979-b35b-8d7b343b6be0" ma:termSetId="911a107b-8c42-41a9-822a-8c50bc407163" ma:anchorId="339a31f6-2fe1-4c22-a8e2-ef00f9c07273" ma:open="false" ma:isKeyword="false">
      <xsd:complexType>
        <xsd:sequence>
          <xsd:element ref="pc:Terms" minOccurs="0" maxOccurs="1"/>
        </xsd:sequence>
      </xsd:complexType>
    </xsd:element>
    <xsd:element name="RelatedDocuments" ma:index="21" nillable="true" ma:displayName="Related Documents" ma:description="" ma:internalName="RelatedDocuments">
      <xsd:simpleType>
        <xsd:restriction base="dms:Note"/>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Topic_0" ma:index="28" nillable="true" ma:displayName="Topic_0" ma:hidden="true" ma:internalName="Topic_0" ma:readOnly="false">
      <xsd:simpleType>
        <xsd:restriction base="dms:Note"/>
      </xsd:simpleType>
    </xsd:element>
    <xsd:element name="c47e580997db4f59b8accddb6565bcc3" ma:index="36" nillable="true" ma:taxonomy="true" ma:internalName="c47e580997db4f59b8accddb6565bcc3" ma:taxonomyFieldName="Round" ma:displayName="Round" ma:default="" ma:fieldId="{c47e5809-97db-4f59-b8ac-cddb6565bcc3}" ma:sspId="d40f951a-0e91-4979-b35b-8d7b343b6be0" ma:termSetId="0a36e79c-f317-4145-b3f9-2ee0705fab3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c01c32-5035-4e12-b79d-73f61bc986d4" elementFormDefault="qualified">
    <xsd:import namespace="http://schemas.microsoft.com/office/2006/documentManagement/types"/>
    <xsd:import namespace="http://schemas.microsoft.com/office/infopath/2007/PartnerControls"/>
    <xsd:element name="lb4e7134fdd0493e9bd33e38bfdea111" ma:index="33" ma:taxonomy="true" ma:internalName="lb4e7134fdd0493e9bd33e38bfdea111" ma:taxonomyFieldName="Document_x0020_Type" ma:displayName="Document Type" ma:default="" ma:fieldId="{5b4e7134-fdd0-493e-9bd3-3e38bfdea111}" ma:sspId="d40f951a-0e91-4979-b35b-8d7b343b6be0" ma:termSetId="911a107b-8c42-41a9-822a-8c50bc407163" ma:anchorId="6e6fa52a-90a6-47d1-9070-5774b3dde0c4" ma:open="false" ma:isKeyword="false">
      <xsd:complexType>
        <xsd:sequence>
          <xsd:element ref="pc:Terms" minOccurs="0" maxOccurs="1"/>
        </xsd:sequence>
      </xsd:complexType>
    </xsd:element>
    <xsd:element name="b72bd3a52ca64baab64f1289f8b1532b" ma:index="34" ma:taxonomy="true" ma:internalName="b72bd3a52ca64baab64f1289f8b1532b" ma:taxonomyFieldName="FTA" ma:displayName="FTA" ma:default="1583;#Pacific Alliance FTA|537380c1-436b-4223-8346-a46a746d919c" ma:fieldId="{b72bd3a5-2ca6-4baa-b64f-1289f8b1532b}" ma:sspId="d40f951a-0e91-4979-b35b-8d7b343b6be0" ma:termSetId="911a107b-8c42-41a9-822a-8c50bc407163" ma:anchorId="d4903239-fc71-4926-a38a-4302167cbef5" ma:open="false" ma:isKeyword="false">
      <xsd:complexType>
        <xsd:sequence>
          <xsd:element ref="pc:Terms" minOccurs="0" maxOccurs="1"/>
        </xsd:sequence>
      </xsd:complexType>
    </xsd:element>
    <xsd:element name="FTA_x0020_Site" ma:index="37" nillable="true" ma:displayName="FTA Site" ma:default="0" ma:internalName="FTA_x0020_Si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ExpireDateSaved xmlns="http://schemas.microsoft.com/sharepoint/v3" xsi:nil="true"/>
    <_dlc_ExpireDate xmlns="http://schemas.microsoft.com/sharepoint/v3">2019-02-28T02:56:50+00:00</_dlc_ExpireDate>
    <o3a06977fe844c3db2132313dc460602 xmlns="2c5bdfd5-92fd-4280-aa3e-1cb227aa9653">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738a72fd-0042-476f-991b-551c05ade48c</TermId>
        </TermInfo>
      </Terms>
    </o3a06977fe844c3db2132313dc460602>
    <a2ecf41d8355489e904c4f363828f1b7 xmlns="2c5bdfd5-92fd-4280-aa3e-1cb227aa9653">
      <Terms xmlns="http://schemas.microsoft.com/office/infopath/2007/PartnerControls"/>
    </a2ecf41d8355489e904c4f363828f1b7>
    <IsCoveringDocument xmlns="2c5bdfd5-92fd-4280-aa3e-1cb227aa9653">false</IsCoveringDocument>
    <m7d8bdf464cb42f0a3c3d39d31c82072 xmlns="2c5bdfd5-92fd-4280-aa3e-1cb227aa9653">
      <Terms xmlns="http://schemas.microsoft.com/office/infopath/2007/PartnerControls"/>
    </m7d8bdf464cb42f0a3c3d39d31c82072>
    <RelatedDocuments xmlns="2c5bdfd5-92fd-4280-aa3e-1cb227aa9653" xsi:nil="true"/>
    <AuthorDivisionPost xmlns="2c5bdfd5-92fd-4280-aa3e-1cb227aa9653" xsi:nil="true"/>
    <l5baa22ceebd46ea8e3732e81be971e4 xmlns="2c5bdfd5-92fd-4280-aa3e-1cb227aa9653">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7082bbab-91ba-4b7f-9c67-18d090d20af0</TermId>
        </TermInfo>
      </Terms>
    </l5baa22ceebd46ea8e3732e81be971e4>
    <TaxCatchAll xmlns="2c5bdfd5-92fd-4280-aa3e-1cb227aa9653">
      <Value>1583</Value>
      <Value>1282</Value>
      <Value>1255</Value>
      <Value>1</Value>
    </TaxCatchAll>
    <_dlc_DocId xmlns="2c5bdfd5-92fd-4280-aa3e-1cb227aa9653">ECON-228-14</_dlc_DocId>
    <_dlc_DocIdUrl xmlns="2c5bdfd5-92fd-4280-aa3e-1cb227aa9653">
      <Url>http://o-wln-gdm/Functions/EconomicandTrade/TradeNegotiationsandAgreements/_layouts/DocIdRedir.aspx?ID=ECON-228-14</Url>
      <Description>ECON-228-14</Description>
    </_dlc_DocIdUrl>
    <c47e580997db4f59b8accddb6565bcc3 xmlns="2c5bdfd5-92fd-4280-aa3e-1cb227aa9653">
      <Terms xmlns="http://schemas.microsoft.com/office/infopath/2007/PartnerControls"/>
    </c47e580997db4f59b8accddb6565bcc3>
    <Topic_0 xmlns="2c5bdfd5-92fd-4280-aa3e-1cb227aa9653" xsi:nil="true"/>
    <b72bd3a52ca64baab64f1289f8b1532b xmlns="68c01c32-5035-4e12-b79d-73f61bc986d4">
      <Terms xmlns="http://schemas.microsoft.com/office/infopath/2007/PartnerControls">
        <TermInfo xmlns="http://schemas.microsoft.com/office/infopath/2007/PartnerControls">
          <TermName xmlns="http://schemas.microsoft.com/office/infopath/2007/PartnerControls">Pacific Alliance FTA</TermName>
          <TermId xmlns="http://schemas.microsoft.com/office/infopath/2007/PartnerControls">537380c1-436b-4223-8346-a46a746d919c</TermId>
        </TermInfo>
      </Terms>
    </b72bd3a52ca64baab64f1289f8b1532b>
    <FTA_x0020_Site xmlns="68c01c32-5035-4e12-b79d-73f61bc986d4">false</FTA_x0020_Site>
    <lb4e7134fdd0493e9bd33e38bfdea111 xmlns="68c01c32-5035-4e12-b79d-73f61bc986d4">
      <Terms xmlns="http://schemas.microsoft.com/office/infopath/2007/PartnerControls">
        <TermInfo xmlns="http://schemas.microsoft.com/office/infopath/2007/PartnerControls">
          <TermName xmlns="http://schemas.microsoft.com/office/infopath/2007/PartnerControls">Final Agreed Text</TermName>
          <TermId xmlns="http://schemas.microsoft.com/office/infopath/2007/PartnerControls">ef245c0a-62ff-41f9-811c-6b019bc47bb6</TermId>
        </TermInfo>
      </Terms>
    </lb4e7134fdd0493e9bd33e38bfdea111>
  </documentManagement>
</p:properties>
</file>

<file path=customXml/item5.xml><?xml version="1.0" encoding="utf-8"?>
<?mso-contentType ?>
<p:Policy xmlns:p="office.server.policy" id="" local="true">
  <p:Name>MFAT GDM Base Document</p:Name>
  <p:Description/>
  <p:Statement/>
  <p:PolicyItems>
    <p:PolicyItem featureId="Microsoft.Office.RecordsManagement.PolicyFeatures.Expiration" staticId="0x01010077AA9D1CFFA240DC80DAD99CA5F5CD00|187180703" UniqueId="c0610ef9-132f-4825-9c94-f596e47909b2">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18</number>
                  <property>Modified</property>
                  <propertyId>28cf69c5-fa48-462a-b5cd-27b6f9d2bd5f</propertyId>
                  <period>months</period>
                </formula>
                <action type="workflow" id="ab039532-ec9b-46b9-8d03-24a29f259287"/>
              </data>
            </stages>
          </Schedule>
        </Schedules>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ECFEE-B7DE-43BB-913F-ABFC4C341CFF}">
  <ds:schemaRefs>
    <ds:schemaRef ds:uri="http://schemas.microsoft.com/sharepoint/v3/contenttype/forms"/>
  </ds:schemaRefs>
</ds:datastoreItem>
</file>

<file path=customXml/itemProps2.xml><?xml version="1.0" encoding="utf-8"?>
<ds:datastoreItem xmlns:ds="http://schemas.openxmlformats.org/officeDocument/2006/customXml" ds:itemID="{E6CA0D84-EC71-49E5-8A76-47327E81510D}">
  <ds:schemaRefs>
    <ds:schemaRef ds:uri="http://schemas.microsoft.com/sharepoint/events"/>
  </ds:schemaRefs>
</ds:datastoreItem>
</file>

<file path=customXml/itemProps3.xml><?xml version="1.0" encoding="utf-8"?>
<ds:datastoreItem xmlns:ds="http://schemas.openxmlformats.org/officeDocument/2006/customXml" ds:itemID="{DBA9F71E-0E1D-41F4-BF9D-06C037B23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5bdfd5-92fd-4280-aa3e-1cb227aa9653"/>
    <ds:schemaRef ds:uri="68c01c32-5035-4e12-b79d-73f61bc986d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921A53-D31B-4622-9584-FD019DB707CB}">
  <ds:schemaRefs>
    <ds:schemaRef ds:uri="http://schemas.microsoft.com/office/2006/metadata/properties"/>
    <ds:schemaRef ds:uri="http://schemas.microsoft.com/office/infopath/2007/PartnerControls"/>
    <ds:schemaRef ds:uri="http://schemas.microsoft.com/sharepoint/v4"/>
    <ds:schemaRef ds:uri="http://schemas.microsoft.com/sharepoint/v3"/>
    <ds:schemaRef ds:uri="2c5bdfd5-92fd-4280-aa3e-1cb227aa9653"/>
    <ds:schemaRef ds:uri="68c01c32-5035-4e12-b79d-73f61bc986d4"/>
  </ds:schemaRefs>
</ds:datastoreItem>
</file>

<file path=customXml/itemProps5.xml><?xml version="1.0" encoding="utf-8"?>
<ds:datastoreItem xmlns:ds="http://schemas.openxmlformats.org/officeDocument/2006/customXml" ds:itemID="{3C5FDFA2-ED70-43E7-B1BE-901067B86A33}">
  <ds:schemaRefs>
    <ds:schemaRef ds:uri="office.server.policy"/>
  </ds:schemaRefs>
</ds:datastoreItem>
</file>

<file path=customXml/itemProps6.xml><?xml version="1.0" encoding="utf-8"?>
<ds:datastoreItem xmlns:ds="http://schemas.openxmlformats.org/officeDocument/2006/customXml" ds:itemID="{FF5D4B34-A7CB-4159-8F8C-444C52E00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253</Pages>
  <Words>85523</Words>
  <Characters>470382</Characters>
  <Application>Microsoft Office Word</Application>
  <DocSecurity>0</DocSecurity>
  <Lines>3919</Lines>
  <Paragraphs>1109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Pacific Alliance Additional Protocol - English Translation</vt:lpstr>
      <vt:lpstr>Pacific Alliance Additional Protocol - English Translation</vt:lpstr>
    </vt:vector>
  </TitlesOfParts>
  <Company>Grizli777</Company>
  <LinksUpToDate>false</LinksUpToDate>
  <CharactersWithSpaces>554796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Pacific Alliance Additional Protocol - English Translation</dc:title>
  <dc:creator>owner</dc:creator>
  <cp:lastModifiedBy>María Isabel Gómez</cp:lastModifiedBy>
  <cp:revision>7</cp:revision>
  <dcterms:created xsi:type="dcterms:W3CDTF">2018-02-27T22:42:00Z</dcterms:created>
  <dcterms:modified xsi:type="dcterms:W3CDTF">2018-02-28T00:55:00Z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0x01010077AA9D1CFFA240DC80DAD99CA5F5CD00002DAE8431F8B6400CAA222602BDDA92B800D2A675F82A29C249BB52FE6D327422E8</vt:lpwstr>
  </property>
  <property fmtid="{D5CDD505-2E9C-101B-9397-08002B2CF9AE}" pid="3" name="_dlc_policyId">
    <vt:lpwstr>0x01010077AA9D1CFFA240DC80DAD99CA5F5CD00|187180703</vt:lpwstr>
  </property>
  <property fmtid="{D5CDD505-2E9C-101B-9397-08002B2CF9AE}" pid="4" name="ItemRetentionFormula">
    <vt:lpwstr>&lt;formula id="Microsoft.Office.RecordsManagement.PolicyFeatures.Expiration.Formula.BuiltIn"&gt;&lt;number&gt;18&lt;/number&gt;&lt;property&gt;Modified&lt;/property&gt;&lt;propertyId&gt;28cf69c5-fa48-462a-b5cd-27b6f9d2bd5f&lt;/propertyId&gt;&lt;period&gt;months&lt;/period&gt;&lt;/formula&gt;</vt:lpwstr>
  </property>
  <property fmtid="{D5CDD505-2E9C-101B-9397-08002B2CF9AE}" pid="5" name="_dlc_DocIdItemGuid">
    <vt:lpwstr>265c25cb-7945-465f-8ff9-4f37ff0bd2af</vt:lpwstr>
  </property>
  <property fmtid="{D5CDD505-2E9C-101B-9397-08002B2CF9AE}" pid="6" name="Order">
    <vt:r8>3700</vt:r8>
  </property>
  <property fmtid="{D5CDD505-2E9C-101B-9397-08002B2CF9AE}" pid="7" name="Topic">
    <vt:lpwstr>1282;#All|7082bbab-91ba-4b7f-9c67-18d090d20af0</vt:lpwstr>
  </property>
  <property fmtid="{D5CDD505-2E9C-101B-9397-08002B2CF9AE}" pid="8" name="SecurityClassification">
    <vt:lpwstr>1;#UNCLASSIFIED|738a72fd-0042-476f-991b-551c05ade48c</vt:lpwstr>
  </property>
  <property fmtid="{D5CDD505-2E9C-101B-9397-08002B2CF9AE}" pid="9" name="CoveringClassification">
    <vt:lpwstr/>
  </property>
  <property fmtid="{D5CDD505-2E9C-101B-9397-08002B2CF9AE}" pid="10" name="Country">
    <vt:lpwstr/>
  </property>
  <property fmtid="{D5CDD505-2E9C-101B-9397-08002B2CF9AE}" pid="11" name="SecurityCaveat">
    <vt:lpwstr/>
  </property>
  <property fmtid="{D5CDD505-2E9C-101B-9397-08002B2CF9AE}" pid="12" name="_dlc_LastRun">
    <vt:lpwstr>05/06/2017 23:03:53</vt:lpwstr>
  </property>
  <property fmtid="{D5CDD505-2E9C-101B-9397-08002B2CF9AE}" pid="13" name="Round">
    <vt:lpwstr/>
  </property>
  <property fmtid="{D5CDD505-2E9C-101B-9397-08002B2CF9AE}" pid="14" name="FTA">
    <vt:lpwstr>1583;#Pacific Alliance FTA|537380c1-436b-4223-8346-a46a746d919c</vt:lpwstr>
  </property>
  <property fmtid="{D5CDD505-2E9C-101B-9397-08002B2CF9AE}" pid="15" name="Document Type">
    <vt:lpwstr>1255;#Final Agreed Text|ef245c0a-62ff-41f9-811c-6b019bc47bb6</vt:lpwstr>
  </property>
</Properties>
</file>